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68E4B59" w:rsidR="00DB52E7" w:rsidRPr="0070291F" w:rsidRDefault="009671DE" w:rsidP="00B32703">
      <w:pPr>
        <w:pStyle w:val="SWCTitle"/>
        <w:rPr>
          <w:sz w:val="28"/>
          <w:szCs w:val="28"/>
          <w:lang w:val="en-AU"/>
        </w:rPr>
      </w:pPr>
      <w:r w:rsidRPr="0070291F">
        <w:rPr>
          <w:sz w:val="28"/>
          <w:szCs w:val="28"/>
          <w:lang w:val="en-AU"/>
        </w:rPr>
        <w:fldChar w:fldCharType="begin"/>
      </w:r>
      <w:r w:rsidRPr="0070291F">
        <w:rPr>
          <w:sz w:val="28"/>
          <w:szCs w:val="28"/>
          <w:lang w:val="en-AU"/>
        </w:rPr>
        <w:instrText xml:space="preserve"> MACROBUTTON MTEditEquationSection2 </w:instrText>
      </w:r>
      <w:r w:rsidRPr="0070291F">
        <w:rPr>
          <w:rStyle w:val="MTEquationSection"/>
        </w:rPr>
        <w:instrText>Equation Chapter 1 Section 1</w:instrText>
      </w:r>
      <w:r w:rsidRPr="0070291F">
        <w:rPr>
          <w:sz w:val="28"/>
          <w:szCs w:val="28"/>
          <w:lang w:val="en-AU"/>
        </w:rPr>
        <w:fldChar w:fldCharType="begin"/>
      </w:r>
      <w:r w:rsidRPr="0070291F">
        <w:rPr>
          <w:sz w:val="28"/>
          <w:szCs w:val="28"/>
          <w:lang w:val="en-AU"/>
        </w:rPr>
        <w:instrText xml:space="preserve"> SEQ MTEqn \r \h \* MERGEFORMAT </w:instrText>
      </w:r>
      <w:r w:rsidRPr="0070291F">
        <w:rPr>
          <w:sz w:val="28"/>
          <w:szCs w:val="28"/>
          <w:lang w:val="en-AU"/>
        </w:rPr>
        <w:fldChar w:fldCharType="end"/>
      </w:r>
      <w:r w:rsidRPr="0070291F">
        <w:rPr>
          <w:sz w:val="28"/>
          <w:szCs w:val="28"/>
          <w:lang w:val="en-AU"/>
        </w:rPr>
        <w:fldChar w:fldCharType="begin"/>
      </w:r>
      <w:r w:rsidRPr="0070291F">
        <w:rPr>
          <w:sz w:val="28"/>
          <w:szCs w:val="28"/>
          <w:lang w:val="en-AU"/>
        </w:rPr>
        <w:instrText xml:space="preserve"> SEQ MTSec \r 1 \h \* MERGEFORMAT </w:instrText>
      </w:r>
      <w:r w:rsidRPr="0070291F">
        <w:rPr>
          <w:sz w:val="28"/>
          <w:szCs w:val="28"/>
          <w:lang w:val="en-AU"/>
        </w:rPr>
        <w:fldChar w:fldCharType="end"/>
      </w:r>
      <w:r w:rsidRPr="0070291F">
        <w:rPr>
          <w:sz w:val="28"/>
          <w:szCs w:val="28"/>
          <w:lang w:val="en-AU"/>
        </w:rPr>
        <w:fldChar w:fldCharType="begin"/>
      </w:r>
      <w:r w:rsidRPr="0070291F">
        <w:rPr>
          <w:sz w:val="28"/>
          <w:szCs w:val="28"/>
          <w:lang w:val="en-AU"/>
        </w:rPr>
        <w:instrText xml:space="preserve"> SEQ MTChap \r 1 \h \* MERGEFORMAT </w:instrText>
      </w:r>
      <w:r w:rsidRPr="0070291F">
        <w:rPr>
          <w:sz w:val="28"/>
          <w:szCs w:val="28"/>
          <w:lang w:val="en-AU"/>
        </w:rPr>
        <w:fldChar w:fldCharType="end"/>
      </w:r>
      <w:r w:rsidRPr="0070291F">
        <w:rPr>
          <w:sz w:val="28"/>
          <w:szCs w:val="28"/>
          <w:lang w:val="en-AU"/>
        </w:rPr>
        <w:fldChar w:fldCharType="end"/>
      </w:r>
      <w:r w:rsidR="004053B5" w:rsidRPr="0070291F">
        <w:rPr>
          <w:sz w:val="28"/>
          <w:szCs w:val="28"/>
          <w:lang w:val="en-AU"/>
        </w:rPr>
        <w:t>EuroSun</w:t>
      </w:r>
      <w:r w:rsidR="00FC1781" w:rsidRPr="0070291F">
        <w:rPr>
          <w:sz w:val="28"/>
          <w:szCs w:val="28"/>
          <w:lang w:val="en-AU"/>
        </w:rPr>
        <w:t>202</w:t>
      </w:r>
      <w:r w:rsidR="00FA4DF8" w:rsidRPr="0070291F">
        <w:rPr>
          <w:sz w:val="28"/>
          <w:szCs w:val="28"/>
          <w:lang w:val="en-AU"/>
        </w:rPr>
        <w:t>6</w:t>
      </w:r>
    </w:p>
    <w:p w14:paraId="7142D0DC" w14:textId="4F8B6CB8" w:rsidR="00D32EF0" w:rsidRPr="0070291F" w:rsidRDefault="003C3AE1" w:rsidP="00B32703">
      <w:pPr>
        <w:pStyle w:val="SWCTitle"/>
        <w:rPr>
          <w:sz w:val="28"/>
          <w:szCs w:val="28"/>
          <w:lang w:val="en-AU" w:eastAsia="zh-CN"/>
        </w:rPr>
      </w:pPr>
      <w:bookmarkStart w:id="0" w:name="_Hlk238807239"/>
      <w:r w:rsidRPr="0070291F">
        <w:rPr>
          <w:sz w:val="28"/>
          <w:szCs w:val="28"/>
          <w:lang w:val="en-AU" w:eastAsia="zh-CN"/>
        </w:rPr>
        <w:t xml:space="preserve">Chance-constrained capacity </w:t>
      </w:r>
      <w:r w:rsidR="007F7F01">
        <w:rPr>
          <w:rFonts w:hint="eastAsia"/>
          <w:sz w:val="28"/>
          <w:szCs w:val="28"/>
          <w:lang w:val="en-AU" w:eastAsia="zh-CN"/>
        </w:rPr>
        <w:t>planning</w:t>
      </w:r>
      <w:r w:rsidRPr="0070291F">
        <w:rPr>
          <w:sz w:val="28"/>
          <w:szCs w:val="28"/>
          <w:lang w:val="en-AU" w:eastAsia="zh-CN"/>
        </w:rPr>
        <w:t xml:space="preserve"> and scheduling optimi</w:t>
      </w:r>
      <w:r w:rsidR="007E34F7">
        <w:rPr>
          <w:rFonts w:hint="eastAsia"/>
          <w:sz w:val="28"/>
          <w:szCs w:val="28"/>
          <w:lang w:val="en-AU" w:eastAsia="zh-CN"/>
        </w:rPr>
        <w:t>s</w:t>
      </w:r>
      <w:r w:rsidRPr="0070291F">
        <w:rPr>
          <w:sz w:val="28"/>
          <w:szCs w:val="28"/>
          <w:lang w:val="en-AU" w:eastAsia="zh-CN"/>
        </w:rPr>
        <w:t>ation for col</w:t>
      </w:r>
      <w:r w:rsidR="00296BFA" w:rsidRPr="0070291F">
        <w:rPr>
          <w:rFonts w:hint="eastAsia"/>
          <w:sz w:val="28"/>
          <w:szCs w:val="28"/>
          <w:lang w:val="en-AU" w:eastAsia="zh-CN"/>
        </w:rPr>
        <w:t>d</w:t>
      </w:r>
      <w:r w:rsidRPr="0070291F">
        <w:rPr>
          <w:sz w:val="28"/>
          <w:szCs w:val="28"/>
          <w:lang w:val="en-AU" w:eastAsia="zh-CN"/>
        </w:rPr>
        <w:t xml:space="preserve">-dominated integrated energy systems </w:t>
      </w:r>
      <w:bookmarkStart w:id="1" w:name="_Hlk238548712"/>
      <w:r w:rsidRPr="0070291F">
        <w:rPr>
          <w:sz w:val="28"/>
          <w:szCs w:val="28"/>
          <w:lang w:val="en-AU" w:eastAsia="zh-CN"/>
        </w:rPr>
        <w:t>with integrated distributed photovoltaic</w:t>
      </w:r>
      <w:bookmarkEnd w:id="1"/>
      <w:r w:rsidRPr="0070291F">
        <w:rPr>
          <w:sz w:val="28"/>
          <w:szCs w:val="28"/>
          <w:lang w:val="en-AU" w:eastAsia="zh-CN"/>
        </w:rPr>
        <w:t xml:space="preserve"> considering source-load uncertainties</w:t>
      </w:r>
    </w:p>
    <w:bookmarkEnd w:id="0"/>
    <w:p w14:paraId="4B3249DD" w14:textId="404712F0" w:rsidR="0C3545CD" w:rsidRPr="0070291F" w:rsidRDefault="0C3545CD" w:rsidP="0C3545CD">
      <w:pPr>
        <w:pStyle w:val="SWCTitle"/>
        <w:spacing w:before="0" w:after="0"/>
        <w:jc w:val="left"/>
        <w:rPr>
          <w:rFonts w:ascii="Times New Roman" w:hAnsi="Times New Roman"/>
          <w:b w:val="0"/>
          <w:sz w:val="20"/>
          <w:szCs w:val="20"/>
          <w:lang w:val="en-AU"/>
        </w:rPr>
      </w:pPr>
    </w:p>
    <w:p w14:paraId="5850DC36" w14:textId="793D2308" w:rsidR="006B3D49" w:rsidRPr="0070291F" w:rsidRDefault="003C3AE1" w:rsidP="00E917F8">
      <w:pPr>
        <w:pStyle w:val="SWCTitle"/>
        <w:spacing w:before="0" w:after="0"/>
        <w:jc w:val="left"/>
        <w:rPr>
          <w:rFonts w:ascii="Times New Roman" w:hAnsi="Times New Roman"/>
          <w:b w:val="0"/>
          <w:sz w:val="20"/>
          <w:szCs w:val="20"/>
          <w:lang w:val="en-AU" w:eastAsia="zh-CN"/>
        </w:rPr>
      </w:pPr>
      <w:r w:rsidRPr="0070291F">
        <w:rPr>
          <w:rFonts w:ascii="Times New Roman" w:hAnsi="Times New Roman"/>
          <w:b w:val="0"/>
          <w:sz w:val="20"/>
          <w:szCs w:val="20"/>
          <w:lang w:val="en-AU" w:eastAsia="zh-CN"/>
        </w:rPr>
        <w:t>Xiaoyan Huang</w:t>
      </w:r>
      <w:r w:rsidR="0C3545CD" w:rsidRPr="0070291F">
        <w:rPr>
          <w:rFonts w:ascii="Times New Roman" w:hAnsi="Times New Roman"/>
          <w:b w:val="0"/>
          <w:sz w:val="20"/>
          <w:szCs w:val="20"/>
          <w:lang w:val="en-AU"/>
        </w:rPr>
        <w:t xml:space="preserve"> </w:t>
      </w:r>
      <w:r w:rsidR="0C3545CD" w:rsidRPr="00B014C6">
        <w:rPr>
          <w:rFonts w:ascii="Times New Roman" w:hAnsi="Times New Roman"/>
          <w:b w:val="0"/>
          <w:sz w:val="20"/>
          <w:szCs w:val="20"/>
          <w:vertAlign w:val="superscript"/>
          <w:lang w:val="en-AU"/>
        </w:rPr>
        <w:t>1</w:t>
      </w:r>
      <w:r w:rsidRPr="00B014C6">
        <w:rPr>
          <w:rFonts w:ascii="Times New Roman" w:hAnsi="Times New Roman"/>
          <w:b w:val="0"/>
          <w:sz w:val="20"/>
          <w:szCs w:val="20"/>
          <w:vertAlign w:val="superscript"/>
          <w:lang w:val="en-AU" w:eastAsia="zh-CN"/>
        </w:rPr>
        <w:t>,2</w:t>
      </w:r>
      <w:r w:rsidRPr="0070291F">
        <w:rPr>
          <w:rFonts w:ascii="Times New Roman" w:hAnsi="Times New Roman"/>
          <w:b w:val="0"/>
          <w:sz w:val="20"/>
          <w:szCs w:val="20"/>
          <w:lang w:val="en-AU" w:eastAsia="zh-CN"/>
        </w:rPr>
        <w:t xml:space="preserve">, </w:t>
      </w:r>
      <w:proofErr w:type="spellStart"/>
      <w:r w:rsidRPr="0070291F">
        <w:rPr>
          <w:rFonts w:ascii="Times New Roman" w:hAnsi="Times New Roman"/>
          <w:b w:val="0"/>
          <w:sz w:val="20"/>
          <w:szCs w:val="20"/>
          <w:lang w:val="en-AU" w:eastAsia="zh-CN"/>
        </w:rPr>
        <w:t>Wenye</w:t>
      </w:r>
      <w:proofErr w:type="spellEnd"/>
      <w:r w:rsidRPr="0070291F">
        <w:rPr>
          <w:rFonts w:ascii="Times New Roman" w:hAnsi="Times New Roman"/>
          <w:b w:val="0"/>
          <w:sz w:val="20"/>
          <w:szCs w:val="20"/>
          <w:lang w:val="en-AU" w:eastAsia="zh-CN"/>
        </w:rPr>
        <w:t xml:space="preserve"> Lin</w:t>
      </w:r>
      <w:r w:rsidR="0C3545CD" w:rsidRPr="0070291F">
        <w:rPr>
          <w:rFonts w:ascii="Times New Roman" w:hAnsi="Times New Roman"/>
          <w:b w:val="0"/>
          <w:sz w:val="20"/>
          <w:szCs w:val="20"/>
          <w:lang w:val="en-AU"/>
        </w:rPr>
        <w:t xml:space="preserve"> </w:t>
      </w:r>
      <w:r w:rsidRPr="00B014C6">
        <w:rPr>
          <w:rFonts w:ascii="Times New Roman" w:hAnsi="Times New Roman"/>
          <w:b w:val="0"/>
          <w:sz w:val="20"/>
          <w:szCs w:val="20"/>
          <w:vertAlign w:val="superscript"/>
          <w:lang w:val="en-AU" w:eastAsia="zh-CN"/>
        </w:rPr>
        <w:t>1,</w:t>
      </w:r>
      <w:r w:rsidR="0C3545CD" w:rsidRPr="00B014C6">
        <w:rPr>
          <w:rFonts w:ascii="Times New Roman" w:hAnsi="Times New Roman"/>
          <w:b w:val="0"/>
          <w:sz w:val="20"/>
          <w:szCs w:val="20"/>
          <w:vertAlign w:val="superscript"/>
          <w:lang w:val="en-AU"/>
        </w:rPr>
        <w:t>2</w:t>
      </w:r>
      <w:r w:rsidRPr="0070291F">
        <w:rPr>
          <w:rFonts w:ascii="Times New Roman" w:hAnsi="Times New Roman"/>
          <w:b w:val="0"/>
          <w:sz w:val="20"/>
          <w:szCs w:val="20"/>
          <w:lang w:val="en-AU" w:eastAsia="zh-CN"/>
        </w:rPr>
        <w:t xml:space="preserve"> </w:t>
      </w:r>
      <w:r w:rsidRPr="0070291F">
        <w:rPr>
          <w:rFonts w:ascii="Times New Roman" w:hAnsi="Times New Roman"/>
          <w:b w:val="0"/>
          <w:sz w:val="20"/>
          <w:szCs w:val="20"/>
          <w:lang w:val="en-AU"/>
        </w:rPr>
        <w:t>(corresponding author</w:t>
      </w:r>
      <w:proofErr w:type="gramStart"/>
      <w:r w:rsidRPr="0070291F">
        <w:rPr>
          <w:rFonts w:ascii="Times New Roman" w:hAnsi="Times New Roman"/>
          <w:b w:val="0"/>
          <w:sz w:val="20"/>
          <w:szCs w:val="20"/>
          <w:lang w:val="en-AU"/>
        </w:rPr>
        <w:t>)</w:t>
      </w:r>
      <w:r w:rsidR="009E0043" w:rsidRPr="0070291F" w:rsidDel="009E0043">
        <w:rPr>
          <w:rFonts w:ascii="Times New Roman" w:hAnsi="Times New Roman"/>
          <w:b w:val="0"/>
          <w:sz w:val="20"/>
          <w:szCs w:val="20"/>
          <w:lang w:val="en-AU" w:eastAsia="zh-CN"/>
        </w:rPr>
        <w:t xml:space="preserve"> </w:t>
      </w:r>
      <w:r w:rsidR="00F04019" w:rsidRPr="0070291F">
        <w:rPr>
          <w:rFonts w:ascii="Times New Roman" w:hAnsi="Times New Roman"/>
          <w:b w:val="0"/>
          <w:sz w:val="20"/>
          <w:szCs w:val="20"/>
          <w:lang w:val="en-AU" w:eastAsia="zh-CN"/>
        </w:rPr>
        <w:t>,</w:t>
      </w:r>
      <w:proofErr w:type="gramEnd"/>
      <w:r w:rsidR="00F04019" w:rsidRPr="0070291F">
        <w:rPr>
          <w:rFonts w:ascii="Times New Roman" w:hAnsi="Times New Roman"/>
          <w:b w:val="0"/>
          <w:sz w:val="20"/>
          <w:szCs w:val="20"/>
          <w:lang w:val="en-AU" w:eastAsia="zh-CN"/>
        </w:rPr>
        <w:t xml:space="preserve"> </w:t>
      </w:r>
      <w:proofErr w:type="spellStart"/>
      <w:r w:rsidR="008E7205">
        <w:rPr>
          <w:rFonts w:ascii="Times New Roman" w:hAnsi="Times New Roman"/>
          <w:b w:val="0"/>
          <w:sz w:val="20"/>
          <w:szCs w:val="20"/>
          <w:lang w:val="en-AU" w:eastAsia="zh-CN"/>
        </w:rPr>
        <w:t>Jiaqing</w:t>
      </w:r>
      <w:proofErr w:type="spellEnd"/>
      <w:r w:rsidR="008E7205">
        <w:rPr>
          <w:rFonts w:ascii="Times New Roman" w:hAnsi="Times New Roman"/>
          <w:b w:val="0"/>
          <w:sz w:val="20"/>
          <w:szCs w:val="20"/>
          <w:lang w:val="en-AU" w:eastAsia="zh-CN"/>
        </w:rPr>
        <w:t xml:space="preserve"> Ye </w:t>
      </w:r>
      <w:r w:rsidR="009E0043">
        <w:rPr>
          <w:rFonts w:ascii="Times New Roman" w:hAnsi="Times New Roman"/>
          <w:b w:val="0"/>
          <w:sz w:val="20"/>
          <w:szCs w:val="20"/>
          <w:vertAlign w:val="superscript"/>
          <w:lang w:val="en-AU" w:eastAsia="zh-CN"/>
        </w:rPr>
        <w:t>3</w:t>
      </w:r>
      <w:r w:rsidR="008E7205">
        <w:rPr>
          <w:rFonts w:ascii="Times New Roman" w:hAnsi="Times New Roman"/>
          <w:b w:val="0"/>
          <w:sz w:val="20"/>
          <w:szCs w:val="20"/>
          <w:lang w:val="en-AU" w:eastAsia="zh-CN"/>
        </w:rPr>
        <w:t>,</w:t>
      </w:r>
      <w:r w:rsidR="008E7205" w:rsidRPr="008E7205">
        <w:rPr>
          <w:rFonts w:ascii="Times New Roman" w:hAnsi="Times New Roman"/>
          <w:b w:val="0"/>
          <w:sz w:val="20"/>
          <w:szCs w:val="20"/>
          <w:lang w:val="en-AU" w:eastAsia="zh-CN"/>
        </w:rPr>
        <w:t xml:space="preserve"> </w:t>
      </w:r>
      <w:proofErr w:type="spellStart"/>
      <w:r w:rsidR="008E7205">
        <w:rPr>
          <w:rFonts w:ascii="Times New Roman" w:hAnsi="Times New Roman"/>
          <w:b w:val="0"/>
          <w:sz w:val="20"/>
          <w:szCs w:val="20"/>
          <w:lang w:val="en-AU" w:eastAsia="zh-CN"/>
        </w:rPr>
        <w:t>Rujian</w:t>
      </w:r>
      <w:proofErr w:type="spellEnd"/>
      <w:r w:rsidR="008E7205">
        <w:rPr>
          <w:rFonts w:ascii="Times New Roman" w:hAnsi="Times New Roman"/>
          <w:b w:val="0"/>
          <w:sz w:val="20"/>
          <w:szCs w:val="20"/>
          <w:lang w:val="en-AU" w:eastAsia="zh-CN"/>
        </w:rPr>
        <w:t xml:space="preserve"> Du </w:t>
      </w:r>
      <w:r w:rsidR="009E0043">
        <w:rPr>
          <w:rFonts w:ascii="Times New Roman" w:hAnsi="Times New Roman"/>
          <w:b w:val="0"/>
          <w:sz w:val="20"/>
          <w:szCs w:val="20"/>
          <w:vertAlign w:val="superscript"/>
          <w:lang w:val="en-AU" w:eastAsia="zh-CN"/>
        </w:rPr>
        <w:t>3</w:t>
      </w:r>
      <w:r w:rsidR="008E7205">
        <w:rPr>
          <w:rFonts w:ascii="Times New Roman" w:hAnsi="Times New Roman"/>
          <w:b w:val="0"/>
          <w:sz w:val="20"/>
          <w:szCs w:val="20"/>
          <w:lang w:val="en-AU" w:eastAsia="zh-CN"/>
        </w:rPr>
        <w:t>,</w:t>
      </w:r>
      <w:r w:rsidR="008E7205" w:rsidRPr="008E7205">
        <w:rPr>
          <w:rFonts w:ascii="Times New Roman" w:hAnsi="Times New Roman"/>
          <w:b w:val="0"/>
          <w:sz w:val="20"/>
          <w:szCs w:val="20"/>
          <w:lang w:val="en-AU" w:eastAsia="zh-CN"/>
        </w:rPr>
        <w:t xml:space="preserve"> </w:t>
      </w:r>
      <w:proofErr w:type="spellStart"/>
      <w:r w:rsidR="008E7205">
        <w:rPr>
          <w:rFonts w:ascii="Times New Roman" w:hAnsi="Times New Roman"/>
          <w:b w:val="0"/>
          <w:sz w:val="20"/>
          <w:szCs w:val="20"/>
          <w:lang w:val="en-AU" w:eastAsia="zh-CN"/>
        </w:rPr>
        <w:t>Chengchen</w:t>
      </w:r>
      <w:proofErr w:type="spellEnd"/>
      <w:r w:rsidR="008E7205">
        <w:rPr>
          <w:rFonts w:ascii="Times New Roman" w:hAnsi="Times New Roman"/>
          <w:b w:val="0"/>
          <w:sz w:val="20"/>
          <w:szCs w:val="20"/>
          <w:lang w:val="en-AU" w:eastAsia="zh-CN"/>
        </w:rPr>
        <w:t xml:space="preserve"> Ding </w:t>
      </w:r>
      <w:r w:rsidR="009E0043">
        <w:rPr>
          <w:rFonts w:ascii="Times New Roman" w:hAnsi="Times New Roman"/>
          <w:b w:val="0"/>
          <w:sz w:val="20"/>
          <w:szCs w:val="20"/>
          <w:vertAlign w:val="superscript"/>
          <w:lang w:val="en-AU" w:eastAsia="zh-CN"/>
        </w:rPr>
        <w:t>3</w:t>
      </w:r>
      <w:r w:rsidR="009E0043" w:rsidRPr="0070291F">
        <w:rPr>
          <w:rFonts w:ascii="Times New Roman" w:hAnsi="Times New Roman"/>
          <w:b w:val="0"/>
          <w:sz w:val="20"/>
          <w:szCs w:val="20"/>
          <w:lang w:val="en-AU" w:eastAsia="zh-CN"/>
        </w:rPr>
        <w:t xml:space="preserve">, Jiaying Wang </w:t>
      </w:r>
      <w:r w:rsidR="009E0043">
        <w:rPr>
          <w:rFonts w:ascii="Times New Roman" w:hAnsi="Times New Roman"/>
          <w:b w:val="0"/>
          <w:sz w:val="20"/>
          <w:szCs w:val="20"/>
          <w:vertAlign w:val="superscript"/>
          <w:lang w:val="en-AU" w:eastAsia="zh-CN"/>
        </w:rPr>
        <w:t>4</w:t>
      </w:r>
      <w:r w:rsidR="004B7FA4" w:rsidRPr="008E7205">
        <w:rPr>
          <w:rFonts w:ascii="Times New Roman" w:hAnsi="Times New Roman"/>
          <w:b w:val="0"/>
          <w:sz w:val="20"/>
          <w:szCs w:val="20"/>
          <w:lang w:val="en-AU"/>
        </w:rPr>
        <w:t>,</w:t>
      </w:r>
      <w:r w:rsidR="004B7FA4" w:rsidRPr="0070291F">
        <w:rPr>
          <w:rFonts w:ascii="Times New Roman" w:hAnsi="Times New Roman"/>
          <w:b w:val="0"/>
          <w:sz w:val="20"/>
          <w:szCs w:val="20"/>
          <w:lang w:val="en-AU"/>
        </w:rPr>
        <w:t xml:space="preserve"> </w:t>
      </w:r>
      <w:proofErr w:type="spellStart"/>
      <w:r w:rsidR="004B7FA4" w:rsidRPr="0070291F">
        <w:rPr>
          <w:rFonts w:ascii="Times New Roman" w:hAnsi="Times New Roman"/>
          <w:b w:val="0"/>
          <w:sz w:val="20"/>
          <w:szCs w:val="20"/>
          <w:lang w:val="en-AU" w:eastAsia="zh-CN"/>
        </w:rPr>
        <w:t>Wenji</w:t>
      </w:r>
      <w:proofErr w:type="spellEnd"/>
      <w:r w:rsidR="004B7FA4" w:rsidRPr="0070291F">
        <w:rPr>
          <w:rFonts w:ascii="Times New Roman" w:hAnsi="Times New Roman"/>
          <w:b w:val="0"/>
          <w:sz w:val="20"/>
          <w:szCs w:val="20"/>
          <w:lang w:val="en-AU" w:eastAsia="zh-CN"/>
        </w:rPr>
        <w:t xml:space="preserve"> Song</w:t>
      </w:r>
      <w:r w:rsidR="004B7FA4" w:rsidRPr="0070291F">
        <w:rPr>
          <w:rFonts w:ascii="Times New Roman" w:hAnsi="Times New Roman"/>
          <w:b w:val="0"/>
          <w:sz w:val="20"/>
          <w:szCs w:val="20"/>
          <w:lang w:val="en-AU"/>
        </w:rPr>
        <w:t xml:space="preserve"> </w:t>
      </w:r>
      <w:r w:rsidR="004B7FA4" w:rsidRPr="00B014C6">
        <w:rPr>
          <w:rFonts w:ascii="Times New Roman" w:hAnsi="Times New Roman"/>
          <w:b w:val="0"/>
          <w:sz w:val="20"/>
          <w:szCs w:val="20"/>
          <w:vertAlign w:val="superscript"/>
          <w:lang w:val="en-AU" w:eastAsia="zh-CN"/>
        </w:rPr>
        <w:t>1,2</w:t>
      </w:r>
      <w:r w:rsidR="004B7FA4" w:rsidRPr="0070291F">
        <w:rPr>
          <w:rFonts w:ascii="Times New Roman" w:hAnsi="Times New Roman"/>
          <w:b w:val="0"/>
          <w:sz w:val="20"/>
          <w:szCs w:val="20"/>
          <w:lang w:val="en-AU" w:eastAsia="zh-CN"/>
        </w:rPr>
        <w:t xml:space="preserve">, </w:t>
      </w:r>
      <w:proofErr w:type="spellStart"/>
      <w:r w:rsidR="004B7FA4" w:rsidRPr="0070291F">
        <w:rPr>
          <w:rFonts w:ascii="Times New Roman" w:hAnsi="Times New Roman"/>
          <w:b w:val="0"/>
          <w:sz w:val="20"/>
          <w:szCs w:val="20"/>
          <w:lang w:val="en-AU" w:eastAsia="zh-CN"/>
        </w:rPr>
        <w:t>Ziping</w:t>
      </w:r>
      <w:proofErr w:type="spellEnd"/>
      <w:r w:rsidR="004B7FA4" w:rsidRPr="0070291F">
        <w:rPr>
          <w:rFonts w:ascii="Times New Roman" w:hAnsi="Times New Roman"/>
          <w:b w:val="0"/>
          <w:sz w:val="20"/>
          <w:szCs w:val="20"/>
          <w:lang w:val="en-AU" w:eastAsia="zh-CN"/>
        </w:rPr>
        <w:t xml:space="preserve"> Feng </w:t>
      </w:r>
      <w:r w:rsidR="004B7FA4" w:rsidRPr="00B014C6">
        <w:rPr>
          <w:rFonts w:ascii="Times New Roman" w:hAnsi="Times New Roman"/>
          <w:b w:val="0"/>
          <w:sz w:val="20"/>
          <w:szCs w:val="20"/>
          <w:vertAlign w:val="superscript"/>
          <w:lang w:val="en-AU" w:eastAsia="zh-CN"/>
        </w:rPr>
        <w:t>1,2</w:t>
      </w:r>
    </w:p>
    <w:p w14:paraId="311CE447" w14:textId="4D905C23" w:rsidR="006B3D49" w:rsidRPr="0070291F" w:rsidRDefault="001361A2" w:rsidP="0064153E">
      <w:pPr>
        <w:pStyle w:val="SWCTitle"/>
        <w:spacing w:before="0" w:after="0"/>
        <w:jc w:val="both"/>
        <w:rPr>
          <w:rFonts w:ascii="Times New Roman" w:hAnsi="Times New Roman"/>
          <w:b w:val="0"/>
          <w:sz w:val="20"/>
          <w:szCs w:val="22"/>
          <w:lang w:val="en-AU"/>
        </w:rPr>
      </w:pPr>
      <w:r w:rsidRPr="00B014C6">
        <w:rPr>
          <w:rFonts w:ascii="Times New Roman" w:hAnsi="Times New Roman"/>
          <w:b w:val="0"/>
          <w:sz w:val="20"/>
          <w:szCs w:val="22"/>
          <w:vertAlign w:val="superscript"/>
          <w:lang w:val="en-AU" w:eastAsia="zh-CN"/>
        </w:rPr>
        <w:t>1</w:t>
      </w:r>
      <w:r w:rsidRPr="0070291F">
        <w:rPr>
          <w:rFonts w:ascii="Times New Roman" w:hAnsi="Times New Roman"/>
          <w:b w:val="0"/>
          <w:sz w:val="20"/>
          <w:szCs w:val="22"/>
          <w:lang w:val="en-AU" w:eastAsia="zh-CN"/>
        </w:rPr>
        <w:t xml:space="preserve"> School of Energy Science and Engineering, University of Science and Technology of China, 230026 Hefei, China</w:t>
      </w:r>
    </w:p>
    <w:p w14:paraId="72C3F787" w14:textId="32879B4F" w:rsidR="001361A2" w:rsidRPr="0070291F" w:rsidRDefault="001361A2" w:rsidP="0064153E">
      <w:pPr>
        <w:pStyle w:val="SWCTitle"/>
        <w:spacing w:before="0" w:after="0"/>
        <w:jc w:val="both"/>
        <w:rPr>
          <w:rFonts w:ascii="Times New Roman" w:hAnsi="Times New Roman"/>
          <w:b w:val="0"/>
          <w:sz w:val="20"/>
          <w:szCs w:val="22"/>
          <w:lang w:val="en-AU" w:eastAsia="zh-CN"/>
        </w:rPr>
      </w:pPr>
      <w:r w:rsidRPr="00B014C6">
        <w:rPr>
          <w:rFonts w:ascii="Times New Roman" w:hAnsi="Times New Roman"/>
          <w:b w:val="0"/>
          <w:sz w:val="20"/>
          <w:szCs w:val="22"/>
          <w:vertAlign w:val="superscript"/>
          <w:lang w:val="en-AU" w:eastAsia="zh-CN"/>
        </w:rPr>
        <w:t>2</w:t>
      </w:r>
      <w:r w:rsidRPr="0070291F">
        <w:rPr>
          <w:rFonts w:ascii="Times New Roman" w:hAnsi="Times New Roman"/>
          <w:b w:val="0"/>
          <w:sz w:val="20"/>
          <w:szCs w:val="22"/>
          <w:lang w:val="en-AU" w:eastAsia="zh-CN"/>
        </w:rPr>
        <w:t xml:space="preserve"> Guangzhou Institute of Energy Conversion (GIEC), Chinese Academy of Sciences (CAS), 510640 Guangzhou, China</w:t>
      </w:r>
    </w:p>
    <w:p w14:paraId="7AA42CF0" w14:textId="431AAA58" w:rsidR="009E0043" w:rsidRPr="0070291F" w:rsidRDefault="009E0043" w:rsidP="009E0043">
      <w:pPr>
        <w:pStyle w:val="SWCTitle"/>
        <w:spacing w:before="0" w:after="0"/>
        <w:jc w:val="both"/>
        <w:rPr>
          <w:rFonts w:ascii="Times New Roman" w:hAnsi="Times New Roman"/>
          <w:b w:val="0"/>
          <w:sz w:val="20"/>
          <w:szCs w:val="22"/>
          <w:lang w:val="en-AU" w:eastAsia="zh-CN"/>
        </w:rPr>
      </w:pPr>
      <w:r>
        <w:rPr>
          <w:rFonts w:ascii="Times New Roman" w:hAnsi="Times New Roman"/>
          <w:b w:val="0"/>
          <w:sz w:val="20"/>
          <w:szCs w:val="22"/>
          <w:vertAlign w:val="superscript"/>
          <w:lang w:val="en-AU" w:eastAsia="zh-CN"/>
        </w:rPr>
        <w:t>3</w:t>
      </w:r>
      <w:r>
        <w:rPr>
          <w:rFonts w:ascii="Times New Roman" w:hAnsi="Times New Roman"/>
          <w:b w:val="0"/>
          <w:sz w:val="20"/>
          <w:szCs w:val="22"/>
          <w:lang w:val="en-AU" w:eastAsia="zh-CN"/>
        </w:rPr>
        <w:t xml:space="preserve"> </w:t>
      </w:r>
      <w:r w:rsidRPr="008E7205">
        <w:rPr>
          <w:rFonts w:ascii="Times New Roman" w:hAnsi="Times New Roman" w:hint="eastAsia"/>
          <w:b w:val="0"/>
          <w:sz w:val="20"/>
          <w:szCs w:val="22"/>
          <w:lang w:val="en-AU" w:eastAsia="zh-CN"/>
        </w:rPr>
        <w:t>State Grid Zhejiang Electric Power</w:t>
      </w:r>
      <w:r>
        <w:rPr>
          <w:rFonts w:ascii="Times New Roman" w:hAnsi="Times New Roman"/>
          <w:b w:val="0"/>
          <w:sz w:val="20"/>
          <w:szCs w:val="22"/>
          <w:lang w:val="en-AU" w:eastAsia="zh-CN"/>
        </w:rPr>
        <w:t xml:space="preserve"> </w:t>
      </w:r>
      <w:r w:rsidRPr="008E7205">
        <w:rPr>
          <w:rFonts w:ascii="Times New Roman" w:hAnsi="Times New Roman" w:hint="eastAsia"/>
          <w:b w:val="0"/>
          <w:sz w:val="20"/>
          <w:szCs w:val="22"/>
          <w:lang w:val="en-AU" w:eastAsia="zh-CN"/>
        </w:rPr>
        <w:t>Co., Ltd. Ningbo Power Supply Company</w:t>
      </w:r>
      <w:r>
        <w:rPr>
          <w:rFonts w:ascii="Times New Roman" w:hAnsi="Times New Roman" w:hint="eastAsia"/>
          <w:b w:val="0"/>
          <w:sz w:val="20"/>
          <w:szCs w:val="22"/>
          <w:lang w:val="en-AU" w:eastAsia="zh-CN"/>
        </w:rPr>
        <w:t>,</w:t>
      </w:r>
      <w:r>
        <w:rPr>
          <w:rFonts w:ascii="Times New Roman" w:hAnsi="Times New Roman"/>
          <w:b w:val="0"/>
          <w:sz w:val="20"/>
          <w:szCs w:val="22"/>
          <w:lang w:val="en-AU" w:eastAsia="zh-CN"/>
        </w:rPr>
        <w:t xml:space="preserve"> </w:t>
      </w:r>
      <w:r w:rsidRPr="008E7205">
        <w:rPr>
          <w:rFonts w:ascii="Times New Roman" w:hAnsi="Times New Roman" w:hint="eastAsia"/>
          <w:b w:val="0"/>
          <w:sz w:val="20"/>
          <w:szCs w:val="22"/>
          <w:lang w:val="en-AU" w:eastAsia="zh-CN"/>
        </w:rPr>
        <w:t>315000</w:t>
      </w:r>
      <w:r>
        <w:rPr>
          <w:rFonts w:ascii="Times New Roman" w:hAnsi="Times New Roman" w:hint="eastAsia"/>
          <w:b w:val="0"/>
          <w:sz w:val="20"/>
          <w:szCs w:val="22"/>
          <w:lang w:val="en-AU" w:eastAsia="zh-CN"/>
        </w:rPr>
        <w:t>,</w:t>
      </w:r>
      <w:r>
        <w:rPr>
          <w:rFonts w:ascii="Times New Roman" w:hAnsi="Times New Roman"/>
          <w:b w:val="0"/>
          <w:sz w:val="20"/>
          <w:szCs w:val="22"/>
          <w:lang w:val="en-AU" w:eastAsia="zh-CN"/>
        </w:rPr>
        <w:t xml:space="preserve"> </w:t>
      </w:r>
      <w:r w:rsidRPr="008E7205">
        <w:rPr>
          <w:rFonts w:ascii="Times New Roman" w:hAnsi="Times New Roman" w:hint="eastAsia"/>
          <w:b w:val="0"/>
          <w:sz w:val="20"/>
          <w:szCs w:val="22"/>
          <w:lang w:val="en-AU" w:eastAsia="zh-CN"/>
        </w:rPr>
        <w:t>Ningbo,</w:t>
      </w:r>
      <w:r>
        <w:rPr>
          <w:rFonts w:ascii="Times New Roman" w:hAnsi="Times New Roman"/>
          <w:b w:val="0"/>
          <w:sz w:val="20"/>
          <w:szCs w:val="22"/>
          <w:lang w:val="en-AU" w:eastAsia="zh-CN"/>
        </w:rPr>
        <w:t xml:space="preserve"> </w:t>
      </w:r>
      <w:r w:rsidRPr="008E7205">
        <w:rPr>
          <w:rFonts w:ascii="Times New Roman" w:hAnsi="Times New Roman" w:hint="eastAsia"/>
          <w:b w:val="0"/>
          <w:sz w:val="20"/>
          <w:szCs w:val="22"/>
          <w:lang w:val="en-AU" w:eastAsia="zh-CN"/>
        </w:rPr>
        <w:t>China</w:t>
      </w:r>
    </w:p>
    <w:p w14:paraId="65F69011" w14:textId="3C32EB12" w:rsidR="001361A2" w:rsidRDefault="009E0043" w:rsidP="0064153E">
      <w:pPr>
        <w:pStyle w:val="SWCTitle"/>
        <w:spacing w:before="0" w:after="0"/>
        <w:jc w:val="both"/>
        <w:rPr>
          <w:rFonts w:ascii="Times New Roman" w:hAnsi="Times New Roman"/>
          <w:b w:val="0"/>
          <w:sz w:val="20"/>
          <w:szCs w:val="22"/>
          <w:lang w:val="en-AU" w:eastAsia="zh-CN"/>
        </w:rPr>
      </w:pPr>
      <w:r>
        <w:rPr>
          <w:rFonts w:ascii="Times New Roman" w:hAnsi="Times New Roman"/>
          <w:b w:val="0"/>
          <w:sz w:val="20"/>
          <w:szCs w:val="22"/>
          <w:vertAlign w:val="superscript"/>
          <w:lang w:val="en-AU" w:eastAsia="zh-CN"/>
        </w:rPr>
        <w:t>4</w:t>
      </w:r>
      <w:r w:rsidR="001361A2" w:rsidRPr="0070291F">
        <w:rPr>
          <w:rFonts w:ascii="Times New Roman" w:hAnsi="Times New Roman"/>
          <w:b w:val="0"/>
          <w:sz w:val="20"/>
          <w:szCs w:val="22"/>
          <w:lang w:val="en-AU" w:eastAsia="zh-CN"/>
        </w:rPr>
        <w:t xml:space="preserve"> State Grid Zhejiang Electric Power </w:t>
      </w:r>
      <w:r w:rsidRPr="0070291F">
        <w:rPr>
          <w:rFonts w:ascii="Times New Roman" w:hAnsi="Times New Roman"/>
          <w:b w:val="0"/>
          <w:sz w:val="20"/>
          <w:szCs w:val="22"/>
          <w:lang w:val="en-AU" w:eastAsia="zh-CN"/>
        </w:rPr>
        <w:t>C</w:t>
      </w:r>
      <w:r>
        <w:rPr>
          <w:rFonts w:ascii="Times New Roman" w:hAnsi="Times New Roman"/>
          <w:b w:val="0"/>
          <w:sz w:val="20"/>
          <w:szCs w:val="22"/>
          <w:lang w:val="en-AU" w:eastAsia="zh-CN"/>
        </w:rPr>
        <w:t>o.</w:t>
      </w:r>
      <w:r w:rsidR="001361A2" w:rsidRPr="0070291F">
        <w:rPr>
          <w:rFonts w:ascii="Times New Roman" w:hAnsi="Times New Roman"/>
          <w:b w:val="0"/>
          <w:sz w:val="20"/>
          <w:szCs w:val="22"/>
          <w:lang w:val="en-AU" w:eastAsia="zh-CN"/>
        </w:rPr>
        <w:t>, Ltd, Marketing Service Cent</w:t>
      </w:r>
      <w:r>
        <w:rPr>
          <w:rFonts w:ascii="Times New Roman" w:hAnsi="Times New Roman"/>
          <w:b w:val="0"/>
          <w:sz w:val="20"/>
          <w:szCs w:val="22"/>
          <w:lang w:val="en-AU" w:eastAsia="zh-CN"/>
        </w:rPr>
        <w:t>r</w:t>
      </w:r>
      <w:r w:rsidR="001361A2" w:rsidRPr="0070291F">
        <w:rPr>
          <w:rFonts w:ascii="Times New Roman" w:hAnsi="Times New Roman"/>
          <w:b w:val="0"/>
          <w:sz w:val="20"/>
          <w:szCs w:val="22"/>
          <w:lang w:val="en-AU" w:eastAsia="zh-CN"/>
        </w:rPr>
        <w:t>e, 31100 Hangzhou, China</w:t>
      </w:r>
    </w:p>
    <w:p w14:paraId="4EFCC4B8" w14:textId="5883C783" w:rsidR="00B014C6" w:rsidRDefault="00B014C6" w:rsidP="00E917F8">
      <w:pPr>
        <w:pStyle w:val="SWCTitle"/>
        <w:spacing w:before="0" w:after="0"/>
        <w:jc w:val="left"/>
        <w:rPr>
          <w:rFonts w:ascii="Times New Roman" w:hAnsi="Times New Roman"/>
          <w:b w:val="0"/>
          <w:sz w:val="20"/>
          <w:szCs w:val="22"/>
          <w:lang w:val="en-AU" w:eastAsia="zh-CN"/>
        </w:rPr>
      </w:pPr>
      <w:r>
        <w:rPr>
          <w:rFonts w:ascii="Times New Roman" w:hAnsi="Times New Roman" w:hint="eastAsia"/>
          <w:b w:val="0"/>
          <w:sz w:val="20"/>
          <w:szCs w:val="22"/>
          <w:lang w:val="en-AU" w:eastAsia="zh-CN"/>
        </w:rPr>
        <w:t>huangxy@ms.giec.ac.cn</w:t>
      </w:r>
      <w:r w:rsidR="00822C8D">
        <w:rPr>
          <w:rFonts w:ascii="Times New Roman" w:hAnsi="Times New Roman" w:hint="eastAsia"/>
          <w:b w:val="0"/>
          <w:sz w:val="20"/>
          <w:szCs w:val="22"/>
          <w:lang w:val="en-AU" w:eastAsia="zh-CN"/>
        </w:rPr>
        <w:t>s</w:t>
      </w:r>
    </w:p>
    <w:p w14:paraId="18FA38F1" w14:textId="11B10440" w:rsidR="006B3D49" w:rsidRPr="0070291F" w:rsidRDefault="001361A2" w:rsidP="00E917F8">
      <w:pPr>
        <w:pStyle w:val="SWCTitle"/>
        <w:spacing w:before="0" w:after="0"/>
        <w:jc w:val="left"/>
        <w:rPr>
          <w:rFonts w:ascii="Times New Roman" w:hAnsi="Times New Roman"/>
          <w:b w:val="0"/>
          <w:sz w:val="20"/>
          <w:szCs w:val="22"/>
          <w:lang w:val="en-AU"/>
        </w:rPr>
      </w:pPr>
      <w:r w:rsidRPr="0070291F">
        <w:rPr>
          <w:rFonts w:ascii="Times New Roman" w:hAnsi="Times New Roman"/>
          <w:b w:val="0"/>
          <w:sz w:val="20"/>
          <w:szCs w:val="22"/>
          <w:lang w:val="en-AU" w:eastAsia="zh-CN"/>
        </w:rPr>
        <w:t>linwy@ms.giec.ac.cn</w:t>
      </w:r>
    </w:p>
    <w:p w14:paraId="3A7DF4B5" w14:textId="4D4A9779" w:rsidR="001A775B" w:rsidRPr="0070291F" w:rsidRDefault="00C55D64" w:rsidP="0C3545CD">
      <w:pPr>
        <w:pStyle w:val="SWCSummary"/>
        <w:pBdr>
          <w:bottom w:val="single" w:sz="6" w:space="1" w:color="auto"/>
        </w:pBdr>
        <w:rPr>
          <w:lang w:val="en-AU" w:eastAsia="zh-CN"/>
        </w:rPr>
      </w:pPr>
      <w:r>
        <w:rPr>
          <w:rFonts w:hint="eastAsia"/>
          <w:lang w:val="en-AU" w:eastAsia="zh-CN"/>
        </w:rPr>
        <w:t>Abstract</w:t>
      </w:r>
    </w:p>
    <w:p w14:paraId="4DACBE7A" w14:textId="4BD6E168" w:rsidR="002A519C" w:rsidRPr="002D5B73" w:rsidRDefault="001361A2" w:rsidP="002A519C">
      <w:pPr>
        <w:pStyle w:val="SWCText"/>
        <w:pBdr>
          <w:bottom w:val="single" w:sz="6" w:space="1" w:color="auto"/>
        </w:pBdr>
        <w:rPr>
          <w:lang w:val="en-AU" w:eastAsia="zh-CN"/>
        </w:rPr>
      </w:pPr>
      <w:r w:rsidRPr="0070291F">
        <w:rPr>
          <w:lang w:val="en-AU"/>
        </w:rPr>
        <w:t>This paper proposed a bi-layer</w:t>
      </w:r>
      <w:r w:rsidR="002A519C">
        <w:rPr>
          <w:rFonts w:hint="eastAsia"/>
          <w:lang w:val="en-AU" w:eastAsia="zh-CN"/>
        </w:rPr>
        <w:t xml:space="preserve"> </w:t>
      </w:r>
      <w:r w:rsidR="002A519C" w:rsidRPr="002A519C">
        <w:rPr>
          <w:lang w:val="en-AU" w:eastAsia="zh-CN"/>
        </w:rPr>
        <w:t>capacity</w:t>
      </w:r>
      <w:r w:rsidR="002A519C">
        <w:rPr>
          <w:rFonts w:hint="eastAsia"/>
          <w:lang w:val="en-AU" w:eastAsia="zh-CN"/>
        </w:rPr>
        <w:t xml:space="preserve"> configuration and dispatching </w:t>
      </w:r>
      <w:r w:rsidR="002A519C" w:rsidRPr="002A519C">
        <w:rPr>
          <w:lang w:val="en-AU" w:eastAsia="zh-CN"/>
        </w:rPr>
        <w:t xml:space="preserve">optimisation framework to investigate the planning response of a </w:t>
      </w:r>
      <w:r w:rsidR="002A519C" w:rsidRPr="0070291F">
        <w:rPr>
          <w:lang w:val="en-AU"/>
        </w:rPr>
        <w:t>col</w:t>
      </w:r>
      <w:r w:rsidR="002A519C" w:rsidRPr="0070291F">
        <w:rPr>
          <w:rFonts w:hint="eastAsia"/>
          <w:lang w:val="en-AU" w:eastAsia="zh-CN"/>
        </w:rPr>
        <w:t>d</w:t>
      </w:r>
      <w:r w:rsidR="002A519C" w:rsidRPr="0070291F">
        <w:rPr>
          <w:lang w:val="en-AU"/>
        </w:rPr>
        <w:t>-dominated IES</w:t>
      </w:r>
      <w:r w:rsidR="00B014C6">
        <w:rPr>
          <w:rFonts w:hint="eastAsia"/>
          <w:lang w:val="en-AU" w:eastAsia="zh-CN"/>
        </w:rPr>
        <w:t xml:space="preserve"> (CDIES)</w:t>
      </w:r>
      <w:r w:rsidR="002A519C" w:rsidRPr="0070291F">
        <w:rPr>
          <w:lang w:val="en-AU"/>
        </w:rPr>
        <w:t xml:space="preserve"> with integrated solar photovoltaic (PV)</w:t>
      </w:r>
      <w:r w:rsidR="002A519C">
        <w:rPr>
          <w:rFonts w:hint="eastAsia"/>
          <w:lang w:val="en-AU" w:eastAsia="zh-CN"/>
        </w:rPr>
        <w:t xml:space="preserve"> </w:t>
      </w:r>
      <w:r w:rsidR="002A519C" w:rsidRPr="002A519C">
        <w:rPr>
          <w:lang w:val="en-AU" w:eastAsia="zh-CN"/>
        </w:rPr>
        <w:t xml:space="preserve">to </w:t>
      </w:r>
      <w:r w:rsidR="00B516DD">
        <w:rPr>
          <w:lang w:val="en-AU" w:eastAsia="zh-CN"/>
        </w:rPr>
        <w:t>facilitate renewable penetration with high resilience</w:t>
      </w:r>
      <w:r w:rsidR="002A519C" w:rsidRPr="002A519C">
        <w:rPr>
          <w:lang w:val="en-AU" w:eastAsia="zh-CN"/>
        </w:rPr>
        <w:t>.</w:t>
      </w:r>
      <w:r w:rsidR="002A519C">
        <w:rPr>
          <w:rFonts w:hint="eastAsia"/>
          <w:lang w:val="en-AU" w:eastAsia="zh-CN"/>
        </w:rPr>
        <w:t xml:space="preserve"> The outer</w:t>
      </w:r>
      <w:r w:rsidR="00B516DD">
        <w:rPr>
          <w:lang w:val="en-AU" w:eastAsia="zh-CN"/>
        </w:rPr>
        <w:t>-</w:t>
      </w:r>
      <w:r w:rsidR="002A519C">
        <w:rPr>
          <w:rFonts w:hint="eastAsia"/>
          <w:lang w:val="en-AU" w:eastAsia="zh-CN"/>
        </w:rPr>
        <w:t xml:space="preserve">layer </w:t>
      </w:r>
      <w:r w:rsidR="00B516DD">
        <w:rPr>
          <w:lang w:val="en-AU" w:eastAsia="zh-CN"/>
        </w:rPr>
        <w:t xml:space="preserve">of the bi-layer optimisation framework </w:t>
      </w:r>
      <w:r w:rsidR="002A519C">
        <w:rPr>
          <w:rFonts w:hint="eastAsia"/>
          <w:lang w:val="en-AU" w:eastAsia="zh-CN"/>
        </w:rPr>
        <w:t>minimised the annual total cost (</w:t>
      </w:r>
      <w:r w:rsidR="002A519C" w:rsidRPr="00FD5903">
        <w:rPr>
          <w:i/>
          <w:iCs/>
          <w:lang w:val="en-AU" w:eastAsia="zh-CN"/>
        </w:rPr>
        <w:t>ATC</w:t>
      </w:r>
      <w:r w:rsidR="002A519C">
        <w:rPr>
          <w:rFonts w:hint="eastAsia"/>
          <w:lang w:val="en-AU" w:eastAsia="zh-CN"/>
        </w:rPr>
        <w:t>) subject to a prescribed energy-based PV penetration requirement</w:t>
      </w:r>
      <w:r w:rsidR="00EC1433">
        <w:rPr>
          <w:rFonts w:hint="eastAsia"/>
          <w:lang w:val="en-AU" w:eastAsia="zh-CN"/>
        </w:rPr>
        <w:t xml:space="preserve"> </w:t>
      </w:r>
      <w:r w:rsidR="00B516DD">
        <w:rPr>
          <w:lang w:val="en-AU" w:eastAsia="zh-CN"/>
        </w:rPr>
        <w:t>using</w:t>
      </w:r>
      <w:r w:rsidR="00EC1433">
        <w:rPr>
          <w:rFonts w:hint="eastAsia"/>
          <w:lang w:val="en-AU" w:eastAsia="zh-CN"/>
        </w:rPr>
        <w:t xml:space="preserve"> genetic </w:t>
      </w:r>
      <w:r w:rsidR="00EC1433">
        <w:rPr>
          <w:lang w:val="en-AU" w:eastAsia="zh-CN"/>
        </w:rPr>
        <w:t>algorithm</w:t>
      </w:r>
      <w:r w:rsidR="00EC1433">
        <w:rPr>
          <w:rFonts w:hint="eastAsia"/>
          <w:lang w:val="en-AU" w:eastAsia="zh-CN"/>
        </w:rPr>
        <w:t xml:space="preserve"> (GA),</w:t>
      </w:r>
      <w:r w:rsidR="002A519C">
        <w:rPr>
          <w:rFonts w:hint="eastAsia"/>
          <w:lang w:val="en-AU" w:eastAsia="zh-CN"/>
        </w:rPr>
        <w:t xml:space="preserve"> while the inner</w:t>
      </w:r>
      <w:r w:rsidR="00B516DD">
        <w:rPr>
          <w:lang w:val="en-AU" w:eastAsia="zh-CN"/>
        </w:rPr>
        <w:t>-</w:t>
      </w:r>
      <w:r w:rsidR="002A519C">
        <w:rPr>
          <w:rFonts w:hint="eastAsia"/>
          <w:lang w:val="en-AU" w:eastAsia="zh-CN"/>
        </w:rPr>
        <w:t xml:space="preserve">layer minimised the expected scheduling cost </w:t>
      </w:r>
      <w:r w:rsidR="00EC1433">
        <w:rPr>
          <w:rFonts w:hint="eastAsia"/>
          <w:lang w:val="en-AU" w:eastAsia="zh-CN"/>
        </w:rPr>
        <w:t>via mixed-integer linear programming (MILP)</w:t>
      </w:r>
      <w:r w:rsidR="009F0B30">
        <w:rPr>
          <w:rFonts w:hint="eastAsia"/>
          <w:lang w:val="en-AU" w:eastAsia="zh-CN"/>
        </w:rPr>
        <w:t xml:space="preserve"> considered using chance constraints to handle the uncertainty </w:t>
      </w:r>
      <w:r w:rsidR="00B516DD">
        <w:rPr>
          <w:lang w:val="en-AU" w:eastAsia="zh-CN"/>
        </w:rPr>
        <w:t>from both</w:t>
      </w:r>
      <w:r w:rsidR="009F0B30">
        <w:rPr>
          <w:rFonts w:hint="eastAsia"/>
          <w:lang w:val="en-AU" w:eastAsia="zh-CN"/>
        </w:rPr>
        <w:t xml:space="preserve"> sources and loads.</w:t>
      </w:r>
      <w:r w:rsidR="00EC1433">
        <w:rPr>
          <w:rFonts w:hint="eastAsia"/>
          <w:lang w:val="en-AU" w:eastAsia="zh-CN"/>
        </w:rPr>
        <w:t xml:space="preserve"> An office district in Zhengjiang, China characterised by prolonged summers and massive cooling demands was adopted as a real-world case study to test the effectiveness of proposed framework.</w:t>
      </w:r>
      <w:r w:rsidR="009F0B30">
        <w:rPr>
          <w:rFonts w:hint="eastAsia"/>
          <w:lang w:val="en-AU" w:eastAsia="zh-CN"/>
        </w:rPr>
        <w:t xml:space="preserve"> </w:t>
      </w:r>
      <w:bookmarkStart w:id="2" w:name="_Hlk238762538"/>
      <w:r w:rsidR="00B91D1A">
        <w:rPr>
          <w:rFonts w:hint="eastAsia"/>
          <w:lang w:val="en-AU" w:eastAsia="zh-CN"/>
        </w:rPr>
        <w:t xml:space="preserve">Under the baseline case, the optimal system achieved an </w:t>
      </w:r>
      <w:r w:rsidR="00B91D1A" w:rsidRPr="00FD5903">
        <w:rPr>
          <w:i/>
          <w:iCs/>
          <w:lang w:val="en-AU" w:eastAsia="zh-CN"/>
        </w:rPr>
        <w:t>ATC</w:t>
      </w:r>
      <w:r w:rsidR="00B91D1A">
        <w:rPr>
          <w:rFonts w:hint="eastAsia"/>
          <w:lang w:val="en-AU" w:eastAsia="zh-CN"/>
        </w:rPr>
        <w:t xml:space="preserve"> of </w:t>
      </w:r>
      <w:r w:rsidR="00B91D1A">
        <w:rPr>
          <w:rFonts w:hint="eastAsia"/>
          <w:szCs w:val="20"/>
          <w:lang w:eastAsia="zh-CN"/>
        </w:rPr>
        <w:t>21.90</w:t>
      </w:r>
      <w:r w:rsidR="00B91D1A" w:rsidRPr="0036479A">
        <w:rPr>
          <w:szCs w:val="20"/>
          <w:lang w:eastAsia="zh-CN"/>
        </w:rPr>
        <w:t>×10</w:t>
      </w:r>
      <w:r w:rsidR="00B91D1A" w:rsidRPr="0036479A">
        <w:rPr>
          <w:szCs w:val="20"/>
          <w:vertAlign w:val="superscript"/>
          <w:lang w:eastAsia="zh-CN"/>
        </w:rPr>
        <w:t>4</w:t>
      </w:r>
      <w:r w:rsidR="00B91D1A">
        <w:rPr>
          <w:rFonts w:hint="eastAsia"/>
          <w:szCs w:val="20"/>
          <w:lang w:eastAsia="zh-CN"/>
        </w:rPr>
        <w:t xml:space="preserve"> CNY</w:t>
      </w:r>
      <w:r w:rsidR="00B91D1A">
        <w:rPr>
          <w:rFonts w:hint="eastAsia"/>
          <w:lang w:val="en-AU" w:eastAsia="zh-CN"/>
        </w:rPr>
        <w:t xml:space="preserve"> per year with PV penetration rate of 30%. </w:t>
      </w:r>
      <w:bookmarkEnd w:id="2"/>
      <w:r w:rsidR="00B91D1A">
        <w:rPr>
          <w:rFonts w:hint="eastAsia"/>
          <w:lang w:val="en-AU" w:eastAsia="zh-CN"/>
        </w:rPr>
        <w:t xml:space="preserve">And it was also found </w:t>
      </w:r>
      <w:r w:rsidR="009F0B30">
        <w:rPr>
          <w:rFonts w:hint="eastAsia"/>
          <w:lang w:val="en-AU" w:eastAsia="zh-CN"/>
        </w:rPr>
        <w:t xml:space="preserve">that </w:t>
      </w:r>
      <w:r w:rsidR="002D5B73">
        <w:rPr>
          <w:rFonts w:hint="eastAsia"/>
          <w:lang w:val="en-AU" w:eastAsia="zh-CN"/>
        </w:rPr>
        <w:t xml:space="preserve">increasing the </w:t>
      </w:r>
      <w:r w:rsidR="005D3A2F">
        <w:rPr>
          <w:lang w:val="en-AU" w:eastAsia="zh-CN"/>
        </w:rPr>
        <w:t>prescribed</w:t>
      </w:r>
      <w:r w:rsidR="005D3A2F">
        <w:rPr>
          <w:rFonts w:hint="eastAsia"/>
          <w:lang w:val="en-AU" w:eastAsia="zh-CN"/>
        </w:rPr>
        <w:t xml:space="preserve"> </w:t>
      </w:r>
      <w:r w:rsidR="002D5B73">
        <w:rPr>
          <w:rFonts w:hint="eastAsia"/>
          <w:lang w:val="en-AU" w:eastAsia="zh-CN"/>
        </w:rPr>
        <w:t xml:space="preserve">PV penetration </w:t>
      </w:r>
      <w:r w:rsidR="005D3A2F">
        <w:rPr>
          <w:rFonts w:hint="eastAsia"/>
          <w:lang w:val="en-AU" w:eastAsia="zh-CN"/>
        </w:rPr>
        <w:t>rate</w:t>
      </w:r>
      <w:r w:rsidR="002D5B73">
        <w:rPr>
          <w:rFonts w:hint="eastAsia"/>
          <w:lang w:val="en-AU" w:eastAsia="zh-CN"/>
        </w:rPr>
        <w:t xml:space="preserve"> from </w:t>
      </w:r>
      <w:r w:rsidR="003D6E5E">
        <w:rPr>
          <w:rFonts w:hint="eastAsia"/>
          <w:lang w:val="en-AU" w:eastAsia="zh-CN"/>
        </w:rPr>
        <w:t>0</w:t>
      </w:r>
      <w:r w:rsidR="002D5B73">
        <w:rPr>
          <w:rFonts w:hint="eastAsia"/>
          <w:lang w:val="en-AU" w:eastAsia="zh-CN"/>
        </w:rPr>
        <w:t xml:space="preserve">% to </w:t>
      </w:r>
      <w:r w:rsidR="003D6E5E">
        <w:rPr>
          <w:rFonts w:hint="eastAsia"/>
          <w:lang w:val="en-AU" w:eastAsia="zh-CN"/>
        </w:rPr>
        <w:t>30</w:t>
      </w:r>
      <w:r w:rsidR="002D5B73">
        <w:rPr>
          <w:rFonts w:hint="eastAsia"/>
          <w:lang w:val="en-AU" w:eastAsia="zh-CN"/>
        </w:rPr>
        <w:t xml:space="preserve">% </w:t>
      </w:r>
      <w:r w:rsidR="006060A1" w:rsidRPr="006060A1">
        <w:rPr>
          <w:lang w:val="en-AU" w:eastAsia="zh-CN"/>
        </w:rPr>
        <w:t>increased</w:t>
      </w:r>
      <w:r w:rsidR="006060A1">
        <w:rPr>
          <w:rFonts w:hint="eastAsia"/>
          <w:lang w:val="en-AU" w:eastAsia="zh-CN"/>
        </w:rPr>
        <w:t xml:space="preserve"> </w:t>
      </w:r>
      <w:r w:rsidR="006060A1" w:rsidRPr="00FD5903">
        <w:rPr>
          <w:i/>
          <w:iCs/>
          <w:lang w:val="en-AU" w:eastAsia="zh-CN"/>
        </w:rPr>
        <w:t>ATC</w:t>
      </w:r>
      <w:r w:rsidR="006060A1" w:rsidRPr="006060A1">
        <w:rPr>
          <w:lang w:val="en-AU" w:eastAsia="zh-CN"/>
        </w:rPr>
        <w:t xml:space="preserve"> by 4.02%, while reducing the operating cost and annual grid electricity purchase by 19.23% and 965.61MW, respectively. Meanwhile, increasing the confidence level from 0.8 to 1.0 increased the </w:t>
      </w:r>
      <w:r w:rsidR="006060A1" w:rsidRPr="00FD5903">
        <w:rPr>
          <w:i/>
          <w:iCs/>
          <w:lang w:val="en-AU" w:eastAsia="zh-CN"/>
        </w:rPr>
        <w:t>ATC</w:t>
      </w:r>
      <w:r w:rsidR="006060A1" w:rsidRPr="006060A1">
        <w:rPr>
          <w:lang w:val="en-AU" w:eastAsia="zh-CN"/>
        </w:rPr>
        <w:t xml:space="preserve"> by 12.1%, indicating the additional economic cost required for higher planning reliability under source–load uncertainties.</w:t>
      </w:r>
      <w:r w:rsidR="002D5B73">
        <w:rPr>
          <w:rFonts w:hint="eastAsia"/>
          <w:lang w:val="en-AU" w:eastAsia="zh-CN"/>
        </w:rPr>
        <w:t xml:space="preserve"> </w:t>
      </w:r>
      <w:r w:rsidR="00680119" w:rsidRPr="00680119">
        <w:rPr>
          <w:lang w:val="en-AU" w:eastAsia="zh-CN"/>
        </w:rPr>
        <w:t>The proposed framework provided quantitative guidance for capacity planning by balancing PV integration, economic performance, and reliability under source–load uncertainty.</w:t>
      </w:r>
    </w:p>
    <w:p w14:paraId="5AB3A3E7" w14:textId="683BEE6F" w:rsidR="00DB52E7" w:rsidRPr="0070291F" w:rsidRDefault="00B014C6" w:rsidP="001A775B">
      <w:pPr>
        <w:pStyle w:val="SWCText"/>
        <w:pBdr>
          <w:bottom w:val="single" w:sz="6" w:space="1" w:color="auto"/>
        </w:pBdr>
        <w:rPr>
          <w:i/>
          <w:iCs/>
          <w:lang w:val="en-AU"/>
        </w:rPr>
      </w:pPr>
      <w:r>
        <w:rPr>
          <w:rFonts w:hint="eastAsia"/>
          <w:i/>
          <w:iCs/>
          <w:lang w:val="en-AU" w:eastAsia="zh-CN"/>
        </w:rPr>
        <w:t xml:space="preserve">Keywords: CDIES, </w:t>
      </w:r>
      <w:r w:rsidR="001361A2" w:rsidRPr="0070291F">
        <w:rPr>
          <w:i/>
          <w:iCs/>
          <w:lang w:val="en-AU"/>
        </w:rPr>
        <w:t xml:space="preserve">Chance-constrained programming, </w:t>
      </w:r>
      <w:r>
        <w:rPr>
          <w:rFonts w:hint="eastAsia"/>
          <w:i/>
          <w:iCs/>
          <w:lang w:val="en-AU" w:eastAsia="zh-CN"/>
        </w:rPr>
        <w:t>ATC</w:t>
      </w:r>
      <w:r w:rsidR="001361A2" w:rsidRPr="0070291F">
        <w:rPr>
          <w:i/>
          <w:iCs/>
          <w:lang w:val="en-AU"/>
        </w:rPr>
        <w:t xml:space="preserve">, </w:t>
      </w:r>
      <w:r>
        <w:rPr>
          <w:rFonts w:hint="eastAsia"/>
          <w:i/>
          <w:iCs/>
          <w:lang w:val="en-AU" w:eastAsia="zh-CN"/>
        </w:rPr>
        <w:t xml:space="preserve">PV </w:t>
      </w:r>
      <w:r w:rsidR="001361A2" w:rsidRPr="0070291F">
        <w:rPr>
          <w:i/>
          <w:iCs/>
          <w:lang w:val="en-AU"/>
        </w:rPr>
        <w:t>Penetration ratio</w:t>
      </w:r>
    </w:p>
    <w:p w14:paraId="185A319D" w14:textId="3A8247C4" w:rsidR="002C089D" w:rsidRPr="0070291F" w:rsidRDefault="002C089D" w:rsidP="001A775B">
      <w:pPr>
        <w:pStyle w:val="SWCText"/>
        <w:pBdr>
          <w:bottom w:val="single" w:sz="6" w:space="1" w:color="auto"/>
        </w:pBdr>
        <w:rPr>
          <w:i/>
          <w:iCs/>
          <w:lang w:val="en-AU" w:eastAsia="zh-CN"/>
        </w:rPr>
      </w:pPr>
      <w:r w:rsidRPr="0070291F">
        <w:rPr>
          <w:i/>
          <w:iCs/>
          <w:lang w:val="en-AU"/>
        </w:rPr>
        <w:t>Field of application for the findings:</w:t>
      </w:r>
      <w:r w:rsidR="003F0481">
        <w:rPr>
          <w:rFonts w:hint="eastAsia"/>
          <w:i/>
          <w:iCs/>
          <w:lang w:val="en-AU" w:eastAsia="zh-CN"/>
        </w:rPr>
        <w:t xml:space="preserve"> Integrated energy system planning</w:t>
      </w:r>
    </w:p>
    <w:p w14:paraId="378F0C31" w14:textId="5EBB9BA9" w:rsidR="00D32EF0" w:rsidRPr="0070291F" w:rsidRDefault="00CF6FFA" w:rsidP="00490F10">
      <w:pPr>
        <w:pStyle w:val="SWCHeading1"/>
        <w:rPr>
          <w:lang w:val="en-AU"/>
        </w:rPr>
      </w:pPr>
      <w:r w:rsidRPr="0070291F">
        <w:rPr>
          <w:lang w:val="en-AU" w:eastAsia="zh-CN"/>
        </w:rPr>
        <w:t>Introduction</w:t>
      </w:r>
    </w:p>
    <w:p w14:paraId="183E6EB9" w14:textId="6D273AA3" w:rsidR="006F4984" w:rsidRPr="0070291F" w:rsidRDefault="006F4984" w:rsidP="00CF6FFA">
      <w:pPr>
        <w:pStyle w:val="SWCText"/>
        <w:rPr>
          <w:szCs w:val="20"/>
          <w:lang w:val="en-AU" w:eastAsia="zh-CN"/>
        </w:rPr>
      </w:pPr>
      <w:r w:rsidRPr="0070291F">
        <w:rPr>
          <w:szCs w:val="20"/>
          <w:lang w:val="en-AU" w:eastAsia="zh-CN"/>
        </w:rPr>
        <w:t xml:space="preserve">Global climate change and energy transition targets have imposed urgent demands on the low-carbon </w:t>
      </w:r>
      <w:r w:rsidR="0084075D">
        <w:rPr>
          <w:szCs w:val="20"/>
          <w:lang w:val="en-AU" w:eastAsia="zh-CN"/>
        </w:rPr>
        <w:t xml:space="preserve">transition </w:t>
      </w:r>
      <w:r w:rsidRPr="0070291F">
        <w:rPr>
          <w:szCs w:val="20"/>
          <w:lang w:val="en-AU" w:eastAsia="zh-CN"/>
        </w:rPr>
        <w:t xml:space="preserve">of the building sector. </w:t>
      </w:r>
      <w:r w:rsidR="0084075D">
        <w:rPr>
          <w:szCs w:val="20"/>
          <w:lang w:val="en-AU" w:eastAsia="zh-CN"/>
        </w:rPr>
        <w:t>T</w:t>
      </w:r>
      <w:r w:rsidRPr="0070291F">
        <w:rPr>
          <w:szCs w:val="20"/>
          <w:lang w:val="en-AU" w:eastAsia="zh-CN"/>
        </w:rPr>
        <w:t>he 2024 Global Status Report for Buildings and Construction released by the United Nations Environment Programme (UNEP)</w:t>
      </w:r>
      <w:r w:rsidR="0084075D">
        <w:rPr>
          <w:szCs w:val="20"/>
          <w:lang w:val="en-AU" w:eastAsia="zh-CN"/>
        </w:rPr>
        <w:t xml:space="preserve"> </w:t>
      </w:r>
      <w:r w:rsidR="0084075D" w:rsidRPr="0070291F">
        <w:rPr>
          <w:szCs w:val="20"/>
          <w:lang w:val="en-AU" w:eastAsia="zh-CN"/>
        </w:rPr>
        <w:fldChar w:fldCharType="begin"/>
      </w:r>
      <w:r w:rsidR="0084075D" w:rsidRPr="0070291F">
        <w:rPr>
          <w:szCs w:val="20"/>
          <w:lang w:val="en-AU" w:eastAsia="zh-CN"/>
        </w:rPr>
        <w:instrText xml:space="preserve"> ADDIN ZOTERO_ITEM CSL_CITATION {"citationID":"uj8ntQkL","properties":{"unsorted":false,"formattedCitation":"(United Nations Environment Programme, 2025)","plainCitation":"(United Nations Environment Programme, 2025)","noteIndex":0},"citationItems":[{"id":4209,"uris":["http://zotero.org/users/14465908/items/UWVHVL2F"],"itemData":{"id":4209,"type":"book","abstract":"This report underscores the urgency of harmonizing building codes, scaling low-carbon materials, increasing equitable access to green financing and incentivizing circular construction. Workforce development programmes must also prioritize filling skill gaps while fostering gender diversity in green construction leadership roles. Moreover, stronger global coordination and accountability mechanisms such as the G20’s Voluntary Action Plan to double energy efficiency by 2030 are critical to accelerating progress.","DOI":"10.59117/20.500.11822/47214","ISBN":"978-92-807-4215-2","language":"en","publisher":"United Nations Environment Programme","source":"DOI.org (Crossref)","title":"Not just another brick in the wall: The solutions exist - Scaling them will build on progress and cut emissions fast. Global Status Report for Buildings and Construction 2024/2025","title-short":"Not just another brick in the wall","URL":"https://wedocs.unep.org/20.500.11822/47214","author":[{"literal":"United Nations Environment Programme"}],"accessed":{"date-parts":[["2026",8,14]]},"issued":{"date-parts":[["2025",3]]}}}],"schema":"https://github.com/citation-style-language/schema/raw/master/csl-citation.json"} </w:instrText>
      </w:r>
      <w:r w:rsidR="0084075D" w:rsidRPr="0070291F">
        <w:rPr>
          <w:szCs w:val="20"/>
          <w:lang w:val="en-AU" w:eastAsia="zh-CN"/>
        </w:rPr>
        <w:fldChar w:fldCharType="separate"/>
      </w:r>
      <w:r w:rsidR="0084075D" w:rsidRPr="0070291F">
        <w:rPr>
          <w:lang w:val="en-AU"/>
        </w:rPr>
        <w:t>(United Nations Environment Programme, 2025)</w:t>
      </w:r>
      <w:r w:rsidR="0084075D" w:rsidRPr="0070291F">
        <w:rPr>
          <w:szCs w:val="20"/>
          <w:lang w:val="en-AU" w:eastAsia="zh-CN"/>
        </w:rPr>
        <w:fldChar w:fldCharType="end"/>
      </w:r>
      <w:r w:rsidR="0084075D">
        <w:rPr>
          <w:szCs w:val="20"/>
          <w:lang w:val="en-AU" w:eastAsia="zh-CN"/>
        </w:rPr>
        <w:t xml:space="preserve"> reported that</w:t>
      </w:r>
      <w:r w:rsidR="0084075D" w:rsidRPr="0070291F">
        <w:rPr>
          <w:szCs w:val="20"/>
          <w:lang w:val="en-AU" w:eastAsia="zh-CN"/>
        </w:rPr>
        <w:t xml:space="preserve"> </w:t>
      </w:r>
      <w:r w:rsidRPr="0070291F">
        <w:rPr>
          <w:szCs w:val="20"/>
          <w:lang w:val="en-AU" w:eastAsia="zh-CN"/>
        </w:rPr>
        <w:t xml:space="preserve">the building sector accounted for 34% of global energy-related carbon emissions in 2023, </w:t>
      </w:r>
      <w:r w:rsidR="0084075D">
        <w:rPr>
          <w:szCs w:val="20"/>
          <w:lang w:val="en-AU" w:eastAsia="zh-CN"/>
        </w:rPr>
        <w:t>indicating</w:t>
      </w:r>
      <w:r w:rsidRPr="0070291F">
        <w:rPr>
          <w:szCs w:val="20"/>
          <w:lang w:val="en-AU" w:eastAsia="zh-CN"/>
        </w:rPr>
        <w:t xml:space="preserve"> its considerable potential for energy conversion and </w:t>
      </w:r>
      <w:r w:rsidR="0084075D">
        <w:rPr>
          <w:szCs w:val="20"/>
          <w:lang w:val="en-AU" w:eastAsia="zh-CN"/>
        </w:rPr>
        <w:t>de</w:t>
      </w:r>
      <w:r w:rsidRPr="0070291F">
        <w:rPr>
          <w:szCs w:val="20"/>
          <w:lang w:val="en-AU" w:eastAsia="zh-CN"/>
        </w:rPr>
        <w:t>carbon</w:t>
      </w:r>
      <w:r w:rsidR="0084075D">
        <w:rPr>
          <w:szCs w:val="20"/>
          <w:lang w:val="en-AU" w:eastAsia="zh-CN"/>
        </w:rPr>
        <w:t>isation</w:t>
      </w:r>
      <w:r w:rsidRPr="0070291F">
        <w:rPr>
          <w:szCs w:val="20"/>
          <w:lang w:val="en-AU" w:eastAsia="zh-CN"/>
        </w:rPr>
        <w:t>. Meanwhile, the rapidly growing cooling demand has become a</w:t>
      </w:r>
      <w:r w:rsidR="0084075D">
        <w:rPr>
          <w:szCs w:val="20"/>
          <w:lang w:val="en-AU" w:eastAsia="zh-CN"/>
        </w:rPr>
        <w:t xml:space="preserve"> major</w:t>
      </w:r>
      <w:r w:rsidRPr="0070291F">
        <w:rPr>
          <w:szCs w:val="20"/>
          <w:lang w:val="en-AU" w:eastAsia="zh-CN"/>
        </w:rPr>
        <w:t xml:space="preserve"> driver of building </w:t>
      </w:r>
      <w:r w:rsidR="0084075D">
        <w:rPr>
          <w:szCs w:val="20"/>
          <w:lang w:val="en-AU" w:eastAsia="zh-CN"/>
        </w:rPr>
        <w:t>power</w:t>
      </w:r>
      <w:r w:rsidR="0084075D" w:rsidRPr="0070291F">
        <w:rPr>
          <w:szCs w:val="20"/>
          <w:lang w:val="en-AU" w:eastAsia="zh-CN"/>
        </w:rPr>
        <w:t xml:space="preserve"> </w:t>
      </w:r>
      <w:r w:rsidRPr="0070291F">
        <w:rPr>
          <w:szCs w:val="20"/>
          <w:lang w:val="en-AU" w:eastAsia="zh-CN"/>
        </w:rPr>
        <w:t>consumption. The International Energy Agency (IEA)</w:t>
      </w:r>
      <w:r w:rsidR="0084075D">
        <w:rPr>
          <w:szCs w:val="20"/>
          <w:lang w:val="en-AU" w:eastAsia="zh-CN"/>
        </w:rPr>
        <w:t xml:space="preserve"> </w:t>
      </w:r>
      <w:r w:rsidR="00C518CB" w:rsidRPr="0070291F">
        <w:rPr>
          <w:szCs w:val="20"/>
          <w:lang w:val="en-AU" w:eastAsia="zh-CN"/>
        </w:rPr>
        <w:fldChar w:fldCharType="begin"/>
      </w:r>
      <w:r w:rsidR="00C518CB" w:rsidRPr="0070291F">
        <w:rPr>
          <w:szCs w:val="20"/>
          <w:lang w:val="en-AU" w:eastAsia="zh-CN"/>
        </w:rPr>
        <w:instrText xml:space="preserve"> ADDIN ZOTERO_ITEM CSL_CITATION {"citationID":"XMNGk0aM","properties":{"unsorted":false,"formattedCitation":"(International Energy Agency (IEA), 2024)","plainCitation":"(International Energy Agency (IEA), 2024)","noteIndex":0},"citationItems":[{"id":4210,"uris":["http://zotero.org/users/14465908/items/F3BAUKHD"],"itemData":{"id":4210,"type":"report","DOI":"www.iea.org/corretions","title":"Renewables2024","author":[{"literal":"International Energy Agency (IEA)"}],"issued":{"date-parts":[["2024",8]]}}}],"schema":"https://github.com/citation-style-language/schema/raw/master/csl-citation.json"} </w:instrText>
      </w:r>
      <w:r w:rsidR="00C518CB" w:rsidRPr="0070291F">
        <w:rPr>
          <w:szCs w:val="20"/>
          <w:lang w:val="en-AU" w:eastAsia="zh-CN"/>
        </w:rPr>
        <w:fldChar w:fldCharType="separate"/>
      </w:r>
      <w:r w:rsidR="00C518CB" w:rsidRPr="0070291F">
        <w:rPr>
          <w:lang w:val="en-AU"/>
        </w:rPr>
        <w:t>(International Energy Agency (IEA), 2024)</w:t>
      </w:r>
      <w:r w:rsidR="00C518CB" w:rsidRPr="0070291F">
        <w:rPr>
          <w:szCs w:val="20"/>
          <w:lang w:val="en-AU" w:eastAsia="zh-CN"/>
        </w:rPr>
        <w:fldChar w:fldCharType="end"/>
      </w:r>
      <w:r w:rsidRPr="0070291F">
        <w:rPr>
          <w:szCs w:val="20"/>
          <w:lang w:val="en-AU" w:eastAsia="zh-CN"/>
        </w:rPr>
        <w:t xml:space="preserve"> projected that global energy demand for space cooling could triple by 2050 without further policy intervention. This challenge is particularly pronounced in col</w:t>
      </w:r>
      <w:r w:rsidR="00296BFA" w:rsidRPr="0070291F">
        <w:rPr>
          <w:rFonts w:hint="eastAsia"/>
          <w:szCs w:val="20"/>
          <w:lang w:val="en-AU" w:eastAsia="zh-CN"/>
        </w:rPr>
        <w:t>d</w:t>
      </w:r>
      <w:r w:rsidRPr="0070291F">
        <w:rPr>
          <w:szCs w:val="20"/>
          <w:lang w:val="en-AU" w:eastAsia="zh-CN"/>
        </w:rPr>
        <w:t xml:space="preserve">-dominated applications, such as commercial buildings and district cooling systems, where the increasing integration of distribution photovoltaic (PV) generation further complicates source-load coordination. In particular, the temporal mismatch between PV generation and cooling demand may limit renewable energy utilisation and aggravate fluctuations in grid power exchange. Cold energy storage provides an effective means of mitigating this mismatch by decoupling cooling </w:t>
      </w:r>
      <w:r w:rsidRPr="0070291F">
        <w:rPr>
          <w:szCs w:val="20"/>
          <w:lang w:val="en-AU" w:eastAsia="zh-CN"/>
        </w:rPr>
        <w:lastRenderedPageBreak/>
        <w:t xml:space="preserve">production from instantaneous demand and shifting electricity consumption across different periods. Therefore, effectively exploiting the temporal flexibility of cold energy storage to coordinate high-penetration PV generation with fluctuating cooling demand is </w:t>
      </w:r>
      <w:r w:rsidR="007F7F01">
        <w:rPr>
          <w:szCs w:val="20"/>
          <w:lang w:val="en-AU" w:eastAsia="zh-CN"/>
        </w:rPr>
        <w:t>beneficial to</w:t>
      </w:r>
      <w:r w:rsidRPr="0070291F">
        <w:rPr>
          <w:szCs w:val="20"/>
          <w:lang w:val="en-AU" w:eastAsia="zh-CN"/>
        </w:rPr>
        <w:t xml:space="preserve"> improving the </w:t>
      </w:r>
      <w:r w:rsidR="007F7F01">
        <w:rPr>
          <w:szCs w:val="20"/>
          <w:lang w:val="en-AU" w:eastAsia="zh-CN"/>
        </w:rPr>
        <w:t xml:space="preserve">efficient and </w:t>
      </w:r>
      <w:r w:rsidRPr="0070291F">
        <w:rPr>
          <w:szCs w:val="20"/>
          <w:lang w:val="en-AU" w:eastAsia="zh-CN"/>
        </w:rPr>
        <w:t xml:space="preserve">grid-friendly operation of </w:t>
      </w:r>
      <w:r w:rsidR="004954A7" w:rsidRPr="0070291F">
        <w:rPr>
          <w:rFonts w:hint="eastAsia"/>
          <w:szCs w:val="20"/>
          <w:lang w:val="en-AU" w:eastAsia="zh-CN"/>
        </w:rPr>
        <w:t>i</w:t>
      </w:r>
      <w:r w:rsidRPr="0070291F">
        <w:rPr>
          <w:szCs w:val="20"/>
          <w:lang w:val="en-AU" w:eastAsia="zh-CN"/>
        </w:rPr>
        <w:t>ntegrated energy systems</w:t>
      </w:r>
      <w:r w:rsidRPr="0070291F">
        <w:rPr>
          <w:rFonts w:hint="eastAsia"/>
          <w:szCs w:val="20"/>
          <w:lang w:val="en-AU" w:eastAsia="zh-CN"/>
        </w:rPr>
        <w:t xml:space="preserve"> (IESs)</w:t>
      </w:r>
      <w:r w:rsidR="007F7F01">
        <w:rPr>
          <w:szCs w:val="20"/>
          <w:lang w:val="en-AU" w:eastAsia="zh-CN"/>
        </w:rPr>
        <w:t xml:space="preserve">, thereby </w:t>
      </w:r>
      <w:r w:rsidR="007F7F01">
        <w:rPr>
          <w:rFonts w:hint="eastAsia"/>
          <w:szCs w:val="20"/>
          <w:lang w:val="en-AU" w:eastAsia="zh-CN"/>
        </w:rPr>
        <w:t>contributing</w:t>
      </w:r>
      <w:r w:rsidR="007F7F01">
        <w:rPr>
          <w:szCs w:val="20"/>
          <w:lang w:val="en-AU" w:eastAsia="zh-CN"/>
        </w:rPr>
        <w:t xml:space="preserve"> to their cost-effective deployment and effectiveness of decarbonisation</w:t>
      </w:r>
      <w:r w:rsidRPr="0070291F">
        <w:rPr>
          <w:szCs w:val="20"/>
          <w:lang w:val="en-AU" w:eastAsia="zh-CN"/>
        </w:rPr>
        <w:t>.</w:t>
      </w:r>
    </w:p>
    <w:p w14:paraId="70656836" w14:textId="233BE72D" w:rsidR="00C05BEE" w:rsidRPr="0070291F" w:rsidRDefault="006F4984" w:rsidP="00CF6FFA">
      <w:pPr>
        <w:pStyle w:val="SWCText"/>
        <w:rPr>
          <w:szCs w:val="20"/>
          <w:lang w:val="en-AU"/>
        </w:rPr>
      </w:pPr>
      <w:r w:rsidRPr="0070291F">
        <w:rPr>
          <w:szCs w:val="20"/>
          <w:lang w:val="en-AU"/>
        </w:rPr>
        <w:t xml:space="preserve">Existing studies on </w:t>
      </w:r>
      <w:r w:rsidR="004954A7" w:rsidRPr="0070291F">
        <w:rPr>
          <w:rFonts w:hint="eastAsia"/>
          <w:szCs w:val="20"/>
          <w:lang w:val="en-AU" w:eastAsia="zh-CN"/>
        </w:rPr>
        <w:t>IESs</w:t>
      </w:r>
      <w:r w:rsidRPr="0070291F">
        <w:rPr>
          <w:szCs w:val="20"/>
          <w:lang w:val="en-AU"/>
        </w:rPr>
        <w:t xml:space="preserve"> have extensively investigated the coordination between capacity planning and operational scheduling</w:t>
      </w:r>
      <w:r w:rsidR="007F7F01">
        <w:rPr>
          <w:szCs w:val="20"/>
          <w:lang w:val="en-AU"/>
        </w:rPr>
        <w:t xml:space="preserve"> </w:t>
      </w:r>
      <w:r w:rsidR="00C518CB" w:rsidRPr="0070291F">
        <w:rPr>
          <w:szCs w:val="20"/>
          <w:lang w:val="en-AU"/>
        </w:rPr>
        <w:fldChar w:fldCharType="begin"/>
      </w:r>
      <w:r w:rsidR="007643E7" w:rsidRPr="0070291F">
        <w:rPr>
          <w:szCs w:val="20"/>
          <w:lang w:val="en-AU"/>
        </w:rPr>
        <w:instrText xml:space="preserve"> ADDIN ZOTERO_ITEM CSL_CITATION {"citationID":"JLbTmQH0","properties":{"unsorted":true,"formattedCitation":"(Zhang et al., 2023; Wang et al., 2024)","plainCitation":"(Zhang et al., 2023; Wang et al., 2024)","noteIndex":0},"citationItems":[{"id":4213,"uris":["http://zotero.org/users/14465908/items/RX4JBVGR"],"itemData":{"id":4213,"type":"article-journal","abstract":"At present, the integrated energy system (IES) is designed and built separately according to the peak load of respective regions, without considering the combination of multi-regional energy, which will lead to low energy efficiency of equipment and decline of economic benefits. In this paper, considering heating networks, a multiregion IES collaborative planning model is proposed. For the ring-shaped heating network between the various regional CCHP systems, a heating network model is established considering the node flow balance, thermal energy-flow constraint and thermal loss balance constraint. Combining the energy balance constraint of the CCHP system and the heating network model, a mixed integer linear programming (MILP) model of the capacity of the multi-region CCHP system for the collaborative optimization is established. Finally, a comprehensive area in China Xiongan New Area is taken as an example for simulation analysis. In view of the four types of users, including business area, office area, residential area, industrial area, the two scenarios are deeply compared and analyzed. The saving rate of scenario 2 compared with scenario 1 is about 8.95%. The multi-region collaborative planning and optimize operation in this paper can greatly improve gas turbine utilization, reduce gas boiler configuration capacity, minimize thermal energy transmission loss, and significantly reduce operating costs.","container-title":"Energy","DOI":"10.1016/j.energy.2023.127970","ISSN":"03605442","journalAbbreviation":"Energy","language":"en","page":"127970","source":"DOI.org (Crossref)","title":"Capacity optimal configuration and collaborative planning of multi-region integrated energy system","volume":"278","author":[{"family":"Zhang","given":"Zhaoyan"},{"family":"Jiang","given":"Ping"},{"family":"Liu","given":"Zhibin"},{"family":"Fu","given":"Lei"},{"family":"Wang","given":"Peiguang"}],"issued":{"date-parts":[["2023",9]]}}},{"id":4218,"uris":["http://zotero.org/users/14465908/items/INNIMVAN"],"itemData":{"id":4218,"type":"article-journal","abstract":"Combined cooling, heating, and power systems offer significant potential for integration with renewable energy sources, such as solar and geothermal energy, alongside energy storage devices. However, the effectiveness and feasibility of these systems depend crucially on the operational strategies and capacity planning for each component. Therefore, an innovative hourly dynamic simulation model that integrates solar energy, geothermal energy, and multiple energy storage devices is established. Using the multi-objective comprehensive evaluation method that combines Technique for Order Preference by Similarity to Ideal Solution methods and nondominated sorting genetic algorithm-II including elite strategy, establish five dimensions of multi-objective optimization model, including energy-saving, economy, environmental protection, system independence and renewable energy utilization scale. Meanwhile, the system and reference system in a community in Beijing are used as models to analyze the equipment capacity under the three operating strategies. The findings reveal that, compared to the reference system, the new system attains optimal performance when following the electrical load strategy. Its comprehensive index reaches 69%, surpassing the thermal load and hybrid load strategies by 8% and 11%, respectively. When the target is set as “independence-renewable energy-cost,” the utilization rate of solar energy and geothermal energy reaches an impressive 79%, showcasing excellent renewable energy utilization. The presented model holds substantial significance for advancing research in the realms of operating strategies and equipment capacity planning within such systems.","container-title":"Applied Thermal Engineering","DOI":"10.1016/j.applthermaleng.2024.122499","ISSN":"13594311","journalAbbreviation":"Applied Thermal Engineering","language":"en","page":"122499","source":"DOI.org (Crossref)","title":"Strategy and capacity optimization of renewable hybrid combined cooling, heating and power system with multiple energy storage","volume":"242","author":[{"family":"Wang","given":"Zhi"},{"family":"Li","given":"Shengxu"},{"family":"Cai","given":"Wenkui"},{"family":"Li","given":"Peng"},{"family":"Deng","given":"Jun"}],"issued":{"date-parts":[["2024",4]]}}}],"schema":"https://github.com/citation-style-language/schema/raw/master/csl-citation.json"} </w:instrText>
      </w:r>
      <w:r w:rsidR="00C518CB" w:rsidRPr="0070291F">
        <w:rPr>
          <w:szCs w:val="20"/>
          <w:lang w:val="en-AU"/>
        </w:rPr>
        <w:fldChar w:fldCharType="separate"/>
      </w:r>
      <w:r w:rsidR="007643E7" w:rsidRPr="0070291F">
        <w:rPr>
          <w:lang w:val="en-AU"/>
        </w:rPr>
        <w:t>(Zhang et al., 2023; Wang et al., 2024)</w:t>
      </w:r>
      <w:r w:rsidR="00C518CB" w:rsidRPr="0070291F">
        <w:rPr>
          <w:szCs w:val="20"/>
          <w:lang w:val="en-AU"/>
        </w:rPr>
        <w:fldChar w:fldCharType="end"/>
      </w:r>
      <w:r w:rsidRPr="0070291F">
        <w:rPr>
          <w:szCs w:val="20"/>
          <w:lang w:val="en-AU"/>
        </w:rPr>
        <w:t>. As a critical aspect of system planning, equipment sizing requires an appropriate balance between investment and operational flexibility</w:t>
      </w:r>
      <w:r w:rsidR="007F7F01">
        <w:rPr>
          <w:szCs w:val="20"/>
          <w:lang w:val="en-AU"/>
        </w:rPr>
        <w:t xml:space="preserve"> </w:t>
      </w:r>
      <w:r w:rsidR="00C518CB" w:rsidRPr="0070291F">
        <w:rPr>
          <w:szCs w:val="20"/>
          <w:lang w:val="en-AU"/>
        </w:rPr>
        <w:fldChar w:fldCharType="begin"/>
      </w:r>
      <w:r w:rsidR="00185064" w:rsidRPr="0070291F">
        <w:rPr>
          <w:szCs w:val="20"/>
          <w:lang w:val="en-AU"/>
        </w:rPr>
        <w:instrText xml:space="preserve"> ADDIN ZOTERO_ITEM CSL_CITATION {"citationID":"BA5VuJRL","properties":{"unsorted":false,"formattedCitation":"(Z. F. Huang et al., 2024; Liu et al., 2024)","plainCitation":"(Z. F. Huang et al., 2024; Liu et al., 2024)","noteIndex":0},"citationItems":[{"id":4221,"uris":["http://zotero.org/users/14465908/items/SSDLWKC9"],"itemData":{"id":4221,"type":"article-journal","abstract":"Amidst the growing imperative to address carbon emissions, renewable energy combined cooling heating and power (RCCHP) systems have emerged as a transformative alternative to their fossil fuel-driven counterparts. Given the intermittent and volatile nature of renewable energy, the integration of energy storage technology has taken center stage in the exploration of RCCHP systems. This paper presents a quantitative techno-economic assessment of seven prominent energy storage configurations, including battery (BAT), thermal energy storage (TES), hydrogen storage (HS), and their combinations within the context of RCCHP systems. To avoid potential deviations caused by the rule-based energy dispatch strategy, the optimization problem is solved by a deterministic tool named mixed integer linear programming (MILP). Meanwhile, an accuracy assessment is performed on various time series aggregation methods to ensure the reliability of optimization outcomes. The key results revealed that the optimal storage configuration varies with different self-sufficiency rate (SSR) requirements. The BAT+HS+TES emerges as the most cost-effective configuration to implement 100% SSR requirements. The annualized total cost (ATC) of BAT+HS+TES configuration is 11% ~ 39.5% lower than other single or combined energy storage configurations. In addition, HS stands as a more economical technology for countering the off-grid effect than BAT or TES. The underestimated ATC for the RCCHP system enlarges with escalating SSR requirements when using inappropriate aggregation methods. The maximum underestimation of ATC reaches 34.8% under the 100% SSR requirement when only using one typical day from each season.","container-title":"Applied Energy","DOI":"10.1016/j.apenergy.2023.122340","ISSN":"03062619","journalAbbreviation":"Applied Energy","language":"en","page":"122340","source":"DOI.org (Crossref)","title":"Techno-economic comparison of different energy storage configurations for renewable energy combined cooling heating and power system","volume":"356","author":[{"family":"Huang","given":"Z.F."},{"family":"Chen","given":"W.D."},{"family":"Wan","given":"Y.D."},{"family":"Shao","given":"Y.L."},{"family":"Islam","given":"M.R."},{"family":"Chua","given":"K.J."}],"issued":{"date-parts":[["2024",2]]}}},{"id":4217,"uris":["http://zotero.org/users/14465908/items/4CBLYBET"],"itemData":{"id":4217,"type":"article-journal","container-title":"Applied Energy","DOI":"10.1016/j.apenergy.2023.122455","ISSN":"03062619","journalAbbreviation":"Applied Energy","language":"en","page":"122455","source":"DOI.org (Crossref)","title":"Joint operation of mobile battery, power system, and transportation system for improving the renewable energy penetration rate","volume":"357","author":[{"family":"Liu","given":"Shan"},{"family":"Yan","given":"Jie"},{"family":"Yan","given":"Yamin"},{"family":"Zhang","given":"Haoran"},{"family":"Zhang","given":"Jing"},{"family":"Liu","given":"Yongqian"},{"family":"Han","given":"Shuang"}],"issued":{"date-parts":[["2024",3]]}}}],"schema":"https://github.com/citation-style-language/schema/raw/master/csl-citation.json"} </w:instrText>
      </w:r>
      <w:r w:rsidR="00C518CB" w:rsidRPr="0070291F">
        <w:rPr>
          <w:szCs w:val="20"/>
          <w:lang w:val="en-AU"/>
        </w:rPr>
        <w:fldChar w:fldCharType="separate"/>
      </w:r>
      <w:r w:rsidR="00185064" w:rsidRPr="0070291F">
        <w:rPr>
          <w:lang w:val="en-AU"/>
        </w:rPr>
        <w:t>(Z. F. Huang et al., 2024; Liu et al., 2024)</w:t>
      </w:r>
      <w:r w:rsidR="00C518CB" w:rsidRPr="0070291F">
        <w:rPr>
          <w:szCs w:val="20"/>
          <w:lang w:val="en-AU"/>
        </w:rPr>
        <w:fldChar w:fldCharType="end"/>
      </w:r>
      <w:r w:rsidRPr="0070291F">
        <w:rPr>
          <w:szCs w:val="20"/>
          <w:lang w:val="en-AU"/>
        </w:rPr>
        <w:t xml:space="preserve">, since excessive capacity increases initial investment, whereas insufficient capacity limits the ability of the system to accommodate source-load fluctuations. Various optimisation approaches have therefore been developed to address this issue. </w:t>
      </w:r>
      <w:r w:rsidR="007F4E7E" w:rsidRPr="0070291F">
        <w:rPr>
          <w:rFonts w:hint="eastAsia"/>
          <w:szCs w:val="20"/>
          <w:lang w:val="en-AU" w:eastAsia="zh-CN"/>
        </w:rPr>
        <w:t xml:space="preserve">For deterministic optimisation, </w:t>
      </w:r>
      <w:r w:rsidR="007F7F01">
        <w:rPr>
          <w:szCs w:val="20"/>
          <w:lang w:val="en-AU" w:eastAsia="zh-CN"/>
        </w:rPr>
        <w:t>since</w:t>
      </w:r>
      <w:r w:rsidR="007F7F01" w:rsidRPr="0070291F">
        <w:rPr>
          <w:rFonts w:hint="eastAsia"/>
          <w:szCs w:val="20"/>
          <w:lang w:val="en-AU" w:eastAsia="zh-CN"/>
        </w:rPr>
        <w:t xml:space="preserve"> </w:t>
      </w:r>
      <w:r w:rsidR="009076ED">
        <w:rPr>
          <w:rFonts w:hint="eastAsia"/>
          <w:szCs w:val="20"/>
          <w:lang w:val="en-AU" w:eastAsia="zh-CN"/>
        </w:rPr>
        <w:t>it</w:t>
      </w:r>
      <w:r w:rsidRPr="0070291F">
        <w:rPr>
          <w:szCs w:val="20"/>
          <w:lang w:val="en-AU"/>
        </w:rPr>
        <w:t xml:space="preserve"> generally relies on representative operating conditions and offers relatively low computational complexity, stochastic source-load variations</w:t>
      </w:r>
      <w:r w:rsidR="00CB3763">
        <w:rPr>
          <w:szCs w:val="20"/>
          <w:lang w:val="en-AU"/>
        </w:rPr>
        <w:t xml:space="preserve"> tend cannot be </w:t>
      </w:r>
      <w:r w:rsidR="00CB3763" w:rsidRPr="0070291F">
        <w:rPr>
          <w:szCs w:val="20"/>
          <w:lang w:val="en-AU"/>
        </w:rPr>
        <w:t>adequate</w:t>
      </w:r>
      <w:r w:rsidR="00CB3763">
        <w:rPr>
          <w:szCs w:val="20"/>
          <w:lang w:val="en-AU"/>
        </w:rPr>
        <w:t>ly</w:t>
      </w:r>
      <w:r w:rsidR="00CB3763" w:rsidRPr="0070291F">
        <w:rPr>
          <w:szCs w:val="20"/>
          <w:lang w:val="en-AU"/>
        </w:rPr>
        <w:t xml:space="preserve"> characteris</w:t>
      </w:r>
      <w:r w:rsidR="00CB3763">
        <w:rPr>
          <w:szCs w:val="20"/>
          <w:lang w:val="en-AU"/>
        </w:rPr>
        <w:t xml:space="preserve">ed </w:t>
      </w:r>
      <w:r w:rsidR="00CB3763" w:rsidRPr="0070291F">
        <w:rPr>
          <w:szCs w:val="20"/>
          <w:lang w:val="en-AU"/>
        </w:rPr>
        <w:fldChar w:fldCharType="begin"/>
      </w:r>
      <w:r w:rsidR="00CB3763" w:rsidRPr="0070291F">
        <w:rPr>
          <w:szCs w:val="20"/>
          <w:lang w:val="en-AU"/>
        </w:rPr>
        <w:instrText xml:space="preserve"> ADDIN ZOTERO_ITEM CSL_CITATION {"citationID":"IFrPHwBN","properties":{"unsorted":false,"formattedCitation":"(Cui et al., 2025; Hu et al., 2026)","plainCitation":"(Cui et al., 2025; Hu et al., 2026)","noteIndex":0},"citationItems":[{"id":4231,"uris":["http://zotero.org/users/14465908/items/PHB7RH3G"],"itemData":{"id":4231,"type":"article-journal","abstract":"Under carbon peak and carbon neutrality targets, energy systems are evolving toward diversified architectures that integrate various energy forms. However, the involvement of multiple energy carriers poses challenges to coordinated optimal scheduling, including temporal heterogeneity, a contracted feasible decision space, and a trade-off between volatility and robustness. To overcome these challenges, a hydrogen-enhanced integrated energy system (H-IES) is introduced, in which a hydrogen storage system (HSS) and a battery energy storage system (BESS) jointly coordinate scheduling to balance short-term load response and long-term energy transfers. To formalize the H-IES scheduling task, two augmented Markov decision process (MDP) models are established, with a semi-MDP (SMDP) for high-level planning and a goal-augmented MDP (GAMDP) for low-level sequential control, mitigating the ‘‘short-sightedness’’ of single time-scale models. To address the above models, a goal-conditioned hierarchical reinforcement learning approach (GHTD3) with twin delayed deep deterministic policy gradient as internal controllers is proposed, to achieve coordinated energy allocation through high-level long-horizon planning and low-level short-horizon response. To improve the stability of algorithm, a historical goal relabeling mechanism is incorporated to correct distributional drift in high-level replayed experiences. Simulations across three seasonal scenarios reveal that, compared with mathematical programming method and heuristic algorithm, reinforcement learning demonstrates a stronger ability to exploit the value of the hydrogen pathway and to learn stable energy storage dispatch strategies. Compared with the single-level TD3, GHTD3 delivers higher cumulative rewards and, by flexibly staggering fuel cell (FC) operation during cooling or heat peaks, reduces cost by 22.6% and cuts renewable energy curtailment by 85.9%. These findings confirm GHTD3’s superior coordination, robustness, and cost-effectiveness in multi-energy scheduling.","container-title":"Energy","DOI":"10.1016/j.energy.2025.138847","ISSN":"03605442","journalAbbreviation":"Energy","language":"en","page":"138847","source":"DOI.org (Crossref)","title":"Collaborative scheduling optimization of hydrogen-enhanced integrated energy system via goal-conditioned hierarchical reinforcement learning","volume":"338","author":[{"family":"Cui","given":"Feifei"},{"family":"An","given":"Dou"},{"family":"Xi","given":"Huan"},{"family":"Ren","given":"Zhigang"}],"issued":{"date-parts":[["2025",11]]}}},{"id":3991,"uris":["http://zotero.org/users/14465908/items/F25TA96Q"],"itemData":{"id":3991,"type":"article-journal","abstract":"The uncertainty of renewable energy (RES) and load has aggravated the mismatch between supply and demand in the power system, seriously affecting the stability of the power supply. Firstly, it proposes a “source-grid-loadstorage” multi-energy complementary integrated energy system (IES) model. It combines the coordination and complementarity of different energy types, the flexible adjustment capability of flexible loads, and the charging and discharging characteristics of energy storage systems (ESS), thereby improving the matching degree between supply and demand and maximizing the absorption capacity of RES. Secondly, a two-layer optimization framework is designed, and a spatial calculation method for the up/down adjustment of flexible resources on the supply side is proposed, combined with demand response (DR) to dispatch flexible loads. Finally, the flexibility of resource scheduling on both sides is used to optimize each component’s capacity configuration and operation strategy to maximize the flexibility of IES resource scheduling and reduce the comprehensive operating cost (COC). The simulation results show that from an environmental perspective, the IES has a high RES utilization rate of 99.86 % in summer and reduces the amount of wind and solar power curtailment by 13.9 % in winter. From an economic perspective, the COC in summer and winter is reduced by ¥3282.94/day and ¥2353.6/day, respectively. Regarding reliability, the proposed IES model effectively suppresses the uncertainty of RES and load during system operation and improves the reliability of the power supply.","container-title":"Renewable Energy","DOI":"10.1016/j.renene.2025.124073","ISSN":"09601481","journalAbbreviation":"Renewable Energy","language":"en","page":"124073","source":"DOI.org (Crossref)","title":"Integrated energy system modeling and optimal scheduling strategy for supply and demand side resource flexibility","volume":"256","author":[{"family":"Hu","given":"Chunbin"},{"family":"Wang","given":"Honglei"},{"family":"Li","given":"Chengjiang"}],"issued":{"date-parts":[["2026",1]]}}}],"schema":"https://github.com/citation-style-language/schema/raw/master/csl-citation.json"} </w:instrText>
      </w:r>
      <w:r w:rsidR="00CB3763" w:rsidRPr="0070291F">
        <w:rPr>
          <w:szCs w:val="20"/>
          <w:lang w:val="en-AU"/>
        </w:rPr>
        <w:fldChar w:fldCharType="separate"/>
      </w:r>
      <w:r w:rsidR="00CB3763" w:rsidRPr="0070291F">
        <w:rPr>
          <w:lang w:val="en-AU"/>
        </w:rPr>
        <w:t>(Cui et al., 2025; Hu et al., 2026)</w:t>
      </w:r>
      <w:r w:rsidR="00CB3763" w:rsidRPr="0070291F">
        <w:rPr>
          <w:szCs w:val="20"/>
          <w:lang w:val="en-AU"/>
        </w:rPr>
        <w:fldChar w:fldCharType="end"/>
      </w:r>
      <w:r w:rsidRPr="0070291F">
        <w:rPr>
          <w:szCs w:val="20"/>
          <w:lang w:val="en-AU"/>
        </w:rPr>
        <w:t xml:space="preserve">. </w:t>
      </w:r>
      <w:r w:rsidR="00BA1461" w:rsidRPr="0070291F">
        <w:rPr>
          <w:rFonts w:hint="eastAsia"/>
          <w:szCs w:val="20"/>
          <w:lang w:val="en-AU" w:eastAsia="zh-CN"/>
        </w:rPr>
        <w:t>Affected by the randomness and volatility of m</w:t>
      </w:r>
      <w:r w:rsidR="00BA1461" w:rsidRPr="0070291F">
        <w:rPr>
          <w:szCs w:val="20"/>
          <w:lang w:val="en-AU" w:eastAsia="zh-CN"/>
        </w:rPr>
        <w:t>eteorological</w:t>
      </w:r>
      <w:r w:rsidR="00BA1461" w:rsidRPr="0070291F">
        <w:rPr>
          <w:rFonts w:hint="eastAsia"/>
          <w:szCs w:val="20"/>
          <w:lang w:val="en-AU" w:eastAsia="zh-CN"/>
        </w:rPr>
        <w:t xml:space="preserve"> and </w:t>
      </w:r>
      <w:r w:rsidR="00BA1461" w:rsidRPr="0070291F">
        <w:rPr>
          <w:szCs w:val="20"/>
          <w:lang w:val="en-AU" w:eastAsia="zh-CN"/>
        </w:rPr>
        <w:t>building</w:t>
      </w:r>
      <w:r w:rsidR="00BA1461" w:rsidRPr="0070291F">
        <w:rPr>
          <w:rFonts w:hint="eastAsia"/>
          <w:szCs w:val="20"/>
          <w:lang w:val="en-AU" w:eastAsia="zh-CN"/>
        </w:rPr>
        <w:t xml:space="preserve"> energy consumption,</w:t>
      </w:r>
      <w:r w:rsidR="007F4E7E" w:rsidRPr="0070291F">
        <w:rPr>
          <w:rFonts w:hint="eastAsia"/>
          <w:szCs w:val="20"/>
          <w:lang w:val="en-AU" w:eastAsia="zh-CN"/>
        </w:rPr>
        <w:t xml:space="preserve"> the</w:t>
      </w:r>
      <w:r w:rsidR="00BA1461" w:rsidRPr="0070291F">
        <w:rPr>
          <w:rFonts w:hint="eastAsia"/>
          <w:szCs w:val="20"/>
          <w:lang w:val="en-AU" w:eastAsia="zh-CN"/>
        </w:rPr>
        <w:t xml:space="preserve"> uncertainty handling methods such as stochastic programming, robust programming,</w:t>
      </w:r>
      <w:r w:rsidR="00BB6925" w:rsidRPr="0070291F">
        <w:rPr>
          <w:rFonts w:hint="eastAsia"/>
          <w:szCs w:val="20"/>
          <w:lang w:val="en-AU" w:eastAsia="zh-CN"/>
        </w:rPr>
        <w:t xml:space="preserve"> and</w:t>
      </w:r>
      <w:r w:rsidR="00BA1461" w:rsidRPr="0070291F">
        <w:rPr>
          <w:rFonts w:hint="eastAsia"/>
          <w:szCs w:val="20"/>
          <w:lang w:val="en-AU" w:eastAsia="zh-CN"/>
        </w:rPr>
        <w:t xml:space="preserve"> chance-constrained programming have been introduced for system capacity configuration </w:t>
      </w:r>
      <w:r w:rsidR="00BA1461" w:rsidRPr="0070291F">
        <w:rPr>
          <w:szCs w:val="20"/>
          <w:lang w:val="en-AU" w:eastAsia="zh-CN"/>
        </w:rPr>
        <w:t>and</w:t>
      </w:r>
      <w:r w:rsidR="00BA1461" w:rsidRPr="0070291F">
        <w:rPr>
          <w:rFonts w:hint="eastAsia"/>
          <w:szCs w:val="20"/>
          <w:lang w:val="en-AU" w:eastAsia="zh-CN"/>
        </w:rPr>
        <w:t xml:space="preserve"> scheduling design.</w:t>
      </w:r>
      <w:r w:rsidR="007F4E7E" w:rsidRPr="0070291F">
        <w:rPr>
          <w:rFonts w:hint="eastAsia"/>
          <w:szCs w:val="20"/>
          <w:lang w:val="en-AU" w:eastAsia="zh-CN"/>
        </w:rPr>
        <w:t xml:space="preserve"> </w:t>
      </w:r>
      <w:r w:rsidR="00BA1461" w:rsidRPr="0070291F">
        <w:rPr>
          <w:rFonts w:hint="eastAsia"/>
          <w:szCs w:val="20"/>
          <w:lang w:val="en-AU" w:eastAsia="zh-CN"/>
        </w:rPr>
        <w:t>S</w:t>
      </w:r>
      <w:r w:rsidRPr="0070291F">
        <w:rPr>
          <w:szCs w:val="20"/>
          <w:lang w:val="en-AU"/>
        </w:rPr>
        <w:t>tochastic programming</w:t>
      </w:r>
      <w:r w:rsidR="00CB3763">
        <w:rPr>
          <w:szCs w:val="20"/>
          <w:lang w:val="en-AU"/>
        </w:rPr>
        <w:t xml:space="preserve"> </w:t>
      </w:r>
      <w:r w:rsidR="001C514B" w:rsidRPr="0070291F">
        <w:rPr>
          <w:szCs w:val="20"/>
          <w:lang w:val="en-AU"/>
        </w:rPr>
        <w:fldChar w:fldCharType="begin"/>
      </w:r>
      <w:r w:rsidR="00682A2D" w:rsidRPr="0070291F">
        <w:rPr>
          <w:szCs w:val="20"/>
          <w:lang w:val="en-AU"/>
        </w:rPr>
        <w:instrText xml:space="preserve"> ADDIN ZOTERO_ITEM CSL_CITATION {"citationID":"qDxxebIz","properties":{"unsorted":true,"formattedCitation":"(Yang et al., 2024; Xue et al., 2025; Ren et al., 2026)","plainCitation":"(Yang et al., 2024; Xue et al., 2025; Ren et al., 2026)","noteIndex":0},"citationItems":[{"id":4229,"uris":["http://zotero.org/users/14465908/items/H6WVHLJB"],"itemData":{"id":4229,"type":"article-journal","abstract":"To balance the competing interests between economy, security, and computational burden caused by the uncertainty of the electricity‑hydrogen integrated energy systems (EH-IESs), a multi-stage coordinated dispatching framework of “day-ahead deterministic dispatching - online security monitoring - intra-day flexible correction” is proposed. The flexibility of the hydrogen energy system is fully exploited and incorporated into the day-ahead dispatching model. To online monitor the future security of the EH-IESs operation in an uncertain environment, a security monitoring method is proposed by combining deep learning and Monte Carlo simulation. The predetermined dispatching scheme may not ensure the security of system operation due to the uncertain output of renewable energy. Thus, an intra-day correction method based on a chance-constrained model and multi-agent deep reinforcement learning is established to determine the correction scheme. Finally, the numerical experiments based on IEEE 57-bus and IEEE 118-bus test systems validate that the proposed method can not only ensure the security of the system but also reduce the economic cost by about 7% and the computational burden by 99%.","container-title":"Applied Energy","DOI":"10.1016/j.apenergy.2024.123668","ISSN":"03062619","journalAbbreviation":"Applied Energy","language":"en","page":"123668","source":"DOI.org (Crossref)","title":"A multi-stage stochastic dispatching method for electricity‑hydrogen integrated energy systems driven by model and data","volume":"371","author":[{"family":"Yang","given":"Zhixue"},{"family":"Ren","given":"Zhouyang"},{"family":"Li","given":"Hui"},{"family":"Sun","given":"Zhiyuan"},{"family":"Feng","given":"Jianbing"},{"family":"Xia","given":"Weiyi"}],"issued":{"date-parts":[["2024",10]]}}},{"id":3387,"uris":["http://zotero.org/users/14465908/items/YCNLFTJ8"],"itemData":{"id":3387,"type":"article-journal","abstract":"The energy systems configuration in nearly-zero energy buildings (NZEBs) has traditionally been optimized under deterministic conditions. However, building energy load often exhibiteds uncertainties in practice, influenced by factors such as occupant behavior and weather conditions. These uncertainties may lead to suboptimal solutions of capacity configuration or failure in achieving building design targets. This study introduces an stochastic optimization method for energy systems configuration that accounts for load uncertainties. The process begins with the characterization of uncertain parameters, followed by the construction of a scenario set, and concludes with the multi-objective optimization within a 70%–90% load guarantee. The NSGA-II, coupled with entropy weight-TOPSIS method, was utilized to formulate and solve the multi-objective optimization problem. This approach was then compared with results obtained under deterministic and robust conditions based on load guarantee rate, cost, and carbon emissions. The results show that the most optimal solution was obtained by the stochastic optimization with a load guarantee rate of 90%, which decreases equipment investment by 58.61% and carbon emissions by 15.8 %, and increases load guarantee rate by 133.69% compared to the initial design. These results underscore the significant effectiveness of incorporating load uncertainties in designing robust and flexible energy systems in NZEBs.","container-title":"Renewable Energy","DOI":"10.1016/j.renene.2025.122610","ISSN":"09601481","journalAbbreviation":"Renewable Energy","language":"en","page":"122610","source":"DOI.org (Crossref)","title":"Stochastic optimization of energy systems configuration for nearly-zero energy buildings considering load uncertainties","volume":"243","author":[{"family":"Xue","given":"Qingwen"},{"family":"Wang","given":"Ao"},{"family":"Jiang","given":"Sihang"},{"family":"Wang","given":"Zhichao"},{"family":"Yang","given":"Yingxia"},{"family":"Cheng","given":"Yuanda"},{"family":"Zheng","given":"Zhonghai"}],"issued":{"date-parts":[["2025",4]]}}},{"id":4036,"uris":["http://zotero.org/users/14465908/items/6ZPNUEXQ"],"itemData":{"id":4036,"type":"article-journal","abstract":"The inherent limitations of fixed-order-based operation strategies hinder the full exploitation of the performance potential in integrated energy systems (IESs). To address this issue, this study develops a novel stochastic optimization framework that integrates both long-term and short-term objectives, while explicitly accounting for the uncertainties associated with renewable energy sources and building load demands. Environmental and demand uncertainties are modeled through parameterized probability distributions, enabling a more realistic representation of system variability. The optimization problem is solved using a hybrid algorithm that combines multi-objective tuna swarm optimization with mixed integer linear programming (MILP), aiming to achieve optimal economic, energy, and environmental (3E) performance. Comparative analysis between the proposed framework and conventional fixed-order-based operation modes, namely electricity priority strategy (EPS), thermal priority strategy (TPS), and hybrid management strategy (HMS), is conducted across multiple system confidence levels. Results demonstrate that the proposed model consistently outperforms fixed-order-based modes in terms of component sizing and 3E performance. Notably, when the system confidence level is relaxed from 0.99 to 0.50, the proposed model yields average reductions of 21.77% in economic cost, 15.08% in primary energy consumption, and 14.84% in CO2 emissions compared to EPS. Among the fixed-order strategies, EPS offers superior design outcomes relative to TPS and HMS. Furthermore, the proposed long- and short-term objectives model enables the IES to maintain off-grid capability and high operational efficiency under varying uncertainty conditions.","container-title":"Renewable Energy","DOI":"10.1016/j.renene.2026.125621","ISSN":"09601481","journalAbbreviation":"Renewable Energy","language":"en","page":"125621","source":"DOI.org (Crossref)","title":"Optimal design and scheduling of integrated energy systems considering the uncertainties of renewable energy and loads demand: A long and short-term objectives model","title-short":"Optimal design and scheduling of integrated energy systems considering the uncertainties of renewable energy and loads demand","volume":"265","author":[{"family":"Ren","given":"Xin-Yu"},{"family":"Wang","given":"Zhi-Hua"},{"family":"Zhang","given":"Liu"},{"family":"Li","given":"Ling-Ling"}],"issued":{"date-parts":[["2026",6]]}}}],"schema":"https://github.com/citation-style-language/schema/raw/master/csl-citation.json"} </w:instrText>
      </w:r>
      <w:r w:rsidR="001C514B" w:rsidRPr="0070291F">
        <w:rPr>
          <w:szCs w:val="20"/>
          <w:lang w:val="en-AU"/>
        </w:rPr>
        <w:fldChar w:fldCharType="separate"/>
      </w:r>
      <w:r w:rsidR="00682A2D" w:rsidRPr="0070291F">
        <w:rPr>
          <w:lang w:val="en-AU"/>
        </w:rPr>
        <w:t>(Yang et al., 2024; Xue et al., 2025; Ren et al., 2026)</w:t>
      </w:r>
      <w:r w:rsidR="001C514B" w:rsidRPr="0070291F">
        <w:rPr>
          <w:szCs w:val="20"/>
          <w:lang w:val="en-AU"/>
        </w:rPr>
        <w:fldChar w:fldCharType="end"/>
      </w:r>
      <w:r w:rsidRPr="0070291F">
        <w:rPr>
          <w:szCs w:val="20"/>
          <w:lang w:val="en-AU"/>
        </w:rPr>
        <w:t xml:space="preserve"> incorporates uncertainty through multiple scenarios and thus provides a more comprehensive representation of possible operating conditions</w:t>
      </w:r>
      <w:r w:rsidR="00070DF3" w:rsidRPr="0070291F">
        <w:rPr>
          <w:rFonts w:hint="eastAsia"/>
          <w:szCs w:val="20"/>
          <w:lang w:val="en-AU" w:eastAsia="zh-CN"/>
        </w:rPr>
        <w:t>, a</w:t>
      </w:r>
      <w:r w:rsidRPr="0070291F">
        <w:rPr>
          <w:szCs w:val="20"/>
          <w:lang w:val="en-AU"/>
        </w:rPr>
        <w:t>lthough its computational burden increases considerably with the number of scenarios. Alternatively, robust optimisation</w:t>
      </w:r>
      <w:r w:rsidR="00CB3763">
        <w:rPr>
          <w:szCs w:val="20"/>
          <w:lang w:val="en-AU"/>
        </w:rPr>
        <w:t xml:space="preserve"> </w:t>
      </w:r>
      <w:r w:rsidR="001C514B" w:rsidRPr="0070291F">
        <w:rPr>
          <w:szCs w:val="20"/>
          <w:lang w:val="en-AU"/>
        </w:rPr>
        <w:fldChar w:fldCharType="begin"/>
      </w:r>
      <w:r w:rsidR="00682A2D" w:rsidRPr="0070291F">
        <w:rPr>
          <w:szCs w:val="20"/>
          <w:lang w:val="en-AU"/>
        </w:rPr>
        <w:instrText xml:space="preserve"> ADDIN ZOTERO_ITEM CSL_CITATION {"citationID":"ooD2ybjF","properties":{"unsorted":true,"formattedCitation":"(Yang et al., 2021; Son and Kim, 2024; Xue et al., 2024)","plainCitation":"(Yang et al., 2021; Son and Kim, 2024; Xue et al., 2024)","noteIndex":0},"citationItems":[{"id":3369,"uris":["http://zotero.org/users/14465908/items/SN6AKEN3"],"itemData":{"id":3369,"type":"article-journal","abstract":"Integrated Energy System can realize the cascade utilization of energy, which improves the utilization of energy efﬁciently and reduce the carbon emission. Taking into account the uncertainty of multi-energy load and renewable energy forecasting, this paper presents a bi-level robust optimization model with demand response and thermal comfort, for the capacity planning and operation problem of Integrated Energy System. The outer level optimization is planning to ﬁnd the optimal integrated energy system conﬁguration to minimize economic investment, while the inner level is to robustly optimize the system scheduling to simultaneously reduce carbon emissions and dissatisfaction of residents’ participation in demand response. In the simulation, the Pareto front of the multi-objective problem is obtained via NSGA-II algorithm and Gurobi solver, and the best design plans on the Pareto front selected by Topsis method are analyzed and discussed. The results from three modes are compared in simulation, which illustrates the economic and environmental beneﬁts from demand response and thermal comfort. In addition, the impact of different thermal time scales and forecast uncertainties on integrated energy system planning are also discussed. Finally the sensitivity of the inﬂuence of the low carbon grid constrains on the optimization is analyzed.","container-title":"Energy","DOI":"10.1016/j.energy.2020.119727","ISSN":"03605442","journalAbbreviation":"Energy","language":"en","page":"119727","source":"DOI.org (Crossref)","title":"Robust capacity optimization methods for integrated energy systems considering demand response and thermal comfort","volume":"221","author":[{"family":"Yang","given":"Xiaohui"},{"family":"Chen","given":"Zaixing"},{"family":"Huang","given":"Xin"},{"family":"Li","given":"Ruixin"},{"family":"Xu","given":"Shaoping"},{"family":"Yang","given":"Chunsheng"}],"issued":{"date-parts":[["2021",4]]}}},{"id":3365,"uris":["http://zotero.org/users/14465908/items/JG5BBGPM"],"itemData":{"id":3365,"type":"article-journal","abstract":"In this paper, we address the increasing focus on Renewable Energy Sources (RES) and energy policies in S. Korea, advocating for a shift from large, centralized power systems to decentralized Local Power Systems (LPS). This transition emphasizes the integration of Integrated Energy Systems (IES), which significantly enhances the target benefits for stakeholders in the power system. We have also adopted a Distributionally Robust Optimization (DRO) approach to account for the output uncertainty of RES and developed and applied new ambiguity sets tailored to each RES, enhancing the extensive robust design previously utilized with DRO. By applying our proposed ambiguity set-based DRO, we avoid excessive robustness and achieve superior optimal outcomes compared to the general DRO methodology, potentially making a significant contribution to business investment decisions. We have categorized the main stakeholders of the power system as Independent Systems Operators (ISO), Renewable Energy Providers (REP), Energy Exchange Aggregators (EXA), and End-users. The integration of IES leads to a benefit improvement rate of up to 34.8 %, 23.0 %, and 24.2 % for ISOs, REPs, and End-users, respectively, on a global scale. EXAs can secure an annual economic profit of up to $191,362.","container-title":"Energy","DOI":"10.1016/j.energy.2024.132503","ISSN":"03605442","journalAbbreviation":"Energy","language":"en","page":"132503","source":"DOI.org (Crossref)","title":"Optimal planning and operation of integrated energy systems in South Korea: Introducing a Novel ambiguity set based distributionally robust optimization","title-short":"Optimal planning and operation of integrated energy systems in South Korea","volume":"307","author":[{"family":"Son","given":"Yeong Geon"},{"family":"Kim","given":"Sung Yul"}],"issued":{"date-parts":[["2024",10]]}}},{"id":4054,"uris":["http://zotero.org/users/14465908/items/26RCFJCB"],"itemData":{"id":4054,"type":"article-journal","abstract":"The community energy system (CES) is widely recognized for the contribution to clean and sustainable development, which allows for the integration of locally available energy sources and synergistic supply of demand. The parameter fluctuations faced by CES in operation affect the overall performance, so it is urgent to implement robustness enhancement research against uncertainty. For the purpose of improving the resilience of CES, a new design framework is proposed to facilitate more rational capacity planning in this work, considering dual uncertainties of meteorology and load. Multi-objective optimization and decision-making methods are employed, with lifecycle cost, primary energy saving rate, and pollutant reduction rate as indicators. Latin hypercube sampling and Monte Carlo simulation are coupled for the uncertainty optimization. When meteorology and load fluctuate concurrently, the comprehensive performance index have a probability of 67 % and 81 % to remain within the deviation interval of certainty optimization under following electrical load and following thermal load strategies. The robustness and comprehensive performance index of the former can be improved by 24.6 % and 3.6 % over the certainty optimization, and the values are 20.9 % and 3.9 % in the latter. The results of the case study show that dual uncertainty optimization leads to greater reliability of CES.","container-title":"Renewable Energy","DOI":"10.1016/j.renene.2024.120956","ISSN":"09601481","journalAbbreviation":"Renewable Energy","language":"en","page":"120956","source":"DOI.org (Crossref)","title":"Design optimization of community energy systems based on dual uncertainties of meteorology and load for robustness improvement","volume":"232","author":[{"family":"Xue","given":"Kai"},{"family":"Wang","given":"Jinshi"},{"family":"Zhang","given":"Shuo"},{"family":"Ou","given":"Kejie"},{"family":"Chen","given":"Weixiong"},{"family":"Zhao","given":"Quanbin"},{"family":"Hu","given":"Guangtao"},{"family":"Sun","given":"Zhiyong"}],"issued":{"date-parts":[["2024",10]]}}}],"schema":"https://github.com/citation-style-language/schema/raw/master/csl-citation.json"} </w:instrText>
      </w:r>
      <w:r w:rsidR="001C514B" w:rsidRPr="0070291F">
        <w:rPr>
          <w:szCs w:val="20"/>
          <w:lang w:val="en-AU"/>
        </w:rPr>
        <w:fldChar w:fldCharType="separate"/>
      </w:r>
      <w:r w:rsidR="00682A2D" w:rsidRPr="0070291F">
        <w:rPr>
          <w:lang w:val="en-AU"/>
        </w:rPr>
        <w:t>(Yang et al., 2021; Son and Kim, 2024; Xue et al., 2024)</w:t>
      </w:r>
      <w:r w:rsidR="001C514B" w:rsidRPr="0070291F">
        <w:rPr>
          <w:szCs w:val="20"/>
          <w:lang w:val="en-AU"/>
        </w:rPr>
        <w:fldChar w:fldCharType="end"/>
      </w:r>
      <w:r w:rsidRPr="0070291F">
        <w:rPr>
          <w:szCs w:val="20"/>
          <w:lang w:val="en-AU"/>
        </w:rPr>
        <w:t xml:space="preserve"> guarantees system feasibility against prescribed uncertainty sets, but its emphasis on adverse conditions may result in conservative capacity configurations and additional economic costs. </w:t>
      </w:r>
      <w:r w:rsidR="00BB6925" w:rsidRPr="0070291F">
        <w:rPr>
          <w:rFonts w:hint="eastAsia"/>
          <w:szCs w:val="20"/>
          <w:lang w:val="en-AU" w:eastAsia="zh-CN"/>
        </w:rPr>
        <w:t>Chance-constrained programming</w:t>
      </w:r>
      <w:r w:rsidR="00CB3763">
        <w:rPr>
          <w:szCs w:val="20"/>
          <w:lang w:val="en-AU" w:eastAsia="zh-CN"/>
        </w:rPr>
        <w:t xml:space="preserve"> </w:t>
      </w:r>
      <w:r w:rsidR="00BB6925" w:rsidRPr="0070291F">
        <w:rPr>
          <w:szCs w:val="20"/>
          <w:lang w:val="en-AU" w:eastAsia="zh-CN"/>
        </w:rPr>
        <w:fldChar w:fldCharType="begin"/>
      </w:r>
      <w:r w:rsidR="008E3CCD" w:rsidRPr="0070291F">
        <w:rPr>
          <w:szCs w:val="20"/>
          <w:lang w:val="en-AU" w:eastAsia="zh-CN"/>
        </w:rPr>
        <w:instrText xml:space="preserve"> ADDIN ZOTERO_ITEM CSL_CITATION {"citationID":"EWxlbdqI","properties":{"unsorted":false,"formattedCitation":"(Cao et al., 2024; Zhang et al., 2025)","plainCitation":"(Cao et al., 2024; Zhang et al., 2025)","noteIndex":0},"citationItems":[{"id":4069,"uris":["http://zotero.org/users/14465908/items/CXML2ZDW"],"itemData":{"id":4069,"type":"article-journal","abstract":"The integration of renewable energy sources may result in more severe active power disturbances, and requires more load shedding. The battery energy storage system (BESS) characterized with high flexibility can handle such uncertain disturbances and reduce load shedding amount. This paper proposes a chance-constrained optimal sizing scheme of the BESS to coordinate with the synchronous generator and emergency load shedding (ELS) for frequency stability. First, considering the role of the synchronous generator, BESS, and ELS in frequency stability control, an extended system frequency response model is established to calculate the amount of load shedding, and the required capability of frequency regulation. Then, a multi-objective and chanceconstrained mixed integer nonlinear programming (MINLP) model is built for the BESS sizing to minimize investment cost and maximize operation profits, which considers the uncertainties of disturbances. With the utilization of the linear weighted method, max-affine function-based piecewise linearization method and Bernstein approximation, the model is reformulated into a tractable form, which is iteratively solved by the multi-cut Benders decomposition. Case studies were carried out to verify the effectiveness of the proposed scheme, showing superior performance in reducing load shedding amount and improving frequency nadir.","container-title":"Applied Energy","DOI":"10.1016/j.apenergy.2024.123455","ISSN":"03062619","journalAbbreviation":"Applied Energy","language":"en","page":"123455","source":"DOI.org (Crossref)","title":"Chance-constrained optimal sizing of BESS with emergency load shedding for frequency stability","volume":"367","author":[{"family":"Cao","given":"Yongji"},{"family":"Wu","given":"Qiuwei"},{"family":"Li","given":"Changgang"},{"family":"Jiao","given":"Wenshu"},{"family":"Tan","given":"Jin"}],"issued":{"date-parts":[["2024",8]]}}},{"id":4044,"uris":["http://zotero.org/users/14465908/items/ZKE6A3LQ"],"itemData":{"id":4044,"type":"article-journal","abstract":"Cross-regional long-distance transmission is a promising way for utilizing renewable energy sources (RESs) with geographically imbalanced distribution. However, the stochastic ﬂuctuations of RESs will be transferred to the receiving energy networks, and the complex operating conditions of cross-regional transmission lines further affect energy delivery. In this paper, we propose a coordinated optimization model for an integrated energy system (IES) that considers the uncertain injection from long-distance wind farms. First, a dynamic capacity calculation model of overhead transmission lines (OTLs) is established, taking into account the electro-thermal couple characteristics and real-time ambient conditions. Second, an IES model integrating electricity and natural gas distribution networks is built and converted into second-order conic programming using the McCormick approach. Third, a distributed chance-constrained optimization framework is proposed to coordinate the wind-storage system and IES. The probabilistic constraints are converted into certain constraints based on stochastic scenario sampling. Besides, to maintain the variable consistency of the connection lines between cross-regional systems, we employ the virtual node approach to achieve a fast-distributed iterative solution. Finally, simulation results on a modiﬁed IEEE33-Belgium20 test system demonstrate the superiority of the proposed method in operational economy and RESs utilization.","container-title":"IEEE Transactions on Industry Applications","DOI":"10.1109/TIA.2024.3472653","ISSN":"0093-9994, 1939-9367","issue":"1","journalAbbreviation":"IEEE Trans. on Ind. Applicat.","language":"en","license":"https://ieeexplore.ieee.org/Xplorehelp/downloads/license-information/IEEE.html","page":"833-846","source":"DOI.org (Crossref)","title":"Distributed Chance-Constrained Optimal Dispatch for Integrated Energy System With Electro-Thermal Couple and Wind-Storage Coordination","volume":"61","author":[{"family":"Zhang","given":"Zhenwei"},{"family":"Wang","given":"Yan"},{"family":"Wang","given":"Chengfu"},{"family":"Su","given":"Ya"},{"family":"Wang","given":"Yong"},{"family":"Dai","given":"Yong"},{"family":"Cui","given":"Can"},{"family":"Zhang","given":"Wei"}],"issued":{"date-parts":[["2025",1]]}}}],"schema":"https://github.com/citation-style-language/schema/raw/master/csl-citation.json"} </w:instrText>
      </w:r>
      <w:r w:rsidR="00BB6925" w:rsidRPr="0070291F">
        <w:rPr>
          <w:szCs w:val="20"/>
          <w:lang w:val="en-AU" w:eastAsia="zh-CN"/>
        </w:rPr>
        <w:fldChar w:fldCharType="separate"/>
      </w:r>
      <w:r w:rsidR="008E3CCD" w:rsidRPr="0070291F">
        <w:rPr>
          <w:lang w:val="en-AU"/>
        </w:rPr>
        <w:t>(Cao et al., 2024; Zhang et al., 2025)</w:t>
      </w:r>
      <w:r w:rsidR="00BB6925" w:rsidRPr="0070291F">
        <w:rPr>
          <w:szCs w:val="20"/>
          <w:lang w:val="en-AU" w:eastAsia="zh-CN"/>
        </w:rPr>
        <w:fldChar w:fldCharType="end"/>
      </w:r>
      <w:r w:rsidR="00BB6925" w:rsidRPr="0070291F">
        <w:rPr>
          <w:rFonts w:hint="eastAsia"/>
          <w:szCs w:val="20"/>
          <w:lang w:val="en-AU" w:eastAsia="zh-CN"/>
        </w:rPr>
        <w:t xml:space="preserve"> </w:t>
      </w:r>
      <w:r w:rsidR="00BB6925" w:rsidRPr="0070291F">
        <w:rPr>
          <w:szCs w:val="20"/>
          <w:lang w:val="en-AU" w:eastAsia="zh-CN"/>
        </w:rPr>
        <w:t>avoid</w:t>
      </w:r>
      <w:r w:rsidR="00BB6925" w:rsidRPr="0070291F">
        <w:rPr>
          <w:rFonts w:hint="eastAsia"/>
          <w:szCs w:val="20"/>
          <w:lang w:val="en-AU" w:eastAsia="zh-CN"/>
        </w:rPr>
        <w:t xml:space="preserve">s this excessive conservation problem, but it is limited by its high reliance on the accuracy of the probability distribution assumptions of random variables, </w:t>
      </w:r>
      <w:r w:rsidR="00BB6925" w:rsidRPr="0070291F">
        <w:rPr>
          <w:szCs w:val="20"/>
          <w:lang w:val="en-AU" w:eastAsia="zh-CN"/>
        </w:rPr>
        <w:t>and</w:t>
      </w:r>
      <w:r w:rsidR="00BB6925" w:rsidRPr="0070291F">
        <w:rPr>
          <w:rFonts w:hint="eastAsia"/>
          <w:szCs w:val="20"/>
          <w:lang w:val="en-AU" w:eastAsia="zh-CN"/>
        </w:rPr>
        <w:t xml:space="preserve"> the non-convexity of the </w:t>
      </w:r>
      <w:r w:rsidR="00BB6925" w:rsidRPr="0070291F">
        <w:rPr>
          <w:szCs w:val="20"/>
          <w:lang w:val="en-AU" w:eastAsia="zh-CN"/>
        </w:rPr>
        <w:t>joint</w:t>
      </w:r>
      <w:r w:rsidR="00BB6925" w:rsidRPr="0070291F">
        <w:rPr>
          <w:rFonts w:hint="eastAsia"/>
          <w:szCs w:val="20"/>
          <w:lang w:val="en-AU" w:eastAsia="zh-CN"/>
        </w:rPr>
        <w:t xml:space="preserve"> probability constraints leads to an increase in the computational complexity of model solving.</w:t>
      </w:r>
      <w:r w:rsidR="008C199A" w:rsidRPr="0070291F">
        <w:rPr>
          <w:rFonts w:hint="eastAsia"/>
          <w:szCs w:val="20"/>
          <w:lang w:val="en-AU" w:eastAsia="zh-CN"/>
        </w:rPr>
        <w:t xml:space="preserve"> </w:t>
      </w:r>
      <w:r w:rsidR="00C05BEE" w:rsidRPr="0070291F">
        <w:rPr>
          <w:szCs w:val="20"/>
          <w:lang w:val="en-AU" w:eastAsia="zh-CN"/>
        </w:rPr>
        <w:t xml:space="preserve">These studies have established a mature methodological basis for the coordinated capacity and operation optimisation of IESs under uncertainty. </w:t>
      </w:r>
      <w:r w:rsidR="00C05BEE" w:rsidRPr="0070291F">
        <w:rPr>
          <w:szCs w:val="20"/>
          <w:lang w:val="en-AU"/>
        </w:rPr>
        <w:t>However, while these studies have substantially advanced the methodological treatment of capacity planning under uncertainty, economic</w:t>
      </w:r>
      <w:r w:rsidR="00CB3763">
        <w:rPr>
          <w:szCs w:val="20"/>
          <w:lang w:val="en-AU"/>
        </w:rPr>
        <w:t xml:space="preserve"> targets </w:t>
      </w:r>
      <w:r w:rsidR="00CB3763">
        <w:rPr>
          <w:rFonts w:hint="eastAsia"/>
          <w:szCs w:val="20"/>
          <w:lang w:val="en-AU" w:eastAsia="zh-CN"/>
        </w:rPr>
        <w:t>are</w:t>
      </w:r>
      <w:r w:rsidR="00CB3763">
        <w:rPr>
          <w:szCs w:val="20"/>
          <w:lang w:val="en-AU"/>
        </w:rPr>
        <w:t xml:space="preserve"> </w:t>
      </w:r>
      <w:r w:rsidR="00CB3763">
        <w:rPr>
          <w:szCs w:val="20"/>
          <w:lang w:val="en-AU" w:eastAsia="zh-CN"/>
        </w:rPr>
        <w:t xml:space="preserve">adopted </w:t>
      </w:r>
      <w:r w:rsidR="00CB3763">
        <w:rPr>
          <w:szCs w:val="20"/>
          <w:lang w:val="en-AU"/>
        </w:rPr>
        <w:t xml:space="preserve">as the </w:t>
      </w:r>
      <w:r w:rsidR="00CB3763" w:rsidRPr="0070291F">
        <w:rPr>
          <w:szCs w:val="20"/>
          <w:lang w:val="en-AU"/>
        </w:rPr>
        <w:t>planning objectives</w:t>
      </w:r>
      <w:r w:rsidR="00CB3763" w:rsidRPr="00CB3763">
        <w:rPr>
          <w:szCs w:val="20"/>
          <w:lang w:val="en-AU"/>
        </w:rPr>
        <w:t xml:space="preserve"> </w:t>
      </w:r>
      <w:r w:rsidR="00CB3763" w:rsidRPr="0070291F">
        <w:rPr>
          <w:szCs w:val="20"/>
          <w:lang w:val="en-AU"/>
        </w:rPr>
        <w:t>predominantly</w:t>
      </w:r>
      <w:r w:rsidR="00C05BEE" w:rsidRPr="0070291F">
        <w:rPr>
          <w:szCs w:val="20"/>
          <w:lang w:val="en-AU"/>
        </w:rPr>
        <w:t xml:space="preserve">. As a result, the installed PV capacity </w:t>
      </w:r>
      <w:r w:rsidR="00CB3763">
        <w:rPr>
          <w:szCs w:val="20"/>
          <w:lang w:val="en-AU"/>
        </w:rPr>
        <w:t>tended to be</w:t>
      </w:r>
      <w:r w:rsidR="00CB3763" w:rsidRPr="0070291F">
        <w:rPr>
          <w:szCs w:val="20"/>
          <w:lang w:val="en-AU"/>
        </w:rPr>
        <w:t xml:space="preserve"> </w:t>
      </w:r>
      <w:r w:rsidR="00C05BEE" w:rsidRPr="0070291F">
        <w:rPr>
          <w:szCs w:val="20"/>
          <w:lang w:val="en-AU"/>
        </w:rPr>
        <w:t xml:space="preserve">generally determined </w:t>
      </w:r>
      <w:r w:rsidR="00CB3763">
        <w:rPr>
          <w:szCs w:val="20"/>
          <w:lang w:val="en-AU"/>
        </w:rPr>
        <w:t>inherently</w:t>
      </w:r>
      <w:r w:rsidR="00CB3763" w:rsidRPr="0070291F">
        <w:rPr>
          <w:szCs w:val="20"/>
          <w:lang w:val="en-AU"/>
        </w:rPr>
        <w:t xml:space="preserve"> </w:t>
      </w:r>
      <w:r w:rsidR="00C05BEE" w:rsidRPr="0070291F">
        <w:rPr>
          <w:szCs w:val="20"/>
          <w:lang w:val="en-AU"/>
        </w:rPr>
        <w:t>by the cost-optimal solution rather than by an explicit requirement for a higher renewable energy contribution.</w:t>
      </w:r>
    </w:p>
    <w:p w14:paraId="4D4A74D6" w14:textId="12C3833D" w:rsidR="006F4984" w:rsidRDefault="00165B89" w:rsidP="00CF6FFA">
      <w:pPr>
        <w:pStyle w:val="SWCText"/>
        <w:rPr>
          <w:szCs w:val="20"/>
          <w:lang w:val="en-AU" w:eastAsia="zh-CN"/>
        </w:rPr>
      </w:pPr>
      <w:r>
        <w:rPr>
          <w:rFonts w:hint="eastAsia"/>
          <w:szCs w:val="20"/>
          <w:lang w:val="en-AU" w:eastAsia="zh-CN"/>
        </w:rPr>
        <w:t>This</w:t>
      </w:r>
      <w:r w:rsidR="006F4984" w:rsidRPr="0070291F">
        <w:rPr>
          <w:szCs w:val="20"/>
          <w:lang w:val="en-AU"/>
        </w:rPr>
        <w:t xml:space="preserve"> paper developed a bi-l</w:t>
      </w:r>
      <w:r w:rsidR="002345F4">
        <w:rPr>
          <w:rFonts w:hint="eastAsia"/>
          <w:szCs w:val="20"/>
          <w:lang w:val="en-AU" w:eastAsia="zh-CN"/>
        </w:rPr>
        <w:t>ayer</w:t>
      </w:r>
      <w:r w:rsidR="006F4984" w:rsidRPr="0070291F">
        <w:rPr>
          <w:szCs w:val="20"/>
          <w:lang w:val="en-AU"/>
        </w:rPr>
        <w:t xml:space="preserve"> </w:t>
      </w:r>
      <w:proofErr w:type="gramStart"/>
      <w:r w:rsidR="006F4984" w:rsidRPr="0070291F">
        <w:rPr>
          <w:szCs w:val="20"/>
          <w:lang w:val="en-AU"/>
        </w:rPr>
        <w:t xml:space="preserve">optimisation </w:t>
      </w:r>
      <w:r w:rsidR="00DA4358" w:rsidRPr="00DA4358">
        <w:rPr>
          <w:rFonts w:hint="eastAsia"/>
          <w:lang w:val="en-AU" w:eastAsia="zh-CN"/>
        </w:rPr>
        <w:t xml:space="preserve"> </w:t>
      </w:r>
      <w:r w:rsidR="00DA4358" w:rsidRPr="0070291F">
        <w:rPr>
          <w:rFonts w:hint="eastAsia"/>
          <w:lang w:val="en-AU" w:eastAsia="zh-CN"/>
        </w:rPr>
        <w:t>framework</w:t>
      </w:r>
      <w:proofErr w:type="gramEnd"/>
      <w:r w:rsidR="006F4984" w:rsidRPr="0070291F">
        <w:rPr>
          <w:szCs w:val="20"/>
          <w:lang w:val="en-AU"/>
        </w:rPr>
        <w:t xml:space="preserve"> for col</w:t>
      </w:r>
      <w:r w:rsidR="00296BFA" w:rsidRPr="0070291F">
        <w:rPr>
          <w:rFonts w:hint="eastAsia"/>
          <w:szCs w:val="20"/>
          <w:lang w:val="en-AU" w:eastAsia="zh-CN"/>
        </w:rPr>
        <w:t>d</w:t>
      </w:r>
      <w:r w:rsidR="006F4984" w:rsidRPr="0070291F">
        <w:rPr>
          <w:szCs w:val="20"/>
          <w:lang w:val="en-AU"/>
        </w:rPr>
        <w:t>-dominated integrated energy systems (</w:t>
      </w:r>
      <w:r w:rsidR="00296BFA" w:rsidRPr="0070291F">
        <w:rPr>
          <w:rFonts w:hint="eastAsia"/>
          <w:szCs w:val="20"/>
          <w:lang w:val="en-AU" w:eastAsia="zh-CN"/>
        </w:rPr>
        <w:t>CD</w:t>
      </w:r>
      <w:r w:rsidR="006F4984" w:rsidRPr="0070291F">
        <w:rPr>
          <w:szCs w:val="20"/>
          <w:lang w:val="en-AU"/>
        </w:rPr>
        <w:t>IESs)</w:t>
      </w:r>
      <w:r w:rsidR="00D14BCD">
        <w:rPr>
          <w:rFonts w:hint="eastAsia"/>
          <w:szCs w:val="20"/>
          <w:lang w:val="en-AU" w:eastAsia="zh-CN"/>
        </w:rPr>
        <w:t xml:space="preserve"> </w:t>
      </w:r>
      <w:r w:rsidR="00D14BCD" w:rsidRPr="00D14BCD">
        <w:rPr>
          <w:szCs w:val="20"/>
          <w:lang w:val="en-AU"/>
        </w:rPr>
        <w:t xml:space="preserve">with integrated distributed photovoltaic </w:t>
      </w:r>
      <w:r w:rsidR="006F4984" w:rsidRPr="0070291F">
        <w:rPr>
          <w:szCs w:val="20"/>
          <w:lang w:val="en-AU"/>
        </w:rPr>
        <w:t xml:space="preserve">considering source-load uncertainties. </w:t>
      </w:r>
      <w:r w:rsidR="004C0F8A" w:rsidRPr="0070291F">
        <w:rPr>
          <w:szCs w:val="20"/>
          <w:lang w:val="en-AU" w:eastAsia="zh-CN"/>
        </w:rPr>
        <w:t>The annual total cost was minimised subject to a prescribed PV penetration requirement</w:t>
      </w:r>
      <w:r w:rsidR="00CB3763">
        <w:rPr>
          <w:szCs w:val="20"/>
          <w:lang w:val="en-AU" w:eastAsia="zh-CN"/>
        </w:rPr>
        <w:t xml:space="preserve"> at the outer-layer</w:t>
      </w:r>
      <w:r w:rsidR="004C0F8A" w:rsidRPr="0070291F">
        <w:rPr>
          <w:szCs w:val="20"/>
          <w:lang w:val="en-AU" w:eastAsia="zh-CN"/>
        </w:rPr>
        <w:t xml:space="preserve">, </w:t>
      </w:r>
      <w:r w:rsidR="009F6F2C">
        <w:rPr>
          <w:rFonts w:hint="eastAsia"/>
          <w:szCs w:val="20"/>
          <w:lang w:val="en-AU" w:eastAsia="zh-CN"/>
        </w:rPr>
        <w:t xml:space="preserve">while the inner-layer determined the minimum </w:t>
      </w:r>
      <w:r w:rsidR="009F6F2C">
        <w:rPr>
          <w:szCs w:val="20"/>
          <w:lang w:val="en-AU" w:eastAsia="zh-CN"/>
        </w:rPr>
        <w:t>operatin</w:t>
      </w:r>
      <w:r w:rsidR="009F6F2C">
        <w:rPr>
          <w:rFonts w:hint="eastAsia"/>
          <w:szCs w:val="20"/>
          <w:lang w:val="en-AU" w:eastAsia="zh-CN"/>
        </w:rPr>
        <w:t xml:space="preserve">g cost strategy. </w:t>
      </w:r>
      <w:r w:rsidR="005D3A2F" w:rsidRPr="005D3A2F">
        <w:rPr>
          <w:szCs w:val="20"/>
          <w:lang w:val="en-AU" w:eastAsia="zh-CN"/>
        </w:rPr>
        <w:t xml:space="preserve">Source–load uncertainties were further incorporated through chance-constrained programming, allowing the influence of different reliability requirements on system planning to be evaluated. Based on the proposed framework, the effects of increasing PV penetration </w:t>
      </w:r>
      <w:r w:rsidR="005D3A2F">
        <w:rPr>
          <w:rFonts w:hint="eastAsia"/>
          <w:szCs w:val="20"/>
          <w:lang w:val="en-AU" w:eastAsia="zh-CN"/>
        </w:rPr>
        <w:t xml:space="preserve">rate </w:t>
      </w:r>
      <w:r w:rsidR="005D3A2F" w:rsidRPr="005D3A2F">
        <w:rPr>
          <w:szCs w:val="20"/>
          <w:lang w:val="en-AU" w:eastAsia="zh-CN"/>
        </w:rPr>
        <w:t>on system economic performance and capacity configuration were quantified, together with the economic impact of different confidence levels. The proposed framework therefore provides a systematic approach for incorporating renewable penetration and reliability requirements into the capacity planning of PV-integrated energy systems.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9"/>
      </w:tblGrid>
      <w:tr w:rsidR="00A97585" w:rsidRPr="0070291F" w14:paraId="164544C6" w14:textId="77777777" w:rsidTr="000B20BA">
        <w:tc>
          <w:tcPr>
            <w:tcW w:w="9064" w:type="dxa"/>
          </w:tcPr>
          <w:p w14:paraId="109A9B52" w14:textId="77777777" w:rsidR="00A97585" w:rsidRPr="0070291F" w:rsidRDefault="00A97585" w:rsidP="000B20BA">
            <w:pPr>
              <w:pStyle w:val="SWCText"/>
              <w:spacing w:after="0" w:line="240" w:lineRule="auto"/>
              <w:rPr>
                <w:lang w:val="en-AU" w:eastAsia="zh-CN"/>
              </w:rPr>
            </w:pPr>
            <w:r w:rsidRPr="0070291F">
              <w:rPr>
                <w:noProof/>
                <w:lang w:val="en-AU" w:eastAsia="zh-CN"/>
              </w:rPr>
              <w:drawing>
                <wp:inline distT="0" distB="0" distL="0" distR="0" wp14:anchorId="2B5984BA" wp14:editId="7B4F4809">
                  <wp:extent cx="5644970" cy="2138901"/>
                  <wp:effectExtent l="0" t="0" r="0" b="0"/>
                  <wp:docPr id="6330706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70615" name="图片 633070615"/>
                          <pic:cNvPicPr/>
                        </pic:nvPicPr>
                        <pic:blipFill rotWithShape="1">
                          <a:blip r:embed="rId8"/>
                          <a:srcRect b="1654"/>
                          <a:stretch/>
                        </pic:blipFill>
                        <pic:spPr bwMode="auto">
                          <a:xfrm>
                            <a:off x="0" y="0"/>
                            <a:ext cx="5658392" cy="2143986"/>
                          </a:xfrm>
                          <a:prstGeom prst="rect">
                            <a:avLst/>
                          </a:prstGeom>
                          <a:ln>
                            <a:noFill/>
                          </a:ln>
                          <a:extLst>
                            <a:ext uri="{53640926-AAD7-44D8-BBD7-CCE9431645EC}">
                              <a14:shadowObscured xmlns:a14="http://schemas.microsoft.com/office/drawing/2010/main"/>
                            </a:ext>
                          </a:extLst>
                        </pic:spPr>
                      </pic:pic>
                    </a:graphicData>
                  </a:graphic>
                </wp:inline>
              </w:drawing>
            </w:r>
          </w:p>
        </w:tc>
      </w:tr>
      <w:tr w:rsidR="00A97585" w:rsidRPr="0070291F" w14:paraId="22C64533" w14:textId="77777777" w:rsidTr="000B20BA">
        <w:tc>
          <w:tcPr>
            <w:tcW w:w="9064" w:type="dxa"/>
          </w:tcPr>
          <w:p w14:paraId="7A6C2B4E" w14:textId="77777777" w:rsidR="00A97585" w:rsidRPr="0070291F" w:rsidRDefault="00A97585" w:rsidP="000B20BA">
            <w:pPr>
              <w:pStyle w:val="SWCText"/>
              <w:spacing w:before="80" w:after="160" w:line="360" w:lineRule="auto"/>
              <w:jc w:val="center"/>
              <w:rPr>
                <w:b/>
                <w:bCs/>
                <w:sz w:val="16"/>
                <w:szCs w:val="16"/>
                <w:lang w:val="en-AU" w:eastAsia="zh-CN"/>
              </w:rPr>
            </w:pPr>
            <w:r w:rsidRPr="0070291F">
              <w:rPr>
                <w:rFonts w:hint="eastAsia"/>
                <w:b/>
                <w:bCs/>
                <w:sz w:val="16"/>
                <w:szCs w:val="16"/>
                <w:lang w:val="en-AU" w:eastAsia="zh-CN"/>
              </w:rPr>
              <w:t>Fig. 1 Schematic diagram of the multi-energy coupling architecture for the CDIES.</w:t>
            </w:r>
          </w:p>
        </w:tc>
      </w:tr>
    </w:tbl>
    <w:p w14:paraId="3D83E22A" w14:textId="48DD6430" w:rsidR="003E1E1C" w:rsidRPr="0070291F" w:rsidRDefault="003D736A" w:rsidP="00490F10">
      <w:pPr>
        <w:pStyle w:val="SWCHeading1"/>
        <w:rPr>
          <w:lang w:val="en-AU"/>
        </w:rPr>
      </w:pPr>
      <w:r w:rsidRPr="0070291F">
        <w:rPr>
          <w:lang w:val="en-AU" w:eastAsia="zh-CN"/>
        </w:rPr>
        <w:lastRenderedPageBreak/>
        <w:t>Methodology</w:t>
      </w:r>
    </w:p>
    <w:p w14:paraId="06F6F0BF" w14:textId="1EF810F0" w:rsidR="00E65D8E" w:rsidRDefault="00C53410" w:rsidP="00E65D8E">
      <w:pPr>
        <w:pStyle w:val="SWCText"/>
        <w:rPr>
          <w:lang w:val="en-AU" w:eastAsia="zh-CN"/>
        </w:rPr>
      </w:pPr>
      <w:r w:rsidRPr="0070291F">
        <w:rPr>
          <w:rFonts w:hint="eastAsia"/>
          <w:lang w:val="en-AU" w:eastAsia="zh-CN"/>
        </w:rPr>
        <w:t>T</w:t>
      </w:r>
      <w:r w:rsidR="00E65D8E" w:rsidRPr="0070291F">
        <w:rPr>
          <w:rFonts w:hint="eastAsia"/>
          <w:lang w:val="en-AU" w:eastAsia="zh-CN"/>
        </w:rPr>
        <w:t xml:space="preserve">he proposed framework consists of three main modules: data preprocessing and system modelling, and bi-layer optimisation. Specifically, historical meteorological and building load data were first processed to generate representative typical </w:t>
      </w:r>
      <w:r w:rsidR="009671DE" w:rsidRPr="0070291F">
        <w:rPr>
          <w:rFonts w:hint="eastAsia"/>
          <w:lang w:val="en-AU" w:eastAsia="zh-CN"/>
        </w:rPr>
        <w:t>day</w:t>
      </w:r>
      <w:r w:rsidR="00E65D8E" w:rsidRPr="0070291F">
        <w:rPr>
          <w:rFonts w:hint="eastAsia"/>
          <w:lang w:val="en-AU" w:eastAsia="zh-CN"/>
        </w:rPr>
        <w:t xml:space="preserve">. Based on the obtained typical daily profiles, the corresponding photovoltaic generation and </w:t>
      </w:r>
      <w:r w:rsidR="00E65D8E" w:rsidRPr="0070291F">
        <w:rPr>
          <w:lang w:val="en-AU" w:eastAsia="zh-CN"/>
        </w:rPr>
        <w:t>energy</w:t>
      </w:r>
      <w:r w:rsidR="00E65D8E" w:rsidRPr="0070291F">
        <w:rPr>
          <w:rFonts w:hint="eastAsia"/>
          <w:lang w:val="en-AU" w:eastAsia="zh-CN"/>
        </w:rPr>
        <w:t xml:space="preserve"> demand profiles were constructed as the input data for source</w:t>
      </w:r>
      <w:r w:rsidR="00CB3763">
        <w:rPr>
          <w:lang w:val="en-AU" w:eastAsia="zh-CN"/>
        </w:rPr>
        <w:t>-</w:t>
      </w:r>
      <w:r w:rsidR="00E65D8E" w:rsidRPr="0070291F">
        <w:rPr>
          <w:rFonts w:hint="eastAsia"/>
          <w:lang w:val="en-AU" w:eastAsia="zh-CN"/>
        </w:rPr>
        <w:t xml:space="preserve">side and load-side </w:t>
      </w:r>
      <w:r w:rsidR="00E65D8E" w:rsidRPr="0070291F">
        <w:rPr>
          <w:lang w:val="en-AU" w:eastAsia="zh-CN"/>
        </w:rPr>
        <w:t>uncertainty</w:t>
      </w:r>
      <w:r w:rsidR="00E65D8E" w:rsidRPr="0070291F">
        <w:rPr>
          <w:rFonts w:hint="eastAsia"/>
          <w:lang w:val="en-AU" w:eastAsia="zh-CN"/>
        </w:rPr>
        <w:t xml:space="preserve"> modelling. Subsequently, the coupled uncertainties were incorporated into the optimisation framework through chance-constrained programming. Meanwhile, the mathematical model of the </w:t>
      </w:r>
      <w:r w:rsidR="00CB3763">
        <w:rPr>
          <w:lang w:val="en-AU" w:eastAsia="zh-CN"/>
        </w:rPr>
        <w:t>CDIES</w:t>
      </w:r>
      <w:r w:rsidR="00E65D8E" w:rsidRPr="0070291F">
        <w:rPr>
          <w:rFonts w:hint="eastAsia"/>
          <w:lang w:val="en-AU" w:eastAsia="zh-CN"/>
        </w:rPr>
        <w:t xml:space="preserve"> </w:t>
      </w:r>
      <w:r w:rsidR="00F367A4" w:rsidRPr="00D14BCD">
        <w:rPr>
          <w:szCs w:val="20"/>
          <w:lang w:val="en-AU"/>
        </w:rPr>
        <w:t xml:space="preserve">with integrated distributed photovoltaic </w:t>
      </w:r>
      <w:r w:rsidR="00E65D8E" w:rsidRPr="0070291F">
        <w:rPr>
          <w:rFonts w:hint="eastAsia"/>
          <w:lang w:val="en-AU" w:eastAsia="zh-CN"/>
        </w:rPr>
        <w:t xml:space="preserve">was established, including energy conversion and storage components. Finally, a bi-layer optimisation framework was developed, where the </w:t>
      </w:r>
      <w:r w:rsidR="002345F4">
        <w:rPr>
          <w:rFonts w:hint="eastAsia"/>
          <w:lang w:val="en-AU" w:eastAsia="zh-CN"/>
        </w:rPr>
        <w:t>outer</w:t>
      </w:r>
      <w:r w:rsidR="00DA4358">
        <w:rPr>
          <w:lang w:val="en-AU" w:eastAsia="zh-CN"/>
        </w:rPr>
        <w:t>-</w:t>
      </w:r>
      <w:r w:rsidR="00E65D8E" w:rsidRPr="0070291F">
        <w:rPr>
          <w:rFonts w:hint="eastAsia"/>
          <w:lang w:val="en-AU" w:eastAsia="zh-CN"/>
        </w:rPr>
        <w:t>layer determine</w:t>
      </w:r>
      <w:r w:rsidR="00DA4358">
        <w:rPr>
          <w:rFonts w:hint="eastAsia"/>
          <w:lang w:val="en-AU" w:eastAsia="zh-CN"/>
        </w:rPr>
        <w:t>d</w:t>
      </w:r>
      <w:r w:rsidR="00E65D8E" w:rsidRPr="0070291F">
        <w:rPr>
          <w:rFonts w:hint="eastAsia"/>
          <w:lang w:val="en-AU" w:eastAsia="zh-CN"/>
        </w:rPr>
        <w:t xml:space="preserve"> the optimal </w:t>
      </w:r>
      <w:r w:rsidR="00E65D8E" w:rsidRPr="0070291F">
        <w:rPr>
          <w:lang w:val="en-AU" w:eastAsia="zh-CN"/>
        </w:rPr>
        <w:t>equipment</w:t>
      </w:r>
      <w:r w:rsidR="00E65D8E" w:rsidRPr="0070291F">
        <w:rPr>
          <w:rFonts w:hint="eastAsia"/>
          <w:lang w:val="en-AU" w:eastAsia="zh-CN"/>
        </w:rPr>
        <w:t xml:space="preserve"> configuration considering annual total cost</w:t>
      </w:r>
      <w:r w:rsidR="00F367A4">
        <w:rPr>
          <w:rFonts w:hint="eastAsia"/>
          <w:lang w:val="en-AU" w:eastAsia="zh-CN"/>
        </w:rPr>
        <w:t xml:space="preserve"> and PV penetration rate constraints</w:t>
      </w:r>
      <w:r w:rsidR="00E65D8E" w:rsidRPr="0070291F">
        <w:rPr>
          <w:rFonts w:hint="eastAsia"/>
          <w:lang w:val="en-AU" w:eastAsia="zh-CN"/>
        </w:rPr>
        <w:t xml:space="preserve">, while the </w:t>
      </w:r>
      <w:r w:rsidR="002345F4">
        <w:rPr>
          <w:rFonts w:hint="eastAsia"/>
          <w:lang w:val="en-AU" w:eastAsia="zh-CN"/>
        </w:rPr>
        <w:t>inner</w:t>
      </w:r>
      <w:r w:rsidR="00DA4358">
        <w:rPr>
          <w:lang w:val="en-AU" w:eastAsia="zh-CN"/>
        </w:rPr>
        <w:t>-</w:t>
      </w:r>
      <w:r w:rsidR="00E65D8E" w:rsidRPr="0070291F">
        <w:rPr>
          <w:rFonts w:hint="eastAsia"/>
          <w:lang w:val="en-AU" w:eastAsia="zh-CN"/>
        </w:rPr>
        <w:t xml:space="preserve">layer </w:t>
      </w:r>
      <w:r w:rsidR="00DA4358">
        <w:rPr>
          <w:lang w:val="en-AU" w:eastAsia="zh-CN"/>
        </w:rPr>
        <w:t>achieved</w:t>
      </w:r>
      <w:r w:rsidR="00DA4358" w:rsidRPr="0070291F">
        <w:rPr>
          <w:rFonts w:hint="eastAsia"/>
          <w:lang w:val="en-AU" w:eastAsia="zh-CN"/>
        </w:rPr>
        <w:t xml:space="preserve"> </w:t>
      </w:r>
      <w:r w:rsidR="00E65D8E" w:rsidRPr="0070291F">
        <w:rPr>
          <w:rFonts w:hint="eastAsia"/>
          <w:lang w:val="en-AU" w:eastAsia="zh-CN"/>
        </w:rPr>
        <w:t>the optimal scheduling strategy by minimizing operating cost.</w:t>
      </w:r>
    </w:p>
    <w:p w14:paraId="07882D6B" w14:textId="5452AA16" w:rsidR="00D32EF0" w:rsidRPr="0070291F" w:rsidRDefault="0032573E" w:rsidP="009F7C7E">
      <w:pPr>
        <w:pStyle w:val="SWCHeading11"/>
        <w:rPr>
          <w:lang w:val="en-AU"/>
        </w:rPr>
      </w:pPr>
      <w:r w:rsidRPr="0070291F">
        <w:rPr>
          <w:rFonts w:hint="eastAsia"/>
          <w:lang w:val="en-AU" w:eastAsia="zh-CN"/>
        </w:rPr>
        <w:t>2</w:t>
      </w:r>
      <w:r w:rsidR="0084100F" w:rsidRPr="0070291F">
        <w:rPr>
          <w:lang w:val="en-AU"/>
        </w:rPr>
        <w:t xml:space="preserve">.1. </w:t>
      </w:r>
      <w:r w:rsidR="003D736A" w:rsidRPr="0070291F">
        <w:rPr>
          <w:rFonts w:hint="eastAsia"/>
          <w:lang w:val="en-AU" w:eastAsia="zh-CN"/>
        </w:rPr>
        <w:t>Uncertainty Modelling</w:t>
      </w:r>
    </w:p>
    <w:p w14:paraId="41DDD9F8" w14:textId="48E50AEC" w:rsidR="00065029" w:rsidRPr="0070291F" w:rsidRDefault="00E65D8E" w:rsidP="00B214A1">
      <w:pPr>
        <w:pStyle w:val="SWCText"/>
        <w:rPr>
          <w:lang w:val="en-AU" w:eastAsia="zh-CN"/>
        </w:rPr>
      </w:pPr>
      <w:r w:rsidRPr="0070291F">
        <w:rPr>
          <w:rFonts w:hint="eastAsia"/>
          <w:lang w:val="en-AU" w:eastAsia="zh-CN"/>
        </w:rPr>
        <w:t xml:space="preserve">In the </w:t>
      </w:r>
      <w:r w:rsidRPr="0070291F">
        <w:rPr>
          <w:lang w:val="en-AU" w:eastAsia="zh-CN"/>
        </w:rPr>
        <w:t>process</w:t>
      </w:r>
      <w:r w:rsidRPr="0070291F">
        <w:rPr>
          <w:rFonts w:hint="eastAsia"/>
          <w:lang w:val="en-AU" w:eastAsia="zh-CN"/>
        </w:rPr>
        <w:t xml:space="preserve"> of energy system design, the uncertainties of </w:t>
      </w:r>
      <w:r w:rsidRPr="0070291F">
        <w:rPr>
          <w:lang w:val="en-AU" w:eastAsia="zh-CN"/>
        </w:rPr>
        <w:t>renewable</w:t>
      </w:r>
      <w:r w:rsidRPr="0070291F">
        <w:rPr>
          <w:rFonts w:hint="eastAsia"/>
          <w:lang w:val="en-AU" w:eastAsia="zh-CN"/>
        </w:rPr>
        <w:t xml:space="preserve"> energy output and load </w:t>
      </w:r>
      <w:proofErr w:type="gramStart"/>
      <w:r w:rsidRPr="0070291F">
        <w:rPr>
          <w:rFonts w:hint="eastAsia"/>
          <w:lang w:val="en-AU" w:eastAsia="zh-CN"/>
        </w:rPr>
        <w:t>demand</w:t>
      </w:r>
      <w:r w:rsidR="006F5F71" w:rsidRPr="0070291F">
        <w:rPr>
          <w:rFonts w:hint="eastAsia"/>
          <w:lang w:val="en-AU" w:eastAsia="zh-CN"/>
        </w:rPr>
        <w:t>s</w:t>
      </w:r>
      <w:proofErr w:type="gramEnd"/>
      <w:r w:rsidRPr="0070291F">
        <w:rPr>
          <w:rFonts w:hint="eastAsia"/>
          <w:lang w:val="en-AU" w:eastAsia="zh-CN"/>
        </w:rPr>
        <w:t xml:space="preserve"> due to</w:t>
      </w:r>
      <w:r w:rsidR="00DA4358">
        <w:rPr>
          <w:lang w:val="en-AU" w:eastAsia="zh-CN"/>
        </w:rPr>
        <w:t xml:space="preserve"> that</w:t>
      </w:r>
      <w:r w:rsidRPr="0070291F">
        <w:rPr>
          <w:rFonts w:hint="eastAsia"/>
          <w:lang w:val="en-AU" w:eastAsia="zh-CN"/>
        </w:rPr>
        <w:t xml:space="preserve"> the randomness</w:t>
      </w:r>
      <w:r w:rsidR="00DA4358">
        <w:rPr>
          <w:lang w:val="en-AU" w:eastAsia="zh-CN"/>
        </w:rPr>
        <w:t xml:space="preserve"> of</w:t>
      </w:r>
      <w:r w:rsidRPr="0070291F">
        <w:rPr>
          <w:rFonts w:hint="eastAsia"/>
          <w:lang w:val="en-AU" w:eastAsia="zh-CN"/>
        </w:rPr>
        <w:t xml:space="preserve"> the climate</w:t>
      </w:r>
      <w:r w:rsidR="00DA4358">
        <w:rPr>
          <w:lang w:val="en-AU" w:eastAsia="zh-CN"/>
        </w:rPr>
        <w:t xml:space="preserve"> and</w:t>
      </w:r>
      <w:r w:rsidRPr="0070291F">
        <w:rPr>
          <w:rFonts w:hint="eastAsia"/>
          <w:lang w:val="en-AU" w:eastAsia="zh-CN"/>
        </w:rPr>
        <w:t xml:space="preserve"> the occupant behaviour of </w:t>
      </w:r>
      <w:r w:rsidRPr="0070291F">
        <w:rPr>
          <w:lang w:val="en-AU" w:eastAsia="zh-CN"/>
        </w:rPr>
        <w:t>building</w:t>
      </w:r>
      <w:r w:rsidRPr="0070291F">
        <w:rPr>
          <w:rFonts w:hint="eastAsia"/>
          <w:lang w:val="en-AU" w:eastAsia="zh-CN"/>
        </w:rPr>
        <w:t xml:space="preserve"> users have significant impacts on capacity configuration and scheduling optimisation of IESs. In this study, the uncertainties of PV power generation from the supply side, and electrical and cooling loads from the user side, were considered in the optimal design </w:t>
      </w:r>
      <w:r w:rsidRPr="0070291F">
        <w:rPr>
          <w:lang w:val="en-AU" w:eastAsia="zh-CN"/>
        </w:rPr>
        <w:t>and</w:t>
      </w:r>
      <w:r w:rsidRPr="0070291F">
        <w:rPr>
          <w:rFonts w:hint="eastAsia"/>
          <w:lang w:val="en-AU" w:eastAsia="zh-CN"/>
        </w:rPr>
        <w:t xml:space="preserve"> scheduling of IESs. </w:t>
      </w:r>
      <w:r w:rsidR="00262422" w:rsidRPr="0070291F">
        <w:rPr>
          <w:rFonts w:hint="eastAsia"/>
          <w:lang w:val="en-AU" w:eastAsia="zh-CN"/>
        </w:rPr>
        <w:t>The random error terms of</w:t>
      </w:r>
      <w:r w:rsidRPr="0070291F">
        <w:rPr>
          <w:rFonts w:hint="eastAsia"/>
          <w:lang w:val="en-AU" w:eastAsia="zh-CN"/>
        </w:rPr>
        <w:t xml:space="preserve"> </w:t>
      </w:r>
      <w:r w:rsidR="00B45F52">
        <w:rPr>
          <w:rFonts w:hint="eastAsia"/>
          <w:lang w:val="en-AU" w:eastAsia="zh-CN"/>
        </w:rPr>
        <w:t>single</w:t>
      </w:r>
      <w:r w:rsidR="00B45F52">
        <w:rPr>
          <w:lang w:val="en-AU" w:eastAsia="zh-CN"/>
        </w:rPr>
        <w:t xml:space="preserve">-panel </w:t>
      </w:r>
      <w:r w:rsidR="00262422" w:rsidRPr="0070291F">
        <w:rPr>
          <w:rFonts w:hint="eastAsia"/>
          <w:lang w:val="en-AU" w:eastAsia="zh-CN"/>
        </w:rPr>
        <w:t xml:space="preserve">PV </w:t>
      </w:r>
      <w:r w:rsidRPr="0070291F">
        <w:rPr>
          <w:rFonts w:hint="eastAsia"/>
          <w:lang w:val="en-AU" w:eastAsia="zh-CN"/>
        </w:rPr>
        <w:t>power</w:t>
      </w:r>
      <w:r w:rsidR="00262422" w:rsidRPr="0070291F">
        <w:rPr>
          <w:rFonts w:hint="eastAsia"/>
          <w:lang w:val="en-AU" w:eastAsia="zh-CN"/>
        </w:rPr>
        <w:t xml:space="preserve"> generation and building load can</w:t>
      </w:r>
      <w:r w:rsidRPr="0070291F">
        <w:rPr>
          <w:rFonts w:hint="eastAsia"/>
          <w:lang w:val="en-AU" w:eastAsia="zh-CN"/>
        </w:rPr>
        <w:t xml:space="preserve"> be </w:t>
      </w:r>
      <w:r w:rsidR="00262422" w:rsidRPr="0070291F">
        <w:rPr>
          <w:rFonts w:hint="eastAsia"/>
          <w:lang w:val="en-AU" w:eastAsia="zh-CN"/>
        </w:rPr>
        <w:t>introduced into the mathematical model as follows.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8"/>
        <w:gridCol w:w="2381"/>
      </w:tblGrid>
      <w:tr w:rsidR="00262422" w:rsidRPr="0070291F" w14:paraId="2FF99CC3" w14:textId="77777777" w:rsidTr="002F0C93">
        <w:tc>
          <w:tcPr>
            <w:tcW w:w="6658" w:type="dxa"/>
            <w:vAlign w:val="center"/>
          </w:tcPr>
          <w:bookmarkStart w:id="3" w:name="_Hlk237251894"/>
          <w:p w14:paraId="230C79AC" w14:textId="3673D330" w:rsidR="00262422" w:rsidRPr="0070291F" w:rsidRDefault="00000000" w:rsidP="0064153E">
            <w:pPr>
              <w:pStyle w:val="SWCText"/>
              <w:jc w:val="center"/>
              <w:rPr>
                <w:i/>
                <w:lang w:val="en-AU" w:eastAsia="zh-CN"/>
              </w:rPr>
            </w:pPr>
            <m:oMathPara>
              <m:oMath>
                <m:d>
                  <m:dPr>
                    <m:begChr m:val="{"/>
                    <m:endChr m:val=""/>
                    <m:ctrlPr>
                      <w:rPr>
                        <w:rFonts w:ascii="Cambria Math" w:hAnsi="Cambria Math"/>
                        <w:i/>
                        <w:lang w:val="en-AU"/>
                      </w:rPr>
                    </m:ctrlPr>
                  </m:dPr>
                  <m:e>
                    <m:m>
                      <m:mPr>
                        <m:mcs>
                          <m:mc>
                            <m:mcPr>
                              <m:count m:val="1"/>
                              <m:mcJc m:val="center"/>
                            </m:mcPr>
                          </m:mc>
                        </m:mcs>
                        <m:ctrlPr>
                          <w:rPr>
                            <w:rFonts w:ascii="Cambria Math" w:hAnsi="Cambria Math"/>
                            <w:i/>
                            <w:lang w:val="en-AU"/>
                          </w:rPr>
                        </m:ctrlPr>
                      </m:mPr>
                      <m:mr>
                        <m:e>
                          <m:sSubSup>
                            <m:sSubSupPr>
                              <m:ctrlPr>
                                <w:rPr>
                                  <w:rFonts w:ascii="Cambria Math" w:hAnsi="Cambria Math"/>
                                  <w:i/>
                                  <w:lang w:val="en-AU"/>
                                </w:rPr>
                              </m:ctrlPr>
                            </m:sSubSupPr>
                            <m:e>
                              <m:r>
                                <w:rPr>
                                  <w:rFonts w:ascii="Cambria Math"/>
                                  <w:lang w:val="en-AU"/>
                                </w:rPr>
                                <m:t>P</m:t>
                              </m:r>
                            </m:e>
                            <m:sub>
                              <m:r>
                                <w:rPr>
                                  <w:rFonts w:ascii="Cambria Math"/>
                                  <w:lang w:val="en-AU"/>
                                </w:rPr>
                                <m:t>PV</m:t>
                              </m:r>
                            </m:sub>
                            <m:sup>
                              <m:r>
                                <w:rPr>
                                  <w:rFonts w:ascii="Cambria Math"/>
                                  <w:lang w:val="en-AU"/>
                                </w:rPr>
                                <m:t>t</m:t>
                              </m:r>
                            </m:sup>
                          </m:sSubSup>
                          <m:r>
                            <w:rPr>
                              <w:rFonts w:ascii="Cambria Math"/>
                              <w:lang w:val="en-AU"/>
                            </w:rPr>
                            <m:t>=</m:t>
                          </m:r>
                          <m:sSubSup>
                            <m:sSubSupPr>
                              <m:ctrlPr>
                                <w:rPr>
                                  <w:rFonts w:ascii="Cambria Math" w:hAnsi="Cambria Math"/>
                                  <w:i/>
                                  <w:lang w:val="en-AU"/>
                                </w:rPr>
                              </m:ctrlPr>
                            </m:sSubSupPr>
                            <m:e>
                              <m:acc>
                                <m:accPr>
                                  <m:chr m:val="̃"/>
                                  <m:ctrlPr>
                                    <w:rPr>
                                      <w:rFonts w:ascii="Cambria Math" w:hAnsi="Cambria Math"/>
                                      <w:i/>
                                      <w:lang w:val="en-AU"/>
                                    </w:rPr>
                                  </m:ctrlPr>
                                </m:accPr>
                                <m:e>
                                  <m:r>
                                    <w:rPr>
                                      <w:rFonts w:ascii="Cambria Math"/>
                                      <w:lang w:val="en-AU"/>
                                    </w:rPr>
                                    <m:t>P</m:t>
                                  </m:r>
                                </m:e>
                              </m:acc>
                            </m:e>
                            <m:sub>
                              <m:r>
                                <w:rPr>
                                  <w:rFonts w:ascii="Cambria Math"/>
                                  <w:lang w:val="en-AU"/>
                                </w:rPr>
                                <m:t>PV</m:t>
                              </m:r>
                            </m:sub>
                            <m:sup>
                              <m:r>
                                <w:rPr>
                                  <w:rFonts w:ascii="Cambria Math"/>
                                  <w:lang w:val="en-AU"/>
                                </w:rPr>
                                <m:t>t</m:t>
                              </m:r>
                            </m:sup>
                          </m:sSubSup>
                          <m:r>
                            <w:rPr>
                              <w:rFonts w:ascii="Cambria Math"/>
                              <w:lang w:val="en-AU"/>
                            </w:rPr>
                            <m:t>×</m:t>
                          </m:r>
                          <m:r>
                            <w:rPr>
                              <w:rFonts w:ascii="Cambria Math"/>
                              <w:lang w:val="en-AU"/>
                            </w:rPr>
                            <m:t>(1+</m:t>
                          </m:r>
                          <m:sSubSup>
                            <m:sSubSupPr>
                              <m:ctrlPr>
                                <w:rPr>
                                  <w:rFonts w:ascii="Cambria Math" w:hAnsi="Cambria Math"/>
                                  <w:i/>
                                  <w:lang w:val="en-AU"/>
                                </w:rPr>
                              </m:ctrlPr>
                            </m:sSubSupPr>
                            <m:e>
                              <m:r>
                                <w:rPr>
                                  <w:rFonts w:ascii="Cambria Math"/>
                                  <w:lang w:val="en-AU"/>
                                </w:rPr>
                                <m:t>ξ</m:t>
                              </m:r>
                            </m:e>
                            <m:sub>
                              <m:r>
                                <w:rPr>
                                  <w:rFonts w:ascii="Cambria Math"/>
                                  <w:lang w:val="en-AU"/>
                                </w:rPr>
                                <m:t>PV</m:t>
                              </m:r>
                            </m:sub>
                            <m:sup>
                              <m:r>
                                <w:rPr>
                                  <w:rFonts w:ascii="Cambria Math"/>
                                  <w:lang w:val="en-AU"/>
                                </w:rPr>
                                <m:t>t</m:t>
                              </m:r>
                            </m:sup>
                          </m:sSubSup>
                          <m:r>
                            <w:rPr>
                              <w:rFonts w:ascii="Cambria Math"/>
                              <w:lang w:val="en-AU"/>
                            </w:rPr>
                            <m:t>)</m:t>
                          </m:r>
                        </m:e>
                      </m:mr>
                      <m:mr>
                        <m:e>
                          <m:sSubSup>
                            <m:sSubSupPr>
                              <m:ctrlPr>
                                <w:rPr>
                                  <w:rFonts w:ascii="Cambria Math" w:hAnsi="Cambria Math"/>
                                  <w:i/>
                                  <w:lang w:val="en-AU"/>
                                </w:rPr>
                              </m:ctrlPr>
                            </m:sSubSupPr>
                            <m:e>
                              <m:r>
                                <w:rPr>
                                  <w:rFonts w:ascii="Cambria Math"/>
                                  <w:lang w:val="en-AU"/>
                                </w:rPr>
                                <m:t>P</m:t>
                              </m:r>
                            </m:e>
                            <m:sub>
                              <m:r>
                                <w:rPr>
                                  <w:rFonts w:ascii="Cambria Math"/>
                                  <w:lang w:val="en-AU"/>
                                </w:rPr>
                                <m:t>el</m:t>
                              </m:r>
                            </m:sub>
                            <m:sup>
                              <m:r>
                                <w:rPr>
                                  <w:rFonts w:ascii="Cambria Math"/>
                                  <w:lang w:val="en-AU"/>
                                </w:rPr>
                                <m:t>t</m:t>
                              </m:r>
                            </m:sup>
                          </m:sSubSup>
                          <m:r>
                            <w:rPr>
                              <w:rFonts w:ascii="Cambria Math"/>
                              <w:lang w:val="en-AU"/>
                            </w:rPr>
                            <m:t>=</m:t>
                          </m:r>
                          <m:sSubSup>
                            <m:sSubSupPr>
                              <m:ctrlPr>
                                <w:rPr>
                                  <w:rFonts w:ascii="Cambria Math" w:hAnsi="Cambria Math"/>
                                  <w:i/>
                                  <w:lang w:val="en-AU"/>
                                </w:rPr>
                              </m:ctrlPr>
                            </m:sSubSupPr>
                            <m:e>
                              <m:acc>
                                <m:accPr>
                                  <m:chr m:val="̃"/>
                                  <m:ctrlPr>
                                    <w:rPr>
                                      <w:rFonts w:ascii="Cambria Math" w:hAnsi="Cambria Math"/>
                                      <w:i/>
                                      <w:lang w:val="en-AU"/>
                                    </w:rPr>
                                  </m:ctrlPr>
                                </m:accPr>
                                <m:e>
                                  <m:r>
                                    <w:rPr>
                                      <w:rFonts w:ascii="Cambria Math"/>
                                      <w:lang w:val="en-AU"/>
                                    </w:rPr>
                                    <m:t>P</m:t>
                                  </m:r>
                                </m:e>
                              </m:acc>
                            </m:e>
                            <m:sub>
                              <m:r>
                                <w:rPr>
                                  <w:rFonts w:ascii="Cambria Math"/>
                                  <w:lang w:val="en-AU"/>
                                </w:rPr>
                                <m:t>el</m:t>
                              </m:r>
                            </m:sub>
                            <m:sup>
                              <m:r>
                                <w:rPr>
                                  <w:rFonts w:ascii="Cambria Math"/>
                                  <w:lang w:val="en-AU"/>
                                </w:rPr>
                                <m:t>t</m:t>
                              </m:r>
                            </m:sup>
                          </m:sSubSup>
                          <m:r>
                            <w:rPr>
                              <w:rFonts w:ascii="Cambria Math"/>
                              <w:lang w:val="en-AU"/>
                            </w:rPr>
                            <m:t>×</m:t>
                          </m:r>
                          <m:r>
                            <w:rPr>
                              <w:rFonts w:ascii="Cambria Math"/>
                              <w:lang w:val="en-AU"/>
                            </w:rPr>
                            <m:t>(1+</m:t>
                          </m:r>
                          <m:sSubSup>
                            <m:sSubSupPr>
                              <m:ctrlPr>
                                <w:rPr>
                                  <w:rFonts w:ascii="Cambria Math" w:hAnsi="Cambria Math"/>
                                  <w:i/>
                                  <w:lang w:val="en-AU"/>
                                </w:rPr>
                              </m:ctrlPr>
                            </m:sSubSupPr>
                            <m:e>
                              <m:r>
                                <w:rPr>
                                  <w:rFonts w:ascii="Cambria Math"/>
                                  <w:lang w:val="en-AU"/>
                                </w:rPr>
                                <m:t>ξ</m:t>
                              </m:r>
                            </m:e>
                            <m:sub>
                              <m:r>
                                <w:rPr>
                                  <w:rFonts w:ascii="Cambria Math"/>
                                  <w:lang w:val="en-AU"/>
                                </w:rPr>
                                <m:t>el</m:t>
                              </m:r>
                            </m:sub>
                            <m:sup>
                              <m:r>
                                <w:rPr>
                                  <w:rFonts w:ascii="Cambria Math"/>
                                  <w:lang w:val="en-AU"/>
                                </w:rPr>
                                <m:t>t</m:t>
                              </m:r>
                            </m:sup>
                          </m:sSubSup>
                          <m:r>
                            <w:rPr>
                              <w:rFonts w:ascii="Cambria Math"/>
                              <w:lang w:val="en-AU"/>
                            </w:rPr>
                            <m:t>)</m:t>
                          </m:r>
                        </m:e>
                      </m:mr>
                      <m:mr>
                        <m:e>
                          <m:sSubSup>
                            <m:sSubSupPr>
                              <m:ctrlPr>
                                <w:rPr>
                                  <w:rFonts w:ascii="Cambria Math" w:hAnsi="Cambria Math"/>
                                  <w:i/>
                                  <w:lang w:val="en-AU"/>
                                </w:rPr>
                              </m:ctrlPr>
                            </m:sSubSupPr>
                            <m:e>
                              <m:r>
                                <w:rPr>
                                  <w:rFonts w:ascii="Cambria Math"/>
                                  <w:lang w:val="en-AU"/>
                                </w:rPr>
                                <m:t>P</m:t>
                              </m:r>
                            </m:e>
                            <m:sub>
                              <m:r>
                                <w:rPr>
                                  <w:rFonts w:ascii="Cambria Math"/>
                                  <w:lang w:val="en-AU"/>
                                </w:rPr>
                                <m:t>cl</m:t>
                              </m:r>
                            </m:sub>
                            <m:sup>
                              <m:r>
                                <w:rPr>
                                  <w:rFonts w:ascii="Cambria Math"/>
                                  <w:lang w:val="en-AU"/>
                                </w:rPr>
                                <m:t>t</m:t>
                              </m:r>
                            </m:sup>
                          </m:sSubSup>
                          <m:r>
                            <w:rPr>
                              <w:rFonts w:ascii="Cambria Math"/>
                              <w:lang w:val="en-AU"/>
                            </w:rPr>
                            <m:t>=</m:t>
                          </m:r>
                          <m:sSubSup>
                            <m:sSubSupPr>
                              <m:ctrlPr>
                                <w:rPr>
                                  <w:rFonts w:ascii="Cambria Math" w:hAnsi="Cambria Math"/>
                                  <w:i/>
                                  <w:lang w:val="en-AU"/>
                                </w:rPr>
                              </m:ctrlPr>
                            </m:sSubSupPr>
                            <m:e>
                              <m:acc>
                                <m:accPr>
                                  <m:chr m:val="̃"/>
                                  <m:ctrlPr>
                                    <w:rPr>
                                      <w:rFonts w:ascii="Cambria Math" w:hAnsi="Cambria Math"/>
                                      <w:i/>
                                      <w:lang w:val="en-AU"/>
                                    </w:rPr>
                                  </m:ctrlPr>
                                </m:accPr>
                                <m:e>
                                  <m:r>
                                    <w:rPr>
                                      <w:rFonts w:ascii="Cambria Math"/>
                                      <w:lang w:val="en-AU"/>
                                    </w:rPr>
                                    <m:t>P</m:t>
                                  </m:r>
                                </m:e>
                              </m:acc>
                            </m:e>
                            <m:sub>
                              <m:r>
                                <w:rPr>
                                  <w:rFonts w:ascii="Cambria Math"/>
                                  <w:lang w:val="en-AU"/>
                                </w:rPr>
                                <m:t>cl</m:t>
                              </m:r>
                            </m:sub>
                            <m:sup>
                              <m:r>
                                <w:rPr>
                                  <w:rFonts w:ascii="Cambria Math"/>
                                  <w:lang w:val="en-AU"/>
                                </w:rPr>
                                <m:t>t</m:t>
                              </m:r>
                            </m:sup>
                          </m:sSubSup>
                          <m:r>
                            <w:rPr>
                              <w:rFonts w:ascii="Cambria Math"/>
                              <w:lang w:val="en-AU"/>
                            </w:rPr>
                            <m:t>×</m:t>
                          </m:r>
                          <m:r>
                            <w:rPr>
                              <w:rFonts w:ascii="Cambria Math"/>
                              <w:lang w:val="en-AU"/>
                            </w:rPr>
                            <m:t>(1+</m:t>
                          </m:r>
                          <m:sSubSup>
                            <m:sSubSupPr>
                              <m:ctrlPr>
                                <w:rPr>
                                  <w:rFonts w:ascii="Cambria Math" w:hAnsi="Cambria Math"/>
                                  <w:i/>
                                  <w:lang w:val="en-AU"/>
                                </w:rPr>
                              </m:ctrlPr>
                            </m:sSubSupPr>
                            <m:e>
                              <m:r>
                                <w:rPr>
                                  <w:rFonts w:ascii="Cambria Math"/>
                                  <w:lang w:val="en-AU"/>
                                </w:rPr>
                                <m:t>ξ</m:t>
                              </m:r>
                            </m:e>
                            <m:sub>
                              <m:r>
                                <w:rPr>
                                  <w:rFonts w:ascii="Cambria Math"/>
                                  <w:lang w:val="en-AU"/>
                                </w:rPr>
                                <m:t>cl</m:t>
                              </m:r>
                            </m:sub>
                            <m:sup>
                              <m:r>
                                <w:rPr>
                                  <w:rFonts w:ascii="Cambria Math"/>
                                  <w:lang w:val="en-AU"/>
                                </w:rPr>
                                <m:t>t</m:t>
                              </m:r>
                            </m:sup>
                          </m:sSubSup>
                          <m:r>
                            <w:rPr>
                              <w:rFonts w:ascii="Cambria Math"/>
                              <w:lang w:val="en-AU"/>
                            </w:rPr>
                            <m:t>)</m:t>
                          </m:r>
                        </m:e>
                      </m:mr>
                    </m:m>
                  </m:e>
                </m:d>
              </m:oMath>
            </m:oMathPara>
          </w:p>
        </w:tc>
        <w:tc>
          <w:tcPr>
            <w:tcW w:w="2406" w:type="dxa"/>
            <w:vAlign w:val="center"/>
          </w:tcPr>
          <w:p w14:paraId="30A473C2" w14:textId="19B735B1" w:rsidR="00262422" w:rsidRPr="0070291F" w:rsidRDefault="00262422"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F23F46">
              <w:rPr>
                <w:noProof/>
                <w:lang w:val="en-AU" w:eastAsia="zh-CN"/>
              </w:rPr>
              <w:instrText>1</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bl>
    <w:bookmarkEnd w:id="3"/>
    <w:p w14:paraId="726B2517" w14:textId="1948625B" w:rsidR="00262422" w:rsidRPr="0070291F" w:rsidRDefault="00262422" w:rsidP="00B214A1">
      <w:pPr>
        <w:pStyle w:val="SWCText"/>
        <w:rPr>
          <w:lang w:val="en-AU" w:eastAsia="zh-CN"/>
        </w:rPr>
      </w:pPr>
      <w:r w:rsidRPr="0070291F">
        <w:rPr>
          <w:rFonts w:hint="eastAsia"/>
          <w:lang w:val="en-AU" w:eastAsia="zh-CN"/>
        </w:rPr>
        <w:t xml:space="preserve">where </w:t>
      </w:r>
      <m:oMath>
        <m:sSubSup>
          <m:sSubSupPr>
            <m:ctrlPr>
              <w:rPr>
                <w:rFonts w:ascii="Cambria Math" w:hAnsi="Cambria Math"/>
                <w:i/>
                <w:lang w:val="en-AU"/>
              </w:rPr>
            </m:ctrlPr>
          </m:sSubSupPr>
          <m:e>
            <m:r>
              <w:rPr>
                <w:rFonts w:ascii="Cambria Math"/>
                <w:lang w:val="en-AU"/>
              </w:rPr>
              <m:t>P</m:t>
            </m:r>
          </m:e>
          <m:sub>
            <m:r>
              <w:rPr>
                <w:rFonts w:ascii="Cambria Math"/>
                <w:lang w:val="en-AU"/>
              </w:rPr>
              <m:t>pv</m:t>
            </m:r>
          </m:sub>
          <m:sup>
            <m:r>
              <w:rPr>
                <w:rFonts w:ascii="Cambria Math"/>
                <w:lang w:val="en-AU"/>
              </w:rPr>
              <m:t>t</m:t>
            </m:r>
          </m:sup>
        </m:sSubSup>
      </m:oMath>
      <w:r w:rsidRPr="0070291F">
        <w:rPr>
          <w:rFonts w:hint="eastAsia"/>
          <w:lang w:val="en-AU" w:eastAsia="zh-CN"/>
        </w:rPr>
        <w:t xml:space="preserve">, </w:t>
      </w:r>
      <m:oMath>
        <m:sSubSup>
          <m:sSubSupPr>
            <m:ctrlPr>
              <w:rPr>
                <w:rFonts w:ascii="Cambria Math" w:hAnsi="Cambria Math"/>
                <w:i/>
                <w:lang w:val="en-AU"/>
              </w:rPr>
            </m:ctrlPr>
          </m:sSubSupPr>
          <m:e>
            <m:r>
              <w:rPr>
                <w:rFonts w:ascii="Cambria Math"/>
                <w:lang w:val="en-AU"/>
              </w:rPr>
              <m:t>P</m:t>
            </m:r>
          </m:e>
          <m:sub>
            <m:r>
              <w:rPr>
                <w:rFonts w:ascii="Cambria Math"/>
                <w:lang w:val="en-AU"/>
              </w:rPr>
              <m:t>el</m:t>
            </m:r>
          </m:sub>
          <m:sup>
            <m:r>
              <w:rPr>
                <w:rFonts w:ascii="Cambria Math"/>
                <w:lang w:val="en-AU"/>
              </w:rPr>
              <m:t>t</m:t>
            </m:r>
          </m:sup>
        </m:sSubSup>
      </m:oMath>
      <w:r w:rsidRPr="0070291F">
        <w:rPr>
          <w:rFonts w:hint="eastAsia"/>
          <w:lang w:val="en-AU" w:eastAsia="zh-CN"/>
        </w:rPr>
        <w:t xml:space="preserve"> </w:t>
      </w:r>
      <w:r w:rsidRPr="0070291F">
        <w:rPr>
          <w:lang w:val="en-AU" w:eastAsia="zh-CN"/>
        </w:rPr>
        <w:t>and</w:t>
      </w:r>
      <w:r w:rsidRPr="0070291F">
        <w:rPr>
          <w:rFonts w:hint="eastAsia"/>
          <w:lang w:val="en-AU" w:eastAsia="zh-CN"/>
        </w:rPr>
        <w:t xml:space="preserve"> </w:t>
      </w:r>
      <m:oMath>
        <m:sSubSup>
          <m:sSubSupPr>
            <m:ctrlPr>
              <w:rPr>
                <w:rFonts w:ascii="Cambria Math" w:hAnsi="Cambria Math"/>
                <w:i/>
                <w:lang w:val="en-AU"/>
              </w:rPr>
            </m:ctrlPr>
          </m:sSubSupPr>
          <m:e>
            <m:r>
              <w:rPr>
                <w:rFonts w:ascii="Cambria Math"/>
                <w:lang w:val="en-AU"/>
              </w:rPr>
              <m:t>P</m:t>
            </m:r>
          </m:e>
          <m:sub>
            <m:r>
              <w:rPr>
                <w:rFonts w:ascii="Cambria Math"/>
                <w:lang w:val="en-AU"/>
              </w:rPr>
              <m:t>cl</m:t>
            </m:r>
          </m:sub>
          <m:sup>
            <m:r>
              <w:rPr>
                <w:rFonts w:ascii="Cambria Math"/>
                <w:lang w:val="en-AU"/>
              </w:rPr>
              <m:t>t</m:t>
            </m:r>
          </m:sup>
        </m:sSubSup>
      </m:oMath>
      <w:r w:rsidRPr="0070291F">
        <w:rPr>
          <w:rFonts w:hint="eastAsia"/>
          <w:lang w:val="en-AU" w:eastAsia="zh-CN"/>
        </w:rPr>
        <w:t xml:space="preserve"> refer to the actual output power of PV, the actual electrical </w:t>
      </w:r>
      <w:r w:rsidRPr="0070291F">
        <w:rPr>
          <w:lang w:val="en-AU" w:eastAsia="zh-CN"/>
        </w:rPr>
        <w:t>and</w:t>
      </w:r>
      <w:r w:rsidRPr="0070291F">
        <w:rPr>
          <w:rFonts w:hint="eastAsia"/>
          <w:lang w:val="en-AU" w:eastAsia="zh-CN"/>
        </w:rPr>
        <w:t xml:space="preserve"> cooling demands at time </w:t>
      </w:r>
      <w:r w:rsidRPr="00FD5903">
        <w:rPr>
          <w:i/>
          <w:iCs/>
          <w:lang w:val="en-AU" w:eastAsia="zh-CN"/>
        </w:rPr>
        <w:t>t</w:t>
      </w:r>
      <w:r w:rsidRPr="0070291F">
        <w:rPr>
          <w:rFonts w:hint="eastAsia"/>
          <w:lang w:val="en-AU" w:eastAsia="zh-CN"/>
        </w:rPr>
        <w:t xml:space="preserve">, respectively, </w:t>
      </w:r>
      <w:r w:rsidRPr="0070291F">
        <w:rPr>
          <w:lang w:val="en-AU" w:eastAsia="zh-CN"/>
        </w:rPr>
        <w:t>and</w:t>
      </w:r>
      <w:r w:rsidRPr="0070291F">
        <w:rPr>
          <w:rFonts w:hint="eastAsia"/>
          <w:lang w:val="en-AU" w:eastAsia="zh-CN"/>
        </w:rPr>
        <w:t xml:space="preserve"> the random errors of PV power generation, electrical and cooling </w:t>
      </w:r>
      <w:r w:rsidRPr="0070291F">
        <w:rPr>
          <w:lang w:val="en-AU" w:eastAsia="zh-CN"/>
        </w:rPr>
        <w:t>demand</w:t>
      </w:r>
      <w:r w:rsidRPr="0070291F">
        <w:rPr>
          <w:rFonts w:hint="eastAsia"/>
          <w:lang w:val="en-AU" w:eastAsia="zh-CN"/>
        </w:rPr>
        <w:t>s, which were assumed to be normal distribution, as described in eq.2.</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5"/>
        <w:gridCol w:w="2384"/>
      </w:tblGrid>
      <w:tr w:rsidR="0064153E" w:rsidRPr="0070291F" w14:paraId="49F613F5" w14:textId="77777777" w:rsidTr="002F0C93">
        <w:tc>
          <w:tcPr>
            <w:tcW w:w="6658" w:type="dxa"/>
            <w:vAlign w:val="center"/>
          </w:tcPr>
          <w:p w14:paraId="58AC6FD1" w14:textId="398DD9BA" w:rsidR="00262422" w:rsidRPr="0070291F" w:rsidRDefault="00000000" w:rsidP="0064153E">
            <w:pPr>
              <w:pStyle w:val="SWCText"/>
              <w:jc w:val="center"/>
              <w:rPr>
                <w:i/>
                <w:szCs w:val="20"/>
                <w:lang w:val="en-AU" w:eastAsia="zh-CN"/>
              </w:rPr>
            </w:pPr>
            <m:oMathPara>
              <m:oMath>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ξ</m:t>
                    </m:r>
                  </m:e>
                  <m:sub>
                    <m:r>
                      <w:rPr>
                        <w:rFonts w:ascii="Cambria Math" w:eastAsia="宋体"/>
                        <w:color w:val="auto"/>
                        <w:kern w:val="2"/>
                        <w:szCs w:val="20"/>
                        <w:lang w:val="en-AU" w:eastAsia="zh-CN"/>
                      </w:rPr>
                      <m:t>PV</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 xml:space="preserve">, </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ξ</m:t>
                    </m:r>
                  </m:e>
                  <m:sub>
                    <m:r>
                      <w:rPr>
                        <w:rFonts w:ascii="Cambria Math" w:eastAsia="宋体"/>
                        <w:color w:val="auto"/>
                        <w:kern w:val="2"/>
                        <w:szCs w:val="20"/>
                        <w:lang w:val="en-AU" w:eastAsia="zh-CN"/>
                      </w:rPr>
                      <m:t>el</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ξ</m:t>
                    </m:r>
                  </m:e>
                  <m:sub>
                    <m:r>
                      <w:rPr>
                        <w:rFonts w:ascii="Cambria Math" w:eastAsia="宋体"/>
                        <w:color w:val="auto"/>
                        <w:kern w:val="2"/>
                        <w:szCs w:val="20"/>
                        <w:lang w:val="en-AU" w:eastAsia="zh-CN"/>
                      </w:rPr>
                      <m:t>cl</m:t>
                    </m:r>
                  </m:sub>
                  <m:sup>
                    <m:r>
                      <w:rPr>
                        <w:rFonts w:ascii="Cambria Math" w:eastAsia="宋体"/>
                        <w:color w:val="auto"/>
                        <w:kern w:val="2"/>
                        <w:szCs w:val="20"/>
                        <w:lang w:val="en-AU" w:eastAsia="zh-CN"/>
                      </w:rPr>
                      <m:t>t</m:t>
                    </m:r>
                  </m:sup>
                </m:sSubSup>
                <m:r>
                  <w:rPr>
                    <w:rFonts w:ascii="Cambria Math" w:eastAsia="宋体" w:hAnsi="Cambria Math" w:cs="Cambria Math"/>
                    <w:color w:val="auto"/>
                    <w:kern w:val="2"/>
                    <w:szCs w:val="20"/>
                    <w:lang w:val="en-AU" w:eastAsia="zh-CN"/>
                  </w:rPr>
                  <m:t>∼</m:t>
                </m:r>
                <m:r>
                  <w:rPr>
                    <w:rFonts w:ascii="Cambria Math" w:eastAsia="宋体"/>
                    <w:color w:val="auto"/>
                    <w:kern w:val="2"/>
                    <w:szCs w:val="20"/>
                    <w:lang w:val="en-AU" w:eastAsia="zh-CN"/>
                  </w:rPr>
                  <m:t>N(0,</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σ</m:t>
                    </m:r>
                  </m:e>
                  <m:sub>
                    <m:r>
                      <w:rPr>
                        <w:rFonts w:ascii="Cambria Math" w:eastAsia="宋体"/>
                        <w:color w:val="auto"/>
                        <w:kern w:val="2"/>
                        <w:szCs w:val="20"/>
                        <w:lang w:val="en-AU" w:eastAsia="zh-CN"/>
                      </w:rPr>
                      <m:t>t</m:t>
                    </m:r>
                  </m:sub>
                  <m:sup>
                    <m:r>
                      <w:rPr>
                        <w:rFonts w:ascii="Cambria Math" w:eastAsia="宋体"/>
                        <w:color w:val="auto"/>
                        <w:kern w:val="2"/>
                        <w:szCs w:val="20"/>
                        <w:lang w:val="en-AU" w:eastAsia="zh-CN"/>
                      </w:rPr>
                      <m:t>2</m:t>
                    </m:r>
                  </m:sup>
                </m:sSubSup>
                <m:r>
                  <w:rPr>
                    <w:rFonts w:ascii="Cambria Math" w:eastAsia="宋体"/>
                    <w:color w:val="auto"/>
                    <w:kern w:val="2"/>
                    <w:szCs w:val="20"/>
                    <w:lang w:val="en-AU" w:eastAsia="zh-CN"/>
                  </w:rPr>
                  <m:t>)</m:t>
                </m:r>
              </m:oMath>
            </m:oMathPara>
          </w:p>
        </w:tc>
        <w:tc>
          <w:tcPr>
            <w:tcW w:w="2406" w:type="dxa"/>
            <w:vAlign w:val="center"/>
          </w:tcPr>
          <w:p w14:paraId="6A4A92FE" w14:textId="2A1ACBDE" w:rsidR="00262422" w:rsidRPr="0070291F" w:rsidRDefault="00262422"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F23F46">
              <w:rPr>
                <w:noProof/>
                <w:lang w:val="en-AU" w:eastAsia="zh-CN"/>
              </w:rPr>
              <w:instrText>2</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bl>
    <w:p w14:paraId="0E431247" w14:textId="0971D101" w:rsidR="009B4816" w:rsidRPr="007133F4" w:rsidRDefault="00DC43E5" w:rsidP="00B214A1">
      <w:pPr>
        <w:pStyle w:val="SWCText"/>
        <w:rPr>
          <w:szCs w:val="20"/>
          <w:lang w:val="en-AU" w:eastAsia="zh-CN"/>
        </w:rPr>
      </w:pPr>
      <w:r w:rsidRPr="0070291F">
        <w:rPr>
          <w:rFonts w:hint="eastAsia"/>
          <w:lang w:val="en-AU" w:eastAsia="zh-CN"/>
        </w:rPr>
        <w:t xml:space="preserve">where </w:t>
      </w:r>
      <w:proofErr w:type="spellStart"/>
      <w:r w:rsidRPr="0070291F">
        <w:rPr>
          <w:i/>
          <w:iCs/>
          <w:color w:val="auto"/>
          <w:szCs w:val="20"/>
          <w:lang w:val="en-AU"/>
        </w:rPr>
        <w:t>σ</w:t>
      </w:r>
      <w:r w:rsidRPr="0070291F">
        <w:rPr>
          <w:i/>
          <w:iCs/>
          <w:color w:val="auto"/>
          <w:szCs w:val="20"/>
          <w:vertAlign w:val="subscript"/>
          <w:lang w:val="en-AU"/>
        </w:rPr>
        <w:t>t</w:t>
      </w:r>
      <w:proofErr w:type="spellEnd"/>
      <w:r w:rsidRPr="0070291F">
        <w:rPr>
          <w:rFonts w:hint="eastAsia"/>
          <w:color w:val="auto"/>
          <w:szCs w:val="20"/>
          <w:lang w:val="en-AU" w:eastAsia="zh-CN"/>
        </w:rPr>
        <w:t xml:space="preserve"> is the standard deviation, whose values were set as 0.15</w:t>
      </w:r>
      <w:r w:rsidR="00DA4358">
        <w:rPr>
          <w:color w:val="auto"/>
          <w:szCs w:val="20"/>
          <w:lang w:val="en-AU" w:eastAsia="zh-CN"/>
        </w:rPr>
        <w:t xml:space="preserve"> </w:t>
      </w:r>
      <w:r w:rsidR="00185064" w:rsidRPr="0070291F">
        <w:rPr>
          <w:color w:val="auto"/>
          <w:szCs w:val="20"/>
          <w:lang w:val="en-AU" w:eastAsia="zh-CN"/>
        </w:rPr>
        <w:fldChar w:fldCharType="begin"/>
      </w:r>
      <w:r w:rsidR="00185064" w:rsidRPr="0070291F">
        <w:rPr>
          <w:color w:val="auto"/>
          <w:szCs w:val="20"/>
          <w:lang w:val="en-AU" w:eastAsia="zh-CN"/>
        </w:rPr>
        <w:instrText xml:space="preserve"> ADDIN ZOTERO_ITEM CSL_CITATION {"citationID":"wW7W2hhP","properties":{"unsorted":false,"formattedCitation":"(Yuan et al., 2021)","plainCitation":"(Yuan et al., 2021)","noteIndex":0},"citationItems":[{"id":4068,"uris":["http://zotero.org/users/14465908/items/RCI3CYWB"],"itemData":{"id":4068,"type":"article-journal","abstract":"Integrating photovoltaic (PV) power into large-capacity hydropower plants is considered as an efﬁcient and promising approach for large-scale PV power accommodation. To improve the guidelines for the optimal operation of large-scale hydro-PV hybrid systems, this paper proposes a practical coordination mode of a PV plant and a large-capacity hydropower plant based on the negotiation mechanism between the power generation company and the power grid. A chance-constrained programming (CCP) based stochastic optimization model is then presented to determine the short-term joint operation of a hydroPV system, aiming at promoting renewable energy consumption. To improve the solution efﬁciency, several linearization approaches are proposed to convert the original model into a scenario-based mixed integer linear programming (MILP) problem. The real-world case studies demonstrate that the joint operation of the hydro-PV hybrid system can promote the consumption of renewable energy while making the actual total power output track the schedule submitted to the power grid. Moreover, the conﬁdence level at which the power balance constraints can be met exceeds 90% in all weather conditions, far above the conﬁdence level of less than 50% for the deterministic model, proving the stochastic model would be a better choice for the joint operation of a hydro-PV system.","container-title":"Energy","DOI":"10.1016/j.energy.2021.119996","ISSN":"03605442","journalAbbreviation":"Energy","language":"en","page":"119996","source":"DOI.org (Crossref)","title":"Stochastic optimization model for the short-term joint operation of photovoltaic power and hydropower plants based on chance-constrained programming","volume":"222","author":[{"family":"Yuan","given":"Wenlin"},{"family":"Wang","given":"Xinqi"},{"family":"Su","given":"Chengguo"},{"family":"Cheng","given":"Chuntian"},{"family":"Liu","given":"Zhe"},{"family":"Wu","given":"Zening"}],"issued":{"date-parts":[["2021",5]]}}}],"schema":"https://github.com/citation-style-language/schema/raw/master/csl-citation.json"} </w:instrText>
      </w:r>
      <w:r w:rsidR="00185064" w:rsidRPr="0070291F">
        <w:rPr>
          <w:color w:val="auto"/>
          <w:szCs w:val="20"/>
          <w:lang w:val="en-AU" w:eastAsia="zh-CN"/>
        </w:rPr>
        <w:fldChar w:fldCharType="separate"/>
      </w:r>
      <w:r w:rsidR="00185064" w:rsidRPr="0070291F">
        <w:rPr>
          <w:lang w:val="en-AU"/>
        </w:rPr>
        <w:t>(Yuan et al., 2021)</w:t>
      </w:r>
      <w:r w:rsidR="00185064" w:rsidRPr="0070291F">
        <w:rPr>
          <w:color w:val="auto"/>
          <w:szCs w:val="20"/>
          <w:lang w:val="en-AU" w:eastAsia="zh-CN"/>
        </w:rPr>
        <w:fldChar w:fldCharType="end"/>
      </w:r>
      <w:r w:rsidRPr="0070291F">
        <w:rPr>
          <w:rFonts w:hint="eastAsia"/>
          <w:color w:val="auto"/>
          <w:szCs w:val="20"/>
          <w:lang w:val="en-AU" w:eastAsia="zh-CN"/>
        </w:rPr>
        <w:t>, 0.05</w:t>
      </w:r>
      <w:r w:rsidR="00DA4358">
        <w:rPr>
          <w:color w:val="auto"/>
          <w:szCs w:val="20"/>
          <w:lang w:val="en-AU" w:eastAsia="zh-CN"/>
        </w:rPr>
        <w:t xml:space="preserve"> </w:t>
      </w:r>
      <w:r w:rsidR="00185064" w:rsidRPr="0070291F">
        <w:rPr>
          <w:color w:val="auto"/>
          <w:szCs w:val="20"/>
          <w:lang w:val="en-AU" w:eastAsia="zh-CN"/>
        </w:rPr>
        <w:fldChar w:fldCharType="begin"/>
      </w:r>
      <w:r w:rsidR="003D4B68" w:rsidRPr="0070291F">
        <w:rPr>
          <w:color w:val="auto"/>
          <w:szCs w:val="20"/>
          <w:lang w:val="en-AU" w:eastAsia="zh-CN"/>
        </w:rPr>
        <w:instrText xml:space="preserve"> ADDIN ZOTERO_ITEM CSL_CITATION {"citationID":"5n9Y4PiJ","properties":{"unsorted":false,"formattedCitation":"(Zeng et al., 2020)","plainCitation":"(Zeng et al., 2020)","noteIndex":0},"citationItems":[{"id":4022,"uris":["http://zotero.org/users/14465908/items/Q55HD3U7"],"itemData":{"id":4022,"type":"article-journal","abstract":"In view of uncertainties caused by large-scale wind power integration, energy storage system (ESS) is being considered to stabilize the ﬂuctuation of wind power. In this paper, the inﬂuence of ESS on power system operation with wind power is analyzed in detail, and an economic dispatch (ED) model with wind power and ESS is proposed based on scenario set. First, the initial scenario set of wind power output is generated by the Monte Carlo sampling. To overcome the shortcoming of heavy dependence on the initial clustering centers, which usually leads to unstable clustering results, the k-means clustering is improved by combining self-organizing feature map neural network and particle swarm optimization (PSO). Then, the initial scenario set is reduced based on this improved k-means clustering method. Finally, an ED model solved by PSO is used to minimize the comprehensive power generation cost based on the reduced scenario set. Taking IEEE-39 bus system as an example, the scenario-set-based ED model is implemented in this paper. The simulation results show that, when solving the ED problem with wind power and ESS, the proposed method considering scenario reduction makes not only the clustering index better, but also the results of ED more reasonable.","container-title":"IEEE Access","DOI":"10.1109/ACCESS.2020.3001678","ISSN":"2169-3536","journalAbbreviation":"IEEE Access","language":"en","license":"https://creativecommons.org/licenses/by/4.0/legalcode","page":"109105-109119","source":"DOI.org (Crossref)","title":"Scenario-Set-Based Economic Dispatch of Power System With Wind Power and Energy Storage System","volume":"8","author":[{"family":"Zeng","given":"Yuan"},{"family":"Li","given":"Chen"},{"family":"Wang","given":"Hongmei"}],"issued":{"date-parts":[["2020"]]}}}],"schema":"https://github.com/citation-style-language/schema/raw/master/csl-citation.json"} </w:instrText>
      </w:r>
      <w:r w:rsidR="00185064" w:rsidRPr="0070291F">
        <w:rPr>
          <w:color w:val="auto"/>
          <w:szCs w:val="20"/>
          <w:lang w:val="en-AU" w:eastAsia="zh-CN"/>
        </w:rPr>
        <w:fldChar w:fldCharType="separate"/>
      </w:r>
      <w:r w:rsidR="003D4B68" w:rsidRPr="0070291F">
        <w:rPr>
          <w:lang w:val="en-AU"/>
        </w:rPr>
        <w:t>(Zeng et al., 2020)</w:t>
      </w:r>
      <w:r w:rsidR="00185064" w:rsidRPr="0070291F">
        <w:rPr>
          <w:color w:val="auto"/>
          <w:szCs w:val="20"/>
          <w:lang w:val="en-AU" w:eastAsia="zh-CN"/>
        </w:rPr>
        <w:fldChar w:fldCharType="end"/>
      </w:r>
      <w:r w:rsidRPr="0070291F">
        <w:rPr>
          <w:rFonts w:hint="eastAsia"/>
          <w:color w:val="auto"/>
          <w:szCs w:val="20"/>
          <w:lang w:val="en-AU" w:eastAsia="zh-CN"/>
        </w:rPr>
        <w:t xml:space="preserve"> and 0.05</w:t>
      </w:r>
      <w:r w:rsidR="003D4B68" w:rsidRPr="0070291F">
        <w:rPr>
          <w:color w:val="auto"/>
          <w:szCs w:val="20"/>
          <w:lang w:val="en-AU" w:eastAsia="zh-CN"/>
        </w:rPr>
        <w:fldChar w:fldCharType="begin"/>
      </w:r>
      <w:r w:rsidR="003D4B68" w:rsidRPr="0070291F">
        <w:rPr>
          <w:color w:val="auto"/>
          <w:szCs w:val="20"/>
          <w:lang w:val="en-AU" w:eastAsia="zh-CN"/>
        </w:rPr>
        <w:instrText xml:space="preserve"> ADDIN ZOTERO_ITEM CSL_CITATION {"citationID":"W8K6WN8B","properties":{"unsorted":false,"formattedCitation":"(Zeng et al., 2020)","plainCitation":"(Zeng et al., 2020)","noteIndex":0},"citationItems":[{"id":4022,"uris":["http://zotero.org/users/14465908/items/Q55HD3U7"],"itemData":{"id":4022,"type":"article-journal","abstract":"In view of uncertainties caused by large-scale wind power integration, energy storage system (ESS) is being considered to stabilize the ﬂuctuation of wind power. In this paper, the inﬂuence of ESS on power system operation with wind power is analyzed in detail, and an economic dispatch (ED) model with wind power and ESS is proposed based on scenario set. First, the initial scenario set of wind power output is generated by the Monte Carlo sampling. To overcome the shortcoming of heavy dependence on the initial clustering centers, which usually leads to unstable clustering results, the k-means clustering is improved by combining self-organizing feature map neural network and particle swarm optimization (PSO). Then, the initial scenario set is reduced based on this improved k-means clustering method. Finally, an ED model solved by PSO is used to minimize the comprehensive power generation cost based on the reduced scenario set. Taking IEEE-39 bus system as an example, the scenario-set-based ED model is implemented in this paper. The simulation results show that, when solving the ED problem with wind power and ESS, the proposed method considering scenario reduction makes not only the clustering index better, but also the results of ED more reasonable.","container-title":"IEEE Access","DOI":"10.1109/ACCESS.2020.3001678","ISSN":"2169-3536","journalAbbreviation":"IEEE Access","language":"en","license":"https://creativecommons.org/licenses/by/4.0/legalcode","page":"109105-109119","source":"DOI.org (Crossref)","title":"Scenario-Set-Based Economic Dispatch of Power System With Wind Power and Energy Storage System","volume":"8","author":[{"family":"Zeng","given":"Yuan"},{"family":"Li","given":"Chen"},{"family":"Wang","given":"Hongmei"}],"issued":{"date-parts":[["2020"]]}}}],"schema":"https://github.com/citation-style-language/schema/raw/master/csl-citation.json"} </w:instrText>
      </w:r>
      <w:r w:rsidR="003D4B68" w:rsidRPr="0070291F">
        <w:rPr>
          <w:color w:val="auto"/>
          <w:szCs w:val="20"/>
          <w:lang w:val="en-AU" w:eastAsia="zh-CN"/>
        </w:rPr>
        <w:fldChar w:fldCharType="separate"/>
      </w:r>
      <w:r w:rsidR="003D4B68" w:rsidRPr="0070291F">
        <w:rPr>
          <w:lang w:val="en-AU"/>
        </w:rPr>
        <w:t>(Zeng et al., 2020)</w:t>
      </w:r>
      <w:r w:rsidR="003D4B68" w:rsidRPr="0070291F">
        <w:rPr>
          <w:color w:val="auto"/>
          <w:szCs w:val="20"/>
          <w:lang w:val="en-AU" w:eastAsia="zh-CN"/>
        </w:rPr>
        <w:fldChar w:fldCharType="end"/>
      </w:r>
      <w:r w:rsidRPr="0070291F">
        <w:rPr>
          <w:rFonts w:hint="eastAsia"/>
          <w:color w:val="auto"/>
          <w:szCs w:val="20"/>
          <w:lang w:val="en-AU" w:eastAsia="zh-CN"/>
        </w:rPr>
        <w:t xml:space="preserve"> for PV power generation, electrical and cooling demands, respectively. Based on the above equations, the Latin hypercube sampling (</w:t>
      </w:r>
      <w:r w:rsidRPr="0070291F">
        <w:rPr>
          <w:i/>
          <w:iCs/>
          <w:color w:val="auto"/>
          <w:szCs w:val="20"/>
          <w:lang w:val="en-AU" w:eastAsia="zh-CN"/>
        </w:rPr>
        <w:t>LHS</w:t>
      </w:r>
      <w:r w:rsidRPr="0070291F">
        <w:rPr>
          <w:rFonts w:hint="eastAsia"/>
          <w:color w:val="auto"/>
          <w:szCs w:val="20"/>
          <w:lang w:val="en-AU" w:eastAsia="zh-CN"/>
        </w:rPr>
        <w:t>) method</w:t>
      </w:r>
      <w:r w:rsidR="003D4B68" w:rsidRPr="0070291F">
        <w:rPr>
          <w:color w:val="auto"/>
          <w:szCs w:val="20"/>
          <w:lang w:val="en-AU" w:eastAsia="zh-CN"/>
        </w:rPr>
        <w:fldChar w:fldCharType="begin"/>
      </w:r>
      <w:r w:rsidR="003D4B68" w:rsidRPr="0070291F">
        <w:rPr>
          <w:color w:val="auto"/>
          <w:szCs w:val="20"/>
          <w:lang w:val="en-AU" w:eastAsia="zh-CN"/>
        </w:rPr>
        <w:instrText xml:space="preserve"> ADDIN ZOTERO_ITEM CSL_CITATION {"citationID":"clKkURxA","properties":{"unsorted":false,"formattedCitation":"(Yuan et al., 2021)","plainCitation":"(Yuan et al., 2021)","noteIndex":0},"citationItems":[{"id":4068,"uris":["http://zotero.org/users/14465908/items/RCI3CYWB"],"itemData":{"id":4068,"type":"article-journal","abstract":"Integrating photovoltaic (PV) power into large-capacity hydropower plants is considered as an efﬁcient and promising approach for large-scale PV power accommodation. To improve the guidelines for the optimal operation of large-scale hydro-PV hybrid systems, this paper proposes a practical coordination mode of a PV plant and a large-capacity hydropower plant based on the negotiation mechanism between the power generation company and the power grid. A chance-constrained programming (CCP) based stochastic optimization model is then presented to determine the short-term joint operation of a hydroPV system, aiming at promoting renewable energy consumption. To improve the solution efﬁciency, several linearization approaches are proposed to convert the original model into a scenario-based mixed integer linear programming (MILP) problem. The real-world case studies demonstrate that the joint operation of the hydro-PV hybrid system can promote the consumption of renewable energy while making the actual total power output track the schedule submitted to the power grid. Moreover, the conﬁdence level at which the power balance constraints can be met exceeds 90% in all weather conditions, far above the conﬁdence level of less than 50% for the deterministic model, proving the stochastic model would be a better choice for the joint operation of a hydro-PV system.","container-title":"Energy","DOI":"10.1016/j.energy.2021.119996","ISSN":"03605442","journalAbbreviation":"Energy","language":"en","page":"119996","source":"DOI.org (Crossref)","title":"Stochastic optimization model for the short-term joint operation of photovoltaic power and hydropower plants based on chance-constrained programming","volume":"222","author":[{"family":"Yuan","given":"Wenlin"},{"family":"Wang","given":"Xinqi"},{"family":"Su","given":"Chengguo"},{"family":"Cheng","given":"Chuntian"},{"family":"Liu","given":"Zhe"},{"family":"Wu","given":"Zening"}],"issued":{"date-parts":[["2021",5]]}}}],"schema":"https://github.com/citation-style-language/schema/raw/master/csl-citation.json"} </w:instrText>
      </w:r>
      <w:r w:rsidR="003D4B68" w:rsidRPr="0070291F">
        <w:rPr>
          <w:color w:val="auto"/>
          <w:szCs w:val="20"/>
          <w:lang w:val="en-AU" w:eastAsia="zh-CN"/>
        </w:rPr>
        <w:fldChar w:fldCharType="separate"/>
      </w:r>
      <w:r w:rsidR="003D4B68" w:rsidRPr="0070291F">
        <w:rPr>
          <w:lang w:val="en-AU"/>
        </w:rPr>
        <w:t>(Yuan et al., 2021)</w:t>
      </w:r>
      <w:r w:rsidR="003D4B68" w:rsidRPr="0070291F">
        <w:rPr>
          <w:color w:val="auto"/>
          <w:szCs w:val="20"/>
          <w:lang w:val="en-AU" w:eastAsia="zh-CN"/>
        </w:rPr>
        <w:fldChar w:fldCharType="end"/>
      </w:r>
      <w:r w:rsidRPr="0070291F">
        <w:rPr>
          <w:rFonts w:hint="eastAsia"/>
          <w:color w:val="auto"/>
          <w:szCs w:val="20"/>
          <w:lang w:val="en-AU" w:eastAsia="zh-CN"/>
        </w:rPr>
        <w:t xml:space="preserve"> with highly efficient stratification in probabilistic space and can be adopted to generate a large number of discrete scenarios of the PV output and loads. </w:t>
      </w:r>
      <w:r w:rsidR="005D0A37" w:rsidRPr="0070291F">
        <w:rPr>
          <w:rFonts w:hint="eastAsia"/>
          <w:color w:val="auto"/>
          <w:szCs w:val="20"/>
          <w:lang w:val="en-AU" w:eastAsia="zh-CN"/>
        </w:rPr>
        <w:t xml:space="preserve">To maintain the solvability of subsequent calculations, the size of initial scenario set was controlled using scenario reduction technology to minimum scenario set </w:t>
      </w:r>
      <m:oMath>
        <m:r>
          <w:rPr>
            <w:rFonts w:ascii="Cambria Math"/>
            <w:color w:val="auto"/>
            <w:szCs w:val="20"/>
            <w:lang w:val="en-AU"/>
          </w:rPr>
          <m:t>S</m:t>
        </m:r>
        <m:r>
          <w:rPr>
            <w:rFonts w:ascii="Cambria Math" w:hAnsi="Cambria Math" w:cs="宋体" w:hint="eastAsia"/>
            <w:color w:val="auto"/>
            <w:szCs w:val="20"/>
            <w:lang w:val="en-AU"/>
          </w:rPr>
          <m:t>∈</m:t>
        </m:r>
        <m:r>
          <w:rPr>
            <w:rFonts w:ascii="Cambria Math"/>
            <w:color w:val="auto"/>
            <w:szCs w:val="20"/>
            <w:lang w:val="en-AU"/>
          </w:rPr>
          <m:t>{</m:t>
        </m:r>
        <m:sSub>
          <m:sSubPr>
            <m:ctrlPr>
              <w:rPr>
                <w:rFonts w:ascii="Cambria Math" w:hAnsi="Cambria Math"/>
                <w:i/>
                <w:color w:val="auto"/>
                <w:szCs w:val="20"/>
                <w:lang w:val="en-AU"/>
              </w:rPr>
            </m:ctrlPr>
          </m:sSubPr>
          <m:e>
            <m:r>
              <w:rPr>
                <w:rFonts w:ascii="Cambria Math"/>
                <w:color w:val="auto"/>
                <w:szCs w:val="20"/>
                <w:lang w:val="en-AU"/>
              </w:rPr>
              <m:t>s</m:t>
            </m:r>
          </m:e>
          <m:sub>
            <m:r>
              <w:rPr>
                <w:rFonts w:ascii="Cambria Math"/>
                <w:color w:val="auto"/>
                <w:szCs w:val="20"/>
                <w:lang w:val="en-AU"/>
              </w:rPr>
              <m:t>1</m:t>
            </m:r>
          </m:sub>
        </m:sSub>
        <m:r>
          <w:rPr>
            <w:rFonts w:ascii="Cambria Math"/>
            <w:color w:val="auto"/>
            <w:szCs w:val="20"/>
            <w:lang w:val="en-AU"/>
          </w:rPr>
          <m:t>,</m:t>
        </m:r>
        <m:sSub>
          <m:sSubPr>
            <m:ctrlPr>
              <w:rPr>
                <w:rFonts w:ascii="Cambria Math" w:hAnsi="Cambria Math"/>
                <w:i/>
                <w:color w:val="auto"/>
                <w:szCs w:val="20"/>
                <w:lang w:val="en-AU"/>
              </w:rPr>
            </m:ctrlPr>
          </m:sSubPr>
          <m:e>
            <m:r>
              <w:rPr>
                <w:rFonts w:ascii="Cambria Math"/>
                <w:color w:val="auto"/>
                <w:szCs w:val="20"/>
                <w:lang w:val="en-AU"/>
              </w:rPr>
              <m:t>s</m:t>
            </m:r>
          </m:e>
          <m:sub>
            <m:r>
              <w:rPr>
                <w:rFonts w:ascii="Cambria Math"/>
                <w:color w:val="auto"/>
                <w:szCs w:val="20"/>
                <w:lang w:val="en-AU"/>
              </w:rPr>
              <m:t>2</m:t>
            </m:r>
          </m:sub>
        </m:sSub>
        <m:r>
          <w:rPr>
            <w:rFonts w:ascii="Cambria Math"/>
            <w:color w:val="auto"/>
            <w:szCs w:val="20"/>
            <w:lang w:val="en-AU"/>
          </w:rPr>
          <m:t>,...,</m:t>
        </m:r>
        <m:sSub>
          <m:sSubPr>
            <m:ctrlPr>
              <w:rPr>
                <w:rFonts w:ascii="Cambria Math" w:hAnsi="Cambria Math"/>
                <w:i/>
                <w:color w:val="auto"/>
                <w:szCs w:val="20"/>
                <w:lang w:val="en-AU"/>
              </w:rPr>
            </m:ctrlPr>
          </m:sSubPr>
          <m:e>
            <m:r>
              <w:rPr>
                <w:rFonts w:ascii="Cambria Math"/>
                <w:color w:val="auto"/>
                <w:szCs w:val="20"/>
                <w:lang w:val="en-AU"/>
              </w:rPr>
              <m:t>s</m:t>
            </m:r>
          </m:e>
          <m:sub>
            <m:r>
              <w:rPr>
                <w:rFonts w:ascii="Cambria Math"/>
                <w:color w:val="auto"/>
                <w:szCs w:val="20"/>
                <w:lang w:val="en-AU"/>
              </w:rPr>
              <m:t>10</m:t>
            </m:r>
          </m:sub>
        </m:sSub>
        <m:r>
          <w:rPr>
            <w:rFonts w:ascii="Cambria Math"/>
            <w:color w:val="auto"/>
            <w:szCs w:val="20"/>
            <w:lang w:val="en-AU"/>
          </w:rPr>
          <m:t>}</m:t>
        </m:r>
      </m:oMath>
      <w:r w:rsidR="005D0A37" w:rsidRPr="0070291F">
        <w:rPr>
          <w:rFonts w:hint="eastAsia"/>
          <w:color w:val="auto"/>
          <w:szCs w:val="20"/>
          <w:lang w:val="en-AU" w:eastAsia="zh-CN"/>
        </w:rPr>
        <w:t xml:space="preserve"> corresponding to probability </w:t>
      </w:r>
      <w:r w:rsidR="005D0A37" w:rsidRPr="0070291F">
        <w:rPr>
          <w:color w:val="auto"/>
          <w:szCs w:val="20"/>
          <w:lang w:val="en-AU" w:eastAsia="zh-CN"/>
        </w:rPr>
        <w:t>weights</w:t>
      </w:r>
      <w:r w:rsidR="005D0A37" w:rsidRPr="0070291F">
        <w:rPr>
          <w:rFonts w:hint="eastAsia"/>
          <w:color w:val="auto"/>
          <w:szCs w:val="20"/>
          <w:lang w:val="en-AU" w:eastAsia="zh-CN"/>
        </w:rPr>
        <w:t xml:space="preserve"> </w:t>
      </w:r>
      <m:oMath>
        <m:sSub>
          <m:sSubPr>
            <m:ctrlPr>
              <w:rPr>
                <w:rFonts w:ascii="Cambria Math" w:hAnsi="Cambria Math"/>
                <w:i/>
                <w:iCs/>
                <w:color w:val="auto"/>
                <w:szCs w:val="20"/>
                <w:lang w:val="en-AU"/>
              </w:rPr>
            </m:ctrlPr>
          </m:sSubPr>
          <m:e>
            <m:r>
              <w:rPr>
                <w:rFonts w:ascii="Cambria Math"/>
                <w:color w:val="auto"/>
                <w:szCs w:val="20"/>
                <w:lang w:val="en-AU"/>
              </w:rPr>
              <m:t>π</m:t>
            </m:r>
          </m:e>
          <m:sub>
            <m:r>
              <w:rPr>
                <w:rFonts w:ascii="Cambria Math"/>
                <w:color w:val="auto"/>
                <w:szCs w:val="20"/>
                <w:lang w:val="en-AU"/>
              </w:rPr>
              <m:t>S</m:t>
            </m:r>
          </m:sub>
        </m:sSub>
      </m:oMath>
      <w:r w:rsidR="005D0A37" w:rsidRPr="0070291F">
        <w:rPr>
          <w:rFonts w:hint="eastAsia"/>
          <w:iCs/>
          <w:color w:val="0000FF"/>
          <w:szCs w:val="20"/>
          <w:lang w:val="en-AU" w:eastAsia="zh-CN"/>
        </w:rPr>
        <w:t xml:space="preserve">. </w:t>
      </w:r>
      <w:r w:rsidR="005D0A37" w:rsidRPr="0070291F">
        <w:rPr>
          <w:iCs/>
          <w:color w:val="auto"/>
          <w:szCs w:val="20"/>
          <w:lang w:val="en-AU" w:eastAsia="zh-CN"/>
        </w:rPr>
        <w:t>M</w:t>
      </w:r>
      <w:r w:rsidR="005D0A37" w:rsidRPr="0070291F">
        <w:rPr>
          <w:rFonts w:hint="eastAsia"/>
          <w:iCs/>
          <w:color w:val="auto"/>
          <w:szCs w:val="20"/>
          <w:lang w:val="en-AU" w:eastAsia="zh-CN"/>
        </w:rPr>
        <w:t>oreover, the reduced photovoltaic output and load uncertainties after applying the Euclidean distance were used in the subsequent chance constraints.</w:t>
      </w:r>
    </w:p>
    <w:p w14:paraId="68094616" w14:textId="6BC2FC14" w:rsidR="009F6AF8" w:rsidRPr="0070291F" w:rsidRDefault="0032573E" w:rsidP="009F7C7E">
      <w:pPr>
        <w:pStyle w:val="SWCHeading11"/>
        <w:rPr>
          <w:lang w:val="en-AU"/>
        </w:rPr>
      </w:pPr>
      <w:r w:rsidRPr="0070291F">
        <w:rPr>
          <w:rFonts w:hint="eastAsia"/>
          <w:lang w:val="en-AU" w:eastAsia="zh-CN"/>
        </w:rPr>
        <w:t>2</w:t>
      </w:r>
      <w:r w:rsidR="0084100F" w:rsidRPr="0070291F">
        <w:rPr>
          <w:lang w:val="en-AU"/>
        </w:rPr>
        <w:t xml:space="preserve">.2. </w:t>
      </w:r>
      <w:r w:rsidR="002345F4">
        <w:rPr>
          <w:rFonts w:hint="eastAsia"/>
          <w:lang w:val="en-AU" w:eastAsia="zh-CN"/>
        </w:rPr>
        <w:t>Outer</w:t>
      </w:r>
      <w:r w:rsidR="00065029" w:rsidRPr="0070291F">
        <w:rPr>
          <w:rFonts w:hint="eastAsia"/>
          <w:lang w:val="en-AU" w:eastAsia="zh-CN"/>
        </w:rPr>
        <w:t xml:space="preserve">-layer </w:t>
      </w:r>
      <w:r w:rsidR="00065029" w:rsidRPr="0070291F">
        <w:rPr>
          <w:lang w:val="en-AU" w:eastAsia="zh-CN"/>
        </w:rPr>
        <w:t>system</w:t>
      </w:r>
      <w:r w:rsidR="00065029" w:rsidRPr="0070291F">
        <w:rPr>
          <w:rFonts w:hint="eastAsia"/>
          <w:lang w:val="en-AU" w:eastAsia="zh-CN"/>
        </w:rPr>
        <w:t xml:space="preserve"> configuration optimisation</w:t>
      </w:r>
    </w:p>
    <w:p w14:paraId="229A243E" w14:textId="77777777" w:rsidR="0081206D" w:rsidRPr="0070291F" w:rsidRDefault="0081206D" w:rsidP="0084100F">
      <w:pPr>
        <w:pStyle w:val="SWCText"/>
        <w:rPr>
          <w:lang w:val="en-AU" w:eastAsia="zh-CN"/>
        </w:rPr>
      </w:pPr>
      <w:r w:rsidRPr="0070291F">
        <w:rPr>
          <w:rFonts w:hint="eastAsia"/>
          <w:lang w:val="en-AU" w:eastAsia="zh-CN"/>
        </w:rPr>
        <w:t>1) Objective Function</w:t>
      </w:r>
    </w:p>
    <w:p w14:paraId="0003B392" w14:textId="5A3F48CE" w:rsidR="002628D5" w:rsidRPr="0070291F" w:rsidRDefault="00734882" w:rsidP="0084100F">
      <w:pPr>
        <w:pStyle w:val="SWCText"/>
        <w:rPr>
          <w:lang w:val="en-AU" w:eastAsia="zh-CN"/>
        </w:rPr>
      </w:pPr>
      <w:r w:rsidRPr="0070291F">
        <w:rPr>
          <w:lang w:val="en-AU" w:eastAsia="zh-CN"/>
        </w:rPr>
        <w:t>E</w:t>
      </w:r>
      <w:r w:rsidRPr="0070291F">
        <w:rPr>
          <w:rFonts w:hint="eastAsia"/>
          <w:lang w:val="en-AU" w:eastAsia="zh-CN"/>
        </w:rPr>
        <w:t>q.</w:t>
      </w:r>
      <w:r w:rsidR="00E63EE7">
        <w:rPr>
          <w:rFonts w:hint="eastAsia"/>
          <w:lang w:val="en-AU" w:eastAsia="zh-CN"/>
        </w:rPr>
        <w:t xml:space="preserve"> </w:t>
      </w:r>
      <w:r w:rsidRPr="0070291F">
        <w:rPr>
          <w:rFonts w:hint="eastAsia"/>
          <w:lang w:val="en-AU" w:eastAsia="zh-CN"/>
        </w:rPr>
        <w:t xml:space="preserve">3 present the optimisation function of the </w:t>
      </w:r>
      <w:r w:rsidR="002345F4">
        <w:rPr>
          <w:rFonts w:hint="eastAsia"/>
          <w:lang w:val="en-AU" w:eastAsia="zh-CN"/>
        </w:rPr>
        <w:t>outer</w:t>
      </w:r>
      <w:r w:rsidRPr="0070291F">
        <w:rPr>
          <w:rFonts w:hint="eastAsia"/>
          <w:lang w:val="en-AU" w:eastAsia="zh-CN"/>
        </w:rPr>
        <w:t>-layer, with the objectives to identify optimal sizing of individual energy conversion and storage components for minimising annual total cost</w:t>
      </w:r>
      <w:r w:rsidR="004C0F8A" w:rsidRPr="0070291F">
        <w:rPr>
          <w:rFonts w:hint="eastAsia"/>
          <w:lang w:val="en-AU" w:eastAsia="zh-CN"/>
        </w:rPr>
        <w:t>.</w:t>
      </w:r>
    </w:p>
    <w:tbl>
      <w:tblPr>
        <w:tblStyle w:val="a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6"/>
        <w:gridCol w:w="2383"/>
      </w:tblGrid>
      <w:tr w:rsidR="00734882" w:rsidRPr="0070291F" w14:paraId="6AF1D6E2" w14:textId="77777777" w:rsidTr="002F0C93">
        <w:tc>
          <w:tcPr>
            <w:tcW w:w="3673" w:type="pct"/>
          </w:tcPr>
          <w:p w14:paraId="35A5E001" w14:textId="3C02AA39" w:rsidR="00A04F7D" w:rsidRPr="0070291F" w:rsidRDefault="00C45868" w:rsidP="00A04F7D">
            <w:pPr>
              <w:pStyle w:val="SWCText"/>
              <w:rPr>
                <w:lang w:val="en-AU" w:eastAsia="zh-CN"/>
              </w:rPr>
            </w:pPr>
            <m:oMathPara>
              <m:oMath>
                <m:r>
                  <w:rPr>
                    <w:rFonts w:ascii="Cambria Math" w:hAnsi="Cambria Math"/>
                    <w:lang w:val="en-AU" w:eastAsia="zh-CN"/>
                  </w:rPr>
                  <m:t>J=min ATC(</m:t>
                </m:r>
                <m:r>
                  <m:rPr>
                    <m:sty m:val="bi"/>
                  </m:rPr>
                  <w:rPr>
                    <w:rFonts w:ascii="Cambria Math" w:hAnsi="Cambria Math"/>
                    <w:lang w:val="en-AU" w:eastAsia="zh-CN"/>
                  </w:rPr>
                  <m:t>x</m:t>
                </m:r>
                <m:r>
                  <w:rPr>
                    <w:rFonts w:ascii="Cambria Math" w:hAnsi="Cambria Math"/>
                    <w:lang w:val="en-AU" w:eastAsia="zh-CN"/>
                  </w:rPr>
                  <m:t>)</m:t>
                </m:r>
                <m:r>
                  <m:rPr>
                    <m:sty m:val="p"/>
                  </m:rPr>
                  <w:rPr>
                    <w:rFonts w:ascii="Cambria Math" w:hAnsi="Cambria Math"/>
                    <w:lang w:val="en-AU" w:eastAsia="zh-CN"/>
                  </w:rPr>
                  <w:br/>
                </m:r>
              </m:oMath>
              <m:oMath>
                <m:r>
                  <w:rPr>
                    <w:rFonts w:ascii="Cambria Math"/>
                    <w:lang w:val="en-AU" w:eastAsia="zh-CN"/>
                  </w:rPr>
                  <m:t>subjectto:g</m:t>
                </m:r>
                <m:d>
                  <m:dPr>
                    <m:ctrlPr>
                      <w:rPr>
                        <w:rFonts w:ascii="Cambria Math" w:hAnsi="Cambria Math"/>
                        <w:i/>
                        <w:lang w:val="en-AU" w:eastAsia="zh-CN"/>
                      </w:rPr>
                    </m:ctrlPr>
                  </m:dPr>
                  <m:e>
                    <m:r>
                      <m:rPr>
                        <m:sty m:val="bi"/>
                      </m:rPr>
                      <w:rPr>
                        <w:rFonts w:ascii="Cambria Math"/>
                        <w:lang w:val="en-AU" w:eastAsia="zh-CN"/>
                      </w:rPr>
                      <m:t>x</m:t>
                    </m:r>
                  </m:e>
                </m:d>
                <m:r>
                  <w:rPr>
                    <w:rFonts w:ascii="Cambria Math"/>
                    <w:lang w:val="en-AU" w:eastAsia="zh-CN"/>
                  </w:rPr>
                  <m:t>≤</m:t>
                </m:r>
                <m:r>
                  <w:rPr>
                    <w:rFonts w:ascii="Cambria Math"/>
                    <w:lang w:val="en-AU" w:eastAsia="zh-CN"/>
                  </w:rPr>
                  <m:t>0,k</m:t>
                </m:r>
                <m:d>
                  <m:dPr>
                    <m:ctrlPr>
                      <w:rPr>
                        <w:rFonts w:ascii="Cambria Math" w:hAnsi="Cambria Math"/>
                        <w:i/>
                        <w:lang w:val="en-AU" w:eastAsia="zh-CN"/>
                      </w:rPr>
                    </m:ctrlPr>
                  </m:dPr>
                  <m:e>
                    <m:r>
                      <m:rPr>
                        <m:sty m:val="bi"/>
                      </m:rPr>
                      <w:rPr>
                        <w:rFonts w:ascii="Cambria Math"/>
                        <w:lang w:val="en-AU" w:eastAsia="zh-CN"/>
                      </w:rPr>
                      <m:t>x</m:t>
                    </m:r>
                  </m:e>
                </m:d>
                <m:r>
                  <w:rPr>
                    <w:rFonts w:ascii="Cambria Math"/>
                    <w:lang w:val="en-AU" w:eastAsia="zh-CN"/>
                  </w:rPr>
                  <m:t>=0</m:t>
                </m:r>
                <m:r>
                  <m:rPr>
                    <m:sty m:val="p"/>
                  </m:rPr>
                  <w:rPr>
                    <w:rFonts w:ascii="Cambria Math"/>
                    <w:lang w:val="en-AU" w:eastAsia="zh-CN"/>
                  </w:rPr>
                  <w:br/>
                </m:r>
              </m:oMath>
              <m:oMath>
                <m:r>
                  <w:rPr>
                    <w:rFonts w:ascii="Cambria Math"/>
                    <w:lang w:val="en-AU" w:eastAsia="zh-CN"/>
                  </w:rPr>
                  <m:t xml:space="preserve">                      </m:t>
                </m:r>
                <m:func>
                  <m:funcPr>
                    <m:ctrlPr>
                      <w:rPr>
                        <w:rFonts w:ascii="Cambria Math" w:hAnsi="Cambria Math"/>
                        <w:i/>
                        <w:lang w:val="en-AU" w:eastAsia="zh-CN"/>
                      </w:rPr>
                    </m:ctrlPr>
                  </m:funcPr>
                  <m:fName>
                    <m:r>
                      <w:rPr>
                        <w:rFonts w:ascii="Cambria Math"/>
                        <w:lang w:val="en-AU" w:eastAsia="zh-CN"/>
                      </w:rPr>
                      <m:t>Pr</m:t>
                    </m:r>
                  </m:fName>
                  <m:e>
                    <m:r>
                      <w:rPr>
                        <w:rFonts w:ascii="Cambria Math"/>
                        <w:lang w:val="en-AU" w:eastAsia="zh-CN"/>
                      </w:rPr>
                      <m:t>{</m:t>
                    </m:r>
                  </m:e>
                </m:func>
                <m:r>
                  <w:rPr>
                    <w:rFonts w:ascii="Cambria Math"/>
                    <w:lang w:val="en-AU" w:eastAsia="zh-CN"/>
                  </w:rPr>
                  <m:t>q(</m:t>
                </m:r>
                <m:r>
                  <m:rPr>
                    <m:sty m:val="bi"/>
                  </m:rPr>
                  <w:rPr>
                    <w:rFonts w:ascii="Cambria Math"/>
                    <w:lang w:val="en-AU" w:eastAsia="zh-CN"/>
                  </w:rPr>
                  <m:t>x</m:t>
                </m:r>
                <m:r>
                  <w:rPr>
                    <w:rFonts w:ascii="Cambria Math"/>
                    <w:lang w:val="en-AU" w:eastAsia="zh-CN"/>
                  </w:rPr>
                  <m:t>,ξ)</m:t>
                </m:r>
                <m:r>
                  <w:rPr>
                    <w:rFonts w:ascii="Cambria Math"/>
                    <w:lang w:val="en-AU" w:eastAsia="zh-CN"/>
                  </w:rPr>
                  <m:t>≤</m:t>
                </m:r>
                <m:r>
                  <w:rPr>
                    <w:rFonts w:ascii="Cambria Math"/>
                    <w:lang w:val="en-AU" w:eastAsia="zh-CN"/>
                  </w:rPr>
                  <m:t>0}</m:t>
                </m:r>
                <m:r>
                  <w:rPr>
                    <w:rFonts w:ascii="Cambria Math"/>
                    <w:lang w:val="en-AU" w:eastAsia="zh-CN"/>
                  </w:rPr>
                  <m:t>≥</m:t>
                </m:r>
                <m:r>
                  <w:rPr>
                    <w:rFonts w:ascii="Cambria Math"/>
                    <w:lang w:val="en-AU" w:eastAsia="zh-CN"/>
                  </w:rPr>
                  <m:t>α</m:t>
                </m:r>
              </m:oMath>
            </m:oMathPara>
          </w:p>
          <w:p w14:paraId="45C5358D" w14:textId="774BC858" w:rsidR="002628D5" w:rsidRPr="0070291F" w:rsidRDefault="00DA4358" w:rsidP="0064153E">
            <w:pPr>
              <w:pStyle w:val="SWCText"/>
              <w:jc w:val="center"/>
              <w:rPr>
                <w:lang w:val="en-AU" w:eastAsia="zh-CN"/>
              </w:rPr>
            </w:pPr>
            <m:oMathPara>
              <m:oMath>
                <m:r>
                  <m:rPr>
                    <m:sty m:val="bi"/>
                  </m:rPr>
                  <w:rPr>
                    <w:rFonts w:ascii="Cambria Math"/>
                    <w:lang w:val="en-AU" w:eastAsia="zh-CN"/>
                  </w:rPr>
                  <m:t>x</m:t>
                </m:r>
                <m:r>
                  <w:rPr>
                    <w:rFonts w:ascii="Cambria Math" w:hAnsi="Cambria Math" w:cs="Cambria Math"/>
                    <w:lang w:val="en-AU" w:eastAsia="zh-CN"/>
                  </w:rPr>
                  <m:t>∈</m:t>
                </m:r>
                <m:r>
                  <w:rPr>
                    <w:rFonts w:ascii="Cambria Math"/>
                    <w:lang w:val="en-AU" w:eastAsia="zh-CN"/>
                  </w:rPr>
                  <m:t>[CA</m:t>
                </m:r>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GT</m:t>
                    </m:r>
                  </m:sub>
                </m:sSub>
                <m:r>
                  <w:rPr>
                    <w:rFonts w:ascii="Cambria Math"/>
                    <w:lang w:val="en-AU" w:eastAsia="zh-CN"/>
                  </w:rPr>
                  <m:t>,CA</m:t>
                </m:r>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AC</m:t>
                    </m:r>
                  </m:sub>
                </m:sSub>
                <m:r>
                  <w:rPr>
                    <w:rFonts w:ascii="Cambria Math"/>
                    <w:lang w:val="en-AU" w:eastAsia="zh-CN"/>
                  </w:rPr>
                  <m:t>,CA</m:t>
                </m:r>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EC</m:t>
                    </m:r>
                  </m:sub>
                </m:sSub>
                <m:r>
                  <w:rPr>
                    <w:rFonts w:ascii="Cambria Math"/>
                    <w:lang w:val="en-AU" w:eastAsia="zh-CN"/>
                  </w:rPr>
                  <m:t>,CA</m:t>
                </m:r>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EES</m:t>
                    </m:r>
                  </m:sub>
                </m:sSub>
                <m:r>
                  <w:rPr>
                    <w:rFonts w:ascii="Cambria Math"/>
                    <w:lang w:val="en-AU" w:eastAsia="zh-CN"/>
                  </w:rPr>
                  <m:t>,CA</m:t>
                </m:r>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CES</m:t>
                    </m:r>
                  </m:sub>
                </m:sSub>
                <m:r>
                  <w:rPr>
                    <w:rFonts w:ascii="Cambria Math"/>
                    <w:lang w:val="en-AU" w:eastAsia="zh-CN"/>
                  </w:rPr>
                  <m:t>,CA</m:t>
                </m:r>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PV</m:t>
                    </m:r>
                  </m:sub>
                </m:sSub>
                <m:r>
                  <w:rPr>
                    <w:rFonts w:ascii="Cambria Math"/>
                    <w:lang w:val="en-AU" w:eastAsia="zh-CN"/>
                  </w:rPr>
                  <m:t>]</m:t>
                </m:r>
              </m:oMath>
            </m:oMathPara>
          </w:p>
        </w:tc>
        <w:tc>
          <w:tcPr>
            <w:tcW w:w="1327" w:type="pct"/>
            <w:vAlign w:val="center"/>
          </w:tcPr>
          <w:p w14:paraId="39A430D3" w14:textId="125CC21B" w:rsidR="00734882" w:rsidRPr="0070291F" w:rsidRDefault="009D37A2"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F23F46">
              <w:rPr>
                <w:noProof/>
                <w:lang w:val="en-AU" w:eastAsia="zh-CN"/>
              </w:rPr>
              <w:instrText>3</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bl>
    <w:p w14:paraId="7DB049E7" w14:textId="4CFEDC77" w:rsidR="002628D5" w:rsidRPr="0070291F" w:rsidRDefault="009D37A2" w:rsidP="0064153E">
      <w:pPr>
        <w:spacing w:line="360" w:lineRule="auto"/>
        <w:jc w:val="both"/>
        <w:rPr>
          <w:rFonts w:eastAsia="宋体"/>
          <w:color w:val="0000FF"/>
          <w:kern w:val="2"/>
          <w:lang w:eastAsia="zh-CN"/>
        </w:rPr>
      </w:pPr>
      <w:r w:rsidRPr="0070291F">
        <w:rPr>
          <w:sz w:val="20"/>
          <w:szCs w:val="20"/>
          <w:lang w:eastAsia="zh-CN"/>
        </w:rPr>
        <w:t xml:space="preserve">where </w:t>
      </w:r>
      <m:oMath>
        <m:r>
          <m:rPr>
            <m:sty m:val="bi"/>
          </m:rPr>
          <w:rPr>
            <w:rFonts w:ascii="Cambria Math" w:eastAsia="宋体"/>
            <w:kern w:val="2"/>
            <w:sz w:val="20"/>
            <w:szCs w:val="20"/>
            <w:lang w:eastAsia="zh-CN"/>
          </w:rPr>
          <m:t>x</m:t>
        </m:r>
      </m:oMath>
      <w:r w:rsidR="002628D5" w:rsidRPr="0070291F">
        <w:rPr>
          <w:rFonts w:eastAsia="宋体"/>
          <w:kern w:val="2"/>
          <w:sz w:val="20"/>
          <w:szCs w:val="20"/>
          <w:lang w:eastAsia="zh-CN"/>
        </w:rPr>
        <w:t xml:space="preserve"> denotes the set of optimisation variables; </w:t>
      </w:r>
      <w:r w:rsidR="002628D5" w:rsidRPr="0070291F">
        <w:rPr>
          <w:rFonts w:eastAsia="宋体"/>
          <w:i/>
          <w:iCs/>
          <w:kern w:val="2"/>
          <w:sz w:val="20"/>
          <w:szCs w:val="20"/>
          <w:lang w:eastAsia="zh-CN"/>
        </w:rPr>
        <w:t>CAP</w:t>
      </w:r>
      <w:r w:rsidR="002628D5" w:rsidRPr="0070291F">
        <w:rPr>
          <w:rFonts w:eastAsia="宋体"/>
          <w:kern w:val="2"/>
          <w:sz w:val="20"/>
          <w:szCs w:val="20"/>
          <w:lang w:eastAsia="zh-CN"/>
        </w:rPr>
        <w:t xml:space="preserve"> represents the capacity of each energy conversion and storage</w:t>
      </w:r>
      <w:r w:rsidR="002628D5" w:rsidRPr="0070291F" w:rsidDel="000C40B7">
        <w:rPr>
          <w:rFonts w:eastAsia="宋体"/>
          <w:kern w:val="2"/>
          <w:sz w:val="20"/>
          <w:szCs w:val="20"/>
          <w:lang w:eastAsia="zh-CN"/>
        </w:rPr>
        <w:t xml:space="preserve"> </w:t>
      </w:r>
      <w:r w:rsidR="002628D5" w:rsidRPr="0070291F">
        <w:rPr>
          <w:rFonts w:eastAsia="宋体"/>
          <w:kern w:val="2"/>
          <w:sz w:val="20"/>
          <w:szCs w:val="20"/>
          <w:lang w:eastAsia="zh-CN"/>
        </w:rPr>
        <w:t xml:space="preserve">component; </w:t>
      </w:r>
      <m:oMath>
        <m:r>
          <w:rPr>
            <w:rFonts w:ascii="Cambria Math" w:eastAsia="宋体"/>
            <w:kern w:val="2"/>
            <w:sz w:val="20"/>
            <w:szCs w:val="20"/>
            <w:lang w:eastAsia="zh-CN"/>
          </w:rPr>
          <m:t>g(x)</m:t>
        </m:r>
      </m:oMath>
      <w:r w:rsidR="002628D5" w:rsidRPr="0070291F">
        <w:rPr>
          <w:rFonts w:eastAsia="宋体"/>
          <w:kern w:val="2"/>
          <w:sz w:val="20"/>
          <w:szCs w:val="20"/>
          <w:lang w:eastAsia="zh-CN"/>
        </w:rPr>
        <w:t xml:space="preserve"> and </w:t>
      </w:r>
      <m:oMath>
        <m:r>
          <w:rPr>
            <w:rFonts w:ascii="Cambria Math" w:eastAsia="宋体"/>
            <w:kern w:val="2"/>
            <w:sz w:val="20"/>
            <w:szCs w:val="20"/>
            <w:lang w:eastAsia="zh-CN"/>
          </w:rPr>
          <m:t>k</m:t>
        </m:r>
        <m:d>
          <m:dPr>
            <m:ctrlPr>
              <w:rPr>
                <w:rFonts w:ascii="Cambria Math" w:eastAsia="宋体" w:hAnsi="Cambria Math"/>
                <w:i/>
                <w:kern w:val="2"/>
                <w:sz w:val="20"/>
                <w:szCs w:val="20"/>
                <w:lang w:eastAsia="zh-CN"/>
              </w:rPr>
            </m:ctrlPr>
          </m:dPr>
          <m:e>
            <m:r>
              <w:rPr>
                <w:rFonts w:ascii="Cambria Math" w:eastAsia="宋体"/>
                <w:kern w:val="2"/>
                <w:sz w:val="20"/>
                <w:szCs w:val="20"/>
                <w:lang w:eastAsia="zh-CN"/>
              </w:rPr>
              <m:t>x</m:t>
            </m:r>
          </m:e>
        </m:d>
      </m:oMath>
      <w:r w:rsidR="002628D5" w:rsidRPr="0070291F">
        <w:rPr>
          <w:rFonts w:eastAsia="宋体"/>
          <w:kern w:val="2"/>
          <w:sz w:val="20"/>
          <w:szCs w:val="20"/>
          <w:lang w:eastAsia="zh-CN"/>
        </w:rPr>
        <w:t xml:space="preserve"> stand for the inequality constraints and the equality constraints, respectively; </w:t>
      </w:r>
      <m:oMath>
        <m:r>
          <w:rPr>
            <w:rFonts w:ascii="Cambria Math" w:eastAsia="宋体"/>
            <w:kern w:val="2"/>
            <w:sz w:val="20"/>
            <w:szCs w:val="20"/>
            <w:lang w:eastAsia="zh-CN"/>
          </w:rPr>
          <m:t>q(X,ξ)</m:t>
        </m:r>
      </m:oMath>
      <w:r w:rsidR="002628D5" w:rsidRPr="0070291F">
        <w:rPr>
          <w:rFonts w:eastAsia="宋体"/>
          <w:kern w:val="2"/>
          <w:sz w:val="20"/>
          <w:szCs w:val="20"/>
          <w:lang w:eastAsia="zh-CN"/>
        </w:rPr>
        <w:t xml:space="preserve"> refers to the stochastic constraints; </w:t>
      </w:r>
      <m:oMath>
        <m:r>
          <w:rPr>
            <w:rFonts w:ascii="Cambria Math" w:eastAsia="宋体"/>
            <w:kern w:val="2"/>
            <w:sz w:val="20"/>
            <w:szCs w:val="20"/>
            <w:lang w:eastAsia="zh-CN"/>
          </w:rPr>
          <m:t>α</m:t>
        </m:r>
      </m:oMath>
      <w:r w:rsidR="002628D5" w:rsidRPr="0070291F">
        <w:rPr>
          <w:rFonts w:eastAsia="宋体"/>
          <w:kern w:val="2"/>
          <w:sz w:val="20"/>
          <w:szCs w:val="20"/>
          <w:lang w:eastAsia="zh-CN"/>
        </w:rPr>
        <w:t xml:space="preserve"> is the confidence level; subscripts </w:t>
      </w:r>
      <w:r w:rsidR="00A517B5" w:rsidRPr="0070291F">
        <w:rPr>
          <w:rFonts w:eastAsia="宋体" w:hint="eastAsia"/>
          <w:i/>
          <w:iCs/>
          <w:kern w:val="2"/>
          <w:sz w:val="20"/>
          <w:szCs w:val="20"/>
          <w:lang w:eastAsia="zh-CN"/>
        </w:rPr>
        <w:t>GT</w:t>
      </w:r>
      <w:r w:rsidR="002628D5" w:rsidRPr="0070291F">
        <w:rPr>
          <w:rFonts w:eastAsia="宋体"/>
          <w:kern w:val="2"/>
          <w:sz w:val="20"/>
          <w:szCs w:val="20"/>
          <w:lang w:eastAsia="zh-CN"/>
        </w:rPr>
        <w:t xml:space="preserve">, </w:t>
      </w:r>
      <w:r w:rsidR="00A517B5" w:rsidRPr="0070291F">
        <w:rPr>
          <w:rFonts w:eastAsia="宋体" w:hint="eastAsia"/>
          <w:i/>
          <w:iCs/>
          <w:kern w:val="2"/>
          <w:sz w:val="20"/>
          <w:szCs w:val="20"/>
          <w:lang w:eastAsia="zh-CN"/>
        </w:rPr>
        <w:t>AC</w:t>
      </w:r>
      <w:r w:rsidR="002628D5" w:rsidRPr="0070291F">
        <w:rPr>
          <w:rFonts w:eastAsia="宋体"/>
          <w:kern w:val="2"/>
          <w:sz w:val="20"/>
          <w:szCs w:val="20"/>
          <w:lang w:eastAsia="zh-CN"/>
        </w:rPr>
        <w:t xml:space="preserve">, </w:t>
      </w:r>
      <w:r w:rsidR="00A517B5" w:rsidRPr="0070291F">
        <w:rPr>
          <w:rFonts w:eastAsia="宋体" w:hint="eastAsia"/>
          <w:i/>
          <w:iCs/>
          <w:kern w:val="2"/>
          <w:sz w:val="20"/>
          <w:szCs w:val="20"/>
          <w:lang w:eastAsia="zh-CN"/>
        </w:rPr>
        <w:t>EC</w:t>
      </w:r>
      <w:r w:rsidR="002628D5" w:rsidRPr="0070291F">
        <w:rPr>
          <w:rFonts w:eastAsia="宋体"/>
          <w:kern w:val="2"/>
          <w:sz w:val="20"/>
          <w:szCs w:val="20"/>
          <w:lang w:eastAsia="zh-CN"/>
        </w:rPr>
        <w:t xml:space="preserve">, </w:t>
      </w:r>
      <w:r w:rsidR="00A517B5" w:rsidRPr="0070291F">
        <w:rPr>
          <w:rFonts w:eastAsia="宋体" w:hint="eastAsia"/>
          <w:i/>
          <w:iCs/>
          <w:kern w:val="2"/>
          <w:sz w:val="20"/>
          <w:szCs w:val="20"/>
          <w:lang w:eastAsia="zh-CN"/>
        </w:rPr>
        <w:t>EES</w:t>
      </w:r>
      <w:r w:rsidR="002628D5" w:rsidRPr="0070291F">
        <w:rPr>
          <w:rFonts w:eastAsia="宋体"/>
          <w:kern w:val="2"/>
          <w:sz w:val="20"/>
          <w:szCs w:val="20"/>
          <w:lang w:eastAsia="zh-CN"/>
        </w:rPr>
        <w:t xml:space="preserve"> and </w:t>
      </w:r>
      <w:r w:rsidR="00A517B5" w:rsidRPr="0070291F">
        <w:rPr>
          <w:rFonts w:eastAsia="宋体" w:hint="eastAsia"/>
          <w:i/>
          <w:iCs/>
          <w:kern w:val="2"/>
          <w:sz w:val="20"/>
          <w:szCs w:val="20"/>
          <w:lang w:eastAsia="zh-CN"/>
        </w:rPr>
        <w:t>CES</w:t>
      </w:r>
      <w:r w:rsidR="002628D5" w:rsidRPr="0070291F">
        <w:rPr>
          <w:rFonts w:eastAsia="宋体"/>
          <w:kern w:val="2"/>
          <w:sz w:val="20"/>
          <w:szCs w:val="20"/>
          <w:lang w:eastAsia="zh-CN"/>
        </w:rPr>
        <w:t xml:space="preserve"> represent the gas turbine, absorption chiller, electrical chiller, electrical energy storage and cold energy storage, respectively.</w:t>
      </w:r>
    </w:p>
    <w:p w14:paraId="74BEEE8F" w14:textId="0A58EB02" w:rsidR="00C019E8" w:rsidRPr="0070291F" w:rsidRDefault="00C019E8" w:rsidP="00C019E8">
      <w:pPr>
        <w:spacing w:line="360" w:lineRule="auto"/>
        <w:ind w:firstLineChars="200" w:firstLine="400"/>
        <w:jc w:val="both"/>
        <w:rPr>
          <w:sz w:val="20"/>
          <w:szCs w:val="20"/>
        </w:rPr>
      </w:pPr>
      <w:r w:rsidRPr="0070291F">
        <w:rPr>
          <w:sz w:val="20"/>
          <w:szCs w:val="20"/>
          <w:lang w:eastAsia="zh-CN"/>
        </w:rPr>
        <w:lastRenderedPageBreak/>
        <w:t xml:space="preserve">The annual total cost of the system was calculated as the economical metric taking into account the initial capital </w:t>
      </w:r>
      <w:r w:rsidRPr="0070291F">
        <w:rPr>
          <w:sz w:val="20"/>
          <w:szCs w:val="20"/>
        </w:rPr>
        <w:t>cost (</w:t>
      </w:r>
      <w:r w:rsidRPr="0070291F">
        <w:rPr>
          <w:i/>
          <w:iCs/>
          <w:sz w:val="20"/>
          <w:szCs w:val="20"/>
        </w:rPr>
        <w:t>C</w:t>
      </w:r>
      <w:r w:rsidRPr="0070291F">
        <w:rPr>
          <w:i/>
          <w:iCs/>
          <w:sz w:val="20"/>
          <w:szCs w:val="20"/>
          <w:vertAlign w:val="subscript"/>
        </w:rPr>
        <w:t>IC</w:t>
      </w:r>
      <w:r w:rsidRPr="0070291F">
        <w:rPr>
          <w:sz w:val="20"/>
          <w:szCs w:val="20"/>
        </w:rPr>
        <w:t>), maintenance cost (</w:t>
      </w:r>
      <w:r w:rsidRPr="0070291F">
        <w:rPr>
          <w:i/>
          <w:iCs/>
          <w:sz w:val="20"/>
          <w:szCs w:val="20"/>
        </w:rPr>
        <w:t>C</w:t>
      </w:r>
      <w:r w:rsidRPr="0070291F">
        <w:rPr>
          <w:i/>
          <w:iCs/>
          <w:sz w:val="20"/>
          <w:szCs w:val="20"/>
          <w:vertAlign w:val="subscript"/>
        </w:rPr>
        <w:t>MC</w:t>
      </w:r>
      <w:r w:rsidRPr="0070291F">
        <w:rPr>
          <w:sz w:val="20"/>
          <w:szCs w:val="20"/>
        </w:rPr>
        <w:t>), present value of operating cost (</w:t>
      </w:r>
      <w:r w:rsidRPr="0070291F">
        <w:rPr>
          <w:i/>
          <w:iCs/>
          <w:sz w:val="20"/>
          <w:szCs w:val="20"/>
        </w:rPr>
        <w:t>C</w:t>
      </w:r>
      <w:r w:rsidRPr="0070291F">
        <w:rPr>
          <w:i/>
          <w:iCs/>
          <w:sz w:val="20"/>
          <w:szCs w:val="20"/>
          <w:vertAlign w:val="subscript"/>
        </w:rPr>
        <w:t>OC</w:t>
      </w:r>
      <w:r w:rsidRPr="0070291F">
        <w:rPr>
          <w:sz w:val="20"/>
          <w:szCs w:val="20"/>
        </w:rPr>
        <w:t>) and emission cost (</w:t>
      </w:r>
      <w:r w:rsidRPr="0070291F">
        <w:rPr>
          <w:i/>
          <w:iCs/>
          <w:sz w:val="20"/>
          <w:szCs w:val="20"/>
        </w:rPr>
        <w:t>C</w:t>
      </w:r>
      <w:r w:rsidRPr="0070291F">
        <w:rPr>
          <w:i/>
          <w:iCs/>
          <w:sz w:val="20"/>
          <w:szCs w:val="20"/>
          <w:vertAlign w:val="subscript"/>
        </w:rPr>
        <w:t>EC</w:t>
      </w:r>
      <w:r w:rsidRPr="0070291F">
        <w:rPr>
          <w:sz w:val="20"/>
          <w:szCs w:val="20"/>
        </w:rPr>
        <w:t xml:space="preserve">), as described in </w:t>
      </w:r>
      <w:r w:rsidRPr="0070291F">
        <w:rPr>
          <w:rFonts w:hint="eastAsia"/>
          <w:sz w:val="20"/>
          <w:szCs w:val="20"/>
          <w:lang w:eastAsia="zh-CN"/>
        </w:rPr>
        <w:t>e</w:t>
      </w:r>
      <w:r w:rsidRPr="0070291F">
        <w:rPr>
          <w:sz w:val="20"/>
          <w:szCs w:val="20"/>
        </w:rPr>
        <w:t xml:space="preserve">q. </w:t>
      </w:r>
      <w:r w:rsidR="002A16E4" w:rsidRPr="0070291F">
        <w:rPr>
          <w:rFonts w:hint="eastAsia"/>
          <w:sz w:val="20"/>
          <w:szCs w:val="20"/>
          <w:lang w:eastAsia="zh-CN"/>
        </w:rPr>
        <w:t>4</w:t>
      </w:r>
      <w:r w:rsidRPr="0070291F">
        <w:rPr>
          <w:sz w:val="20"/>
          <w:szCs w:val="20"/>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4"/>
        <w:gridCol w:w="2385"/>
      </w:tblGrid>
      <w:tr w:rsidR="00947FDD" w:rsidRPr="0070291F" w14:paraId="412CEC80" w14:textId="77777777" w:rsidTr="00016D51">
        <w:tc>
          <w:tcPr>
            <w:tcW w:w="6658" w:type="dxa"/>
          </w:tcPr>
          <w:p w14:paraId="6BF2F290" w14:textId="77777777" w:rsidR="00947FDD" w:rsidRPr="0070291F" w:rsidRDefault="00947FDD" w:rsidP="00016D51">
            <w:pPr>
              <w:spacing w:line="360" w:lineRule="auto"/>
              <w:jc w:val="both"/>
              <w:rPr>
                <w:sz w:val="20"/>
                <w:szCs w:val="20"/>
              </w:rPr>
            </w:pPr>
            <m:oMathPara>
              <m:oMath>
                <m:r>
                  <w:rPr>
                    <w:rFonts w:ascii="Cambria Math" w:hAnsi="Cambria Math"/>
                    <w:sz w:val="20"/>
                    <w:szCs w:val="20"/>
                  </w:rPr>
                  <m:t>ATC=</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IC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MC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OC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CE</m:t>
                    </m:r>
                  </m:sub>
                </m:sSub>
              </m:oMath>
            </m:oMathPara>
          </w:p>
        </w:tc>
        <w:tc>
          <w:tcPr>
            <w:tcW w:w="2406" w:type="dxa"/>
            <w:vAlign w:val="center"/>
          </w:tcPr>
          <w:p w14:paraId="62506483" w14:textId="053E0827" w:rsidR="00947FDD" w:rsidRPr="0070291F" w:rsidRDefault="00947FDD" w:rsidP="00016D51">
            <w:pPr>
              <w:spacing w:line="360" w:lineRule="auto"/>
              <w:rPr>
                <w:sz w:val="20"/>
                <w:szCs w:val="20"/>
                <w:lang w:eastAsia="zh-CN"/>
              </w:rPr>
            </w:pPr>
            <w:r w:rsidRPr="0070291F">
              <w:rPr>
                <w:rFonts w:hint="eastAsia"/>
                <w:sz w:val="20"/>
                <w:szCs w:val="20"/>
                <w:lang w:eastAsia="zh-CN"/>
              </w:rPr>
              <w:t>(eq.</w:t>
            </w:r>
            <w:r w:rsidRPr="0070291F">
              <w:rPr>
                <w:sz w:val="20"/>
                <w:szCs w:val="20"/>
                <w:lang w:eastAsia="zh-CN"/>
              </w:rPr>
              <w:t xml:space="preserve"> </w:t>
            </w:r>
            <w:r w:rsidRPr="0070291F">
              <w:rPr>
                <w:sz w:val="20"/>
                <w:szCs w:val="20"/>
                <w:lang w:eastAsia="zh-CN"/>
              </w:rPr>
              <w:fldChar w:fldCharType="begin"/>
            </w:r>
            <w:r w:rsidRPr="0070291F">
              <w:rPr>
                <w:sz w:val="20"/>
                <w:szCs w:val="20"/>
                <w:lang w:eastAsia="zh-CN"/>
              </w:rPr>
              <w:instrText xml:space="preserve"> MACROBUTTON MTPlaceRef \* MERGEFORMAT </w:instrText>
            </w:r>
            <w:r w:rsidRPr="0070291F">
              <w:rPr>
                <w:sz w:val="20"/>
                <w:szCs w:val="20"/>
                <w:lang w:eastAsia="zh-CN"/>
              </w:rPr>
              <w:fldChar w:fldCharType="begin"/>
            </w:r>
            <w:r w:rsidRPr="0070291F">
              <w:rPr>
                <w:sz w:val="20"/>
                <w:szCs w:val="20"/>
                <w:lang w:eastAsia="zh-CN"/>
              </w:rPr>
              <w:instrText xml:space="preserve"> SEQ MTEqn \h \* MERGEFORMAT </w:instrText>
            </w:r>
            <w:r w:rsidRPr="0070291F">
              <w:rPr>
                <w:sz w:val="20"/>
                <w:szCs w:val="20"/>
                <w:lang w:eastAsia="zh-CN"/>
              </w:rPr>
              <w:fldChar w:fldCharType="end"/>
            </w:r>
            <w:r w:rsidRPr="0070291F">
              <w:rPr>
                <w:sz w:val="20"/>
                <w:szCs w:val="20"/>
                <w:lang w:eastAsia="zh-CN"/>
              </w:rPr>
              <w:fldChar w:fldCharType="begin"/>
            </w:r>
            <w:r w:rsidRPr="0070291F">
              <w:rPr>
                <w:sz w:val="20"/>
                <w:szCs w:val="20"/>
                <w:lang w:eastAsia="zh-CN"/>
              </w:rPr>
              <w:instrText xml:space="preserve"> SEQ MTEqn \c \* Arabic \* MERGEFORMAT </w:instrText>
            </w:r>
            <w:r w:rsidRPr="0070291F">
              <w:rPr>
                <w:sz w:val="20"/>
                <w:szCs w:val="20"/>
                <w:lang w:eastAsia="zh-CN"/>
              </w:rPr>
              <w:fldChar w:fldCharType="separate"/>
            </w:r>
            <w:r w:rsidR="00F23F46">
              <w:rPr>
                <w:noProof/>
                <w:sz w:val="20"/>
                <w:szCs w:val="20"/>
                <w:lang w:eastAsia="zh-CN"/>
              </w:rPr>
              <w:instrText>4</w:instrText>
            </w:r>
            <w:r w:rsidRPr="0070291F">
              <w:rPr>
                <w:sz w:val="20"/>
                <w:szCs w:val="20"/>
                <w:lang w:eastAsia="zh-CN"/>
              </w:rPr>
              <w:fldChar w:fldCharType="end"/>
            </w:r>
            <w:r w:rsidRPr="0070291F">
              <w:rPr>
                <w:sz w:val="20"/>
                <w:szCs w:val="20"/>
                <w:lang w:eastAsia="zh-CN"/>
              </w:rPr>
              <w:fldChar w:fldCharType="end"/>
            </w:r>
            <w:r w:rsidRPr="0070291F">
              <w:rPr>
                <w:rFonts w:hint="eastAsia"/>
                <w:sz w:val="20"/>
                <w:szCs w:val="20"/>
                <w:lang w:eastAsia="zh-CN"/>
              </w:rPr>
              <w:t>)</w:t>
            </w:r>
          </w:p>
        </w:tc>
      </w:tr>
    </w:tbl>
    <w:p w14:paraId="6FE65BBF" w14:textId="660C1290" w:rsidR="00947FDD" w:rsidRPr="00947FDD" w:rsidRDefault="00947FDD" w:rsidP="00947FDD">
      <w:pPr>
        <w:widowControl w:val="0"/>
        <w:spacing w:line="360" w:lineRule="auto"/>
        <w:jc w:val="both"/>
        <w:rPr>
          <w:rFonts w:eastAsia="宋体"/>
          <w:color w:val="0000FF"/>
          <w:kern w:val="2"/>
          <w:sz w:val="20"/>
          <w:szCs w:val="20"/>
          <w:lang w:eastAsia="zh-CN"/>
        </w:rPr>
      </w:pPr>
      <w:bookmarkStart w:id="4" w:name="_Hlk233207351"/>
      <w:r w:rsidRPr="00947FDD">
        <w:rPr>
          <w:rFonts w:eastAsia="宋体"/>
          <w:kern w:val="2"/>
          <w:sz w:val="20"/>
          <w:szCs w:val="20"/>
          <w:lang w:eastAsia="zh-CN"/>
        </w:rPr>
        <w:t>where the initial capital cost can be calculated by investment cost</w:t>
      </w:r>
      <w:r w:rsidR="00A90273">
        <w:rPr>
          <w:rFonts w:eastAsia="宋体"/>
          <w:kern w:val="2"/>
          <w:sz w:val="20"/>
          <w:szCs w:val="20"/>
          <w:lang w:eastAsia="zh-CN"/>
        </w:rPr>
        <w:t xml:space="preserve"> (</w:t>
      </w:r>
      <m:oMath>
        <m:sSub>
          <m:sSubPr>
            <m:ctrlPr>
              <w:rPr>
                <w:rFonts w:ascii="Cambria Math" w:eastAsia="宋体" w:hAnsi="Cambria Math"/>
                <w:i/>
                <w:sz w:val="20"/>
                <w:szCs w:val="20"/>
              </w:rPr>
            </m:ctrlPr>
          </m:sSubPr>
          <m:e>
            <m:r>
              <w:rPr>
                <w:rFonts w:ascii="Cambria Math" w:eastAsia="宋体" w:hAnsi="Cambria Math"/>
                <w:sz w:val="20"/>
                <w:szCs w:val="20"/>
              </w:rPr>
              <m:t>C</m:t>
            </m:r>
          </m:e>
          <m:sub>
            <m:r>
              <m:rPr>
                <m:nor/>
              </m:rPr>
              <w:rPr>
                <w:rFonts w:eastAsia="宋体"/>
                <w:i/>
                <w:sz w:val="20"/>
                <w:szCs w:val="20"/>
              </w:rPr>
              <m:t>inv</m:t>
            </m:r>
          </m:sub>
        </m:sSub>
      </m:oMath>
      <w:r w:rsidR="00A90273">
        <w:rPr>
          <w:rFonts w:eastAsia="宋体"/>
          <w:kern w:val="2"/>
          <w:sz w:val="20"/>
          <w:szCs w:val="20"/>
          <w:lang w:eastAsia="zh-CN"/>
        </w:rPr>
        <w:t>)</w:t>
      </w:r>
      <w:r w:rsidRPr="00947FDD">
        <w:rPr>
          <w:rFonts w:eastAsia="宋体"/>
          <w:kern w:val="2"/>
          <w:sz w:val="20"/>
          <w:szCs w:val="20"/>
          <w:lang w:eastAsia="zh-CN"/>
        </w:rPr>
        <w:t>, replacement cost</w:t>
      </w:r>
      <w:r w:rsidR="00A90273">
        <w:rPr>
          <w:rFonts w:eastAsia="宋体"/>
          <w:kern w:val="2"/>
          <w:sz w:val="20"/>
          <w:szCs w:val="20"/>
          <w:lang w:eastAsia="zh-CN"/>
        </w:rPr>
        <w:t xml:space="preserve"> (</w:t>
      </w:r>
      <m:oMath>
        <m:sSub>
          <m:sSubPr>
            <m:ctrlPr>
              <w:rPr>
                <w:rFonts w:ascii="Cambria Math" w:eastAsia="宋体" w:hAnsi="Cambria Math"/>
                <w:i/>
                <w:sz w:val="20"/>
                <w:szCs w:val="20"/>
              </w:rPr>
            </m:ctrlPr>
          </m:sSubPr>
          <m:e>
            <m:r>
              <w:rPr>
                <w:rFonts w:ascii="Cambria Math" w:eastAsia="宋体" w:hAnsi="Cambria Math"/>
                <w:sz w:val="20"/>
                <w:szCs w:val="20"/>
              </w:rPr>
              <m:t>C</m:t>
            </m:r>
          </m:e>
          <m:sub>
            <m:r>
              <w:rPr>
                <w:rFonts w:ascii="Cambria Math" w:eastAsia="宋体" w:hAnsi="Cambria Math"/>
                <w:sz w:val="20"/>
                <w:szCs w:val="20"/>
              </w:rPr>
              <m:t>rep</m:t>
            </m:r>
          </m:sub>
        </m:sSub>
      </m:oMath>
      <w:r w:rsidR="00A90273">
        <w:rPr>
          <w:rFonts w:eastAsia="宋体"/>
          <w:kern w:val="2"/>
          <w:sz w:val="20"/>
          <w:szCs w:val="20"/>
          <w:lang w:eastAsia="zh-CN"/>
        </w:rPr>
        <w:t>)</w:t>
      </w:r>
      <w:r w:rsidRPr="00947FDD">
        <w:rPr>
          <w:rFonts w:eastAsia="宋体"/>
          <w:kern w:val="2"/>
          <w:sz w:val="20"/>
          <w:szCs w:val="20"/>
          <w:lang w:eastAsia="zh-CN"/>
        </w:rPr>
        <w:t>, and salvage cost</w:t>
      </w:r>
      <w:r w:rsidR="00A90273">
        <w:rPr>
          <w:rFonts w:eastAsia="宋体"/>
          <w:kern w:val="2"/>
          <w:sz w:val="20"/>
          <w:szCs w:val="20"/>
          <w:lang w:eastAsia="zh-CN"/>
        </w:rPr>
        <w:t xml:space="preserve"> (</w:t>
      </w:r>
      <m:oMath>
        <m:sSub>
          <m:sSubPr>
            <m:ctrlPr>
              <w:rPr>
                <w:rFonts w:ascii="Cambria Math" w:eastAsia="宋体" w:hAnsi="Cambria Math"/>
                <w:i/>
                <w:sz w:val="20"/>
                <w:szCs w:val="20"/>
              </w:rPr>
            </m:ctrlPr>
          </m:sSubPr>
          <m:e>
            <m:r>
              <w:rPr>
                <w:rFonts w:ascii="Cambria Math" w:eastAsia="宋体" w:hAnsi="Cambria Math"/>
                <w:sz w:val="20"/>
                <w:szCs w:val="20"/>
              </w:rPr>
              <m:t>C</m:t>
            </m:r>
          </m:e>
          <m:sub>
            <m:r>
              <w:rPr>
                <w:rFonts w:ascii="Cambria Math" w:eastAsia="宋体" w:hAnsi="Cambria Math"/>
                <w:sz w:val="20"/>
                <w:szCs w:val="20"/>
              </w:rPr>
              <m:t>sal</m:t>
            </m:r>
          </m:sub>
        </m:sSub>
      </m:oMath>
      <w:r w:rsidR="00A90273">
        <w:rPr>
          <w:rFonts w:eastAsia="宋体"/>
          <w:kern w:val="2"/>
          <w:sz w:val="20"/>
          <w:szCs w:val="20"/>
          <w:lang w:eastAsia="zh-CN"/>
        </w:rPr>
        <w:t>)</w:t>
      </w:r>
      <w:r w:rsidRPr="00947FDD">
        <w:rPr>
          <w:rFonts w:eastAsia="宋体"/>
          <w:kern w:val="2"/>
          <w:sz w:val="20"/>
          <w:szCs w:val="20"/>
          <w:lang w:eastAsia="zh-CN"/>
        </w:rPr>
        <w:t>, which were written as follows.</w:t>
      </w:r>
    </w:p>
    <w:tbl>
      <w:tblPr>
        <w:tblW w:w="8789" w:type="dxa"/>
        <w:jc w:val="center"/>
        <w:tblLook w:val="04A0" w:firstRow="1" w:lastRow="0" w:firstColumn="1" w:lastColumn="0" w:noHBand="0" w:noVBand="1"/>
      </w:tblPr>
      <w:tblGrid>
        <w:gridCol w:w="6521"/>
        <w:gridCol w:w="2268"/>
      </w:tblGrid>
      <w:tr w:rsidR="00947FDD" w:rsidRPr="00947FDD" w14:paraId="53735279" w14:textId="77777777" w:rsidTr="00947FDD">
        <w:trPr>
          <w:jc w:val="center"/>
        </w:trPr>
        <w:tc>
          <w:tcPr>
            <w:tcW w:w="6521" w:type="dxa"/>
          </w:tcPr>
          <w:p w14:paraId="735AB2A2" w14:textId="77777777" w:rsidR="00947FDD" w:rsidRPr="00947FDD" w:rsidRDefault="00000000" w:rsidP="00947FDD">
            <w:pPr>
              <w:widowControl w:val="0"/>
              <w:spacing w:line="360" w:lineRule="auto"/>
              <w:jc w:val="center"/>
              <w:rPr>
                <w:rFonts w:eastAsia="宋体"/>
                <w:i/>
                <w:kern w:val="2"/>
                <w:sz w:val="20"/>
                <w:szCs w:val="20"/>
                <w:lang w:eastAsia="zh-CN"/>
              </w:rPr>
            </w:pPr>
            <m:oMathPara>
              <m:oMath>
                <m:sSub>
                  <m:sSubPr>
                    <m:ctrlPr>
                      <w:rPr>
                        <w:rFonts w:ascii="Cambria Math" w:eastAsia="宋体" w:hAnsi="Cambria Math"/>
                        <w:i/>
                        <w:sz w:val="20"/>
                        <w:szCs w:val="20"/>
                      </w:rPr>
                    </m:ctrlPr>
                  </m:sSubPr>
                  <m:e>
                    <m:r>
                      <w:rPr>
                        <w:rFonts w:ascii="Cambria Math" w:eastAsia="宋体" w:hAnsi="Cambria Math"/>
                        <w:sz w:val="20"/>
                        <w:szCs w:val="20"/>
                      </w:rPr>
                      <m:t>C</m:t>
                    </m:r>
                  </m:e>
                  <m:sub>
                    <m:r>
                      <w:rPr>
                        <w:rFonts w:ascii="Cambria Math" w:eastAsia="宋体" w:hAnsi="Cambria Math"/>
                        <w:sz w:val="20"/>
                        <w:szCs w:val="20"/>
                      </w:rPr>
                      <m:t>IC</m:t>
                    </m:r>
                  </m:sub>
                </m:sSub>
                <m:r>
                  <w:rPr>
                    <w:rFonts w:ascii="Cambria Math" w:eastAsia="宋体" w:hAnsi="Cambria Math"/>
                    <w:sz w:val="20"/>
                    <w:szCs w:val="20"/>
                  </w:rPr>
                  <m:t>=</m:t>
                </m:r>
                <m:sSub>
                  <m:sSubPr>
                    <m:ctrlPr>
                      <w:rPr>
                        <w:rFonts w:ascii="Cambria Math" w:eastAsia="宋体" w:hAnsi="Cambria Math"/>
                        <w:i/>
                        <w:sz w:val="20"/>
                        <w:szCs w:val="20"/>
                      </w:rPr>
                    </m:ctrlPr>
                  </m:sSubPr>
                  <m:e>
                    <m:r>
                      <w:rPr>
                        <w:rFonts w:ascii="Cambria Math" w:eastAsia="宋体" w:hAnsi="Cambria Math"/>
                        <w:sz w:val="20"/>
                        <w:szCs w:val="20"/>
                      </w:rPr>
                      <m:t>C</m:t>
                    </m:r>
                  </m:e>
                  <m:sub>
                    <m:r>
                      <m:rPr>
                        <m:nor/>
                      </m:rPr>
                      <w:rPr>
                        <w:rFonts w:eastAsia="宋体"/>
                        <w:i/>
                        <w:sz w:val="20"/>
                        <w:szCs w:val="20"/>
                      </w:rPr>
                      <m:t>inv</m:t>
                    </m:r>
                  </m:sub>
                </m:sSub>
                <m:r>
                  <w:rPr>
                    <w:rFonts w:ascii="Cambria Math" w:eastAsia="宋体" w:hAnsi="Cambria Math"/>
                    <w:sz w:val="20"/>
                    <w:szCs w:val="20"/>
                  </w:rPr>
                  <m:t>+</m:t>
                </m:r>
                <m:sSub>
                  <m:sSubPr>
                    <m:ctrlPr>
                      <w:rPr>
                        <w:rFonts w:ascii="Cambria Math" w:eastAsia="宋体" w:hAnsi="Cambria Math"/>
                        <w:i/>
                        <w:sz w:val="20"/>
                        <w:szCs w:val="20"/>
                      </w:rPr>
                    </m:ctrlPr>
                  </m:sSubPr>
                  <m:e>
                    <m:r>
                      <w:rPr>
                        <w:rFonts w:ascii="Cambria Math" w:eastAsia="宋体" w:hAnsi="Cambria Math"/>
                        <w:sz w:val="20"/>
                        <w:szCs w:val="20"/>
                      </w:rPr>
                      <m:t>C</m:t>
                    </m:r>
                  </m:e>
                  <m:sub>
                    <m:r>
                      <w:rPr>
                        <w:rFonts w:ascii="Cambria Math" w:eastAsia="宋体" w:hAnsi="Cambria Math"/>
                        <w:sz w:val="20"/>
                        <w:szCs w:val="20"/>
                      </w:rPr>
                      <m:t>rep</m:t>
                    </m:r>
                  </m:sub>
                </m:sSub>
                <m:r>
                  <w:rPr>
                    <w:rFonts w:ascii="Cambria Math" w:eastAsia="宋体" w:hAnsi="Cambria Math"/>
                    <w:sz w:val="20"/>
                    <w:szCs w:val="20"/>
                  </w:rPr>
                  <m:t>-</m:t>
                </m:r>
                <m:sSub>
                  <m:sSubPr>
                    <m:ctrlPr>
                      <w:rPr>
                        <w:rFonts w:ascii="Cambria Math" w:eastAsia="宋体" w:hAnsi="Cambria Math"/>
                        <w:i/>
                        <w:sz w:val="20"/>
                        <w:szCs w:val="20"/>
                      </w:rPr>
                    </m:ctrlPr>
                  </m:sSubPr>
                  <m:e>
                    <m:r>
                      <w:rPr>
                        <w:rFonts w:ascii="Cambria Math" w:eastAsia="宋体" w:hAnsi="Cambria Math"/>
                        <w:sz w:val="20"/>
                        <w:szCs w:val="20"/>
                      </w:rPr>
                      <m:t>C</m:t>
                    </m:r>
                  </m:e>
                  <m:sub>
                    <m:r>
                      <w:rPr>
                        <w:rFonts w:ascii="Cambria Math" w:eastAsia="宋体" w:hAnsi="Cambria Math"/>
                        <w:sz w:val="20"/>
                        <w:szCs w:val="20"/>
                      </w:rPr>
                      <m:t>sal</m:t>
                    </m:r>
                  </m:sub>
                </m:sSub>
              </m:oMath>
            </m:oMathPara>
          </w:p>
        </w:tc>
        <w:tc>
          <w:tcPr>
            <w:tcW w:w="2268" w:type="dxa"/>
            <w:vAlign w:val="center"/>
          </w:tcPr>
          <w:p w14:paraId="7983E19E" w14:textId="166A8E00" w:rsidR="00947FDD" w:rsidRPr="00947FDD" w:rsidRDefault="00947FDD" w:rsidP="00947FDD">
            <w:pPr>
              <w:widowControl w:val="0"/>
              <w:spacing w:line="360" w:lineRule="auto"/>
              <w:rPr>
                <w:rFonts w:eastAsia="宋体"/>
                <w:kern w:val="2"/>
                <w:sz w:val="20"/>
                <w:szCs w:val="20"/>
                <w:lang w:eastAsia="zh-CN"/>
              </w:rPr>
            </w:pPr>
            <w:r w:rsidRPr="00B13E82">
              <w:rPr>
                <w:rFonts w:eastAsia="宋体" w:hint="eastAsia"/>
                <w:kern w:val="2"/>
                <w:sz w:val="20"/>
                <w:szCs w:val="20"/>
                <w:lang w:eastAsia="zh-CN"/>
              </w:rPr>
              <w:t>(eq.</w:t>
            </w:r>
            <w:r w:rsidR="00551968" w:rsidRPr="00B13E82">
              <w:rPr>
                <w:rFonts w:eastAsia="宋体"/>
                <w:kern w:val="2"/>
                <w:sz w:val="20"/>
                <w:szCs w:val="20"/>
                <w:lang w:eastAsia="zh-CN"/>
              </w:rPr>
              <w:t xml:space="preserve"> </w:t>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MACROBUTTON MTPlaceRef \* MERGEFORMAT </w:instrText>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SEQ MTEqn \h \* MERGEFORMAT </w:instrText>
            </w:r>
            <w:r w:rsidR="00551968" w:rsidRPr="00B13E82">
              <w:rPr>
                <w:rFonts w:eastAsia="宋体"/>
                <w:kern w:val="2"/>
                <w:sz w:val="20"/>
                <w:szCs w:val="20"/>
                <w:lang w:eastAsia="zh-CN"/>
              </w:rPr>
              <w:fldChar w:fldCharType="end"/>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SEQ MTEqn \c \* Arabic \* MERGEFORMAT </w:instrText>
            </w:r>
            <w:r w:rsidR="00551968" w:rsidRPr="00B13E82">
              <w:rPr>
                <w:rFonts w:eastAsia="宋体"/>
                <w:kern w:val="2"/>
                <w:sz w:val="20"/>
                <w:szCs w:val="20"/>
                <w:lang w:eastAsia="zh-CN"/>
              </w:rPr>
              <w:fldChar w:fldCharType="separate"/>
            </w:r>
            <w:r w:rsidR="00F23F46" w:rsidRPr="00B13E82">
              <w:rPr>
                <w:rFonts w:eastAsia="宋体"/>
                <w:noProof/>
                <w:kern w:val="2"/>
                <w:sz w:val="20"/>
                <w:szCs w:val="20"/>
                <w:lang w:eastAsia="zh-CN"/>
              </w:rPr>
              <w:instrText>5</w:instrText>
            </w:r>
            <w:r w:rsidR="00551968" w:rsidRPr="00B13E82">
              <w:rPr>
                <w:rFonts w:eastAsia="宋体"/>
                <w:kern w:val="2"/>
                <w:sz w:val="20"/>
                <w:szCs w:val="20"/>
                <w:lang w:eastAsia="zh-CN"/>
              </w:rPr>
              <w:fldChar w:fldCharType="end"/>
            </w:r>
            <w:r w:rsidR="00551968" w:rsidRPr="00B13E82">
              <w:rPr>
                <w:rFonts w:eastAsia="宋体"/>
                <w:kern w:val="2"/>
                <w:sz w:val="20"/>
                <w:szCs w:val="20"/>
                <w:lang w:eastAsia="zh-CN"/>
              </w:rPr>
              <w:fldChar w:fldCharType="end"/>
            </w:r>
            <w:r w:rsidRPr="00B13E82">
              <w:rPr>
                <w:rFonts w:eastAsia="宋体" w:hint="eastAsia"/>
                <w:kern w:val="2"/>
                <w:sz w:val="20"/>
                <w:szCs w:val="20"/>
                <w:lang w:eastAsia="zh-CN"/>
              </w:rPr>
              <w:t>)</w:t>
            </w:r>
          </w:p>
        </w:tc>
      </w:tr>
      <w:bookmarkEnd w:id="4"/>
      <w:tr w:rsidR="00947FDD" w:rsidRPr="00947FDD" w14:paraId="7FEE2934" w14:textId="77777777" w:rsidTr="00947FDD">
        <w:trPr>
          <w:jc w:val="center"/>
        </w:trPr>
        <w:tc>
          <w:tcPr>
            <w:tcW w:w="6521" w:type="dxa"/>
          </w:tcPr>
          <w:p w14:paraId="0A2FD157" w14:textId="77777777" w:rsidR="00947FDD" w:rsidRPr="00947FDD" w:rsidRDefault="00000000" w:rsidP="00947FDD">
            <w:pPr>
              <w:widowControl w:val="0"/>
              <w:spacing w:line="360" w:lineRule="auto"/>
              <w:jc w:val="center"/>
              <w:rPr>
                <w:rFonts w:eastAsia="宋体"/>
                <w:i/>
                <w:color w:val="0000FF"/>
                <w:kern w:val="2"/>
                <w:sz w:val="20"/>
                <w:szCs w:val="20"/>
                <w:lang w:eastAsia="zh-CN"/>
              </w:rPr>
            </w:pPr>
            <m:oMathPara>
              <m:oMath>
                <m:sSub>
                  <m:sSubPr>
                    <m:ctrlPr>
                      <w:rPr>
                        <w:rFonts w:ascii="Cambria Math" w:eastAsia="宋体" w:hAnsi="Cambria Math"/>
                        <w:i/>
                        <w:kern w:val="2"/>
                        <w:sz w:val="20"/>
                        <w:szCs w:val="20"/>
                        <w:lang w:eastAsia="zh-CN"/>
                      </w:rPr>
                    </m:ctrlPr>
                  </m:sSubPr>
                  <m:e>
                    <m:r>
                      <w:rPr>
                        <w:rFonts w:ascii="Cambria Math" w:eastAsia="宋体" w:hAnsi="Cambria Math"/>
                        <w:kern w:val="2"/>
                        <w:sz w:val="20"/>
                        <w:szCs w:val="20"/>
                        <w:lang w:eastAsia="zh-CN"/>
                      </w:rPr>
                      <m:t>C</m:t>
                    </m:r>
                  </m:e>
                  <m:sub>
                    <m:r>
                      <w:rPr>
                        <w:rFonts w:ascii="Cambria Math" w:eastAsia="宋体" w:hAnsi="Cambria Math"/>
                        <w:kern w:val="2"/>
                        <w:sz w:val="20"/>
                        <w:szCs w:val="20"/>
                        <w:lang w:eastAsia="zh-CN"/>
                      </w:rPr>
                      <m:t>inv</m:t>
                    </m:r>
                  </m:sub>
                </m:sSub>
                <m:r>
                  <w:rPr>
                    <w:rFonts w:ascii="Cambria Math" w:eastAsia="宋体" w:hAnsi="Cambria Math"/>
                    <w:kern w:val="2"/>
                    <w:sz w:val="20"/>
                    <w:szCs w:val="20"/>
                    <w:lang w:eastAsia="zh-CN"/>
                  </w:rPr>
                  <m:t>=</m:t>
                </m:r>
                <m:nary>
                  <m:naryPr>
                    <m:chr m:val="∑"/>
                    <m:ctrlPr>
                      <w:rPr>
                        <w:rFonts w:ascii="Cambria Math" w:eastAsia="宋体" w:hAnsi="Cambria Math"/>
                        <w:i/>
                        <w:kern w:val="2"/>
                        <w:sz w:val="20"/>
                        <w:szCs w:val="20"/>
                        <w:lang w:eastAsia="zh-CN"/>
                      </w:rPr>
                    </m:ctrlPr>
                  </m:naryPr>
                  <m:sub>
                    <m:r>
                      <w:rPr>
                        <w:rFonts w:ascii="Cambria Math" w:eastAsia="宋体" w:hAnsi="Cambria Math"/>
                        <w:kern w:val="2"/>
                        <w:sz w:val="20"/>
                        <w:szCs w:val="20"/>
                        <w:lang w:eastAsia="zh-CN"/>
                      </w:rPr>
                      <m:t>i=1</m:t>
                    </m:r>
                  </m:sub>
                  <m:sup>
                    <m:r>
                      <w:rPr>
                        <w:rFonts w:ascii="Cambria Math" w:eastAsia="宋体" w:hAnsi="Cambria Math"/>
                        <w:kern w:val="2"/>
                        <w:sz w:val="20"/>
                        <w:szCs w:val="20"/>
                        <w:lang w:eastAsia="zh-CN"/>
                      </w:rPr>
                      <m:t>k</m:t>
                    </m:r>
                  </m:sup>
                  <m:e>
                    <m:sSub>
                      <m:sSubPr>
                        <m:ctrlPr>
                          <w:rPr>
                            <w:rFonts w:ascii="Cambria Math" w:eastAsia="宋体" w:hAnsi="Cambria Math"/>
                            <w:i/>
                            <w:kern w:val="2"/>
                            <w:sz w:val="20"/>
                            <w:szCs w:val="20"/>
                            <w:lang w:eastAsia="zh-CN"/>
                          </w:rPr>
                        </m:ctrlPr>
                      </m:sSubPr>
                      <m:e>
                        <m:r>
                          <w:rPr>
                            <w:rFonts w:ascii="Cambria Math" w:eastAsia="宋体" w:hAnsi="Cambria Math"/>
                            <w:kern w:val="2"/>
                            <w:sz w:val="20"/>
                            <w:szCs w:val="20"/>
                            <w:lang w:eastAsia="zh-CN"/>
                          </w:rPr>
                          <m:t>c</m:t>
                        </m:r>
                      </m:e>
                      <m:sub>
                        <m:r>
                          <w:rPr>
                            <w:rFonts w:ascii="Cambria Math" w:eastAsia="宋体" w:hAnsi="Cambria Math"/>
                            <w:kern w:val="2"/>
                            <w:sz w:val="20"/>
                            <w:szCs w:val="20"/>
                            <w:lang w:eastAsia="zh-CN"/>
                          </w:rPr>
                          <m:t>inv,i</m:t>
                        </m:r>
                      </m:sub>
                    </m:sSub>
                  </m:e>
                </m:nary>
                <m:r>
                  <w:rPr>
                    <w:rFonts w:ascii="Cambria Math" w:eastAsia="宋体" w:hAnsi="Cambria Math"/>
                    <w:kern w:val="2"/>
                    <w:sz w:val="20"/>
                    <w:szCs w:val="20"/>
                    <w:lang w:eastAsia="zh-CN"/>
                  </w:rPr>
                  <m:t>×CA</m:t>
                </m:r>
                <m:sSub>
                  <m:sSubPr>
                    <m:ctrlPr>
                      <w:rPr>
                        <w:rFonts w:ascii="Cambria Math" w:eastAsia="宋体" w:hAnsi="Cambria Math"/>
                        <w:i/>
                        <w:kern w:val="2"/>
                        <w:sz w:val="20"/>
                        <w:szCs w:val="20"/>
                        <w:lang w:eastAsia="zh-CN"/>
                      </w:rPr>
                    </m:ctrlPr>
                  </m:sSubPr>
                  <m:e>
                    <m:r>
                      <w:rPr>
                        <w:rFonts w:ascii="Cambria Math" w:eastAsia="宋体" w:hAnsi="Cambria Math"/>
                        <w:kern w:val="2"/>
                        <w:sz w:val="20"/>
                        <w:szCs w:val="20"/>
                        <w:lang w:eastAsia="zh-CN"/>
                      </w:rPr>
                      <m:t>P</m:t>
                    </m:r>
                  </m:e>
                  <m:sub>
                    <m:r>
                      <w:rPr>
                        <w:rFonts w:ascii="Cambria Math" w:eastAsia="宋体" w:hAnsi="Cambria Math"/>
                        <w:kern w:val="2"/>
                        <w:sz w:val="20"/>
                        <w:szCs w:val="20"/>
                        <w:lang w:eastAsia="zh-CN"/>
                      </w:rPr>
                      <m:t>i</m:t>
                    </m:r>
                  </m:sub>
                </m:sSub>
                <m:r>
                  <w:rPr>
                    <w:rFonts w:ascii="Cambria Math" w:eastAsia="宋体" w:hAnsi="Cambria Math"/>
                    <w:kern w:val="2"/>
                    <w:sz w:val="20"/>
                    <w:szCs w:val="20"/>
                    <w:lang w:eastAsia="zh-CN"/>
                  </w:rPr>
                  <m:t>×CRF(r,N)</m:t>
                </m:r>
              </m:oMath>
            </m:oMathPara>
          </w:p>
        </w:tc>
        <w:tc>
          <w:tcPr>
            <w:tcW w:w="2268" w:type="dxa"/>
            <w:vAlign w:val="center"/>
          </w:tcPr>
          <w:p w14:paraId="677EA0DD" w14:textId="13346EF5" w:rsidR="00947FDD" w:rsidRPr="00947FDD" w:rsidRDefault="00947FDD" w:rsidP="00947FDD">
            <w:pPr>
              <w:widowControl w:val="0"/>
              <w:spacing w:line="360" w:lineRule="auto"/>
              <w:rPr>
                <w:rFonts w:eastAsia="宋体"/>
                <w:kern w:val="2"/>
                <w:sz w:val="20"/>
                <w:szCs w:val="20"/>
                <w:lang w:eastAsia="zh-CN"/>
              </w:rPr>
            </w:pPr>
            <w:r w:rsidRPr="00B13E82">
              <w:rPr>
                <w:rFonts w:eastAsia="宋体" w:hint="eastAsia"/>
                <w:kern w:val="2"/>
                <w:sz w:val="20"/>
                <w:szCs w:val="20"/>
                <w:lang w:eastAsia="zh-CN"/>
              </w:rPr>
              <w:t>(eq.</w:t>
            </w:r>
            <w:r w:rsidR="00551968" w:rsidRPr="00B13E82">
              <w:rPr>
                <w:rFonts w:eastAsia="宋体"/>
                <w:kern w:val="2"/>
                <w:sz w:val="20"/>
                <w:szCs w:val="20"/>
                <w:lang w:eastAsia="zh-CN"/>
              </w:rPr>
              <w:t xml:space="preserve"> </w:t>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MACROBUTTON MTPlaceRef \* MERGEFORMAT </w:instrText>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SEQ MTEqn \h \* MERGEFORMAT </w:instrText>
            </w:r>
            <w:r w:rsidR="00551968" w:rsidRPr="00B13E82">
              <w:rPr>
                <w:rFonts w:eastAsia="宋体"/>
                <w:kern w:val="2"/>
                <w:sz w:val="20"/>
                <w:szCs w:val="20"/>
                <w:lang w:eastAsia="zh-CN"/>
              </w:rPr>
              <w:fldChar w:fldCharType="end"/>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SEQ MTEqn \c \* Arabic \* MERGEFORMAT </w:instrText>
            </w:r>
            <w:r w:rsidR="00551968" w:rsidRPr="00B13E82">
              <w:rPr>
                <w:rFonts w:eastAsia="宋体"/>
                <w:kern w:val="2"/>
                <w:sz w:val="20"/>
                <w:szCs w:val="20"/>
                <w:lang w:eastAsia="zh-CN"/>
              </w:rPr>
              <w:fldChar w:fldCharType="separate"/>
            </w:r>
            <w:r w:rsidR="00F23F46" w:rsidRPr="00B13E82">
              <w:rPr>
                <w:rFonts w:eastAsia="宋体"/>
                <w:noProof/>
                <w:kern w:val="2"/>
                <w:sz w:val="20"/>
                <w:szCs w:val="20"/>
                <w:lang w:eastAsia="zh-CN"/>
              </w:rPr>
              <w:instrText>6</w:instrText>
            </w:r>
            <w:r w:rsidR="00551968" w:rsidRPr="00B13E82">
              <w:rPr>
                <w:rFonts w:eastAsia="宋体"/>
                <w:kern w:val="2"/>
                <w:sz w:val="20"/>
                <w:szCs w:val="20"/>
                <w:lang w:eastAsia="zh-CN"/>
              </w:rPr>
              <w:fldChar w:fldCharType="end"/>
            </w:r>
            <w:r w:rsidR="00551968" w:rsidRPr="00B13E82">
              <w:rPr>
                <w:rFonts w:eastAsia="宋体"/>
                <w:kern w:val="2"/>
                <w:sz w:val="20"/>
                <w:szCs w:val="20"/>
                <w:lang w:eastAsia="zh-CN"/>
              </w:rPr>
              <w:fldChar w:fldCharType="end"/>
            </w:r>
            <w:r w:rsidRPr="00B13E82">
              <w:rPr>
                <w:rFonts w:eastAsia="宋体" w:hint="eastAsia"/>
                <w:kern w:val="2"/>
                <w:sz w:val="20"/>
                <w:szCs w:val="20"/>
                <w:lang w:eastAsia="zh-CN"/>
              </w:rPr>
              <w:t>)</w:t>
            </w:r>
          </w:p>
        </w:tc>
      </w:tr>
      <w:tr w:rsidR="00947FDD" w:rsidRPr="00947FDD" w14:paraId="2B09E246" w14:textId="77777777" w:rsidTr="00947FDD">
        <w:trPr>
          <w:jc w:val="center"/>
        </w:trPr>
        <w:tc>
          <w:tcPr>
            <w:tcW w:w="6521" w:type="dxa"/>
          </w:tcPr>
          <w:p w14:paraId="6EAFB7CF" w14:textId="77777777" w:rsidR="00947FDD" w:rsidRPr="00947FDD" w:rsidRDefault="00947FDD" w:rsidP="00947FDD">
            <w:pPr>
              <w:widowControl w:val="0"/>
              <w:spacing w:line="360" w:lineRule="auto"/>
              <w:jc w:val="center"/>
              <w:rPr>
                <w:rFonts w:eastAsia="宋体"/>
                <w:kern w:val="2"/>
                <w:sz w:val="20"/>
                <w:szCs w:val="20"/>
                <w:lang w:eastAsia="zh-CN"/>
              </w:rPr>
            </w:pPr>
            <m:oMathPara>
              <m:oMath>
                <m:r>
                  <w:rPr>
                    <w:rFonts w:ascii="Cambria Math" w:eastAsia="宋体"/>
                    <w:kern w:val="2"/>
                    <w:sz w:val="20"/>
                    <w:szCs w:val="20"/>
                    <w:lang w:eastAsia="zh-CN"/>
                  </w:rPr>
                  <m:t>CRF(r,N)=</m:t>
                </m:r>
                <m:nary>
                  <m:naryPr>
                    <m:chr m:val="∑"/>
                    <m:ctrlPr>
                      <w:rPr>
                        <w:rFonts w:ascii="Cambria Math" w:eastAsia="宋体" w:hAnsi="Cambria Math"/>
                        <w:i/>
                        <w:kern w:val="2"/>
                        <w:sz w:val="20"/>
                        <w:szCs w:val="20"/>
                        <w:lang w:eastAsia="zh-CN"/>
                      </w:rPr>
                    </m:ctrlPr>
                  </m:naryPr>
                  <m:sub>
                    <m:r>
                      <w:rPr>
                        <w:rFonts w:ascii="Cambria Math" w:eastAsia="宋体"/>
                        <w:kern w:val="2"/>
                        <w:sz w:val="20"/>
                        <w:szCs w:val="20"/>
                        <w:lang w:eastAsia="zh-CN"/>
                      </w:rPr>
                      <m:t>i=1</m:t>
                    </m:r>
                  </m:sub>
                  <m:sup>
                    <m:r>
                      <w:rPr>
                        <w:rFonts w:ascii="Cambria Math" w:eastAsia="宋体"/>
                        <w:kern w:val="2"/>
                        <w:sz w:val="20"/>
                        <w:szCs w:val="20"/>
                        <w:lang w:eastAsia="zh-CN"/>
                      </w:rPr>
                      <m:t>k</m:t>
                    </m:r>
                  </m:sup>
                  <m:e>
                    <m:f>
                      <m:fPr>
                        <m:ctrlPr>
                          <w:rPr>
                            <w:rFonts w:ascii="Cambria Math" w:eastAsia="宋体" w:hAnsi="Cambria Math"/>
                            <w:i/>
                            <w:kern w:val="2"/>
                            <w:sz w:val="20"/>
                            <w:szCs w:val="20"/>
                            <w:lang w:eastAsia="zh-CN"/>
                          </w:rPr>
                        </m:ctrlPr>
                      </m:fPr>
                      <m:num>
                        <m:r>
                          <w:rPr>
                            <w:rFonts w:ascii="Cambria Math" w:eastAsia="宋体"/>
                            <w:kern w:val="2"/>
                            <w:sz w:val="20"/>
                            <w:szCs w:val="20"/>
                            <w:lang w:eastAsia="zh-CN"/>
                          </w:rPr>
                          <m:t>r(1+r</m:t>
                        </m:r>
                        <m:sSup>
                          <m:sSupPr>
                            <m:ctrlPr>
                              <w:rPr>
                                <w:rFonts w:ascii="Cambria Math" w:eastAsia="宋体" w:hAnsi="Cambria Math"/>
                                <w:i/>
                                <w:kern w:val="2"/>
                                <w:sz w:val="20"/>
                                <w:szCs w:val="20"/>
                                <w:lang w:eastAsia="zh-CN"/>
                              </w:rPr>
                            </m:ctrlPr>
                          </m:sSupPr>
                          <m:e>
                            <m:r>
                              <w:rPr>
                                <w:rFonts w:ascii="Cambria Math" w:eastAsia="宋体"/>
                                <w:kern w:val="2"/>
                                <w:sz w:val="20"/>
                                <w:szCs w:val="20"/>
                                <w:lang w:eastAsia="zh-CN"/>
                              </w:rPr>
                              <m:t>)</m:t>
                            </m:r>
                          </m:e>
                          <m:sup>
                            <m:r>
                              <w:rPr>
                                <w:rFonts w:ascii="Cambria Math" w:eastAsia="宋体"/>
                                <w:kern w:val="2"/>
                                <w:sz w:val="20"/>
                                <w:szCs w:val="20"/>
                                <w:lang w:eastAsia="zh-CN"/>
                              </w:rPr>
                              <m:t>N</m:t>
                            </m:r>
                          </m:sup>
                        </m:sSup>
                      </m:num>
                      <m:den>
                        <m:r>
                          <w:rPr>
                            <w:rFonts w:ascii="Cambria Math" w:eastAsia="宋体"/>
                            <w:kern w:val="2"/>
                            <w:sz w:val="20"/>
                            <w:szCs w:val="20"/>
                            <w:lang w:eastAsia="zh-CN"/>
                          </w:rPr>
                          <m:t>(1+r</m:t>
                        </m:r>
                        <m:sSup>
                          <m:sSupPr>
                            <m:ctrlPr>
                              <w:rPr>
                                <w:rFonts w:ascii="Cambria Math" w:eastAsia="宋体" w:hAnsi="Cambria Math"/>
                                <w:i/>
                                <w:kern w:val="2"/>
                                <w:sz w:val="20"/>
                                <w:szCs w:val="20"/>
                                <w:lang w:eastAsia="zh-CN"/>
                              </w:rPr>
                            </m:ctrlPr>
                          </m:sSupPr>
                          <m:e>
                            <m:r>
                              <w:rPr>
                                <w:rFonts w:ascii="Cambria Math" w:eastAsia="宋体"/>
                                <w:kern w:val="2"/>
                                <w:sz w:val="20"/>
                                <w:szCs w:val="20"/>
                                <w:lang w:eastAsia="zh-CN"/>
                              </w:rPr>
                              <m:t>)</m:t>
                            </m:r>
                          </m:e>
                          <m:sup>
                            <m:sSub>
                              <m:sSubPr>
                                <m:ctrlPr>
                                  <w:rPr>
                                    <w:rFonts w:ascii="Cambria Math" w:eastAsia="宋体" w:hAnsi="Cambria Math"/>
                                    <w:i/>
                                    <w:kern w:val="2"/>
                                    <w:sz w:val="20"/>
                                    <w:szCs w:val="20"/>
                                    <w:lang w:eastAsia="zh-CN"/>
                                  </w:rPr>
                                </m:ctrlPr>
                              </m:sSubPr>
                              <m:e>
                                <m:r>
                                  <w:rPr>
                                    <w:rFonts w:ascii="Cambria Math" w:eastAsia="宋体"/>
                                    <w:kern w:val="2"/>
                                    <w:sz w:val="20"/>
                                    <w:szCs w:val="20"/>
                                    <w:lang w:eastAsia="zh-CN"/>
                                  </w:rPr>
                                  <m:t>N</m:t>
                                </m:r>
                              </m:e>
                              <m:sub>
                                <m:r>
                                  <w:rPr>
                                    <w:rFonts w:ascii="Cambria Math" w:eastAsia="宋体"/>
                                    <w:kern w:val="2"/>
                                    <w:sz w:val="20"/>
                                    <w:szCs w:val="20"/>
                                    <w:lang w:eastAsia="zh-CN"/>
                                  </w:rPr>
                                  <m:t>i</m:t>
                                </m:r>
                              </m:sub>
                            </m:sSub>
                          </m:sup>
                        </m:sSup>
                        <m:r>
                          <w:rPr>
                            <w:rFonts w:ascii="Cambria Math" w:eastAsia="宋体"/>
                            <w:kern w:val="2"/>
                            <w:sz w:val="20"/>
                            <w:szCs w:val="20"/>
                            <w:lang w:eastAsia="zh-CN"/>
                          </w:rPr>
                          <m:t>-</m:t>
                        </m:r>
                        <m:r>
                          <w:rPr>
                            <w:rFonts w:ascii="Cambria Math" w:eastAsia="宋体"/>
                            <w:kern w:val="2"/>
                            <w:sz w:val="20"/>
                            <w:szCs w:val="20"/>
                            <w:lang w:eastAsia="zh-CN"/>
                          </w:rPr>
                          <m:t>1</m:t>
                        </m:r>
                      </m:den>
                    </m:f>
                  </m:e>
                </m:nary>
              </m:oMath>
            </m:oMathPara>
          </w:p>
        </w:tc>
        <w:tc>
          <w:tcPr>
            <w:tcW w:w="2268" w:type="dxa"/>
            <w:vAlign w:val="center"/>
          </w:tcPr>
          <w:p w14:paraId="662B6D38" w14:textId="0BDA373E" w:rsidR="00947FDD" w:rsidRPr="00947FDD" w:rsidRDefault="00947FDD" w:rsidP="00947FDD">
            <w:pPr>
              <w:widowControl w:val="0"/>
              <w:spacing w:line="360" w:lineRule="auto"/>
              <w:rPr>
                <w:rFonts w:eastAsia="宋体"/>
                <w:kern w:val="2"/>
                <w:sz w:val="20"/>
                <w:szCs w:val="20"/>
                <w:lang w:eastAsia="zh-CN"/>
              </w:rPr>
            </w:pPr>
            <w:r w:rsidRPr="00B13E82">
              <w:rPr>
                <w:rFonts w:eastAsia="宋体" w:hint="eastAsia"/>
                <w:kern w:val="2"/>
                <w:sz w:val="20"/>
                <w:szCs w:val="20"/>
                <w:lang w:eastAsia="zh-CN"/>
              </w:rPr>
              <w:t>(eq.</w:t>
            </w:r>
            <w:r w:rsidR="00551968" w:rsidRPr="00B13E82">
              <w:rPr>
                <w:rFonts w:eastAsia="宋体"/>
                <w:kern w:val="2"/>
                <w:sz w:val="20"/>
                <w:szCs w:val="20"/>
                <w:lang w:eastAsia="zh-CN"/>
              </w:rPr>
              <w:t xml:space="preserve"> </w:t>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MACROBUTTON MTPlaceRef \* MERGEFORMAT </w:instrText>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SEQ MTEqn \h \* MERGEFORMAT </w:instrText>
            </w:r>
            <w:r w:rsidR="00551968" w:rsidRPr="00B13E82">
              <w:rPr>
                <w:rFonts w:eastAsia="宋体"/>
                <w:kern w:val="2"/>
                <w:sz w:val="20"/>
                <w:szCs w:val="20"/>
                <w:lang w:eastAsia="zh-CN"/>
              </w:rPr>
              <w:fldChar w:fldCharType="end"/>
            </w:r>
            <w:r w:rsidR="00551968" w:rsidRPr="00B13E82">
              <w:rPr>
                <w:rFonts w:eastAsia="宋体"/>
                <w:kern w:val="2"/>
                <w:sz w:val="20"/>
                <w:szCs w:val="20"/>
                <w:lang w:eastAsia="zh-CN"/>
              </w:rPr>
              <w:fldChar w:fldCharType="begin"/>
            </w:r>
            <w:r w:rsidR="00551968" w:rsidRPr="00B13E82">
              <w:rPr>
                <w:rFonts w:eastAsia="宋体"/>
                <w:kern w:val="2"/>
                <w:sz w:val="20"/>
                <w:szCs w:val="20"/>
                <w:lang w:eastAsia="zh-CN"/>
              </w:rPr>
              <w:instrText xml:space="preserve"> SEQ MTEqn \c \* Arabic \* MERGEFORMAT </w:instrText>
            </w:r>
            <w:r w:rsidR="00551968" w:rsidRPr="00B13E82">
              <w:rPr>
                <w:rFonts w:eastAsia="宋体"/>
                <w:kern w:val="2"/>
                <w:sz w:val="20"/>
                <w:szCs w:val="20"/>
                <w:lang w:eastAsia="zh-CN"/>
              </w:rPr>
              <w:fldChar w:fldCharType="separate"/>
            </w:r>
            <w:r w:rsidR="00F23F46" w:rsidRPr="00B13E82">
              <w:rPr>
                <w:rFonts w:eastAsia="宋体"/>
                <w:noProof/>
                <w:kern w:val="2"/>
                <w:sz w:val="20"/>
                <w:szCs w:val="20"/>
                <w:lang w:eastAsia="zh-CN"/>
              </w:rPr>
              <w:instrText>7</w:instrText>
            </w:r>
            <w:r w:rsidR="00551968" w:rsidRPr="00B13E82">
              <w:rPr>
                <w:rFonts w:eastAsia="宋体"/>
                <w:kern w:val="2"/>
                <w:sz w:val="20"/>
                <w:szCs w:val="20"/>
                <w:lang w:eastAsia="zh-CN"/>
              </w:rPr>
              <w:fldChar w:fldCharType="end"/>
            </w:r>
            <w:r w:rsidR="00551968" w:rsidRPr="00B13E82">
              <w:rPr>
                <w:rFonts w:eastAsia="宋体"/>
                <w:kern w:val="2"/>
                <w:sz w:val="20"/>
                <w:szCs w:val="20"/>
                <w:lang w:eastAsia="zh-CN"/>
              </w:rPr>
              <w:fldChar w:fldCharType="end"/>
            </w:r>
            <w:r w:rsidRPr="00B13E82">
              <w:rPr>
                <w:rFonts w:eastAsia="宋体" w:hint="eastAsia"/>
                <w:kern w:val="2"/>
                <w:sz w:val="20"/>
                <w:szCs w:val="20"/>
                <w:lang w:eastAsia="zh-CN"/>
              </w:rPr>
              <w:t>)</w:t>
            </w:r>
          </w:p>
        </w:tc>
      </w:tr>
    </w:tbl>
    <w:p w14:paraId="353A649B" w14:textId="55CC35E0" w:rsidR="00947FDD" w:rsidRPr="00947FDD" w:rsidRDefault="00947FDD" w:rsidP="00947FDD">
      <w:pPr>
        <w:widowControl w:val="0"/>
        <w:spacing w:line="360" w:lineRule="auto"/>
        <w:jc w:val="both"/>
        <w:rPr>
          <w:rFonts w:eastAsia="宋体"/>
          <w:kern w:val="2"/>
          <w:sz w:val="20"/>
          <w:szCs w:val="20"/>
          <w:lang w:eastAsia="zh-CN"/>
        </w:rPr>
      </w:pPr>
      <w:r w:rsidRPr="00947FDD">
        <w:rPr>
          <w:rFonts w:eastAsia="宋体"/>
          <w:kern w:val="2"/>
          <w:sz w:val="20"/>
          <w:szCs w:val="20"/>
          <w:lang w:eastAsia="zh-CN"/>
        </w:rPr>
        <w:t xml:space="preserve">where </w:t>
      </w:r>
      <w:proofErr w:type="spellStart"/>
      <w:proofErr w:type="gramStart"/>
      <w:r w:rsidRPr="00947FDD">
        <w:rPr>
          <w:rFonts w:eastAsia="宋体"/>
          <w:i/>
          <w:iCs/>
          <w:kern w:val="2"/>
          <w:sz w:val="20"/>
          <w:szCs w:val="20"/>
          <w:lang w:eastAsia="zh-CN"/>
        </w:rPr>
        <w:t>c</w:t>
      </w:r>
      <w:r w:rsidRPr="00947FDD">
        <w:rPr>
          <w:rFonts w:eastAsia="宋体"/>
          <w:i/>
          <w:iCs/>
          <w:kern w:val="2"/>
          <w:sz w:val="20"/>
          <w:szCs w:val="20"/>
          <w:vertAlign w:val="subscript"/>
          <w:lang w:eastAsia="zh-CN"/>
        </w:rPr>
        <w:t>inv,i</w:t>
      </w:r>
      <w:proofErr w:type="spellEnd"/>
      <w:proofErr w:type="gramEnd"/>
      <w:r w:rsidRPr="00947FDD">
        <w:rPr>
          <w:rFonts w:eastAsia="宋体"/>
          <w:kern w:val="2"/>
          <w:sz w:val="20"/>
          <w:szCs w:val="20"/>
          <w:lang w:eastAsia="zh-CN"/>
        </w:rPr>
        <w:t xml:space="preserve"> and </w:t>
      </w:r>
      <w:proofErr w:type="spellStart"/>
      <w:r w:rsidRPr="00947FDD">
        <w:rPr>
          <w:rFonts w:eastAsia="宋体"/>
          <w:i/>
          <w:iCs/>
          <w:kern w:val="2"/>
          <w:sz w:val="20"/>
          <w:szCs w:val="20"/>
          <w:lang w:eastAsia="zh-CN"/>
        </w:rPr>
        <w:t>CAP</w:t>
      </w:r>
      <w:r w:rsidRPr="00947FDD">
        <w:rPr>
          <w:rFonts w:eastAsia="宋体"/>
          <w:i/>
          <w:iCs/>
          <w:kern w:val="2"/>
          <w:sz w:val="20"/>
          <w:szCs w:val="20"/>
          <w:vertAlign w:val="subscript"/>
          <w:lang w:eastAsia="zh-CN"/>
        </w:rPr>
        <w:t>i</w:t>
      </w:r>
      <w:proofErr w:type="spellEnd"/>
      <w:r w:rsidRPr="00947FDD">
        <w:rPr>
          <w:rFonts w:eastAsia="宋体"/>
          <w:kern w:val="2"/>
          <w:sz w:val="20"/>
          <w:szCs w:val="20"/>
          <w:lang w:eastAsia="zh-CN"/>
        </w:rPr>
        <w:t xml:space="preserve"> refer to the unit</w:t>
      </w:r>
      <w:r w:rsidRPr="00947FDD">
        <w:rPr>
          <w:rFonts w:eastAsia="宋体" w:hint="eastAsia"/>
          <w:kern w:val="2"/>
          <w:sz w:val="20"/>
          <w:szCs w:val="20"/>
          <w:lang w:eastAsia="zh-CN"/>
        </w:rPr>
        <w:t xml:space="preserve"> investment cost</w:t>
      </w:r>
      <w:r w:rsidRPr="00947FDD">
        <w:rPr>
          <w:rFonts w:eastAsia="宋体"/>
          <w:kern w:val="2"/>
          <w:sz w:val="20"/>
          <w:szCs w:val="20"/>
          <w:lang w:eastAsia="zh-CN"/>
        </w:rPr>
        <w:t xml:space="preserve"> (CNY</w:t>
      </w:r>
      <w:r w:rsidR="00227448" w:rsidRPr="00B13E82">
        <w:rPr>
          <w:rFonts w:eastAsia="宋体"/>
          <w:kern w:val="2"/>
          <w:sz w:val="20"/>
          <w:szCs w:val="20"/>
          <w:lang w:eastAsia="zh-CN"/>
        </w:rPr>
        <w:t>·</w:t>
      </w:r>
      <w:r w:rsidRPr="00947FDD">
        <w:rPr>
          <w:rFonts w:eastAsia="宋体"/>
          <w:kern w:val="2"/>
          <w:sz w:val="20"/>
          <w:szCs w:val="20"/>
          <w:lang w:eastAsia="zh-CN"/>
        </w:rPr>
        <w:t>kWh</w:t>
      </w:r>
      <w:r w:rsidR="00227448" w:rsidRPr="00B13E82">
        <w:rPr>
          <w:rFonts w:eastAsia="宋体" w:hint="eastAsia"/>
          <w:kern w:val="2"/>
          <w:sz w:val="20"/>
          <w:szCs w:val="20"/>
          <w:vertAlign w:val="superscript"/>
          <w:lang w:eastAsia="zh-CN"/>
        </w:rPr>
        <w:t>-1</w:t>
      </w:r>
      <w:r w:rsidRPr="00947FDD">
        <w:rPr>
          <w:rFonts w:eastAsia="宋体"/>
          <w:kern w:val="2"/>
          <w:sz w:val="20"/>
          <w:szCs w:val="20"/>
          <w:lang w:eastAsia="zh-CN"/>
        </w:rPr>
        <w:t>, CNY</w:t>
      </w:r>
      <w:r w:rsidR="00227448" w:rsidRPr="00B13E82">
        <w:rPr>
          <w:rFonts w:eastAsia="宋体"/>
          <w:kern w:val="2"/>
          <w:sz w:val="20"/>
          <w:szCs w:val="20"/>
          <w:lang w:eastAsia="zh-CN"/>
        </w:rPr>
        <w:t>·</w:t>
      </w:r>
      <w:r w:rsidRPr="00947FDD">
        <w:rPr>
          <w:rFonts w:eastAsia="宋体"/>
          <w:kern w:val="2"/>
          <w:sz w:val="20"/>
          <w:szCs w:val="20"/>
          <w:lang w:eastAsia="zh-CN"/>
        </w:rPr>
        <w:t>kW</w:t>
      </w:r>
      <w:r w:rsidR="00227448" w:rsidRPr="00B13E82">
        <w:rPr>
          <w:rFonts w:eastAsia="宋体" w:hint="eastAsia"/>
          <w:kern w:val="2"/>
          <w:sz w:val="20"/>
          <w:szCs w:val="20"/>
          <w:vertAlign w:val="superscript"/>
          <w:lang w:eastAsia="zh-CN"/>
        </w:rPr>
        <w:t>-1</w:t>
      </w:r>
      <w:r w:rsidRPr="00947FDD">
        <w:rPr>
          <w:rFonts w:eastAsia="宋体"/>
          <w:kern w:val="2"/>
          <w:sz w:val="20"/>
          <w:szCs w:val="20"/>
          <w:lang w:eastAsia="zh-CN"/>
        </w:rPr>
        <w:t xml:space="preserve"> or CNY</w:t>
      </w:r>
      <w:r w:rsidR="00227448" w:rsidRPr="00B13E82">
        <w:rPr>
          <w:rFonts w:eastAsia="宋体"/>
          <w:kern w:val="2"/>
          <w:sz w:val="20"/>
          <w:szCs w:val="20"/>
          <w:lang w:eastAsia="zh-CN"/>
        </w:rPr>
        <w:t>·</w:t>
      </w:r>
      <w:r w:rsidRPr="00947FDD">
        <w:rPr>
          <w:rFonts w:eastAsia="宋体"/>
          <w:kern w:val="2"/>
          <w:sz w:val="20"/>
          <w:szCs w:val="20"/>
          <w:lang w:eastAsia="zh-CN"/>
        </w:rPr>
        <w:t>pcs</w:t>
      </w:r>
      <w:r w:rsidR="00227448" w:rsidRPr="00B13E82">
        <w:rPr>
          <w:rFonts w:eastAsia="宋体" w:hint="eastAsia"/>
          <w:kern w:val="2"/>
          <w:sz w:val="20"/>
          <w:szCs w:val="20"/>
          <w:vertAlign w:val="superscript"/>
          <w:lang w:eastAsia="zh-CN"/>
        </w:rPr>
        <w:t>-1</w:t>
      </w:r>
      <w:r w:rsidRPr="00947FDD">
        <w:rPr>
          <w:rFonts w:eastAsia="宋体"/>
          <w:kern w:val="2"/>
          <w:sz w:val="20"/>
          <w:szCs w:val="20"/>
          <w:lang w:eastAsia="zh-CN"/>
        </w:rPr>
        <w:t xml:space="preserve">) and the design capacity of the </w:t>
      </w:r>
      <w:proofErr w:type="spellStart"/>
      <w:r w:rsidRPr="00947FDD">
        <w:rPr>
          <w:rFonts w:eastAsia="宋体"/>
          <w:i/>
          <w:iCs/>
          <w:kern w:val="2"/>
          <w:sz w:val="20"/>
          <w:szCs w:val="20"/>
          <w:lang w:eastAsia="zh-CN"/>
        </w:rPr>
        <w:t>i-</w:t>
      </w:r>
      <w:r w:rsidRPr="00947FDD">
        <w:rPr>
          <w:rFonts w:eastAsia="宋体"/>
          <w:kern w:val="2"/>
          <w:sz w:val="20"/>
          <w:szCs w:val="20"/>
          <w:lang w:eastAsia="zh-CN"/>
        </w:rPr>
        <w:t>th</w:t>
      </w:r>
      <w:proofErr w:type="spellEnd"/>
      <w:r w:rsidRPr="00947FDD">
        <w:rPr>
          <w:rFonts w:eastAsia="宋体"/>
          <w:kern w:val="2"/>
          <w:sz w:val="20"/>
          <w:szCs w:val="20"/>
          <w:lang w:eastAsia="zh-CN"/>
        </w:rPr>
        <w:t xml:space="preserve"> equipment (kWh, kW or pcs), respectively.</w:t>
      </w:r>
      <w:r w:rsidRPr="00947FDD">
        <w:rPr>
          <w:rFonts w:eastAsia="宋体" w:hint="eastAsia"/>
          <w:kern w:val="2"/>
          <w:sz w:val="20"/>
          <w:szCs w:val="20"/>
          <w:lang w:eastAsia="zh-CN"/>
        </w:rPr>
        <w:t xml:space="preserve"> </w:t>
      </w:r>
      <w:r w:rsidRPr="00947FDD">
        <w:rPr>
          <w:rFonts w:eastAsia="宋体"/>
          <w:i/>
          <w:iCs/>
          <w:kern w:val="2"/>
          <w:sz w:val="20"/>
          <w:szCs w:val="20"/>
          <w:lang w:eastAsia="zh-CN"/>
        </w:rPr>
        <w:t>CRF</w:t>
      </w:r>
      <w:r w:rsidRPr="00947FDD">
        <w:rPr>
          <w:rFonts w:eastAsia="宋体" w:hint="eastAsia"/>
          <w:kern w:val="2"/>
          <w:sz w:val="20"/>
          <w:szCs w:val="20"/>
          <w:lang w:eastAsia="zh-CN"/>
        </w:rPr>
        <w:t xml:space="preserve"> represents the capital recovery factor.</w:t>
      </w:r>
      <w:r w:rsidRPr="00947FDD">
        <w:rPr>
          <w:rFonts w:eastAsia="宋体"/>
          <w:kern w:val="2"/>
          <w:sz w:val="20"/>
          <w:szCs w:val="20"/>
          <w:lang w:eastAsia="zh-CN"/>
        </w:rPr>
        <w:t xml:space="preserve"> </w:t>
      </w:r>
      <w:r w:rsidRPr="00947FDD">
        <w:rPr>
          <w:rFonts w:eastAsia="宋体"/>
          <w:i/>
          <w:iCs/>
          <w:kern w:val="2"/>
          <w:sz w:val="20"/>
          <w:szCs w:val="20"/>
          <w:lang w:eastAsia="zh-CN"/>
        </w:rPr>
        <w:t>r</w:t>
      </w:r>
      <w:r w:rsidRPr="00947FDD">
        <w:rPr>
          <w:rFonts w:eastAsia="宋体"/>
          <w:kern w:val="2"/>
          <w:sz w:val="20"/>
          <w:szCs w:val="20"/>
          <w:lang w:eastAsia="zh-CN"/>
        </w:rPr>
        <w:t xml:space="preserve"> is the interest rate, which was set to 7% </w:t>
      </w:r>
      <w:r w:rsidRPr="00947FDD">
        <w:rPr>
          <w:rFonts w:eastAsia="宋体"/>
          <w:kern w:val="2"/>
          <w:sz w:val="20"/>
          <w:szCs w:val="20"/>
          <w:lang w:eastAsia="zh-CN"/>
        </w:rPr>
        <w:fldChar w:fldCharType="begin"/>
      </w:r>
      <w:r w:rsidR="00A906AC" w:rsidRPr="00B13E82">
        <w:rPr>
          <w:rFonts w:eastAsia="宋体"/>
          <w:kern w:val="2"/>
          <w:sz w:val="20"/>
          <w:szCs w:val="20"/>
          <w:lang w:eastAsia="zh-CN"/>
        </w:rPr>
        <w:instrText xml:space="preserve"> ADDIN ZOTERO_ITEM CSL_CITATION {"citationID":"Vsf9LmKO","properties":{"unsorted":false,"formattedCitation":"(Zang et al., 2023)","plainCitation":"(Zang et al., 2023)","noteIndex":0},"citationItems":[{"id":4003,"uris":["http://zotero.org/users/14465908/items/QC4DPVVX"],"itemData":{"id":4003,"type":"article-journal","abstract":"To utilize the energy flexibility of demand side participants for achieving the global carbon-neutrality target, distributed energy systems (DESs) with active energy storages have attracted increasing attention. Existing studies mainly address the optimal configuration of DESs for enhanced energy flexibility. But the impacts of the energy storage specifications for DESs are rarely investigated, particularly under the evolving electricity markets towards carbon neutrality. This study, therefore, investigates the optimal design of energy-flexible DESs in cooling-dominated regions and the impacts of the economic and technical parameters of active energy storages under the evolving ToU tariff. A two-stage optimization method is developed for the optimal design of energyflexible DESs. A district in Hong Kong is chosen as a reference site to perform the design case studies and impact analysis. It is found that the ToU tariff has significant impacts on the optimal design of energy-flexible DESs. The increase of the peak-to-valley ratio generally can increase the life-cycle economic benefits of DES energyflexibility investment. The annualized life cycle cost of the optimized energy-flexible DES is decreased by up to $ 0.31 million when the peak-to-valley ratio increases from 2 to 10. A high unit price of energy storages (i.e., higher than 210 $/kWh for electric energy storages and 60 $/kWh for cold energy storages) will make them not economical to be adopted under all ToU tariffs. The maximum discharging rate of cold storages and the four specification parameters (i.e., the maximum charging rate, maximum discharging rate, charging/discharging efficiency, and lower limit of state of charge) of electric energy storages have considerable impacts on the energyflexible DES design, and therefore are recommended to be optimized in design.","container-title":"Journal of Energy Storage","DOI":"10.1016/j.est.2023.108462","ISSN":"2352152X","journalAbbreviation":"Journal of Energy Storage","language":"en","page":"108462","source":"DOI.org (Crossref)","title":"Optimal design of energy-flexible distributed energy systems and the impacts of energy storage specifications under evolving time-of-use tariff in cooling-dominated regions","volume":"72","author":[{"family":"Zang","given":"Xingyu"},{"family":"Li","given":"Hangxin"},{"family":"Wang","given":"Shengwei"}],"issued":{"date-parts":[["2023",11]]}}}],"schema":"https://github.com/citation-style-language/schema/raw/master/csl-citation.json"} </w:instrText>
      </w:r>
      <w:r w:rsidRPr="00947FDD">
        <w:rPr>
          <w:rFonts w:eastAsia="宋体"/>
          <w:kern w:val="2"/>
          <w:sz w:val="20"/>
          <w:szCs w:val="20"/>
          <w:lang w:eastAsia="zh-CN"/>
        </w:rPr>
        <w:fldChar w:fldCharType="separate"/>
      </w:r>
      <w:r w:rsidR="00A906AC" w:rsidRPr="00B13E82">
        <w:rPr>
          <w:sz w:val="20"/>
          <w:lang w:eastAsia="zh-CN"/>
        </w:rPr>
        <w:t>(Zang et al., 2023)</w:t>
      </w:r>
      <w:r w:rsidRPr="00947FDD">
        <w:rPr>
          <w:rFonts w:eastAsia="宋体"/>
          <w:kern w:val="2"/>
          <w:sz w:val="20"/>
          <w:szCs w:val="20"/>
          <w:lang w:eastAsia="zh-CN"/>
        </w:rPr>
        <w:fldChar w:fldCharType="end"/>
      </w:r>
      <w:r w:rsidRPr="00947FDD">
        <w:rPr>
          <w:rFonts w:eastAsia="宋体"/>
          <w:kern w:val="2"/>
          <w:sz w:val="20"/>
          <w:szCs w:val="20"/>
          <w:lang w:eastAsia="zh-CN"/>
        </w:rPr>
        <w:t xml:space="preserve">. </w:t>
      </w:r>
      <w:r w:rsidRPr="00947FDD">
        <w:rPr>
          <w:rFonts w:eastAsia="宋体"/>
          <w:i/>
          <w:iCs/>
          <w:kern w:val="2"/>
          <w:sz w:val="20"/>
          <w:szCs w:val="20"/>
          <w:lang w:eastAsia="zh-CN"/>
        </w:rPr>
        <w:t>N</w:t>
      </w:r>
      <w:r w:rsidRPr="00947FDD">
        <w:rPr>
          <w:rFonts w:eastAsia="宋体"/>
          <w:i/>
          <w:iCs/>
          <w:kern w:val="2"/>
          <w:sz w:val="20"/>
          <w:szCs w:val="20"/>
          <w:vertAlign w:val="subscript"/>
          <w:lang w:eastAsia="zh-CN"/>
        </w:rPr>
        <w:t>i</w:t>
      </w:r>
      <w:r w:rsidRPr="00947FDD">
        <w:rPr>
          <w:rFonts w:eastAsia="宋体"/>
          <w:kern w:val="2"/>
          <w:sz w:val="20"/>
          <w:szCs w:val="20"/>
          <w:lang w:eastAsia="zh-CN"/>
        </w:rPr>
        <w:t xml:space="preserve"> is lifetime of</w:t>
      </w:r>
      <w:r w:rsidRPr="00947FDD">
        <w:rPr>
          <w:rFonts w:eastAsia="宋体" w:hint="eastAsia"/>
          <w:kern w:val="2"/>
          <w:sz w:val="20"/>
          <w:szCs w:val="20"/>
          <w:lang w:eastAsia="zh-CN"/>
        </w:rPr>
        <w:t xml:space="preserve"> the </w:t>
      </w:r>
      <w:proofErr w:type="spellStart"/>
      <w:r w:rsidRPr="00947FDD">
        <w:rPr>
          <w:rFonts w:eastAsia="宋体"/>
          <w:i/>
          <w:iCs/>
          <w:kern w:val="2"/>
          <w:sz w:val="20"/>
          <w:szCs w:val="20"/>
          <w:lang w:eastAsia="zh-CN"/>
        </w:rPr>
        <w:t>i</w:t>
      </w:r>
      <w:r w:rsidRPr="00947FDD">
        <w:rPr>
          <w:rFonts w:eastAsia="宋体" w:hint="eastAsia"/>
          <w:kern w:val="2"/>
          <w:sz w:val="20"/>
          <w:szCs w:val="20"/>
          <w:lang w:eastAsia="zh-CN"/>
        </w:rPr>
        <w:t>-th</w:t>
      </w:r>
      <w:proofErr w:type="spellEnd"/>
      <w:r w:rsidRPr="00947FDD">
        <w:rPr>
          <w:rFonts w:eastAsia="宋体"/>
          <w:kern w:val="2"/>
          <w:sz w:val="20"/>
          <w:szCs w:val="20"/>
          <w:lang w:eastAsia="zh-CN"/>
        </w:rPr>
        <w:t xml:space="preserve"> component, and the replacement cost was shown in</w:t>
      </w:r>
      <w:r w:rsidRPr="00947FDD">
        <w:rPr>
          <w:rFonts w:eastAsia="宋体" w:hint="eastAsia"/>
          <w:kern w:val="2"/>
          <w:sz w:val="20"/>
          <w:szCs w:val="20"/>
          <w:lang w:eastAsia="zh-CN"/>
        </w:rPr>
        <w:t xml:space="preserve"> </w:t>
      </w:r>
      <w:r w:rsidR="00A523E4" w:rsidRPr="00B13E82">
        <w:rPr>
          <w:rFonts w:eastAsia="宋体" w:hint="eastAsia"/>
          <w:kern w:val="2"/>
          <w:sz w:val="20"/>
          <w:szCs w:val="20"/>
          <w:lang w:eastAsia="zh-CN"/>
        </w:rPr>
        <w:t>e</w:t>
      </w:r>
      <w:r w:rsidRPr="00947FDD">
        <w:rPr>
          <w:rFonts w:eastAsia="宋体" w:hint="eastAsia"/>
          <w:kern w:val="2"/>
          <w:sz w:val="20"/>
          <w:szCs w:val="20"/>
          <w:lang w:eastAsia="zh-CN"/>
        </w:rPr>
        <w:t xml:space="preserve">q. </w:t>
      </w:r>
      <w:r w:rsidR="002A16E4" w:rsidRPr="00B13E82">
        <w:rPr>
          <w:rFonts w:eastAsia="宋体" w:hint="eastAsia"/>
          <w:kern w:val="2"/>
          <w:sz w:val="20"/>
          <w:szCs w:val="20"/>
          <w:lang w:eastAsia="zh-CN"/>
        </w:rPr>
        <w:t>8</w:t>
      </w:r>
      <w:r w:rsidRPr="00947FDD">
        <w:rPr>
          <w:rFonts w:eastAsia="宋体" w:hint="eastAsia"/>
          <w:kern w:val="2"/>
          <w:sz w:val="20"/>
          <w:szCs w:val="20"/>
          <w:lang w:eastAsia="zh-CN"/>
        </w:rPr>
        <w:t>.</w:t>
      </w:r>
    </w:p>
    <w:tbl>
      <w:tblPr>
        <w:tblStyle w:val="60"/>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409"/>
      </w:tblGrid>
      <w:tr w:rsidR="00947FDD" w:rsidRPr="00947FDD" w14:paraId="734D67AD" w14:textId="77777777" w:rsidTr="0036087C">
        <w:tc>
          <w:tcPr>
            <w:tcW w:w="6658" w:type="dxa"/>
          </w:tcPr>
          <w:p w14:paraId="1C326B99" w14:textId="77777777" w:rsidR="00947FDD" w:rsidRPr="00947FDD" w:rsidRDefault="00000000" w:rsidP="00947FDD">
            <w:pPr>
              <w:spacing w:line="360" w:lineRule="auto"/>
              <w:jc w:val="center"/>
              <w:rPr>
                <w:i/>
                <w:sz w:val="20"/>
                <w:szCs w:val="20"/>
              </w:rPr>
            </w:pPr>
            <m:oMathPara>
              <m:oMath>
                <m:sSub>
                  <m:sSubPr>
                    <m:ctrlPr>
                      <w:rPr>
                        <w:rFonts w:ascii="Cambria Math" w:hAnsi="Cambria Math"/>
                        <w:i/>
                        <w:sz w:val="20"/>
                        <w:szCs w:val="20"/>
                      </w:rPr>
                    </m:ctrlPr>
                  </m:sSubPr>
                  <m:e>
                    <m:r>
                      <w:rPr>
                        <w:rFonts w:ascii="Cambria Math"/>
                        <w:sz w:val="20"/>
                        <w:szCs w:val="20"/>
                      </w:rPr>
                      <m:t>C</m:t>
                    </m:r>
                  </m:e>
                  <m:sub>
                    <m:r>
                      <w:rPr>
                        <w:rFonts w:ascii="Cambria Math"/>
                        <w:sz w:val="20"/>
                        <w:szCs w:val="20"/>
                      </w:rPr>
                      <m:t>rep</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i=1</m:t>
                    </m:r>
                  </m:sub>
                  <m:sup>
                    <m:r>
                      <w:rPr>
                        <w:rFonts w:ascii="Cambria Math"/>
                        <w:sz w:val="20"/>
                        <w:szCs w:val="20"/>
                      </w:rPr>
                      <m:t>k</m:t>
                    </m:r>
                  </m:sup>
                  <m:e>
                    <m:nary>
                      <m:naryPr>
                        <m:chr m:val="∑"/>
                        <m:ctrlPr>
                          <w:rPr>
                            <w:rFonts w:ascii="Cambria Math" w:hAnsi="Cambria Math"/>
                            <w:i/>
                            <w:sz w:val="20"/>
                            <w:szCs w:val="20"/>
                          </w:rPr>
                        </m:ctrlPr>
                      </m:naryPr>
                      <m:sub>
                        <m:r>
                          <w:rPr>
                            <w:rFonts w:ascii="Cambria Math"/>
                            <w:sz w:val="20"/>
                            <w:szCs w:val="20"/>
                          </w:rPr>
                          <m:t>m=1</m:t>
                        </m:r>
                      </m:sub>
                      <m:sup>
                        <m:sSub>
                          <m:sSubPr>
                            <m:ctrlPr>
                              <w:rPr>
                                <w:rFonts w:ascii="Cambria Math" w:hAnsi="Cambria Math"/>
                                <w:i/>
                                <w:sz w:val="20"/>
                                <w:szCs w:val="20"/>
                              </w:rPr>
                            </m:ctrlPr>
                          </m:sSubPr>
                          <m:e>
                            <m:r>
                              <w:rPr>
                                <w:rFonts w:ascii="Cambria Math"/>
                                <w:sz w:val="20"/>
                                <w:szCs w:val="20"/>
                              </w:rPr>
                              <m:t>M</m:t>
                            </m:r>
                          </m:e>
                          <m:sub>
                            <m:r>
                              <w:rPr>
                                <w:rFonts w:ascii="Cambria Math"/>
                                <w:sz w:val="20"/>
                                <w:szCs w:val="20"/>
                              </w:rPr>
                              <m:t>i</m:t>
                            </m:r>
                          </m:sub>
                        </m:sSub>
                      </m:sup>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rep,i</m:t>
                                </m:r>
                              </m:sub>
                            </m:sSub>
                            <m:r>
                              <w:rPr>
                                <w:rFonts w:ascii="Cambria Math" w:hAnsi="Cambria Math"/>
                                <w:sz w:val="20"/>
                                <w:szCs w:val="20"/>
                              </w:rPr>
                              <m:t>×CA</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i</m:t>
                                </m:r>
                              </m:sub>
                            </m:sSub>
                          </m:num>
                          <m:den>
                            <m:r>
                              <w:rPr>
                                <w:rFonts w:ascii="Cambria Math"/>
                                <w:sz w:val="20"/>
                                <w:szCs w:val="20"/>
                              </w:rPr>
                              <m:t>(1+r</m:t>
                            </m:r>
                            <m:sSup>
                              <m:sSupPr>
                                <m:ctrlPr>
                                  <w:rPr>
                                    <w:rFonts w:ascii="Cambria Math" w:hAnsi="Cambria Math"/>
                                    <w:i/>
                                    <w:sz w:val="20"/>
                                    <w:szCs w:val="20"/>
                                  </w:rPr>
                                </m:ctrlPr>
                              </m:sSupPr>
                              <m:e>
                                <m:r>
                                  <w:rPr>
                                    <w:rFonts w:ascii="Cambria Math"/>
                                    <w:sz w:val="20"/>
                                    <w:szCs w:val="20"/>
                                  </w:rPr>
                                  <m:t>)</m:t>
                                </m:r>
                              </m:e>
                              <m:sup>
                                <m:r>
                                  <w:rPr>
                                    <w:rFonts w:ascii="Cambria Math" w:hAnsi="Cambria Math" w:cs="Cambria Math"/>
                                    <w:sz w:val="20"/>
                                    <w:szCs w:val="20"/>
                                  </w:rPr>
                                  <m:t>m⋅</m:t>
                                </m:r>
                                <m:sSub>
                                  <m:sSubPr>
                                    <m:ctrlPr>
                                      <w:rPr>
                                        <w:rFonts w:ascii="Cambria Math" w:hAnsi="Cambria Math"/>
                                        <w:i/>
                                        <w:sz w:val="20"/>
                                        <w:szCs w:val="20"/>
                                      </w:rPr>
                                    </m:ctrlPr>
                                  </m:sSubPr>
                                  <m:e>
                                    <m:r>
                                      <w:rPr>
                                        <w:rFonts w:ascii="Cambria Math"/>
                                        <w:sz w:val="20"/>
                                        <w:szCs w:val="20"/>
                                      </w:rPr>
                                      <m:t>L</m:t>
                                    </m:r>
                                  </m:e>
                                  <m:sub>
                                    <m:r>
                                      <w:rPr>
                                        <w:rFonts w:ascii="Cambria Math"/>
                                        <w:sz w:val="20"/>
                                        <w:szCs w:val="20"/>
                                      </w:rPr>
                                      <m:t>i</m:t>
                                    </m:r>
                                  </m:sub>
                                </m:sSub>
                              </m:sup>
                            </m:sSup>
                          </m:den>
                        </m:f>
                      </m:e>
                    </m:nary>
                  </m:e>
                </m:nary>
                <m:r>
                  <w:rPr>
                    <w:rFonts w:ascii="Cambria Math" w:hAnsi="Cambria Math"/>
                    <w:sz w:val="20"/>
                    <w:szCs w:val="20"/>
                  </w:rPr>
                  <m:t>×</m:t>
                </m:r>
                <m:r>
                  <w:rPr>
                    <w:rFonts w:ascii="Cambria Math"/>
                    <w:sz w:val="20"/>
                    <w:szCs w:val="20"/>
                  </w:rPr>
                  <m:t>CRF(r,N)</m:t>
                </m:r>
              </m:oMath>
            </m:oMathPara>
          </w:p>
        </w:tc>
        <w:tc>
          <w:tcPr>
            <w:tcW w:w="2409" w:type="dxa"/>
            <w:vAlign w:val="center"/>
          </w:tcPr>
          <w:p w14:paraId="55568587" w14:textId="364ABF23" w:rsidR="00947FDD" w:rsidRPr="00947FDD" w:rsidRDefault="00947FDD" w:rsidP="00947FDD">
            <w:pPr>
              <w:spacing w:line="360" w:lineRule="auto"/>
              <w:rPr>
                <w:sz w:val="20"/>
                <w:szCs w:val="20"/>
              </w:rPr>
            </w:pPr>
            <w:r w:rsidRPr="00B13E82">
              <w:rPr>
                <w:rFonts w:hint="eastAsia"/>
                <w:kern w:val="2"/>
                <w:sz w:val="20"/>
                <w:szCs w:val="20"/>
                <w:lang w:eastAsia="zh-CN"/>
              </w:rPr>
              <w:t>(eq.</w:t>
            </w:r>
            <w:r w:rsidR="00551968" w:rsidRPr="00B13E82">
              <w:rPr>
                <w:kern w:val="2"/>
                <w:sz w:val="20"/>
                <w:szCs w:val="20"/>
                <w:lang w:eastAsia="zh-CN"/>
              </w:rPr>
              <w:t xml:space="preserve"> </w:t>
            </w:r>
            <w:r w:rsidR="00551968" w:rsidRPr="00B13E82">
              <w:rPr>
                <w:kern w:val="2"/>
                <w:sz w:val="20"/>
                <w:szCs w:val="20"/>
                <w:lang w:eastAsia="zh-CN"/>
              </w:rPr>
              <w:fldChar w:fldCharType="begin"/>
            </w:r>
            <w:r w:rsidR="00551968" w:rsidRPr="00B13E82">
              <w:rPr>
                <w:kern w:val="2"/>
                <w:sz w:val="20"/>
                <w:szCs w:val="20"/>
                <w:lang w:eastAsia="zh-CN"/>
              </w:rPr>
              <w:instrText xml:space="preserve"> MACROBUTTON MTPlaceRef \* MERGEFORMAT </w:instrText>
            </w:r>
            <w:r w:rsidR="00551968" w:rsidRPr="00B13E82">
              <w:rPr>
                <w:kern w:val="2"/>
                <w:sz w:val="20"/>
                <w:szCs w:val="20"/>
                <w:lang w:eastAsia="zh-CN"/>
              </w:rPr>
              <w:fldChar w:fldCharType="begin"/>
            </w:r>
            <w:r w:rsidR="00551968" w:rsidRPr="00B13E82">
              <w:rPr>
                <w:kern w:val="2"/>
                <w:sz w:val="20"/>
                <w:szCs w:val="20"/>
                <w:lang w:eastAsia="zh-CN"/>
              </w:rPr>
              <w:instrText xml:space="preserve"> SEQ MTEqn \h \* MERGEFORMAT </w:instrText>
            </w:r>
            <w:r w:rsidR="00551968" w:rsidRPr="00B13E82">
              <w:rPr>
                <w:kern w:val="2"/>
                <w:sz w:val="20"/>
                <w:szCs w:val="20"/>
                <w:lang w:eastAsia="zh-CN"/>
              </w:rPr>
              <w:fldChar w:fldCharType="end"/>
            </w:r>
            <w:r w:rsidR="00551968" w:rsidRPr="00B13E82">
              <w:rPr>
                <w:kern w:val="2"/>
                <w:sz w:val="20"/>
                <w:szCs w:val="20"/>
                <w:lang w:eastAsia="zh-CN"/>
              </w:rPr>
              <w:fldChar w:fldCharType="begin"/>
            </w:r>
            <w:r w:rsidR="00551968" w:rsidRPr="00B13E82">
              <w:rPr>
                <w:kern w:val="2"/>
                <w:sz w:val="20"/>
                <w:szCs w:val="20"/>
                <w:lang w:eastAsia="zh-CN"/>
              </w:rPr>
              <w:instrText xml:space="preserve"> SEQ MTEqn \c \* Arabic \* MERGEFORMAT </w:instrText>
            </w:r>
            <w:r w:rsidR="00551968" w:rsidRPr="00B13E82">
              <w:rPr>
                <w:kern w:val="2"/>
                <w:sz w:val="20"/>
                <w:szCs w:val="20"/>
                <w:lang w:eastAsia="zh-CN"/>
              </w:rPr>
              <w:fldChar w:fldCharType="separate"/>
            </w:r>
            <w:r w:rsidR="00F23F46" w:rsidRPr="00B13E82">
              <w:rPr>
                <w:noProof/>
                <w:kern w:val="2"/>
                <w:sz w:val="20"/>
                <w:szCs w:val="20"/>
                <w:lang w:eastAsia="zh-CN"/>
              </w:rPr>
              <w:instrText>8</w:instrText>
            </w:r>
            <w:r w:rsidR="00551968" w:rsidRPr="00B13E82">
              <w:rPr>
                <w:kern w:val="2"/>
                <w:sz w:val="20"/>
                <w:szCs w:val="20"/>
                <w:lang w:eastAsia="zh-CN"/>
              </w:rPr>
              <w:fldChar w:fldCharType="end"/>
            </w:r>
            <w:r w:rsidR="00551968" w:rsidRPr="00B13E82">
              <w:rPr>
                <w:kern w:val="2"/>
                <w:sz w:val="20"/>
                <w:szCs w:val="20"/>
                <w:lang w:eastAsia="zh-CN"/>
              </w:rPr>
              <w:fldChar w:fldCharType="end"/>
            </w:r>
            <w:r w:rsidRPr="00B13E82">
              <w:rPr>
                <w:rFonts w:hint="eastAsia"/>
                <w:kern w:val="2"/>
                <w:sz w:val="20"/>
                <w:szCs w:val="20"/>
                <w:lang w:eastAsia="zh-CN"/>
              </w:rPr>
              <w:t>)</w:t>
            </w:r>
          </w:p>
        </w:tc>
      </w:tr>
    </w:tbl>
    <w:p w14:paraId="7B8F5DAB" w14:textId="054B4AED" w:rsidR="00947FDD" w:rsidRPr="00947FDD" w:rsidRDefault="00947FDD" w:rsidP="00947FDD">
      <w:pPr>
        <w:widowControl w:val="0"/>
        <w:spacing w:line="360" w:lineRule="auto"/>
        <w:jc w:val="both"/>
        <w:rPr>
          <w:rFonts w:eastAsia="宋体"/>
          <w:kern w:val="2"/>
          <w:sz w:val="20"/>
          <w:szCs w:val="20"/>
          <w:lang w:eastAsia="zh-CN"/>
        </w:rPr>
      </w:pPr>
      <w:bookmarkStart w:id="5" w:name="_Hlk238297115"/>
      <w:r w:rsidRPr="00947FDD">
        <w:rPr>
          <w:rFonts w:eastAsia="宋体"/>
          <w:kern w:val="2"/>
          <w:sz w:val="20"/>
          <w:szCs w:val="20"/>
          <w:lang w:eastAsia="zh-CN"/>
        </w:rPr>
        <w:t xml:space="preserve">where </w:t>
      </w:r>
      <m:oMath>
        <m:sSub>
          <m:sSubPr>
            <m:ctrlPr>
              <w:rPr>
                <w:rFonts w:ascii="Cambria Math" w:eastAsia="宋体" w:hAnsi="Cambria Math"/>
                <w:i/>
                <w:sz w:val="20"/>
                <w:szCs w:val="20"/>
              </w:rPr>
            </m:ctrlPr>
          </m:sSubPr>
          <m:e>
            <m:r>
              <w:rPr>
                <w:rFonts w:ascii="Cambria Math" w:eastAsia="宋体" w:hAnsi="Cambria Math"/>
                <w:sz w:val="20"/>
                <w:szCs w:val="20"/>
              </w:rPr>
              <m:t>c</m:t>
            </m:r>
          </m:e>
          <m:sub>
            <m:r>
              <w:rPr>
                <w:rFonts w:ascii="Cambria Math" w:eastAsia="宋体" w:hAnsi="Cambria Math"/>
                <w:sz w:val="20"/>
                <w:szCs w:val="20"/>
              </w:rPr>
              <m:t>rep,i</m:t>
            </m:r>
          </m:sub>
        </m:sSub>
      </m:oMath>
      <w:r w:rsidRPr="00947FDD">
        <w:rPr>
          <w:rFonts w:eastAsia="宋体"/>
          <w:kern w:val="2"/>
          <w:sz w:val="20"/>
          <w:szCs w:val="20"/>
          <w:lang w:eastAsia="zh-CN"/>
        </w:rPr>
        <w:t xml:space="preserve"> represents the unit replacement cost of </w:t>
      </w:r>
      <w:proofErr w:type="spellStart"/>
      <w:r w:rsidRPr="00947FDD">
        <w:rPr>
          <w:rFonts w:eastAsia="宋体"/>
          <w:i/>
          <w:iCs/>
          <w:kern w:val="2"/>
          <w:sz w:val="20"/>
          <w:szCs w:val="20"/>
          <w:lang w:eastAsia="zh-CN"/>
        </w:rPr>
        <w:t>i</w:t>
      </w:r>
      <w:r w:rsidR="00A90273">
        <w:rPr>
          <w:rFonts w:eastAsia="宋体"/>
          <w:i/>
          <w:iCs/>
          <w:kern w:val="2"/>
          <w:sz w:val="20"/>
          <w:szCs w:val="20"/>
          <w:lang w:eastAsia="zh-CN"/>
        </w:rPr>
        <w:t>-</w:t>
      </w:r>
      <w:r w:rsidRPr="00947FDD">
        <w:rPr>
          <w:rFonts w:eastAsia="宋体"/>
          <w:kern w:val="2"/>
          <w:sz w:val="20"/>
          <w:szCs w:val="20"/>
          <w:lang w:eastAsia="zh-CN"/>
        </w:rPr>
        <w:t>th</w:t>
      </w:r>
      <w:proofErr w:type="spellEnd"/>
      <w:r w:rsidRPr="00947FDD">
        <w:rPr>
          <w:rFonts w:eastAsia="宋体"/>
          <w:kern w:val="2"/>
          <w:sz w:val="20"/>
          <w:szCs w:val="20"/>
          <w:lang w:eastAsia="zh-CN"/>
        </w:rPr>
        <w:t xml:space="preserve"> equipment.</w:t>
      </w:r>
      <w:bookmarkEnd w:id="5"/>
      <w:r w:rsidRPr="00947FDD">
        <w:rPr>
          <w:rFonts w:eastAsia="宋体"/>
          <w:kern w:val="2"/>
          <w:sz w:val="20"/>
          <w:szCs w:val="20"/>
          <w:lang w:eastAsia="zh-CN"/>
        </w:rPr>
        <w:t xml:space="preserve"> </w:t>
      </w:r>
      <m:oMath>
        <m:r>
          <w:rPr>
            <w:rFonts w:ascii="Cambria Math" w:eastAsia="宋体" w:hAnsi="Cambria Math" w:cs="Cambria Math"/>
            <w:sz w:val="20"/>
            <w:szCs w:val="20"/>
          </w:rPr>
          <m:t>m</m:t>
        </m:r>
      </m:oMath>
      <w:r w:rsidRPr="00947FDD">
        <w:rPr>
          <w:rFonts w:eastAsia="宋体"/>
          <w:kern w:val="2"/>
          <w:sz w:val="20"/>
          <w:szCs w:val="20"/>
          <w:lang w:eastAsia="zh-CN"/>
        </w:rPr>
        <w:t xml:space="preserve"> denotes the replacement year. </w:t>
      </w:r>
      <m:oMath>
        <m:sSub>
          <m:sSubPr>
            <m:ctrlPr>
              <w:rPr>
                <w:rFonts w:ascii="Cambria Math" w:eastAsia="宋体" w:hAnsi="Cambria Math"/>
                <w:i/>
                <w:sz w:val="20"/>
                <w:szCs w:val="20"/>
              </w:rPr>
            </m:ctrlPr>
          </m:sSubPr>
          <m:e>
            <m:r>
              <w:rPr>
                <w:rFonts w:ascii="Cambria Math" w:eastAsia="宋体"/>
                <w:sz w:val="20"/>
                <w:szCs w:val="20"/>
              </w:rPr>
              <m:t>M</m:t>
            </m:r>
          </m:e>
          <m:sub>
            <m:r>
              <w:rPr>
                <w:rFonts w:ascii="Cambria Math" w:eastAsia="宋体"/>
                <w:sz w:val="20"/>
                <w:szCs w:val="20"/>
              </w:rPr>
              <m:t>i</m:t>
            </m:r>
          </m:sub>
        </m:sSub>
      </m:oMath>
      <w:r w:rsidRPr="00947FDD">
        <w:rPr>
          <w:rFonts w:eastAsia="宋体"/>
          <w:kern w:val="2"/>
          <w:sz w:val="20"/>
          <w:szCs w:val="20"/>
          <w:lang w:eastAsia="zh-CN"/>
        </w:rPr>
        <w:t xml:space="preserve"> and </w:t>
      </w:r>
      <m:oMath>
        <m:sSub>
          <m:sSubPr>
            <m:ctrlPr>
              <w:rPr>
                <w:rFonts w:ascii="Cambria Math" w:eastAsia="宋体" w:hAnsi="Cambria Math"/>
                <w:i/>
                <w:sz w:val="20"/>
                <w:szCs w:val="20"/>
              </w:rPr>
            </m:ctrlPr>
          </m:sSubPr>
          <m:e>
            <m:r>
              <w:rPr>
                <w:rFonts w:ascii="Cambria Math" w:eastAsia="宋体"/>
                <w:sz w:val="20"/>
                <w:szCs w:val="20"/>
              </w:rPr>
              <m:t>L</m:t>
            </m:r>
          </m:e>
          <m:sub>
            <m:r>
              <w:rPr>
                <w:rFonts w:ascii="Cambria Math" w:eastAsia="宋体"/>
                <w:sz w:val="20"/>
                <w:szCs w:val="20"/>
              </w:rPr>
              <m:t>i</m:t>
            </m:r>
          </m:sub>
        </m:sSub>
      </m:oMath>
      <w:r w:rsidRPr="00947FDD">
        <w:rPr>
          <w:rFonts w:eastAsia="宋体"/>
          <w:kern w:val="2"/>
          <w:sz w:val="20"/>
          <w:szCs w:val="20"/>
          <w:lang w:eastAsia="zh-CN"/>
        </w:rPr>
        <w:t xml:space="preserve"> are the total number of replacements and the lifetime (year) of </w:t>
      </w:r>
      <w:proofErr w:type="spellStart"/>
      <w:r w:rsidRPr="00947FDD">
        <w:rPr>
          <w:rFonts w:eastAsia="宋体"/>
          <w:i/>
          <w:iCs/>
          <w:kern w:val="2"/>
          <w:sz w:val="20"/>
          <w:szCs w:val="20"/>
          <w:lang w:eastAsia="zh-CN"/>
        </w:rPr>
        <w:t>i</w:t>
      </w:r>
      <w:r w:rsidR="00A90273">
        <w:rPr>
          <w:rFonts w:eastAsia="宋体"/>
          <w:i/>
          <w:iCs/>
          <w:kern w:val="2"/>
          <w:sz w:val="20"/>
          <w:szCs w:val="20"/>
          <w:lang w:eastAsia="zh-CN"/>
        </w:rPr>
        <w:t>-</w:t>
      </w:r>
      <w:r w:rsidRPr="00947FDD">
        <w:rPr>
          <w:rFonts w:eastAsia="宋体"/>
          <w:kern w:val="2"/>
          <w:sz w:val="20"/>
          <w:szCs w:val="20"/>
          <w:lang w:eastAsia="zh-CN"/>
        </w:rPr>
        <w:t>th</w:t>
      </w:r>
      <w:proofErr w:type="spellEnd"/>
      <w:r w:rsidRPr="00947FDD">
        <w:rPr>
          <w:rFonts w:eastAsia="宋体"/>
          <w:kern w:val="2"/>
          <w:sz w:val="20"/>
          <w:szCs w:val="20"/>
          <w:lang w:eastAsia="zh-CN"/>
        </w:rPr>
        <w:t xml:space="preserve"> equipment in planning cycle, respectively. The salvage value can be described in</w:t>
      </w:r>
      <w:r w:rsidRPr="00947FDD">
        <w:rPr>
          <w:rFonts w:eastAsia="宋体" w:hint="eastAsia"/>
          <w:kern w:val="2"/>
          <w:sz w:val="20"/>
          <w:szCs w:val="20"/>
          <w:lang w:eastAsia="zh-CN"/>
        </w:rPr>
        <w:t xml:space="preserve"> </w:t>
      </w:r>
      <w:r w:rsidR="00A523E4" w:rsidRPr="0070291F">
        <w:rPr>
          <w:rFonts w:eastAsia="宋体" w:hint="eastAsia"/>
          <w:kern w:val="2"/>
          <w:sz w:val="20"/>
          <w:szCs w:val="20"/>
          <w:lang w:eastAsia="zh-CN"/>
        </w:rPr>
        <w:t>e</w:t>
      </w:r>
      <w:r w:rsidRPr="00947FDD">
        <w:rPr>
          <w:rFonts w:eastAsia="宋体" w:hint="eastAsia"/>
          <w:kern w:val="2"/>
          <w:sz w:val="20"/>
          <w:szCs w:val="20"/>
          <w:lang w:eastAsia="zh-CN"/>
        </w:rPr>
        <w:t xml:space="preserve">q. </w:t>
      </w:r>
      <w:r w:rsidR="002A16E4" w:rsidRPr="0070291F">
        <w:rPr>
          <w:rFonts w:eastAsia="宋体" w:hint="eastAsia"/>
          <w:kern w:val="2"/>
          <w:sz w:val="20"/>
          <w:szCs w:val="20"/>
          <w:lang w:eastAsia="zh-CN"/>
        </w:rPr>
        <w:t>9</w:t>
      </w:r>
      <w:r w:rsidRPr="00947FDD">
        <w:rPr>
          <w:rFonts w:eastAsia="宋体" w:hint="eastAsia"/>
          <w:kern w:val="2"/>
          <w:sz w:val="20"/>
          <w:szCs w:val="20"/>
          <w:lang w:eastAsia="zh-CN"/>
        </w:rPr>
        <w:t>.</w:t>
      </w:r>
    </w:p>
    <w:tbl>
      <w:tblPr>
        <w:tblStyle w:val="70"/>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409"/>
      </w:tblGrid>
      <w:tr w:rsidR="00947FDD" w:rsidRPr="00947FDD" w14:paraId="3F664EB7" w14:textId="77777777" w:rsidTr="00947FDD">
        <w:tc>
          <w:tcPr>
            <w:tcW w:w="6663" w:type="dxa"/>
          </w:tcPr>
          <w:p w14:paraId="460952D8" w14:textId="77777777" w:rsidR="00947FDD" w:rsidRPr="00947FDD" w:rsidRDefault="00000000" w:rsidP="00947FDD">
            <w:pPr>
              <w:spacing w:line="360" w:lineRule="auto"/>
              <w:jc w:val="center"/>
              <w:rPr>
                <w:sz w:val="20"/>
                <w:szCs w:val="20"/>
              </w:rPr>
            </w:pPr>
            <m:oMathPara>
              <m:oMath>
                <m:sSub>
                  <m:sSubPr>
                    <m:ctrlPr>
                      <w:rPr>
                        <w:rFonts w:ascii="Cambria Math" w:hAnsi="Cambria Math"/>
                        <w:i/>
                        <w:sz w:val="20"/>
                        <w:szCs w:val="20"/>
                      </w:rPr>
                    </m:ctrlPr>
                  </m:sSubPr>
                  <m:e>
                    <m:r>
                      <w:rPr>
                        <w:rFonts w:ascii="Cambria Math"/>
                        <w:sz w:val="20"/>
                        <w:szCs w:val="20"/>
                      </w:rPr>
                      <m:t>C</m:t>
                    </m:r>
                  </m:e>
                  <m:sub>
                    <m:r>
                      <w:rPr>
                        <w:rFonts w:ascii="Cambria Math"/>
                        <w:sz w:val="20"/>
                        <w:szCs w:val="20"/>
                      </w:rPr>
                      <m:t>sal</m:t>
                    </m:r>
                  </m:sub>
                </m:sSub>
                <m:r>
                  <w:rPr>
                    <w:rFonts w:ascii="Cambria Math"/>
                    <w:sz w:val="20"/>
                    <w:szCs w:val="20"/>
                  </w:rPr>
                  <m:t>=</m:t>
                </m:r>
                <m:nary>
                  <m:naryPr>
                    <m:chr m:val="∑"/>
                    <m:ctrlPr>
                      <w:rPr>
                        <w:rFonts w:ascii="Cambria Math" w:hAnsi="Cambria Math"/>
                        <w:i/>
                        <w:sz w:val="20"/>
                        <w:szCs w:val="20"/>
                      </w:rPr>
                    </m:ctrlPr>
                  </m:naryPr>
                  <m:sub>
                    <m:r>
                      <w:rPr>
                        <w:rFonts w:ascii="Cambria Math"/>
                        <w:sz w:val="20"/>
                        <w:szCs w:val="20"/>
                      </w:rPr>
                      <m:t>i=1</m:t>
                    </m:r>
                  </m:sub>
                  <m:sup>
                    <m:r>
                      <w:rPr>
                        <w:rFonts w:ascii="Cambria Math"/>
                        <w:sz w:val="20"/>
                        <w:szCs w:val="20"/>
                      </w:rPr>
                      <m:t>k</m:t>
                    </m:r>
                  </m:sup>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sz w:val="20"/>
                                <w:szCs w:val="20"/>
                              </w:rPr>
                              <m:t>S</m:t>
                            </m:r>
                          </m:e>
                          <m:sub>
                            <m:r>
                              <w:rPr>
                                <w:rFonts w:ascii="Cambria Math"/>
                                <w:sz w:val="20"/>
                                <w:szCs w:val="20"/>
                              </w:rPr>
                              <m:t>i</m:t>
                            </m:r>
                          </m:sub>
                        </m:sSub>
                      </m:num>
                      <m:den>
                        <m:r>
                          <w:rPr>
                            <w:rFonts w:ascii="Cambria Math"/>
                            <w:sz w:val="20"/>
                            <w:szCs w:val="20"/>
                          </w:rPr>
                          <m:t>(1+r</m:t>
                        </m:r>
                        <m:sSup>
                          <m:sSupPr>
                            <m:ctrlPr>
                              <w:rPr>
                                <w:rFonts w:ascii="Cambria Math" w:hAnsi="Cambria Math"/>
                                <w:i/>
                                <w:sz w:val="20"/>
                                <w:szCs w:val="20"/>
                              </w:rPr>
                            </m:ctrlPr>
                          </m:sSupPr>
                          <m:e>
                            <m:r>
                              <w:rPr>
                                <w:rFonts w:ascii="Cambria Math"/>
                                <w:sz w:val="20"/>
                                <w:szCs w:val="20"/>
                              </w:rPr>
                              <m:t>)</m:t>
                            </m:r>
                          </m:e>
                          <m:sup>
                            <m:r>
                              <w:rPr>
                                <w:rFonts w:ascii="Cambria Math"/>
                                <w:sz w:val="20"/>
                                <w:szCs w:val="20"/>
                              </w:rPr>
                              <m:t>N</m:t>
                            </m:r>
                          </m:sup>
                        </m:sSup>
                      </m:den>
                    </m:f>
                  </m:e>
                </m:nary>
              </m:oMath>
            </m:oMathPara>
          </w:p>
        </w:tc>
        <w:tc>
          <w:tcPr>
            <w:tcW w:w="2409" w:type="dxa"/>
            <w:vAlign w:val="center"/>
          </w:tcPr>
          <w:p w14:paraId="6EBC0DB2" w14:textId="4DADC5F9" w:rsidR="00947FDD" w:rsidRPr="00947FDD" w:rsidRDefault="00947FDD" w:rsidP="00947FDD">
            <w:pPr>
              <w:spacing w:line="360" w:lineRule="auto"/>
              <w:rPr>
                <w:sz w:val="20"/>
                <w:szCs w:val="20"/>
                <w:lang w:eastAsia="fr-FR"/>
              </w:rPr>
            </w:pPr>
            <w:r w:rsidRPr="00B13E82">
              <w:rPr>
                <w:rFonts w:hint="eastAsia"/>
                <w:kern w:val="2"/>
                <w:sz w:val="20"/>
                <w:szCs w:val="20"/>
                <w:lang w:eastAsia="zh-CN"/>
              </w:rPr>
              <w:t>(eq.</w:t>
            </w:r>
            <w:r w:rsidR="00551968" w:rsidRPr="00B13E82">
              <w:rPr>
                <w:kern w:val="2"/>
                <w:sz w:val="20"/>
                <w:szCs w:val="20"/>
                <w:lang w:eastAsia="zh-CN"/>
              </w:rPr>
              <w:t xml:space="preserve"> </w:t>
            </w:r>
            <w:r w:rsidR="00551968" w:rsidRPr="00B13E82">
              <w:rPr>
                <w:kern w:val="2"/>
                <w:sz w:val="20"/>
                <w:szCs w:val="20"/>
                <w:lang w:eastAsia="zh-CN"/>
              </w:rPr>
              <w:fldChar w:fldCharType="begin"/>
            </w:r>
            <w:r w:rsidR="00551968" w:rsidRPr="00B13E82">
              <w:rPr>
                <w:kern w:val="2"/>
                <w:sz w:val="20"/>
                <w:szCs w:val="20"/>
                <w:lang w:eastAsia="zh-CN"/>
              </w:rPr>
              <w:instrText xml:space="preserve"> MACROBUTTON MTPlaceRef \* MERGEFORMAT </w:instrText>
            </w:r>
            <w:r w:rsidR="00551968" w:rsidRPr="00B13E82">
              <w:rPr>
                <w:kern w:val="2"/>
                <w:sz w:val="20"/>
                <w:szCs w:val="20"/>
                <w:lang w:eastAsia="zh-CN"/>
              </w:rPr>
              <w:fldChar w:fldCharType="begin"/>
            </w:r>
            <w:r w:rsidR="00551968" w:rsidRPr="00B13E82">
              <w:rPr>
                <w:kern w:val="2"/>
                <w:sz w:val="20"/>
                <w:szCs w:val="20"/>
                <w:lang w:eastAsia="zh-CN"/>
              </w:rPr>
              <w:instrText xml:space="preserve"> SEQ MTEqn \h \* MERGEFORMAT </w:instrText>
            </w:r>
            <w:r w:rsidR="00551968" w:rsidRPr="00B13E82">
              <w:rPr>
                <w:kern w:val="2"/>
                <w:sz w:val="20"/>
                <w:szCs w:val="20"/>
                <w:lang w:eastAsia="zh-CN"/>
              </w:rPr>
              <w:fldChar w:fldCharType="end"/>
            </w:r>
            <w:r w:rsidR="00551968" w:rsidRPr="00B13E82">
              <w:rPr>
                <w:kern w:val="2"/>
                <w:sz w:val="20"/>
                <w:szCs w:val="20"/>
                <w:lang w:eastAsia="zh-CN"/>
              </w:rPr>
              <w:fldChar w:fldCharType="begin"/>
            </w:r>
            <w:r w:rsidR="00551968" w:rsidRPr="00B13E82">
              <w:rPr>
                <w:kern w:val="2"/>
                <w:sz w:val="20"/>
                <w:szCs w:val="20"/>
                <w:lang w:eastAsia="zh-CN"/>
              </w:rPr>
              <w:instrText xml:space="preserve"> SEQ MTEqn \c \* Arabic \* MERGEFORMAT </w:instrText>
            </w:r>
            <w:r w:rsidR="00551968" w:rsidRPr="00B13E82">
              <w:rPr>
                <w:kern w:val="2"/>
                <w:sz w:val="20"/>
                <w:szCs w:val="20"/>
                <w:lang w:eastAsia="zh-CN"/>
              </w:rPr>
              <w:fldChar w:fldCharType="separate"/>
            </w:r>
            <w:r w:rsidR="00F23F46" w:rsidRPr="00B13E82">
              <w:rPr>
                <w:noProof/>
                <w:kern w:val="2"/>
                <w:sz w:val="20"/>
                <w:szCs w:val="20"/>
                <w:lang w:eastAsia="zh-CN"/>
              </w:rPr>
              <w:instrText>9</w:instrText>
            </w:r>
            <w:r w:rsidR="00551968" w:rsidRPr="00B13E82">
              <w:rPr>
                <w:kern w:val="2"/>
                <w:sz w:val="20"/>
                <w:szCs w:val="20"/>
                <w:lang w:eastAsia="zh-CN"/>
              </w:rPr>
              <w:fldChar w:fldCharType="end"/>
            </w:r>
            <w:r w:rsidR="00551968" w:rsidRPr="00B13E82">
              <w:rPr>
                <w:kern w:val="2"/>
                <w:sz w:val="20"/>
                <w:szCs w:val="20"/>
                <w:lang w:eastAsia="zh-CN"/>
              </w:rPr>
              <w:fldChar w:fldCharType="end"/>
            </w:r>
            <w:r w:rsidRPr="00B13E82">
              <w:rPr>
                <w:rFonts w:hint="eastAsia"/>
                <w:kern w:val="2"/>
                <w:sz w:val="20"/>
                <w:szCs w:val="20"/>
                <w:lang w:eastAsia="zh-CN"/>
              </w:rPr>
              <w:t>)</w:t>
            </w:r>
          </w:p>
        </w:tc>
      </w:tr>
      <w:tr w:rsidR="00947FDD" w:rsidRPr="00947FDD" w14:paraId="522CAE10" w14:textId="77777777" w:rsidTr="00947FDD">
        <w:tc>
          <w:tcPr>
            <w:tcW w:w="6663" w:type="dxa"/>
          </w:tcPr>
          <w:p w14:paraId="52E68F6E" w14:textId="77777777" w:rsidR="00947FDD" w:rsidRPr="00947FDD" w:rsidRDefault="00000000" w:rsidP="00947FDD">
            <w:pPr>
              <w:spacing w:line="360" w:lineRule="auto"/>
              <w:jc w:val="center"/>
              <w:rPr>
                <w:sz w:val="20"/>
                <w:szCs w:val="20"/>
              </w:rPr>
            </w:pPr>
            <m:oMathPara>
              <m:oMath>
                <m:sSub>
                  <m:sSubPr>
                    <m:ctrlPr>
                      <w:rPr>
                        <w:rFonts w:ascii="Cambria Math" w:hAnsi="Cambria Math"/>
                        <w:i/>
                        <w:sz w:val="20"/>
                        <w:szCs w:val="20"/>
                      </w:rPr>
                    </m:ctrlPr>
                  </m:sSubPr>
                  <m:e>
                    <m:r>
                      <w:rPr>
                        <w:rFonts w:ascii="Cambria Math"/>
                        <w:sz w:val="20"/>
                        <w:szCs w:val="20"/>
                      </w:rPr>
                      <m:t>S</m:t>
                    </m:r>
                  </m:e>
                  <m:sub>
                    <m:r>
                      <w:rPr>
                        <w:rFonts w:ascii="Cambria Math"/>
                        <w:sz w:val="20"/>
                        <w:szCs w:val="20"/>
                      </w:rPr>
                      <m:t>i</m:t>
                    </m:r>
                  </m:sub>
                </m:sSub>
                <m:r>
                  <w:rPr>
                    <w:rFonts w:ascii="Cambria Math"/>
                    <w:sz w:val="20"/>
                    <w:szCs w:val="20"/>
                  </w:rPr>
                  <m:t>=</m:t>
                </m:r>
                <m:sSub>
                  <m:sSubPr>
                    <m:ctrlPr>
                      <w:rPr>
                        <w:rFonts w:ascii="Cambria Math" w:hAnsi="Cambria Math"/>
                        <w:i/>
                        <w:sz w:val="20"/>
                        <w:szCs w:val="20"/>
                      </w:rPr>
                    </m:ctrlPr>
                  </m:sSubPr>
                  <m:e>
                    <m:r>
                      <w:rPr>
                        <w:rFonts w:ascii="Cambria Math"/>
                        <w:sz w:val="20"/>
                        <w:szCs w:val="20"/>
                      </w:rPr>
                      <m:t>c</m:t>
                    </m:r>
                  </m:e>
                  <m:sub>
                    <m:r>
                      <w:rPr>
                        <w:rFonts w:ascii="Cambria Math"/>
                        <w:sz w:val="20"/>
                        <w:szCs w:val="20"/>
                      </w:rPr>
                      <m:t>rep,i</m:t>
                    </m:r>
                  </m:sub>
                </m:sSub>
                <m:r>
                  <w:rPr>
                    <w:rFonts w:ascii="Cambria Math" w:hAnsi="Cambria Math" w:cs="Cambria Math"/>
                    <w:sz w:val="20"/>
                    <w:szCs w:val="20"/>
                  </w:rPr>
                  <m:t>⋅</m:t>
                </m:r>
                <m:r>
                  <w:rPr>
                    <w:rFonts w:ascii="Cambria Math"/>
                    <w:sz w:val="20"/>
                    <w:szCs w:val="20"/>
                  </w:rPr>
                  <m:t>CA</m:t>
                </m:r>
                <m:sSub>
                  <m:sSubPr>
                    <m:ctrlPr>
                      <w:rPr>
                        <w:rFonts w:ascii="Cambria Math" w:hAnsi="Cambria Math"/>
                        <w:i/>
                        <w:sz w:val="20"/>
                        <w:szCs w:val="20"/>
                      </w:rPr>
                    </m:ctrlPr>
                  </m:sSubPr>
                  <m:e>
                    <m:r>
                      <w:rPr>
                        <w:rFonts w:ascii="Cambria Math"/>
                        <w:sz w:val="20"/>
                        <w:szCs w:val="20"/>
                      </w:rPr>
                      <m:t>P</m:t>
                    </m:r>
                  </m:e>
                  <m:sub>
                    <m:r>
                      <w:rPr>
                        <w:rFonts w:ascii="Cambria Math"/>
                        <w:sz w:val="20"/>
                        <w:szCs w:val="20"/>
                      </w:rPr>
                      <m:t>i</m:t>
                    </m:r>
                  </m:sub>
                </m:sSub>
                <m:r>
                  <w:rPr>
                    <w:rFonts w:ascii="Cambria Math" w:hAnsi="Cambria Math" w:cs="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sz w:val="20"/>
                            <w:szCs w:val="20"/>
                          </w:rPr>
                          <m:t>R</m:t>
                        </m:r>
                      </m:e>
                      <m:sub>
                        <m:r>
                          <w:rPr>
                            <w:rFonts w:ascii="Cambria Math"/>
                            <w:sz w:val="20"/>
                            <w:szCs w:val="20"/>
                          </w:rPr>
                          <m:t>i</m:t>
                        </m:r>
                      </m:sub>
                    </m:sSub>
                  </m:num>
                  <m:den>
                    <m:sSub>
                      <m:sSubPr>
                        <m:ctrlPr>
                          <w:rPr>
                            <w:rFonts w:ascii="Cambria Math" w:hAnsi="Cambria Math"/>
                            <w:i/>
                            <w:sz w:val="20"/>
                            <w:szCs w:val="20"/>
                          </w:rPr>
                        </m:ctrlPr>
                      </m:sSubPr>
                      <m:e>
                        <m:r>
                          <w:rPr>
                            <w:rFonts w:ascii="Cambria Math"/>
                            <w:sz w:val="20"/>
                            <w:szCs w:val="20"/>
                          </w:rPr>
                          <m:t>L</m:t>
                        </m:r>
                      </m:e>
                      <m:sub>
                        <m:r>
                          <w:rPr>
                            <w:rFonts w:ascii="Cambria Math"/>
                            <w:sz w:val="20"/>
                            <w:szCs w:val="20"/>
                          </w:rPr>
                          <m:t>i</m:t>
                        </m:r>
                      </m:sub>
                    </m:sSub>
                  </m:den>
                </m:f>
              </m:oMath>
            </m:oMathPara>
          </w:p>
        </w:tc>
        <w:tc>
          <w:tcPr>
            <w:tcW w:w="2409" w:type="dxa"/>
            <w:vAlign w:val="center"/>
          </w:tcPr>
          <w:p w14:paraId="72195DB4" w14:textId="2301FC19" w:rsidR="00947FDD" w:rsidRPr="00947FDD" w:rsidRDefault="00947FDD" w:rsidP="00947FDD">
            <w:pPr>
              <w:spacing w:line="360" w:lineRule="auto"/>
              <w:rPr>
                <w:sz w:val="20"/>
                <w:szCs w:val="20"/>
                <w:lang w:eastAsia="fr-FR"/>
              </w:rPr>
            </w:pPr>
            <w:r w:rsidRPr="00B13E82">
              <w:rPr>
                <w:rFonts w:hint="eastAsia"/>
                <w:kern w:val="2"/>
                <w:sz w:val="20"/>
                <w:szCs w:val="20"/>
                <w:lang w:eastAsia="zh-CN"/>
              </w:rPr>
              <w:t>(eq.</w:t>
            </w:r>
            <w:r w:rsidR="00551968" w:rsidRPr="00B13E82">
              <w:rPr>
                <w:kern w:val="2"/>
                <w:sz w:val="20"/>
                <w:szCs w:val="20"/>
                <w:lang w:eastAsia="zh-CN"/>
              </w:rPr>
              <w:t xml:space="preserve"> </w:t>
            </w:r>
            <w:r w:rsidR="00551968" w:rsidRPr="00B13E82">
              <w:rPr>
                <w:kern w:val="2"/>
                <w:sz w:val="20"/>
                <w:szCs w:val="20"/>
                <w:lang w:eastAsia="zh-CN"/>
              </w:rPr>
              <w:fldChar w:fldCharType="begin"/>
            </w:r>
            <w:r w:rsidR="00551968" w:rsidRPr="00B13E82">
              <w:rPr>
                <w:kern w:val="2"/>
                <w:sz w:val="20"/>
                <w:szCs w:val="20"/>
                <w:lang w:eastAsia="zh-CN"/>
              </w:rPr>
              <w:instrText xml:space="preserve"> MACROBUTTON MTPlaceRef \* MERGEFORMAT </w:instrText>
            </w:r>
            <w:r w:rsidR="00551968" w:rsidRPr="00B13E82">
              <w:rPr>
                <w:kern w:val="2"/>
                <w:sz w:val="20"/>
                <w:szCs w:val="20"/>
                <w:lang w:eastAsia="zh-CN"/>
              </w:rPr>
              <w:fldChar w:fldCharType="begin"/>
            </w:r>
            <w:r w:rsidR="00551968" w:rsidRPr="00B13E82">
              <w:rPr>
                <w:kern w:val="2"/>
                <w:sz w:val="20"/>
                <w:szCs w:val="20"/>
                <w:lang w:eastAsia="zh-CN"/>
              </w:rPr>
              <w:instrText xml:space="preserve"> SEQ MTEqn \h \* MERGEFORMAT </w:instrText>
            </w:r>
            <w:r w:rsidR="00551968" w:rsidRPr="00B13E82">
              <w:rPr>
                <w:kern w:val="2"/>
                <w:sz w:val="20"/>
                <w:szCs w:val="20"/>
                <w:lang w:eastAsia="zh-CN"/>
              </w:rPr>
              <w:fldChar w:fldCharType="end"/>
            </w:r>
            <w:r w:rsidR="00551968" w:rsidRPr="00B13E82">
              <w:rPr>
                <w:kern w:val="2"/>
                <w:sz w:val="20"/>
                <w:szCs w:val="20"/>
                <w:lang w:eastAsia="zh-CN"/>
              </w:rPr>
              <w:fldChar w:fldCharType="begin"/>
            </w:r>
            <w:r w:rsidR="00551968" w:rsidRPr="00B13E82">
              <w:rPr>
                <w:kern w:val="2"/>
                <w:sz w:val="20"/>
                <w:szCs w:val="20"/>
                <w:lang w:eastAsia="zh-CN"/>
              </w:rPr>
              <w:instrText xml:space="preserve"> SEQ MTEqn \c \* Arabic \* MERGEFORMAT </w:instrText>
            </w:r>
            <w:r w:rsidR="00551968" w:rsidRPr="00B13E82">
              <w:rPr>
                <w:kern w:val="2"/>
                <w:sz w:val="20"/>
                <w:szCs w:val="20"/>
                <w:lang w:eastAsia="zh-CN"/>
              </w:rPr>
              <w:fldChar w:fldCharType="separate"/>
            </w:r>
            <w:r w:rsidR="00F23F46" w:rsidRPr="00B13E82">
              <w:rPr>
                <w:noProof/>
                <w:kern w:val="2"/>
                <w:sz w:val="20"/>
                <w:szCs w:val="20"/>
                <w:lang w:eastAsia="zh-CN"/>
              </w:rPr>
              <w:instrText>10</w:instrText>
            </w:r>
            <w:r w:rsidR="00551968" w:rsidRPr="00B13E82">
              <w:rPr>
                <w:kern w:val="2"/>
                <w:sz w:val="20"/>
                <w:szCs w:val="20"/>
                <w:lang w:eastAsia="zh-CN"/>
              </w:rPr>
              <w:fldChar w:fldCharType="end"/>
            </w:r>
            <w:r w:rsidR="00551968" w:rsidRPr="00B13E82">
              <w:rPr>
                <w:kern w:val="2"/>
                <w:sz w:val="20"/>
                <w:szCs w:val="20"/>
                <w:lang w:eastAsia="zh-CN"/>
              </w:rPr>
              <w:fldChar w:fldCharType="end"/>
            </w:r>
            <w:r w:rsidRPr="00B13E82">
              <w:rPr>
                <w:rFonts w:hint="eastAsia"/>
                <w:kern w:val="2"/>
                <w:sz w:val="20"/>
                <w:szCs w:val="20"/>
                <w:lang w:eastAsia="zh-CN"/>
              </w:rPr>
              <w:t>)</w:t>
            </w:r>
          </w:p>
        </w:tc>
      </w:tr>
    </w:tbl>
    <w:p w14:paraId="171E7667" w14:textId="17453171" w:rsidR="00947FDD" w:rsidRPr="00947FDD" w:rsidRDefault="00947FDD" w:rsidP="00947FDD">
      <w:pPr>
        <w:spacing w:line="360" w:lineRule="auto"/>
        <w:jc w:val="both"/>
        <w:rPr>
          <w:rFonts w:eastAsia="宋体"/>
          <w:kern w:val="2"/>
          <w:sz w:val="20"/>
          <w:szCs w:val="20"/>
          <w:lang w:eastAsia="zh-CN"/>
        </w:rPr>
      </w:pPr>
      <w:r w:rsidRPr="00947FDD">
        <w:rPr>
          <w:rFonts w:eastAsia="宋体"/>
          <w:kern w:val="2"/>
          <w:sz w:val="20"/>
          <w:szCs w:val="20"/>
          <w:lang w:eastAsia="zh-CN"/>
        </w:rPr>
        <w:t xml:space="preserve">where </w:t>
      </w:r>
      <m:oMath>
        <m:sSub>
          <m:sSubPr>
            <m:ctrlPr>
              <w:rPr>
                <w:rFonts w:ascii="Cambria Math" w:eastAsia="宋体" w:hAnsi="Cambria Math"/>
                <w:i/>
                <w:sz w:val="20"/>
                <w:szCs w:val="20"/>
              </w:rPr>
            </m:ctrlPr>
          </m:sSubPr>
          <m:e>
            <m:r>
              <w:rPr>
                <w:rFonts w:ascii="Cambria Math" w:eastAsia="宋体"/>
                <w:sz w:val="20"/>
                <w:szCs w:val="20"/>
              </w:rPr>
              <m:t>S</m:t>
            </m:r>
          </m:e>
          <m:sub>
            <m:r>
              <w:rPr>
                <w:rFonts w:ascii="Cambria Math" w:eastAsia="宋体"/>
                <w:sz w:val="20"/>
                <w:szCs w:val="20"/>
              </w:rPr>
              <m:t>i</m:t>
            </m:r>
          </m:sub>
        </m:sSub>
      </m:oMath>
      <w:r w:rsidRPr="00947FDD">
        <w:rPr>
          <w:rFonts w:eastAsia="宋体"/>
          <w:kern w:val="2"/>
          <w:sz w:val="20"/>
          <w:szCs w:val="20"/>
          <w:lang w:eastAsia="zh-CN"/>
        </w:rPr>
        <w:t xml:space="preserve"> refers to the salvage value (CNY) of </w:t>
      </w:r>
      <w:proofErr w:type="spellStart"/>
      <w:r w:rsidRPr="00947FDD">
        <w:rPr>
          <w:rFonts w:eastAsia="宋体"/>
          <w:i/>
          <w:iCs/>
          <w:kern w:val="2"/>
          <w:sz w:val="20"/>
          <w:szCs w:val="20"/>
          <w:lang w:eastAsia="zh-CN"/>
        </w:rPr>
        <w:t>i</w:t>
      </w:r>
      <w:r w:rsidR="00A90273">
        <w:rPr>
          <w:rFonts w:eastAsia="宋体"/>
          <w:i/>
          <w:iCs/>
          <w:kern w:val="2"/>
          <w:sz w:val="20"/>
          <w:szCs w:val="20"/>
          <w:lang w:eastAsia="zh-CN"/>
        </w:rPr>
        <w:t>-</w:t>
      </w:r>
      <w:r w:rsidRPr="00947FDD">
        <w:rPr>
          <w:rFonts w:eastAsia="宋体"/>
          <w:kern w:val="2"/>
          <w:sz w:val="20"/>
          <w:szCs w:val="20"/>
          <w:lang w:eastAsia="zh-CN"/>
        </w:rPr>
        <w:t>th</w:t>
      </w:r>
      <w:proofErr w:type="spellEnd"/>
      <w:r w:rsidRPr="00947FDD">
        <w:rPr>
          <w:rFonts w:eastAsia="宋体"/>
          <w:kern w:val="2"/>
          <w:sz w:val="20"/>
          <w:szCs w:val="20"/>
          <w:lang w:eastAsia="zh-CN"/>
        </w:rPr>
        <w:t xml:space="preserve"> equipment at the end of the planning horizon respectively. And the unit replacement cost of each equipment were set </w:t>
      </w:r>
      <w:r w:rsidRPr="00947FDD">
        <w:rPr>
          <w:rFonts w:eastAsia="宋体" w:hint="eastAsia"/>
          <w:kern w:val="2"/>
          <w:sz w:val="20"/>
          <w:szCs w:val="20"/>
          <w:lang w:eastAsia="zh-CN"/>
        </w:rPr>
        <w:t xml:space="preserve">to be the same as the </w:t>
      </w:r>
      <w:r w:rsidRPr="00947FDD">
        <w:rPr>
          <w:rFonts w:eastAsia="宋体"/>
          <w:kern w:val="2"/>
          <w:sz w:val="20"/>
          <w:szCs w:val="20"/>
          <w:lang w:eastAsia="zh-CN"/>
        </w:rPr>
        <w:t>unit</w:t>
      </w:r>
      <w:r w:rsidRPr="00947FDD">
        <w:rPr>
          <w:rFonts w:eastAsia="宋体" w:hint="eastAsia"/>
          <w:kern w:val="2"/>
          <w:sz w:val="20"/>
          <w:szCs w:val="20"/>
          <w:lang w:eastAsia="zh-CN"/>
        </w:rPr>
        <w:t xml:space="preserve"> investment cost</w:t>
      </w:r>
      <w:r w:rsidRPr="00947FDD">
        <w:rPr>
          <w:rFonts w:eastAsia="宋体"/>
          <w:kern w:val="2"/>
          <w:sz w:val="20"/>
          <w:szCs w:val="20"/>
          <w:lang w:eastAsia="zh-CN"/>
        </w:rPr>
        <w:t xml:space="preserve"> </w:t>
      </w:r>
      <w:r w:rsidRPr="00947FDD">
        <w:rPr>
          <w:rFonts w:eastAsia="宋体" w:hint="eastAsia"/>
          <w:kern w:val="2"/>
          <w:sz w:val="20"/>
          <w:szCs w:val="20"/>
          <w:lang w:eastAsia="zh-CN"/>
        </w:rPr>
        <w:t xml:space="preserve">based on references </w:t>
      </w:r>
      <w:r w:rsidRPr="00947FDD">
        <w:rPr>
          <w:rFonts w:eastAsia="宋体"/>
          <w:kern w:val="2"/>
          <w:sz w:val="20"/>
          <w:szCs w:val="20"/>
          <w:lang w:eastAsia="zh-CN"/>
        </w:rPr>
        <w:fldChar w:fldCharType="begin"/>
      </w:r>
      <w:r w:rsidR="00A906AC" w:rsidRPr="0070291F">
        <w:rPr>
          <w:rFonts w:eastAsia="宋体"/>
          <w:kern w:val="2"/>
          <w:sz w:val="20"/>
          <w:szCs w:val="20"/>
          <w:lang w:eastAsia="zh-CN"/>
        </w:rPr>
        <w:instrText xml:space="preserve"> ADDIN ZOTERO_ITEM CSL_CITATION {"citationID":"a1m749q9jmf","properties":{"unsorted":false,"formattedCitation":"(He et al., 2024; Pang et al., 2022)","plainCitation":"(He et al., 2024; Pang et al., 2022)","noteIndex":0},"citationItems":[{"id":4239,"uris":["http://zotero.org/users/14465908/items/QJ2467UZ"],"itemData":{"id":4239,"type":"article-journal","abstract":"With rapid development of data center industry, achieving low energy consumption and costs become important. How to provide an optimal configuration on renewable distributed energy systems combining data centers is challenging. This work discussed possible hybrid configurations by combining diesel, photovoltaic, wind, and battery capacity in data center. For each mode, renewable penetration (RP) and the Levelized Cost of Electricity (LCOE) were used to evaluate the performance of system. A multi-objective optimization analysis of the case is performed based on the entropy weighted-TOPSIS method, genetic algorithm, and NSGA-II aiming to obtain both a high RP and a low LCOE. Then, comparative research on optimal power configuration with conventional or renewable energy was conducted. The results show that it is recommended to take a high-rated PV power. When wind power is taken, it is only meaningful when combined with PV power system. For the hybrid renewable power system without an energy storage unit, it’s easy to realize a lower LCOE compared to Diesel mode, and its realizable maximum RP is 28.31 %. When battery energy storage is taken in the hybrid system, six optimal configurations are recommended which can achieve the lowest cost of 0.21 $/kWh and the highest RP of 44.5 %.","container-title":"Renewable Energy","DOI":"10.1016/j.renene.2023.119865","ISSN":"09601481","journalAbbreviation":"Renewable Energy","language":"en","page":"119865","source":"DOI.org (Crossref)","title":"Analysis on data center power supply system based on multiple renewable power configurations and multi-objective optimization","volume":"222","author":[{"family":"He","given":"Wei"},{"family":"Xu","given":"Qing"},{"family":"Liu","given":"Shengchun"},{"family":"Wang","given":"Tieying"},{"family":"Wang","given":"Fang"},{"family":"Wu","given":"Xiaohui"},{"family":"Wang","given":"Yulin"},{"family":"Li","given":"Hailong"}],"issued":{"date-parts":[["2024",2]]}}},{"id":4241,"uris":["http://zotero.org/users/14465908/items/XYQGUVLT"],"itemData":{"id":4241,"type":"article-journal","abstract":"When designing an isolated renewable energy hydrogen refueling station (HRS), it is important to consider the electrical, heating and cooling demands of the supporting building as it is crucial for maintaining the stable HRS operation. Therefore, this paper proposed a new structure of off-grid integrated energy system (OIES) for an isolated renewable energy HRS, which can meet the hydrogen load of the market and the three kinds of loads of the supporting building. The OIES in question consists of wind generators, PV panels, batteries, electrolyzers, heat storage tanks, hydrogen tanks, and absorption chillers. A mixed integer quadratic constrained programming (MIQCP) model of the OIES is built based on the minimization of the total life cycle cost (TLCC). It is built to obtain the optimal solution for sizing and the equipment units’ scheduling strategy. To accord with the actual situation, the electrical, heating, and cooling loads of the supporting building in the simulation are obtained by the EnergyPlus software. Furthermore, the ‘community’ hydrogen demand is obtained by the HOMER software. The results indicate that the proposed structure meets a wide array of energy demands and is more sensible solution when compared to other configurations with one component less. In addition, sensitivity analyses of the influence of economic data, meteorological data, and hydrogen load on TLCC are performed. These results show that the capital and replacement cost of the PV panels are the major economic factors influencing the TLCC. They also confirm that the PV is the system’s main component due to a high correlation between the hourly hydrogen demand per year and the hourly solar radiation per year. Lastly, the effects of meteorological data and hydrogen load are also quantitatively analyzed.","container-title":"Applied Energy","DOI":"10.1016/j.apenergy.2022.119573","ISSN":"03062619","journalAbbreviation":"Applied Energy","language":"en","page":"119573","source":"DOI.org (Crossref)","title":"Integrated sizing and scheduling of an off-grid integrated energy system for an isolated renewable energy hydrogen refueling station","volume":"323","author":[{"family":"Pang","given":"Yi"},{"family":"Pan","given":"Lei"},{"family":"Zhang","given":"Jingmei"},{"family":"Chen","given":"Jianwei"},{"family":"Dong","given":"Yan"},{"family":"Sun","given":"Hexu"}],"issued":{"date-parts":[["2022",10]]}}}],"schema":"https://github.com/citation-style-language/schema/raw/master/csl-citation.json"} </w:instrText>
      </w:r>
      <w:r w:rsidRPr="00947FDD">
        <w:rPr>
          <w:rFonts w:eastAsia="宋体"/>
          <w:kern w:val="2"/>
          <w:sz w:val="20"/>
          <w:szCs w:val="20"/>
          <w:lang w:eastAsia="zh-CN"/>
        </w:rPr>
        <w:fldChar w:fldCharType="separate"/>
      </w:r>
      <w:r w:rsidR="00A906AC" w:rsidRPr="0070291F">
        <w:rPr>
          <w:sz w:val="20"/>
          <w:lang w:eastAsia="zh-CN"/>
        </w:rPr>
        <w:t>(He et al., 2024; Pang et al., 2022)</w:t>
      </w:r>
      <w:r w:rsidRPr="00947FDD">
        <w:rPr>
          <w:rFonts w:eastAsia="宋体"/>
          <w:kern w:val="2"/>
          <w:sz w:val="20"/>
          <w:szCs w:val="20"/>
          <w:lang w:eastAsia="zh-CN"/>
        </w:rPr>
        <w:fldChar w:fldCharType="end"/>
      </w:r>
      <w:r w:rsidRPr="00947FDD">
        <w:rPr>
          <w:rFonts w:eastAsia="宋体"/>
          <w:kern w:val="2"/>
          <w:sz w:val="20"/>
          <w:szCs w:val="20"/>
          <w:lang w:eastAsia="zh-CN"/>
        </w:rPr>
        <w:t xml:space="preserve">. </w:t>
      </w:r>
      <m:oMath>
        <m:sSub>
          <m:sSubPr>
            <m:ctrlPr>
              <w:rPr>
                <w:rFonts w:ascii="Cambria Math" w:eastAsia="宋体" w:hAnsi="Cambria Math"/>
                <w:i/>
                <w:sz w:val="20"/>
                <w:szCs w:val="20"/>
              </w:rPr>
            </m:ctrlPr>
          </m:sSubPr>
          <m:e>
            <m:r>
              <w:rPr>
                <w:rFonts w:ascii="Cambria Math" w:eastAsia="宋体"/>
                <w:sz w:val="20"/>
                <w:szCs w:val="20"/>
              </w:rPr>
              <m:t>R</m:t>
            </m:r>
          </m:e>
          <m:sub>
            <m:r>
              <w:rPr>
                <w:rFonts w:ascii="Cambria Math" w:eastAsia="宋体"/>
                <w:sz w:val="20"/>
                <w:szCs w:val="20"/>
              </w:rPr>
              <m:t>i</m:t>
            </m:r>
          </m:sub>
        </m:sSub>
      </m:oMath>
      <w:r w:rsidRPr="00947FDD">
        <w:rPr>
          <w:rFonts w:eastAsia="宋体"/>
          <w:kern w:val="2"/>
          <w:sz w:val="20"/>
          <w:szCs w:val="20"/>
          <w:lang w:eastAsia="zh-CN"/>
        </w:rPr>
        <w:t xml:space="preserve"> is the remaining lifetime (year) of </w:t>
      </w:r>
      <w:proofErr w:type="spellStart"/>
      <w:r w:rsidRPr="00947FDD">
        <w:rPr>
          <w:rFonts w:eastAsia="宋体"/>
          <w:i/>
          <w:iCs/>
          <w:kern w:val="2"/>
          <w:sz w:val="20"/>
          <w:szCs w:val="20"/>
          <w:lang w:eastAsia="zh-CN"/>
        </w:rPr>
        <w:t>i</w:t>
      </w:r>
      <w:r w:rsidR="00A90273">
        <w:rPr>
          <w:rFonts w:eastAsia="宋体"/>
          <w:i/>
          <w:iCs/>
          <w:kern w:val="2"/>
          <w:sz w:val="20"/>
          <w:szCs w:val="20"/>
          <w:lang w:eastAsia="zh-CN"/>
        </w:rPr>
        <w:t>-</w:t>
      </w:r>
      <w:r w:rsidRPr="00947FDD">
        <w:rPr>
          <w:rFonts w:eastAsia="宋体"/>
          <w:kern w:val="2"/>
          <w:sz w:val="20"/>
          <w:szCs w:val="20"/>
          <w:lang w:eastAsia="zh-CN"/>
        </w:rPr>
        <w:t>th</w:t>
      </w:r>
      <w:proofErr w:type="spellEnd"/>
      <w:r w:rsidRPr="00947FDD">
        <w:rPr>
          <w:rFonts w:eastAsia="宋体"/>
          <w:kern w:val="2"/>
          <w:sz w:val="20"/>
          <w:szCs w:val="20"/>
          <w:lang w:eastAsia="zh-CN"/>
        </w:rPr>
        <w:t xml:space="preserve"> equipment at the end of the planning horizon, whose expression can be written as follow.</w:t>
      </w:r>
    </w:p>
    <w:tbl>
      <w:tblPr>
        <w:tblStyle w:val="80"/>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8"/>
        <w:gridCol w:w="2409"/>
      </w:tblGrid>
      <w:tr w:rsidR="00947FDD" w:rsidRPr="00947FDD" w14:paraId="035021E5" w14:textId="77777777" w:rsidTr="00947FDD">
        <w:tc>
          <w:tcPr>
            <w:tcW w:w="6658" w:type="dxa"/>
          </w:tcPr>
          <w:p w14:paraId="06B1180D" w14:textId="739F451B" w:rsidR="00947FDD" w:rsidRPr="00336A9F" w:rsidRDefault="00000000" w:rsidP="00A523E4">
            <w:pPr>
              <w:spacing w:line="360" w:lineRule="auto"/>
              <w:jc w:val="center"/>
              <w:rPr>
                <w:rFonts w:ascii="Cambria Math" w:hAnsi="Cambria Math"/>
                <w:sz w:val="20"/>
                <w:szCs w:val="20"/>
              </w:rPr>
            </w:pPr>
            <m:oMathPara>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i</m:t>
                    </m:r>
                  </m:sub>
                </m:sSub>
                <m:r>
                  <w:rPr>
                    <w:rFonts w:ascii="Cambria Math" w:hAnsi="Cambria Math"/>
                    <w:sz w:val="20"/>
                    <w:szCs w:val="20"/>
                  </w:rPr>
                  <m:t>(</m:t>
                </m:r>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N</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i</m:t>
                            </m:r>
                          </m:sub>
                        </m:sSub>
                      </m:den>
                    </m:f>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N</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i</m:t>
                        </m:r>
                      </m:sub>
                    </m:sSub>
                  </m:den>
                </m:f>
                <m:r>
                  <w:rPr>
                    <w:rFonts w:ascii="Cambria Math" w:hAnsi="Cambria Math"/>
                    <w:sz w:val="20"/>
                    <w:szCs w:val="20"/>
                  </w:rPr>
                  <m:t>)</m:t>
                </m:r>
              </m:oMath>
            </m:oMathPara>
          </w:p>
        </w:tc>
        <w:tc>
          <w:tcPr>
            <w:tcW w:w="2409" w:type="dxa"/>
            <w:vAlign w:val="center"/>
          </w:tcPr>
          <w:p w14:paraId="52F45AE7" w14:textId="656CC056" w:rsidR="00947FDD" w:rsidRPr="00947FDD" w:rsidRDefault="00947FDD" w:rsidP="00947FDD">
            <w:pPr>
              <w:spacing w:line="360" w:lineRule="auto"/>
              <w:rPr>
                <w:sz w:val="20"/>
                <w:szCs w:val="20"/>
                <w:lang w:eastAsia="fr-FR"/>
              </w:rPr>
            </w:pPr>
            <w:r w:rsidRPr="00B13E82">
              <w:rPr>
                <w:rFonts w:hint="eastAsia"/>
                <w:kern w:val="2"/>
                <w:sz w:val="20"/>
                <w:szCs w:val="20"/>
                <w:lang w:eastAsia="zh-CN"/>
              </w:rPr>
              <w:t>(eq.</w:t>
            </w:r>
            <w:r w:rsidR="00551968" w:rsidRPr="00B13E82">
              <w:rPr>
                <w:kern w:val="2"/>
                <w:sz w:val="20"/>
                <w:szCs w:val="20"/>
                <w:lang w:eastAsia="zh-CN"/>
              </w:rPr>
              <w:t xml:space="preserve"> </w:t>
            </w:r>
            <w:r w:rsidR="00551968" w:rsidRPr="00B13E82">
              <w:rPr>
                <w:kern w:val="2"/>
                <w:sz w:val="20"/>
                <w:szCs w:val="20"/>
                <w:lang w:eastAsia="zh-CN"/>
              </w:rPr>
              <w:fldChar w:fldCharType="begin"/>
            </w:r>
            <w:r w:rsidR="00551968" w:rsidRPr="00B13E82">
              <w:rPr>
                <w:kern w:val="2"/>
                <w:sz w:val="20"/>
                <w:szCs w:val="20"/>
                <w:lang w:eastAsia="zh-CN"/>
              </w:rPr>
              <w:instrText xml:space="preserve"> MACROBUTTON MTPlaceRef \* MERGEFORMAT </w:instrText>
            </w:r>
            <w:r w:rsidR="00551968" w:rsidRPr="00B13E82">
              <w:rPr>
                <w:kern w:val="2"/>
                <w:sz w:val="20"/>
                <w:szCs w:val="20"/>
                <w:lang w:eastAsia="zh-CN"/>
              </w:rPr>
              <w:fldChar w:fldCharType="begin"/>
            </w:r>
            <w:r w:rsidR="00551968" w:rsidRPr="00B13E82">
              <w:rPr>
                <w:kern w:val="2"/>
                <w:sz w:val="20"/>
                <w:szCs w:val="20"/>
                <w:lang w:eastAsia="zh-CN"/>
              </w:rPr>
              <w:instrText xml:space="preserve"> SEQ MTEqn \h \* MERGEFORMAT </w:instrText>
            </w:r>
            <w:r w:rsidR="00551968" w:rsidRPr="00B13E82">
              <w:rPr>
                <w:kern w:val="2"/>
                <w:sz w:val="20"/>
                <w:szCs w:val="20"/>
                <w:lang w:eastAsia="zh-CN"/>
              </w:rPr>
              <w:fldChar w:fldCharType="end"/>
            </w:r>
            <w:r w:rsidR="00551968" w:rsidRPr="00B13E82">
              <w:rPr>
                <w:kern w:val="2"/>
                <w:sz w:val="20"/>
                <w:szCs w:val="20"/>
                <w:lang w:eastAsia="zh-CN"/>
              </w:rPr>
              <w:fldChar w:fldCharType="begin"/>
            </w:r>
            <w:r w:rsidR="00551968" w:rsidRPr="00B13E82">
              <w:rPr>
                <w:kern w:val="2"/>
                <w:sz w:val="20"/>
                <w:szCs w:val="20"/>
                <w:lang w:eastAsia="zh-CN"/>
              </w:rPr>
              <w:instrText xml:space="preserve"> SEQ MTEqn \c \* Arabic \* MERGEFORMAT </w:instrText>
            </w:r>
            <w:r w:rsidR="00551968" w:rsidRPr="00B13E82">
              <w:rPr>
                <w:kern w:val="2"/>
                <w:sz w:val="20"/>
                <w:szCs w:val="20"/>
                <w:lang w:eastAsia="zh-CN"/>
              </w:rPr>
              <w:fldChar w:fldCharType="separate"/>
            </w:r>
            <w:r w:rsidR="00F23F46" w:rsidRPr="00B13E82">
              <w:rPr>
                <w:noProof/>
                <w:kern w:val="2"/>
                <w:sz w:val="20"/>
                <w:szCs w:val="20"/>
                <w:lang w:eastAsia="zh-CN"/>
              </w:rPr>
              <w:instrText>11</w:instrText>
            </w:r>
            <w:r w:rsidR="00551968" w:rsidRPr="00B13E82">
              <w:rPr>
                <w:kern w:val="2"/>
                <w:sz w:val="20"/>
                <w:szCs w:val="20"/>
                <w:lang w:eastAsia="zh-CN"/>
              </w:rPr>
              <w:fldChar w:fldCharType="end"/>
            </w:r>
            <w:r w:rsidR="00551968" w:rsidRPr="00B13E82">
              <w:rPr>
                <w:kern w:val="2"/>
                <w:sz w:val="20"/>
                <w:szCs w:val="20"/>
                <w:lang w:eastAsia="zh-CN"/>
              </w:rPr>
              <w:fldChar w:fldCharType="end"/>
            </w:r>
            <w:r w:rsidRPr="00B13E82">
              <w:rPr>
                <w:rFonts w:hint="eastAsia"/>
                <w:kern w:val="2"/>
                <w:sz w:val="20"/>
                <w:szCs w:val="20"/>
                <w:lang w:eastAsia="zh-CN"/>
              </w:rPr>
              <w:t>)</w:t>
            </w:r>
          </w:p>
        </w:tc>
      </w:tr>
    </w:tbl>
    <w:p w14:paraId="7BCCAA77" w14:textId="17281D47" w:rsidR="00947FDD" w:rsidRPr="0070291F" w:rsidRDefault="00947FDD" w:rsidP="00D028CA">
      <w:pPr>
        <w:spacing w:line="360" w:lineRule="auto"/>
        <w:ind w:firstLine="720"/>
        <w:jc w:val="both"/>
        <w:rPr>
          <w:sz w:val="20"/>
          <w:szCs w:val="20"/>
          <w:lang w:eastAsia="zh-CN"/>
        </w:rPr>
      </w:pPr>
      <w:r w:rsidRPr="0070291F">
        <w:rPr>
          <w:sz w:val="20"/>
          <w:szCs w:val="20"/>
        </w:rPr>
        <w:t xml:space="preserve">The total maintenance cost was calculated in </w:t>
      </w:r>
      <w:r w:rsidRPr="0070291F">
        <w:rPr>
          <w:rFonts w:hint="eastAsia"/>
          <w:sz w:val="20"/>
          <w:szCs w:val="20"/>
          <w:lang w:eastAsia="zh-CN"/>
        </w:rPr>
        <w:t>eq.</w:t>
      </w:r>
      <w:r w:rsidR="003D4B68" w:rsidRPr="0070291F">
        <w:rPr>
          <w:rFonts w:hint="eastAsia"/>
          <w:sz w:val="20"/>
          <w:szCs w:val="20"/>
          <w:lang w:eastAsia="zh-CN"/>
        </w:rPr>
        <w:t>12.</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3"/>
        <w:gridCol w:w="2386"/>
      </w:tblGrid>
      <w:tr w:rsidR="00C019E8" w:rsidRPr="0070291F" w14:paraId="4E8F224A" w14:textId="77777777" w:rsidTr="002F0C93">
        <w:tc>
          <w:tcPr>
            <w:tcW w:w="6658" w:type="dxa"/>
          </w:tcPr>
          <w:bookmarkStart w:id="6" w:name="_Hlk238378996"/>
          <w:p w14:paraId="27DBD263" w14:textId="0956ACEF" w:rsidR="00C019E8" w:rsidRPr="0070291F" w:rsidRDefault="00000000" w:rsidP="00C019E8">
            <w:pPr>
              <w:spacing w:line="360" w:lineRule="auto"/>
              <w:jc w:val="both"/>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MC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m</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IC</m:t>
                    </m:r>
                  </m:sub>
                </m:sSub>
              </m:oMath>
            </m:oMathPara>
          </w:p>
        </w:tc>
        <w:tc>
          <w:tcPr>
            <w:tcW w:w="2406" w:type="dxa"/>
            <w:vAlign w:val="center"/>
          </w:tcPr>
          <w:p w14:paraId="3722D697" w14:textId="6DFC5C0A" w:rsidR="00C019E8" w:rsidRPr="0070291F" w:rsidRDefault="00C019E8" w:rsidP="002F0C93">
            <w:pPr>
              <w:spacing w:line="360" w:lineRule="auto"/>
              <w:rPr>
                <w:sz w:val="20"/>
                <w:szCs w:val="20"/>
              </w:rPr>
            </w:pPr>
            <w:r w:rsidRPr="0070291F">
              <w:rPr>
                <w:rFonts w:hint="eastAsia"/>
                <w:sz w:val="20"/>
                <w:szCs w:val="20"/>
                <w:lang w:eastAsia="zh-CN"/>
              </w:rPr>
              <w:t>(eq.</w:t>
            </w:r>
            <w:r w:rsidR="009671DE" w:rsidRPr="0070291F">
              <w:rPr>
                <w:sz w:val="20"/>
                <w:szCs w:val="20"/>
                <w:lang w:eastAsia="zh-CN"/>
              </w:rPr>
              <w:t xml:space="preserve"> </w:t>
            </w:r>
            <w:r w:rsidR="009671DE" w:rsidRPr="0070291F">
              <w:rPr>
                <w:sz w:val="20"/>
                <w:szCs w:val="20"/>
                <w:lang w:eastAsia="zh-CN"/>
              </w:rPr>
              <w:fldChar w:fldCharType="begin"/>
            </w:r>
            <w:r w:rsidR="009671DE" w:rsidRPr="0070291F">
              <w:rPr>
                <w:sz w:val="20"/>
                <w:szCs w:val="20"/>
                <w:lang w:eastAsia="zh-CN"/>
              </w:rPr>
              <w:instrText xml:space="preserve"> MACROBUTTON MTPlaceRef \* MERGEFORMAT </w:instrText>
            </w:r>
            <w:r w:rsidR="009671DE" w:rsidRPr="0070291F">
              <w:rPr>
                <w:sz w:val="20"/>
                <w:szCs w:val="20"/>
                <w:lang w:eastAsia="zh-CN"/>
              </w:rPr>
              <w:fldChar w:fldCharType="begin"/>
            </w:r>
            <w:r w:rsidR="009671DE" w:rsidRPr="0070291F">
              <w:rPr>
                <w:sz w:val="20"/>
                <w:szCs w:val="20"/>
                <w:lang w:eastAsia="zh-CN"/>
              </w:rPr>
              <w:instrText xml:space="preserve"> SEQ MTEqn \h \* MERGEFORMAT </w:instrText>
            </w:r>
            <w:r w:rsidR="009671DE" w:rsidRPr="0070291F">
              <w:rPr>
                <w:sz w:val="20"/>
                <w:szCs w:val="20"/>
                <w:lang w:eastAsia="zh-CN"/>
              </w:rPr>
              <w:fldChar w:fldCharType="end"/>
            </w:r>
            <w:r w:rsidR="009671DE" w:rsidRPr="0070291F">
              <w:rPr>
                <w:sz w:val="20"/>
                <w:szCs w:val="20"/>
                <w:lang w:eastAsia="zh-CN"/>
              </w:rPr>
              <w:fldChar w:fldCharType="begin"/>
            </w:r>
            <w:r w:rsidR="009671DE" w:rsidRPr="0070291F">
              <w:rPr>
                <w:sz w:val="20"/>
                <w:szCs w:val="20"/>
                <w:lang w:eastAsia="zh-CN"/>
              </w:rPr>
              <w:instrText xml:space="preserve"> SEQ MTEqn \c \* Arabic \* MERGEFORMAT </w:instrText>
            </w:r>
            <w:r w:rsidR="009671DE" w:rsidRPr="0070291F">
              <w:rPr>
                <w:sz w:val="20"/>
                <w:szCs w:val="20"/>
                <w:lang w:eastAsia="zh-CN"/>
              </w:rPr>
              <w:fldChar w:fldCharType="separate"/>
            </w:r>
            <w:r w:rsidR="00F23F46">
              <w:rPr>
                <w:noProof/>
                <w:sz w:val="20"/>
                <w:szCs w:val="20"/>
                <w:lang w:eastAsia="zh-CN"/>
              </w:rPr>
              <w:instrText>12</w:instrText>
            </w:r>
            <w:r w:rsidR="009671DE" w:rsidRPr="0070291F">
              <w:rPr>
                <w:sz w:val="20"/>
                <w:szCs w:val="20"/>
                <w:lang w:eastAsia="zh-CN"/>
              </w:rPr>
              <w:fldChar w:fldCharType="end"/>
            </w:r>
            <w:r w:rsidR="009671DE" w:rsidRPr="0070291F">
              <w:rPr>
                <w:sz w:val="20"/>
                <w:szCs w:val="20"/>
                <w:lang w:eastAsia="zh-CN"/>
              </w:rPr>
              <w:fldChar w:fldCharType="end"/>
            </w:r>
            <w:r w:rsidRPr="0070291F">
              <w:rPr>
                <w:rFonts w:hint="eastAsia"/>
                <w:sz w:val="20"/>
                <w:szCs w:val="20"/>
                <w:lang w:eastAsia="zh-CN"/>
              </w:rPr>
              <w:t>)</w:t>
            </w:r>
          </w:p>
        </w:tc>
      </w:tr>
    </w:tbl>
    <w:bookmarkEnd w:id="6"/>
    <w:p w14:paraId="44C4096C" w14:textId="6C8F06E0" w:rsidR="00FD4F01" w:rsidRPr="0070291F" w:rsidRDefault="00FD4F01" w:rsidP="00FD4F01">
      <w:pPr>
        <w:spacing w:line="360" w:lineRule="auto"/>
        <w:jc w:val="both"/>
        <w:rPr>
          <w:rFonts w:eastAsia="宋体"/>
          <w:kern w:val="2"/>
          <w:sz w:val="20"/>
          <w:szCs w:val="20"/>
          <w:lang w:eastAsia="zh-CN"/>
        </w:rPr>
      </w:pPr>
      <w:r w:rsidRPr="0070291F">
        <w:rPr>
          <w:rFonts w:eastAsia="宋体"/>
          <w:kern w:val="2"/>
          <w:sz w:val="20"/>
          <w:szCs w:val="20"/>
          <w:lang w:eastAsia="zh-CN"/>
        </w:rPr>
        <w:t xml:space="preserve">where </w:t>
      </w:r>
      <w:r w:rsidRPr="0070291F">
        <w:rPr>
          <w:rFonts w:eastAsia="宋体"/>
          <w:i/>
          <w:iCs/>
          <w:kern w:val="2"/>
          <w:sz w:val="20"/>
          <w:szCs w:val="20"/>
          <w:lang w:eastAsia="zh-CN"/>
        </w:rPr>
        <w:t>c</w:t>
      </w:r>
      <w:r w:rsidRPr="0070291F">
        <w:rPr>
          <w:rFonts w:eastAsia="宋体"/>
          <w:i/>
          <w:iCs/>
          <w:kern w:val="2"/>
          <w:sz w:val="20"/>
          <w:szCs w:val="20"/>
          <w:vertAlign w:val="subscript"/>
          <w:lang w:eastAsia="zh-CN"/>
        </w:rPr>
        <w:t>m</w:t>
      </w:r>
      <w:r w:rsidRPr="0070291F">
        <w:rPr>
          <w:rFonts w:eastAsia="宋体"/>
          <w:kern w:val="2"/>
          <w:sz w:val="20"/>
          <w:szCs w:val="20"/>
          <w:lang w:eastAsia="zh-CN"/>
        </w:rPr>
        <w:t xml:space="preserve"> is the coefficient of maintenance cost, which </w:t>
      </w:r>
      <w:r w:rsidR="009A074B" w:rsidRPr="0070291F">
        <w:rPr>
          <w:rFonts w:eastAsia="宋体" w:hint="eastAsia"/>
          <w:kern w:val="2"/>
          <w:sz w:val="20"/>
          <w:szCs w:val="20"/>
          <w:lang w:eastAsia="zh-CN"/>
        </w:rPr>
        <w:t xml:space="preserve">was </w:t>
      </w:r>
      <w:r w:rsidRPr="0070291F">
        <w:rPr>
          <w:rFonts w:eastAsia="宋体"/>
          <w:kern w:val="2"/>
          <w:sz w:val="20"/>
          <w:szCs w:val="20"/>
          <w:lang w:eastAsia="zh-CN"/>
        </w:rPr>
        <w:t xml:space="preserve">set as 0.03 for </w:t>
      </w:r>
      <w:r w:rsidR="008951E1" w:rsidRPr="0070291F">
        <w:rPr>
          <w:rFonts w:eastAsia="宋体" w:hint="eastAsia"/>
          <w:kern w:val="2"/>
          <w:sz w:val="20"/>
          <w:szCs w:val="20"/>
          <w:lang w:eastAsia="zh-CN"/>
        </w:rPr>
        <w:t>o</w:t>
      </w:r>
      <w:r w:rsidRPr="0070291F">
        <w:rPr>
          <w:rFonts w:eastAsia="宋体"/>
          <w:kern w:val="2"/>
          <w:sz w:val="20"/>
          <w:szCs w:val="20"/>
          <w:lang w:eastAsia="zh-CN"/>
        </w:rPr>
        <w:t xml:space="preserve">ther </w:t>
      </w:r>
      <w:r w:rsidR="0064153E" w:rsidRPr="0070291F">
        <w:rPr>
          <w:rFonts w:eastAsia="宋体" w:hint="eastAsia"/>
          <w:kern w:val="2"/>
          <w:sz w:val="20"/>
          <w:szCs w:val="20"/>
          <w:lang w:eastAsia="zh-CN"/>
        </w:rPr>
        <w:t>components</w:t>
      </w:r>
      <w:r w:rsidR="008951E1" w:rsidRPr="0070291F">
        <w:rPr>
          <w:rFonts w:eastAsia="宋体"/>
          <w:kern w:val="2"/>
          <w:sz w:val="20"/>
          <w:szCs w:val="20"/>
          <w:lang w:eastAsia="zh-CN"/>
        </w:rPr>
        <w:fldChar w:fldCharType="begin"/>
      </w:r>
      <w:r w:rsidR="008951E1" w:rsidRPr="0070291F">
        <w:rPr>
          <w:rFonts w:eastAsia="宋体"/>
          <w:kern w:val="2"/>
          <w:sz w:val="20"/>
          <w:szCs w:val="20"/>
          <w:lang w:eastAsia="zh-CN"/>
        </w:rPr>
        <w:instrText xml:space="preserve"> ADDIN ZOTERO_ITEM CSL_CITATION {"citationID":"Y5BGqfqy","properties":{"unsorted":false,"formattedCitation":"(Zang et al., 2023)","plainCitation":"(Zang et al., 2023)","noteIndex":0},"citationItems":[{"id":4003,"uris":["http://zotero.org/users/14465908/items/QC4DPVVX"],"itemData":{"id":4003,"type":"article-journal","abstract":"To utilize the energy flexibility of demand side participants for achieving the global carbon-neutrality target, distributed energy systems (DESs) with active energy storages have attracted increasing attention. Existing studies mainly address the optimal configuration of DESs for enhanced energy flexibility. But the impacts of the energy storage specifications for DESs are rarely investigated, particularly under the evolving electricity markets towards carbon neutrality. This study, therefore, investigates the optimal design of energy-flexible DESs in cooling-dominated regions and the impacts of the economic and technical parameters of active energy storages under the evolving ToU tariff. A two-stage optimization method is developed for the optimal design of energyflexible DESs. A district in Hong Kong is chosen as a reference site to perform the design case studies and impact analysis. It is found that the ToU tariff has significant impacts on the optimal design of energy-flexible DESs. The increase of the peak-to-valley ratio generally can increase the life-cycle economic benefits of DES energyflexibility investment. The annualized life cycle cost of the optimized energy-flexible DES is decreased by up to $ 0.31 million when the peak-to-valley ratio increases from 2 to 10. A high unit price of energy storages (i.e., higher than 210 $/kWh for electric energy storages and 60 $/kWh for cold energy storages) will make them not economical to be adopted under all ToU tariffs. The maximum discharging rate of cold storages and the four specification parameters (i.e., the maximum charging rate, maximum discharging rate, charging/discharging efficiency, and lower limit of state of charge) of electric energy storages have considerable impacts on the energyflexible DES design, and therefore are recommended to be optimized in design.","container-title":"Journal of Energy Storage","DOI":"10.1016/j.est.2023.108462","ISSN":"2352152X","journalAbbreviation":"Journal of Energy Storage","language":"en","page":"108462","source":"DOI.org (Crossref)","title":"Optimal design of energy-flexible distributed energy systems and the impacts of energy storage specifications under evolving time-of-use tariff in cooling-dominated regions","volume":"72","author":[{"family":"Zang","given":"Xingyu"},{"family":"Li","given":"Hangxin"},{"family":"Wang","given":"Shengwei"}],"issued":{"date-parts":[["2023",11]]}}}],"schema":"https://github.com/citation-style-language/schema/raw/master/csl-citation.json"} </w:instrText>
      </w:r>
      <w:r w:rsidR="008951E1" w:rsidRPr="0070291F">
        <w:rPr>
          <w:rFonts w:eastAsia="宋体"/>
          <w:kern w:val="2"/>
          <w:sz w:val="20"/>
          <w:szCs w:val="20"/>
          <w:lang w:eastAsia="zh-CN"/>
        </w:rPr>
        <w:fldChar w:fldCharType="separate"/>
      </w:r>
      <w:r w:rsidR="008951E1" w:rsidRPr="0070291F">
        <w:rPr>
          <w:sz w:val="20"/>
        </w:rPr>
        <w:t>(Zang et al., 2023)</w:t>
      </w:r>
      <w:r w:rsidR="008951E1" w:rsidRPr="0070291F">
        <w:rPr>
          <w:rFonts w:eastAsia="宋体"/>
          <w:kern w:val="2"/>
          <w:sz w:val="20"/>
          <w:szCs w:val="20"/>
          <w:lang w:eastAsia="zh-CN"/>
        </w:rPr>
        <w:fldChar w:fldCharType="end"/>
      </w:r>
      <w:r w:rsidRPr="0070291F">
        <w:rPr>
          <w:rFonts w:eastAsia="宋体"/>
          <w:kern w:val="2"/>
          <w:sz w:val="20"/>
          <w:szCs w:val="20"/>
          <w:lang w:eastAsia="zh-CN"/>
        </w:rPr>
        <w:t>.</w:t>
      </w:r>
      <w:bookmarkStart w:id="7" w:name="_Hlk237438481"/>
    </w:p>
    <w:bookmarkEnd w:id="7"/>
    <w:p w14:paraId="2A27D86A" w14:textId="67F14BAF" w:rsidR="00FD4F01" w:rsidRPr="0070291F" w:rsidRDefault="00FD4F01" w:rsidP="00D028CA">
      <w:pPr>
        <w:spacing w:line="360" w:lineRule="auto"/>
        <w:ind w:firstLine="720"/>
        <w:jc w:val="both"/>
        <w:rPr>
          <w:rFonts w:eastAsia="宋体"/>
          <w:kern w:val="2"/>
          <w:lang w:eastAsia="zh-CN"/>
        </w:rPr>
      </w:pPr>
      <w:r w:rsidRPr="0070291F">
        <w:rPr>
          <w:rFonts w:eastAsia="宋体" w:hint="eastAsia"/>
          <w:kern w:val="2"/>
          <w:sz w:val="20"/>
          <w:szCs w:val="20"/>
          <w:lang w:eastAsia="zh-CN"/>
        </w:rPr>
        <w:t xml:space="preserve">The carbon </w:t>
      </w:r>
      <w:r w:rsidRPr="0070291F">
        <w:rPr>
          <w:rFonts w:eastAsia="宋体"/>
          <w:kern w:val="2"/>
          <w:sz w:val="20"/>
          <w:szCs w:val="20"/>
          <w:lang w:eastAsia="zh-CN"/>
        </w:rPr>
        <w:t>emission</w:t>
      </w:r>
      <w:r w:rsidRPr="0070291F">
        <w:rPr>
          <w:rFonts w:eastAsia="宋体" w:hint="eastAsia"/>
          <w:kern w:val="2"/>
          <w:sz w:val="20"/>
          <w:szCs w:val="20"/>
          <w:lang w:eastAsia="zh-CN"/>
        </w:rPr>
        <w:t xml:space="preserve"> of the proposed system can be calculated as follow:</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6"/>
        <w:gridCol w:w="2383"/>
      </w:tblGrid>
      <w:tr w:rsidR="00FD4F01" w:rsidRPr="0070291F" w14:paraId="0AF6CE7E" w14:textId="77777777" w:rsidTr="001404B6">
        <w:tc>
          <w:tcPr>
            <w:tcW w:w="6651" w:type="dxa"/>
          </w:tcPr>
          <w:bookmarkStart w:id="8" w:name="_Hlk237258879"/>
          <w:p w14:paraId="76104E91" w14:textId="776B350B" w:rsidR="00FD4F01" w:rsidRPr="00282678" w:rsidRDefault="00000000" w:rsidP="00675006">
            <w:pPr>
              <w:pStyle w:val="SWCText"/>
              <w:rPr>
                <w:rFonts w:ascii="Cambria Math"/>
                <w:iCs/>
                <w:szCs w:val="20"/>
                <w:lang w:val="en-AU" w:eastAsia="zh-CN"/>
              </w:rPr>
            </w:pPr>
            <m:oMathPara>
              <m:oMath>
                <m:sSub>
                  <m:sSubPr>
                    <m:ctrlPr>
                      <w:rPr>
                        <w:rFonts w:ascii="Cambria Math" w:hAnsi="Cambria Math"/>
                        <w:i/>
                        <w:szCs w:val="20"/>
                        <w:lang w:val="en-AU"/>
                      </w:rPr>
                    </m:ctrlPr>
                  </m:sSubPr>
                  <m:e>
                    <m:r>
                      <w:rPr>
                        <w:rFonts w:ascii="Cambria Math" w:hAnsi="Cambria Math"/>
                        <w:szCs w:val="20"/>
                        <w:lang w:val="en-AU"/>
                      </w:rPr>
                      <m:t>C</m:t>
                    </m:r>
                  </m:e>
                  <m:sub>
                    <m:r>
                      <w:rPr>
                        <w:rFonts w:ascii="Cambria Math" w:hAnsi="Cambria Math"/>
                        <w:szCs w:val="20"/>
                        <w:lang w:val="en-AU"/>
                      </w:rPr>
                      <m:t>CE</m:t>
                    </m:r>
                  </m:sub>
                </m:sSub>
                <m:r>
                  <w:rPr>
                    <w:rFonts w:ascii="Cambria Math" w:eastAsia="宋体" w:hAnsi="Cambria Math"/>
                    <w:kern w:val="2"/>
                    <w:szCs w:val="20"/>
                    <w:lang w:val="en-AU" w:eastAsia="zh-CN"/>
                  </w:rPr>
                  <m:t>=</m:t>
                </m:r>
                <m:sSub>
                  <m:sSubPr>
                    <m:ctrlPr>
                      <w:rPr>
                        <w:rFonts w:ascii="Cambria Math" w:eastAsia="宋体" w:hAnsi="Cambria Math"/>
                        <w:i/>
                        <w:kern w:val="2"/>
                        <w:szCs w:val="20"/>
                        <w:lang w:val="en-AU" w:eastAsia="zh-CN"/>
                      </w:rPr>
                    </m:ctrlPr>
                  </m:sSubPr>
                  <m:e>
                    <m:r>
                      <w:rPr>
                        <w:rFonts w:ascii="Cambria Math" w:eastAsia="宋体" w:hAnsi="Cambria Math"/>
                        <w:kern w:val="2"/>
                        <w:szCs w:val="20"/>
                        <w:lang w:val="en-AU" w:eastAsia="zh-CN"/>
                      </w:rPr>
                      <m:t>c</m:t>
                    </m:r>
                  </m:e>
                  <m:sub>
                    <m:r>
                      <w:rPr>
                        <w:rFonts w:ascii="Cambria Math" w:eastAsia="宋体" w:hAnsi="Cambria Math"/>
                        <w:kern w:val="2"/>
                        <w:szCs w:val="20"/>
                        <w:lang w:val="en-AU" w:eastAsia="zh-CN"/>
                      </w:rPr>
                      <m:t>tax</m:t>
                    </m:r>
                  </m:sub>
                </m:sSub>
                <m:nary>
                  <m:naryPr>
                    <m:chr m:val="∑"/>
                    <m:ctrlPr>
                      <w:rPr>
                        <w:rFonts w:ascii="Cambria Math" w:eastAsia="宋体" w:hAnsi="Cambria Math"/>
                        <w:i/>
                        <w:kern w:val="2"/>
                        <w:szCs w:val="20"/>
                        <w:lang w:val="en-AU" w:eastAsia="zh-CN"/>
                      </w:rPr>
                    </m:ctrlPr>
                  </m:naryPr>
                  <m:sub>
                    <m:r>
                      <w:rPr>
                        <w:rFonts w:ascii="Cambria Math" w:eastAsia="宋体" w:hAnsi="Cambria Math"/>
                        <w:kern w:val="2"/>
                        <w:szCs w:val="20"/>
                        <w:lang w:val="en-AU" w:eastAsia="zh-CN"/>
                      </w:rPr>
                      <m:t>t=1</m:t>
                    </m:r>
                  </m:sub>
                  <m:sup>
                    <m:r>
                      <w:rPr>
                        <w:rFonts w:ascii="Cambria Math" w:eastAsia="宋体" w:hAnsi="Cambria Math"/>
                        <w:kern w:val="2"/>
                        <w:szCs w:val="20"/>
                        <w:lang w:val="en-AU" w:eastAsia="zh-CN"/>
                      </w:rPr>
                      <m:t>T</m:t>
                    </m:r>
                  </m:sup>
                  <m:e>
                    <m:r>
                      <w:rPr>
                        <w:rFonts w:ascii="Cambria Math" w:eastAsia="宋体" w:hAnsi="Cambria Math"/>
                        <w:kern w:val="2"/>
                        <w:szCs w:val="20"/>
                        <w:lang w:val="en-AU" w:eastAsia="zh-CN"/>
                      </w:rPr>
                      <m:t>(</m:t>
                    </m:r>
                    <m:sSub>
                      <m:sSubPr>
                        <m:ctrlPr>
                          <w:rPr>
                            <w:rFonts w:ascii="Cambria Math" w:eastAsia="宋体" w:hAnsi="Cambria Math"/>
                            <w:i/>
                            <w:kern w:val="2"/>
                            <w:szCs w:val="20"/>
                            <w:lang w:val="en-AU" w:eastAsia="zh-CN"/>
                          </w:rPr>
                        </m:ctrlPr>
                      </m:sSubPr>
                      <m:e>
                        <m:r>
                          <w:rPr>
                            <w:rFonts w:ascii="Cambria Math" w:eastAsia="宋体" w:hAnsi="Cambria Math"/>
                            <w:kern w:val="2"/>
                            <w:szCs w:val="20"/>
                            <w:lang w:val="en-AU" w:eastAsia="zh-CN"/>
                          </w:rPr>
                          <m:t>ρ</m:t>
                        </m:r>
                      </m:e>
                      <m:sub>
                        <m:r>
                          <w:rPr>
                            <w:rFonts w:ascii="Cambria Math" w:eastAsia="宋体" w:hAnsi="Cambria Math"/>
                            <w:kern w:val="2"/>
                            <w:szCs w:val="20"/>
                            <w:lang w:val="en-AU" w:eastAsia="zh-CN"/>
                          </w:rPr>
                          <m:t>gas</m:t>
                        </m:r>
                      </m:sub>
                    </m:sSub>
                    <m:r>
                      <w:rPr>
                        <w:rFonts w:ascii="Cambria Math" w:eastAsia="宋体" w:hAnsi="Cambria Math"/>
                        <w:kern w:val="2"/>
                        <w:szCs w:val="20"/>
                        <w:lang w:val="en-AU" w:eastAsia="zh-CN"/>
                      </w:rPr>
                      <m:t>×</m:t>
                    </m:r>
                    <m:sSubSup>
                      <m:sSubSupPr>
                        <m:ctrlPr>
                          <w:rPr>
                            <w:rFonts w:ascii="Cambria Math" w:eastAsia="宋体" w:hAnsi="Cambria Math"/>
                            <w:i/>
                            <w:kern w:val="2"/>
                            <w:szCs w:val="20"/>
                            <w:lang w:val="en-AU" w:eastAsia="zh-CN"/>
                          </w:rPr>
                        </m:ctrlPr>
                      </m:sSubSupPr>
                      <m:e>
                        <m:r>
                          <w:rPr>
                            <w:rFonts w:ascii="Cambria Math" w:eastAsia="宋体" w:hAnsi="Cambria Math"/>
                            <w:kern w:val="2"/>
                            <w:szCs w:val="20"/>
                            <w:lang w:val="en-AU" w:eastAsia="zh-CN"/>
                          </w:rPr>
                          <m:t>F</m:t>
                        </m:r>
                      </m:e>
                      <m:sub>
                        <m:r>
                          <w:rPr>
                            <w:rFonts w:ascii="Cambria Math" w:eastAsia="宋体" w:hAnsi="Cambria Math"/>
                            <w:kern w:val="2"/>
                            <w:szCs w:val="20"/>
                            <w:lang w:val="en-AU" w:eastAsia="zh-CN"/>
                          </w:rPr>
                          <m:t>gas</m:t>
                        </m:r>
                      </m:sub>
                      <m:sup>
                        <m:r>
                          <w:rPr>
                            <w:rFonts w:ascii="Cambria Math" w:eastAsia="宋体" w:hAnsi="Cambria Math"/>
                            <w:kern w:val="2"/>
                            <w:szCs w:val="20"/>
                            <w:lang w:val="en-AU" w:eastAsia="zh-CN"/>
                          </w:rPr>
                          <m:t>t</m:t>
                        </m:r>
                      </m:sup>
                    </m:sSubSup>
                    <m:r>
                      <w:rPr>
                        <w:rFonts w:ascii="Cambria Math" w:eastAsia="宋体" w:hAnsi="Cambria Math"/>
                        <w:kern w:val="2"/>
                        <w:szCs w:val="20"/>
                        <w:lang w:val="en-AU" w:eastAsia="zh-CN"/>
                      </w:rPr>
                      <m:t>+</m:t>
                    </m:r>
                    <m:sSub>
                      <m:sSubPr>
                        <m:ctrlPr>
                          <w:rPr>
                            <w:rFonts w:ascii="Cambria Math" w:eastAsia="宋体" w:hAnsi="Cambria Math"/>
                            <w:i/>
                            <w:kern w:val="2"/>
                            <w:szCs w:val="20"/>
                            <w:lang w:val="en-AU" w:eastAsia="zh-CN"/>
                          </w:rPr>
                        </m:ctrlPr>
                      </m:sSubPr>
                      <m:e>
                        <m:r>
                          <w:rPr>
                            <w:rFonts w:ascii="Cambria Math" w:eastAsia="宋体" w:hAnsi="Cambria Math"/>
                            <w:kern w:val="2"/>
                            <w:szCs w:val="20"/>
                            <w:lang w:val="en-AU" w:eastAsia="zh-CN"/>
                          </w:rPr>
                          <m:t>ρ</m:t>
                        </m:r>
                      </m:e>
                      <m:sub>
                        <m:r>
                          <w:rPr>
                            <w:rFonts w:ascii="Cambria Math" w:eastAsia="宋体" w:hAnsi="Cambria Math"/>
                            <w:kern w:val="2"/>
                            <w:szCs w:val="20"/>
                            <w:lang w:val="en-AU" w:eastAsia="zh-CN"/>
                          </w:rPr>
                          <m:t>ele</m:t>
                        </m:r>
                      </m:sub>
                    </m:sSub>
                    <m:r>
                      <w:rPr>
                        <w:rFonts w:ascii="Cambria Math" w:eastAsia="宋体" w:hAnsi="Cambria Math"/>
                        <w:kern w:val="2"/>
                        <w:szCs w:val="20"/>
                        <w:lang w:val="en-AU" w:eastAsia="zh-CN"/>
                      </w:rPr>
                      <m:t>×</m:t>
                    </m:r>
                    <m:sSubSup>
                      <m:sSubSupPr>
                        <m:ctrlPr>
                          <w:rPr>
                            <w:rFonts w:ascii="Cambria Math" w:eastAsia="宋体" w:hAnsi="Cambria Math"/>
                            <w:i/>
                            <w:kern w:val="2"/>
                            <w:szCs w:val="20"/>
                            <w:lang w:val="en-AU" w:eastAsia="zh-CN"/>
                          </w:rPr>
                        </m:ctrlPr>
                      </m:sSubSupPr>
                      <m:e>
                        <m:r>
                          <w:rPr>
                            <w:rFonts w:ascii="Cambria Math" w:eastAsia="宋体" w:hAnsi="Cambria Math"/>
                            <w:kern w:val="2"/>
                            <w:szCs w:val="20"/>
                            <w:lang w:val="en-AU" w:eastAsia="zh-CN"/>
                          </w:rPr>
                          <m:t>P</m:t>
                        </m:r>
                      </m:e>
                      <m:sub>
                        <m:r>
                          <w:rPr>
                            <w:rFonts w:ascii="Cambria Math" w:eastAsia="宋体" w:hAnsi="Cambria Math"/>
                            <w:kern w:val="2"/>
                            <w:szCs w:val="20"/>
                            <w:lang w:val="en-AU" w:eastAsia="zh-CN"/>
                          </w:rPr>
                          <m:t>grid,e</m:t>
                        </m:r>
                      </m:sub>
                      <m:sup>
                        <m:r>
                          <w:rPr>
                            <w:rFonts w:ascii="Cambria Math" w:eastAsia="宋体" w:hAnsi="Cambria Math"/>
                            <w:kern w:val="2"/>
                            <w:szCs w:val="20"/>
                            <w:lang w:val="en-AU" w:eastAsia="zh-CN"/>
                          </w:rPr>
                          <m:t>t</m:t>
                        </m:r>
                      </m:sup>
                    </m:sSubSup>
                    <m:r>
                      <w:rPr>
                        <w:rFonts w:ascii="Cambria Math" w:eastAsia="宋体" w:hAnsi="Cambria Math"/>
                        <w:kern w:val="2"/>
                        <w:szCs w:val="20"/>
                        <w:lang w:val="en-AU" w:eastAsia="zh-CN"/>
                      </w:rPr>
                      <m:t>)</m:t>
                    </m:r>
                  </m:e>
                </m:nary>
                <m:r>
                  <w:rPr>
                    <w:rFonts w:ascii="Cambria Math" w:eastAsia="宋体" w:hAnsi="Cambria Math"/>
                    <w:kern w:val="2"/>
                    <w:szCs w:val="20"/>
                    <w:lang w:val="en-AU" w:eastAsia="zh-CN"/>
                  </w:rPr>
                  <m:t>×Δt</m:t>
                </m:r>
              </m:oMath>
            </m:oMathPara>
          </w:p>
        </w:tc>
        <w:tc>
          <w:tcPr>
            <w:tcW w:w="2403" w:type="dxa"/>
            <w:vAlign w:val="center"/>
          </w:tcPr>
          <w:p w14:paraId="6AA304AA" w14:textId="7108FDD7" w:rsidR="00FD4F01" w:rsidRPr="0070291F" w:rsidRDefault="00FD4F01" w:rsidP="002F0C93">
            <w:pPr>
              <w:pStyle w:val="SWCText"/>
              <w:jc w:val="left"/>
              <w:rPr>
                <w:iCs/>
                <w:lang w:val="en-AU" w:eastAsia="zh-CN"/>
              </w:rPr>
            </w:pPr>
            <w:r w:rsidRPr="0070291F">
              <w:rPr>
                <w:iCs/>
                <w:lang w:val="en-AU" w:eastAsia="zh-CN"/>
              </w:rPr>
              <w:t>(</w:t>
            </w:r>
            <w:r w:rsidRPr="0070291F">
              <w:rPr>
                <w:rFonts w:hint="eastAsia"/>
                <w:iCs/>
                <w:lang w:val="en-AU" w:eastAsia="zh-CN"/>
              </w:rPr>
              <w:t>eq.</w:t>
            </w:r>
            <w:r w:rsidR="009671DE" w:rsidRPr="0070291F">
              <w:rPr>
                <w:iCs/>
                <w:lang w:val="en-AU" w:eastAsia="zh-CN"/>
              </w:rPr>
              <w:t xml:space="preserve"> </w:t>
            </w:r>
            <w:r w:rsidR="009671DE" w:rsidRPr="0070291F">
              <w:rPr>
                <w:iCs/>
                <w:lang w:val="en-AU" w:eastAsia="zh-CN"/>
              </w:rPr>
              <w:fldChar w:fldCharType="begin"/>
            </w:r>
            <w:r w:rsidR="009671DE" w:rsidRPr="0070291F">
              <w:rPr>
                <w:iCs/>
                <w:lang w:val="en-AU" w:eastAsia="zh-CN"/>
              </w:rPr>
              <w:instrText xml:space="preserve"> MACROBUTTON MTPlaceRef \* MERGEFORMAT </w:instrText>
            </w:r>
            <w:r w:rsidR="009671DE" w:rsidRPr="0070291F">
              <w:rPr>
                <w:iCs/>
                <w:lang w:val="en-AU" w:eastAsia="zh-CN"/>
              </w:rPr>
              <w:fldChar w:fldCharType="begin"/>
            </w:r>
            <w:r w:rsidR="009671DE" w:rsidRPr="0070291F">
              <w:rPr>
                <w:iCs/>
                <w:lang w:val="en-AU" w:eastAsia="zh-CN"/>
              </w:rPr>
              <w:instrText xml:space="preserve"> SEQ MTEqn \h \* MERGEFORMAT </w:instrText>
            </w:r>
            <w:r w:rsidR="009671DE" w:rsidRPr="0070291F">
              <w:rPr>
                <w:iCs/>
                <w:lang w:val="en-AU" w:eastAsia="zh-CN"/>
              </w:rPr>
              <w:fldChar w:fldCharType="end"/>
            </w:r>
            <w:r w:rsidR="009671DE" w:rsidRPr="0070291F">
              <w:rPr>
                <w:iCs/>
                <w:lang w:val="en-AU" w:eastAsia="zh-CN"/>
              </w:rPr>
              <w:fldChar w:fldCharType="begin"/>
            </w:r>
            <w:r w:rsidR="009671DE" w:rsidRPr="0070291F">
              <w:rPr>
                <w:iCs/>
                <w:lang w:val="en-AU" w:eastAsia="zh-CN"/>
              </w:rPr>
              <w:instrText xml:space="preserve"> SEQ MTEqn \c \* Arabic \* MERGEFORMAT </w:instrText>
            </w:r>
            <w:r w:rsidR="009671DE" w:rsidRPr="0070291F">
              <w:rPr>
                <w:iCs/>
                <w:lang w:val="en-AU" w:eastAsia="zh-CN"/>
              </w:rPr>
              <w:fldChar w:fldCharType="separate"/>
            </w:r>
            <w:r w:rsidR="00F23F46">
              <w:rPr>
                <w:iCs/>
                <w:noProof/>
                <w:lang w:val="en-AU" w:eastAsia="zh-CN"/>
              </w:rPr>
              <w:instrText>13</w:instrText>
            </w:r>
            <w:r w:rsidR="009671DE" w:rsidRPr="0070291F">
              <w:rPr>
                <w:iCs/>
                <w:lang w:val="en-AU" w:eastAsia="zh-CN"/>
              </w:rPr>
              <w:fldChar w:fldCharType="end"/>
            </w:r>
            <w:r w:rsidR="009671DE" w:rsidRPr="0070291F">
              <w:rPr>
                <w:iCs/>
                <w:lang w:val="en-AU" w:eastAsia="zh-CN"/>
              </w:rPr>
              <w:fldChar w:fldCharType="end"/>
            </w:r>
            <w:r w:rsidRPr="0070291F">
              <w:rPr>
                <w:iCs/>
                <w:lang w:val="en-AU" w:eastAsia="zh-CN"/>
              </w:rPr>
              <w:t>)</w:t>
            </w:r>
          </w:p>
        </w:tc>
      </w:tr>
    </w:tbl>
    <w:bookmarkEnd w:id="8"/>
    <w:p w14:paraId="3A6F29FB" w14:textId="63CEF160" w:rsidR="002C3DE8" w:rsidRPr="0070291F" w:rsidRDefault="001404B6" w:rsidP="001404B6">
      <w:pPr>
        <w:pStyle w:val="SWCText"/>
        <w:rPr>
          <w:lang w:val="en-AU" w:eastAsia="zh-CN"/>
        </w:rPr>
      </w:pPr>
      <w:r w:rsidRPr="001404B6">
        <w:rPr>
          <w:lang w:val="en-AU" w:eastAsia="zh-CN"/>
        </w:rPr>
        <w:t xml:space="preserve">where </w:t>
      </w:r>
      <w:proofErr w:type="spellStart"/>
      <w:r w:rsidRPr="00C87E57">
        <w:rPr>
          <w:rFonts w:hint="eastAsia"/>
          <w:i/>
          <w:iCs/>
          <w:szCs w:val="20"/>
        </w:rPr>
        <w:t>c</w:t>
      </w:r>
      <w:r w:rsidRPr="00C87E57">
        <w:rPr>
          <w:rFonts w:hint="eastAsia"/>
          <w:i/>
          <w:iCs/>
          <w:szCs w:val="20"/>
          <w:vertAlign w:val="subscript"/>
        </w:rPr>
        <w:t>tax</w:t>
      </w:r>
      <w:proofErr w:type="spellEnd"/>
      <w:r w:rsidRPr="001404B6">
        <w:rPr>
          <w:lang w:val="en-AU" w:eastAsia="zh-CN"/>
        </w:rPr>
        <w:t xml:space="preserve"> is the carbon emission tax rate, which is set to 55.57 CNY/ton CO</w:t>
      </w:r>
      <w:r w:rsidRPr="001404B6">
        <w:rPr>
          <w:vertAlign w:val="subscript"/>
          <w:lang w:val="en-AU" w:eastAsia="zh-CN"/>
        </w:rPr>
        <w:t>2</w:t>
      </w:r>
      <w:r w:rsidRPr="001404B6">
        <w:rPr>
          <w:lang w:val="en-AU" w:eastAsia="zh-CN"/>
        </w:rPr>
        <w:t xml:space="preserve"> in this study. </w:t>
      </w:r>
      <w:proofErr w:type="spellStart"/>
      <w:r w:rsidRPr="0070291F">
        <w:rPr>
          <w:rFonts w:eastAsia="宋体"/>
          <w:i/>
          <w:iCs/>
          <w:kern w:val="2"/>
          <w:szCs w:val="20"/>
          <w:lang w:val="en-AU" w:eastAsia="zh-CN"/>
        </w:rPr>
        <w:t>ρ</w:t>
      </w:r>
      <w:r w:rsidRPr="0070291F">
        <w:rPr>
          <w:rFonts w:eastAsia="宋体"/>
          <w:i/>
          <w:iCs/>
          <w:kern w:val="2"/>
          <w:szCs w:val="20"/>
          <w:vertAlign w:val="subscript"/>
          <w:lang w:val="en-AU" w:eastAsia="zh-CN"/>
        </w:rPr>
        <w:t>gas</w:t>
      </w:r>
      <w:proofErr w:type="spellEnd"/>
      <w:r w:rsidRPr="0070291F">
        <w:rPr>
          <w:rFonts w:eastAsia="宋体"/>
          <w:kern w:val="2"/>
          <w:szCs w:val="20"/>
          <w:lang w:val="en-AU" w:eastAsia="zh-CN"/>
        </w:rPr>
        <w:t xml:space="preserve"> and </w:t>
      </w:r>
      <w:proofErr w:type="spellStart"/>
      <w:r w:rsidRPr="0070291F">
        <w:rPr>
          <w:rFonts w:eastAsia="宋体"/>
          <w:i/>
          <w:iCs/>
          <w:kern w:val="2"/>
          <w:szCs w:val="20"/>
          <w:lang w:val="en-AU" w:eastAsia="zh-CN"/>
        </w:rPr>
        <w:t>ρ</w:t>
      </w:r>
      <w:r w:rsidRPr="0070291F">
        <w:rPr>
          <w:rFonts w:eastAsia="宋体"/>
          <w:i/>
          <w:iCs/>
          <w:kern w:val="2"/>
          <w:szCs w:val="20"/>
          <w:vertAlign w:val="subscript"/>
          <w:lang w:val="en-AU" w:eastAsia="zh-CN"/>
        </w:rPr>
        <w:t>ele</w:t>
      </w:r>
      <w:proofErr w:type="spellEnd"/>
      <w:r w:rsidRPr="0070291F">
        <w:rPr>
          <w:rFonts w:eastAsia="宋体"/>
          <w:kern w:val="2"/>
          <w:szCs w:val="20"/>
          <w:lang w:val="en-AU" w:eastAsia="zh-CN"/>
        </w:rPr>
        <w:t xml:space="preserve"> </w:t>
      </w:r>
      <w:r w:rsidRPr="001404B6">
        <w:rPr>
          <w:lang w:val="en-AU" w:eastAsia="zh-CN"/>
        </w:rPr>
        <w:t>are the carbon emission factor of gas consumption (ton CO2·m</w:t>
      </w:r>
      <w:r w:rsidRPr="001404B6">
        <w:rPr>
          <w:vertAlign w:val="superscript"/>
          <w:lang w:val="en-AU" w:eastAsia="zh-CN"/>
        </w:rPr>
        <w:t>-3</w:t>
      </w:r>
      <w:r w:rsidRPr="001404B6">
        <w:rPr>
          <w:lang w:val="en-AU" w:eastAsia="zh-CN"/>
        </w:rPr>
        <w:t>) and electrical consumption (ton CO</w:t>
      </w:r>
      <w:r w:rsidRPr="00D2549E">
        <w:rPr>
          <w:vertAlign w:val="subscript"/>
          <w:lang w:val="en-AU" w:eastAsia="zh-CN"/>
        </w:rPr>
        <w:t>2</w:t>
      </w:r>
      <w:r w:rsidRPr="001404B6">
        <w:rPr>
          <w:lang w:val="en-AU" w:eastAsia="zh-CN"/>
        </w:rPr>
        <w:t>·kWh</w:t>
      </w:r>
      <w:r w:rsidRPr="001404B6">
        <w:rPr>
          <w:vertAlign w:val="superscript"/>
          <w:lang w:val="en-AU" w:eastAsia="zh-CN"/>
        </w:rPr>
        <w:t>-1</w:t>
      </w:r>
      <w:r w:rsidRPr="001404B6">
        <w:rPr>
          <w:lang w:val="en-AU" w:eastAsia="zh-CN"/>
        </w:rPr>
        <w:t xml:space="preserve">), which are set to </w:t>
      </w:r>
      <w:r w:rsidRPr="0070291F">
        <w:rPr>
          <w:rFonts w:eastAsia="宋体"/>
          <w:kern w:val="2"/>
          <w:szCs w:val="20"/>
          <w:lang w:val="en-AU" w:eastAsia="zh-CN"/>
        </w:rPr>
        <w:t>0.097</w:t>
      </w:r>
      <w:r w:rsidRPr="0070291F">
        <w:rPr>
          <w:rFonts w:eastAsia="宋体"/>
          <w:kern w:val="2"/>
          <w:szCs w:val="20"/>
          <w:lang w:val="en-AU" w:eastAsia="zh-CN"/>
        </w:rPr>
        <w:fldChar w:fldCharType="begin"/>
      </w:r>
      <w:r w:rsidRPr="0070291F">
        <w:rPr>
          <w:rFonts w:eastAsia="宋体"/>
          <w:kern w:val="2"/>
          <w:szCs w:val="20"/>
          <w:lang w:val="en-AU" w:eastAsia="zh-CN"/>
        </w:rPr>
        <w:instrText xml:space="preserve"> ADDIN ZOTERO_ITEM CSL_CITATION {"citationID":"uiptwrVH","properties":{"unsorted":false,"formattedCitation":"(Zhao and Gu, 2024)","plainCitation":"(Zhao and Gu, 2024)","noteIndex":0},"citationItems":[{"id":4065,"uris":["http://zotero.org/users/14465908/items/2N7HP2L7"],"itemData":{"id":4065,"type":"article-journal","abstract":"The optimization of the near-zero/negative emission integrated energy system (IES) is an important technology for achieving carbon emission peak and neutrality targets. However, most research only focused on the zero or negative emission operation of an IES, while ignoring the carbon emissions during the system equipment configuration stage. To address this problem, a two-stage low-carbon planning optimization model for integrated energy system has been developed. In the first stage, investment costs and lifetime carbon emissions are considered in capacity configuration. In the second stage, a max-min robust model is used to realize minimizing operation costs and maximum uncertainty user loads. Based on weather data of urban Urumqi, lifetime carbon emissions of the IES are optimized and greenhouse payback time (GPBT) is calculated. In the optimal results, wind power capacity is less than 1.1% of photovoltaic (PV) capacity. When the carbon price is 0.04 CNY/kg, it is infeasible to achieve greenhouse gas payback time (GPBT) for the system. When price increases to 0.14 CNY/kg, 0.24 CNY/kg, 0.34 CNY/kg, and 0.44 CNY/kg, respectively, it is feasible for IES realize GPBT at durations of 25 years, 19.9 years, 16.8 years, and 15.7 years, respectively. And the capacity of photovoltaic increases rapidly with the increasing carbon price. Those findings indicates that low-carbon value of photovoltaic is more than wind power in urban Urumqi. To realize feasible GPBT, carbon price should greater than 0.14 CNY/kg. This research provides a method to realize IES low-carbon planning and GPBT calculation. Using this method could reduce carbon emissions and realize feasible greenhouse gas payback.","container-title":"Journal of Building Engineering","DOI":"10.1016/j.jobe.2023.108178","ISSN":"23527102","journalAbbreviation":"Journal of Building Engineering","language":"en","page":"108178","source":"DOI.org (Crossref)","title":"Low-carbon planning and optimization of the integrated energy system considering lifetime carbon emissions","volume":"82","author":[{"family":"Zhao","given":"Naixin"},{"family":"Gu","given":"Wenbo"}],"issued":{"date-parts":[["2024",4]]}}}],"schema":"https://github.com/citation-style-language/schema/raw/master/csl-citation.json"} </w:instrText>
      </w:r>
      <w:r w:rsidRPr="0070291F">
        <w:rPr>
          <w:rFonts w:eastAsia="宋体"/>
          <w:kern w:val="2"/>
          <w:szCs w:val="20"/>
          <w:lang w:val="en-AU" w:eastAsia="zh-CN"/>
        </w:rPr>
        <w:fldChar w:fldCharType="separate"/>
      </w:r>
      <w:r w:rsidRPr="0070291F">
        <w:rPr>
          <w:lang w:val="en-AU"/>
        </w:rPr>
        <w:t>(Zhao and Gu, 2024)</w:t>
      </w:r>
      <w:r w:rsidRPr="0070291F">
        <w:rPr>
          <w:rFonts w:eastAsia="宋体"/>
          <w:kern w:val="2"/>
          <w:szCs w:val="20"/>
          <w:lang w:val="en-AU" w:eastAsia="zh-CN"/>
        </w:rPr>
        <w:fldChar w:fldCharType="end"/>
      </w:r>
      <w:r w:rsidRPr="0070291F">
        <w:rPr>
          <w:rFonts w:eastAsia="宋体"/>
          <w:kern w:val="2"/>
          <w:szCs w:val="20"/>
          <w:lang w:val="en-AU" w:eastAsia="zh-CN"/>
        </w:rPr>
        <w:t xml:space="preserve"> and 0.804</w:t>
      </w:r>
      <w:r w:rsidRPr="0070291F">
        <w:rPr>
          <w:rFonts w:eastAsia="宋体"/>
          <w:kern w:val="2"/>
          <w:szCs w:val="20"/>
          <w:lang w:val="en-AU" w:eastAsia="zh-CN"/>
        </w:rPr>
        <w:fldChar w:fldCharType="begin"/>
      </w:r>
      <w:r w:rsidRPr="0070291F">
        <w:rPr>
          <w:rFonts w:eastAsia="宋体"/>
          <w:kern w:val="2"/>
          <w:szCs w:val="20"/>
          <w:lang w:val="en-AU" w:eastAsia="zh-CN"/>
        </w:rPr>
        <w:instrText xml:space="preserve"> ADDIN ZOTERO_ITEM CSL_CITATION {"citationID":"JbPgtYWe","properties":{"unsorted":false,"formattedCitation":"(Zang et al., 2023)","plainCitation":"(Zang et al., 2023)","noteIndex":0},"citationItems":[{"id":4003,"uris":["http://zotero.org/users/14465908/items/QC4DPVVX"],"itemData":{"id":4003,"type":"article-journal","abstract":"To utilize the energy flexibility of demand side participants for achieving the global carbon-neutrality target, distributed energy systems (DESs) with active energy storages have attracted increasing attention. Existing studies mainly address the optimal configuration of DESs for enhanced energy flexibility. But the impacts of the energy storage specifications for DESs are rarely investigated, particularly under the evolving electricity markets towards carbon neutrality. This study, therefore, investigates the optimal design of energy-flexible DESs in cooling-dominated regions and the impacts of the economic and technical parameters of active energy storages under the evolving ToU tariff. A two-stage optimization method is developed for the optimal design of energyflexible DESs. A district in Hong Kong is chosen as a reference site to perform the design case studies and impact analysis. It is found that the ToU tariff has significant impacts on the optimal design of energy-flexible DESs. The increase of the peak-to-valley ratio generally can increase the life-cycle economic benefits of DES energyflexibility investment. The annualized life cycle cost of the optimized energy-flexible DES is decreased by up to $ 0.31 million when the peak-to-valley ratio increases from 2 to 10. A high unit price of energy storages (i.e., higher than 210 $/kWh for electric energy storages and 60 $/kWh for cold energy storages) will make them not economical to be adopted under all ToU tariffs. The maximum discharging rate of cold storages and the four specification parameters (i.e., the maximum charging rate, maximum discharging rate, charging/discharging efficiency, and lower limit of state of charge) of electric energy storages have considerable impacts on the energyflexible DES design, and therefore are recommended to be optimized in design.","container-title":"Journal of Energy Storage","DOI":"10.1016/j.est.2023.108462","ISSN":"2352152X","journalAbbreviation":"Journal of Energy Storage","language":"en","page":"108462","source":"DOI.org (Crossref)","title":"Optimal design of energy-flexible distributed energy systems and the impacts of energy storage specifications under evolving time-of-use tariff in cooling-dominated regions","volume":"72","author":[{"family":"Zang","given":"Xingyu"},{"family":"Li","given":"Hangxin"},{"family":"Wang","given":"Shengwei"}],"issued":{"date-parts":[["2023",11]]}}}],"schema":"https://github.com/citation-style-language/schema/raw/master/csl-citation.json"} </w:instrText>
      </w:r>
      <w:r w:rsidRPr="0070291F">
        <w:rPr>
          <w:rFonts w:eastAsia="宋体"/>
          <w:kern w:val="2"/>
          <w:szCs w:val="20"/>
          <w:lang w:val="en-AU" w:eastAsia="zh-CN"/>
        </w:rPr>
        <w:fldChar w:fldCharType="separate"/>
      </w:r>
      <w:r w:rsidRPr="0070291F">
        <w:rPr>
          <w:lang w:val="en-AU"/>
        </w:rPr>
        <w:t>(Zang et al., 2023)</w:t>
      </w:r>
      <w:r w:rsidRPr="0070291F">
        <w:rPr>
          <w:rFonts w:eastAsia="宋体"/>
          <w:kern w:val="2"/>
          <w:szCs w:val="20"/>
          <w:lang w:val="en-AU" w:eastAsia="zh-CN"/>
        </w:rPr>
        <w:fldChar w:fldCharType="end"/>
      </w:r>
      <w:r w:rsidRPr="001404B6">
        <w:rPr>
          <w:lang w:val="en-AU" w:eastAsia="zh-CN"/>
        </w:rPr>
        <w:t xml:space="preserve">, respectively. </w:t>
      </w:r>
    </w:p>
    <w:p w14:paraId="60C8574D" w14:textId="2A91A1B8" w:rsidR="0081206D" w:rsidRPr="0070291F" w:rsidRDefault="0081206D" w:rsidP="0084100F">
      <w:pPr>
        <w:pStyle w:val="SWCText"/>
        <w:rPr>
          <w:lang w:val="en-AU" w:eastAsia="zh-CN"/>
        </w:rPr>
      </w:pPr>
      <w:r w:rsidRPr="0070291F">
        <w:rPr>
          <w:rFonts w:hint="eastAsia"/>
          <w:lang w:val="en-AU" w:eastAsia="zh-CN"/>
        </w:rPr>
        <w:t>2) Constraints</w:t>
      </w:r>
    </w:p>
    <w:p w14:paraId="46D2AE35" w14:textId="78A1FC76" w:rsidR="0084100F" w:rsidRPr="0070291F" w:rsidRDefault="00066687" w:rsidP="00D028CA">
      <w:pPr>
        <w:pStyle w:val="SWCText"/>
        <w:ind w:firstLine="720"/>
        <w:rPr>
          <w:lang w:val="en-AU" w:eastAsia="zh-CN"/>
        </w:rPr>
      </w:pPr>
      <w:r w:rsidRPr="0070291F">
        <w:rPr>
          <w:rFonts w:hint="eastAsia"/>
          <w:lang w:val="en-AU" w:eastAsia="zh-CN"/>
        </w:rPr>
        <w:t xml:space="preserve">The optimisation variables </w:t>
      </w:r>
      <w:r w:rsidR="004E3289" w:rsidRPr="0070291F">
        <w:rPr>
          <w:rFonts w:hint="eastAsia"/>
          <w:lang w:val="en-AU" w:eastAsia="zh-CN"/>
        </w:rPr>
        <w:t>are</w:t>
      </w:r>
      <w:r w:rsidRPr="0070291F">
        <w:rPr>
          <w:rFonts w:hint="eastAsia"/>
          <w:lang w:val="en-AU" w:eastAsia="zh-CN"/>
        </w:rPr>
        <w:t xml:space="preserve"> the capacity of each component, which can be written</w:t>
      </w:r>
      <w:r w:rsidR="009671DE" w:rsidRPr="0070291F">
        <w:rPr>
          <w:rFonts w:hint="eastAsia"/>
          <w:lang w:val="en-AU" w:eastAsia="zh-CN"/>
        </w:rPr>
        <w:t xml:space="preserve"> in eqs.1</w:t>
      </w:r>
      <w:r w:rsidR="001404B6">
        <w:rPr>
          <w:rFonts w:hint="eastAsia"/>
          <w:lang w:val="en-AU" w:eastAsia="zh-CN"/>
        </w:rPr>
        <w:t>4</w:t>
      </w:r>
      <w:r w:rsidR="009671DE" w:rsidRPr="0070291F">
        <w:rPr>
          <w:rFonts w:hint="eastAsia"/>
          <w:lang w:val="en-AU" w:eastAsia="zh-CN"/>
        </w:rPr>
        <w:t>-</w:t>
      </w:r>
      <w:r w:rsidR="002A16E4" w:rsidRPr="0070291F">
        <w:rPr>
          <w:rFonts w:hint="eastAsia"/>
          <w:lang w:val="en-AU" w:eastAsia="zh-CN"/>
        </w:rPr>
        <w:t>1</w:t>
      </w:r>
      <w:r w:rsidR="001404B6">
        <w:rPr>
          <w:rFonts w:hint="eastAsia"/>
          <w:lang w:val="en-AU" w:eastAsia="zh-CN"/>
        </w:rPr>
        <w:t>5</w:t>
      </w:r>
      <w:r w:rsidR="009671DE" w:rsidRPr="0070291F">
        <w:rPr>
          <w:rFonts w:hint="eastAsia"/>
          <w:lang w:val="en-AU" w:eastAsia="zh-CN"/>
        </w:rPr>
        <w:t>.</w:t>
      </w:r>
    </w:p>
    <w:tbl>
      <w:tblPr>
        <w:tblStyle w:val="a9"/>
        <w:tblW w:w="9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406"/>
      </w:tblGrid>
      <w:tr w:rsidR="009671DE" w:rsidRPr="0070291F" w14:paraId="04B57BC8" w14:textId="77777777" w:rsidTr="002F0C93">
        <w:tc>
          <w:tcPr>
            <w:tcW w:w="6658" w:type="dxa"/>
          </w:tcPr>
          <w:p w14:paraId="15085E72" w14:textId="0B5CAA06" w:rsidR="009671DE" w:rsidRPr="0070291F" w:rsidRDefault="00000000" w:rsidP="009671DE">
            <w:pPr>
              <w:pStyle w:val="SWCText"/>
              <w:rPr>
                <w:szCs w:val="20"/>
                <w:lang w:val="en-AU" w:eastAsia="zh-CN"/>
              </w:rPr>
            </w:pPr>
            <m:oMathPara>
              <m:oMath>
                <m:sSubSup>
                  <m:sSubSupPr>
                    <m:ctrlPr>
                      <w:rPr>
                        <w:rFonts w:ascii="Cambria Math" w:hAnsi="Cambria Math"/>
                        <w:i/>
                        <w:szCs w:val="20"/>
                        <w:lang w:val="en-AU"/>
                      </w:rPr>
                    </m:ctrlPr>
                  </m:sSubSupPr>
                  <m:e>
                    <m:r>
                      <w:rPr>
                        <w:rFonts w:ascii="Cambria Math"/>
                        <w:szCs w:val="20"/>
                        <w:lang w:val="en-AU"/>
                      </w:rPr>
                      <m:t>CAP</m:t>
                    </m:r>
                  </m:e>
                  <m:sub>
                    <m:r>
                      <w:rPr>
                        <w:rFonts w:ascii="Cambria Math" w:hAnsi="Cambria Math"/>
                        <w:szCs w:val="20"/>
                        <w:lang w:val="en-AU"/>
                      </w:rPr>
                      <m:t>i</m:t>
                    </m:r>
                  </m:sub>
                  <m:sup>
                    <m:r>
                      <w:rPr>
                        <w:rFonts w:ascii="Cambria Math"/>
                        <w:szCs w:val="20"/>
                        <w:lang w:val="en-AU"/>
                      </w:rPr>
                      <m:t>min</m:t>
                    </m:r>
                  </m:sup>
                </m:sSubSup>
                <m:r>
                  <w:rPr>
                    <w:rFonts w:ascii="Cambria Math" w:hAnsi="Cambria Math" w:hint="eastAsia"/>
                    <w:szCs w:val="20"/>
                    <w:lang w:val="en-AU"/>
                  </w:rPr>
                  <m:t>≤</m:t>
                </m:r>
                <m:sSub>
                  <m:sSubPr>
                    <m:ctrlPr>
                      <w:rPr>
                        <w:rFonts w:ascii="Cambria Math" w:hAnsi="Cambria Math"/>
                        <w:i/>
                        <w:szCs w:val="20"/>
                        <w:lang w:val="en-AU"/>
                      </w:rPr>
                    </m:ctrlPr>
                  </m:sSubPr>
                  <m:e>
                    <m:r>
                      <w:rPr>
                        <w:rFonts w:ascii="Cambria Math" w:hAnsi="Cambria Math"/>
                        <w:szCs w:val="20"/>
                        <w:lang w:val="en-AU"/>
                      </w:rPr>
                      <m:t>CAP</m:t>
                    </m:r>
                  </m:e>
                  <m:sub>
                    <m:r>
                      <w:rPr>
                        <w:rFonts w:ascii="Cambria Math" w:hAnsi="Cambria Math"/>
                        <w:szCs w:val="20"/>
                        <w:lang w:val="en-AU"/>
                      </w:rPr>
                      <m:t>i</m:t>
                    </m:r>
                  </m:sub>
                </m:sSub>
                <m:r>
                  <w:rPr>
                    <w:rFonts w:ascii="Cambria Math" w:hAnsi="Cambria Math" w:hint="eastAsia"/>
                    <w:szCs w:val="20"/>
                    <w:lang w:val="en-AU"/>
                  </w:rPr>
                  <m:t>≤</m:t>
                </m:r>
                <m:m>
                  <m:mPr>
                    <m:mcs>
                      <m:mc>
                        <m:mcPr>
                          <m:count m:val="2"/>
                          <m:mcJc m:val="center"/>
                        </m:mcPr>
                      </m:mc>
                    </m:mcs>
                    <m:ctrlPr>
                      <w:rPr>
                        <w:rFonts w:ascii="Cambria Math" w:hAnsi="Cambria Math"/>
                        <w:i/>
                        <w:szCs w:val="20"/>
                        <w:lang w:val="en-AU"/>
                      </w:rPr>
                    </m:ctrlPr>
                  </m:mPr>
                  <m:mr>
                    <m:e>
                      <m:sSubSup>
                        <m:sSubSupPr>
                          <m:ctrlPr>
                            <w:rPr>
                              <w:rFonts w:ascii="Cambria Math" w:hAnsi="Cambria Math"/>
                              <w:i/>
                              <w:szCs w:val="20"/>
                              <w:lang w:val="en-AU"/>
                            </w:rPr>
                          </m:ctrlPr>
                        </m:sSubSupPr>
                        <m:e>
                          <m:r>
                            <w:rPr>
                              <w:rFonts w:ascii="Cambria Math"/>
                              <w:szCs w:val="20"/>
                              <w:lang w:val="en-AU"/>
                            </w:rPr>
                            <m:t>CAP</m:t>
                          </m:r>
                        </m:e>
                        <m:sub>
                          <m:r>
                            <w:rPr>
                              <w:rFonts w:ascii="Cambria Math" w:hAnsi="Cambria Math"/>
                              <w:szCs w:val="20"/>
                              <w:lang w:val="en-AU"/>
                            </w:rPr>
                            <m:t>i</m:t>
                          </m:r>
                        </m:sub>
                        <m:sup>
                          <m:r>
                            <w:rPr>
                              <w:rFonts w:ascii="Cambria Math"/>
                              <w:szCs w:val="20"/>
                              <w:lang w:val="en-AU"/>
                            </w:rPr>
                            <m:t>min</m:t>
                          </m:r>
                        </m:sup>
                      </m:sSubSup>
                    </m:e>
                    <m:e>
                      <m:r>
                        <w:rPr>
                          <w:rFonts w:ascii="Cambria Math"/>
                          <w:szCs w:val="20"/>
                          <w:lang w:val="en-AU"/>
                        </w:rPr>
                        <m:t xml:space="preserve">   i=6</m:t>
                      </m:r>
                    </m:e>
                  </m:mr>
                </m:m>
              </m:oMath>
            </m:oMathPara>
          </w:p>
        </w:tc>
        <w:tc>
          <w:tcPr>
            <w:tcW w:w="2406" w:type="dxa"/>
          </w:tcPr>
          <w:p w14:paraId="10F79255" w14:textId="3CF8E53B" w:rsidR="009671DE" w:rsidRPr="0070291F" w:rsidRDefault="009671DE" w:rsidP="002F0C93">
            <w:pPr>
              <w:pStyle w:val="SWCText"/>
              <w:jc w:val="left"/>
              <w:rPr>
                <w:lang w:val="en-AU" w:eastAsia="zh-CN"/>
              </w:rPr>
            </w:pPr>
            <w:r w:rsidRPr="0070291F">
              <w:rPr>
                <w:rFonts w:hint="eastAsia"/>
                <w:lang w:val="en-AU" w:eastAsia="zh-CN"/>
              </w:rPr>
              <w:t>(eq.</w:t>
            </w:r>
            <w:r w:rsidRPr="0070291F">
              <w:rPr>
                <w:lang w:val="en-AU" w:eastAsia="zh-CN"/>
              </w:rPr>
              <w:t xml:space="preserve"> </w:t>
            </w:r>
            <w:r w:rsidRPr="0070291F">
              <w:rPr>
                <w:lang w:val="en-AU" w:eastAsia="zh-CN"/>
              </w:rPr>
              <w:fldChar w:fldCharType="begin"/>
            </w:r>
            <w:r w:rsidRPr="0070291F">
              <w:rPr>
                <w:lang w:val="en-AU" w:eastAsia="zh-CN"/>
              </w:rPr>
              <w:instrText xml:space="preserve"> MACROBUTTON MTPlaceRef \* MERGEFORMAT </w:instrText>
            </w:r>
            <w:r w:rsidRPr="0070291F">
              <w:rPr>
                <w:lang w:val="en-AU" w:eastAsia="zh-CN"/>
              </w:rPr>
              <w:fldChar w:fldCharType="begin"/>
            </w:r>
            <w:r w:rsidRPr="0070291F">
              <w:rPr>
                <w:lang w:val="en-AU" w:eastAsia="zh-CN"/>
              </w:rPr>
              <w:instrText xml:space="preserve"> SEQ MTEqn \h \* MERGEFORMAT </w:instrText>
            </w:r>
            <w:r w:rsidRPr="0070291F">
              <w:rPr>
                <w:lang w:val="en-AU" w:eastAsia="zh-CN"/>
              </w:rPr>
              <w:fldChar w:fldCharType="end"/>
            </w:r>
            <w:r w:rsidRPr="0070291F">
              <w:rPr>
                <w:lang w:val="en-AU" w:eastAsia="zh-CN"/>
              </w:rPr>
              <w:fldChar w:fldCharType="begin"/>
            </w:r>
            <w:r w:rsidRPr="0070291F">
              <w:rPr>
                <w:lang w:val="en-AU" w:eastAsia="zh-CN"/>
              </w:rPr>
              <w:instrText xml:space="preserve"> SEQ MTEqn \c \* Arabic \* MERGEFORMAT </w:instrText>
            </w:r>
            <w:r w:rsidRPr="0070291F">
              <w:rPr>
                <w:lang w:val="en-AU" w:eastAsia="zh-CN"/>
              </w:rPr>
              <w:fldChar w:fldCharType="separate"/>
            </w:r>
            <w:r w:rsidR="001404B6">
              <w:rPr>
                <w:noProof/>
                <w:lang w:val="en-AU" w:eastAsia="zh-CN"/>
              </w:rPr>
              <w:instrText>14</w:instrText>
            </w:r>
            <w:r w:rsidRPr="0070291F">
              <w:rPr>
                <w:lang w:val="en-AU" w:eastAsia="zh-CN"/>
              </w:rPr>
              <w:fldChar w:fldCharType="end"/>
            </w:r>
            <w:r w:rsidRPr="0070291F">
              <w:rPr>
                <w:lang w:val="en-AU" w:eastAsia="zh-CN"/>
              </w:rPr>
              <w:fldChar w:fldCharType="end"/>
            </w:r>
            <w:r w:rsidRPr="0070291F">
              <w:rPr>
                <w:rFonts w:hint="eastAsia"/>
                <w:lang w:val="en-AU" w:eastAsia="zh-CN"/>
              </w:rPr>
              <w:t>)</w:t>
            </w:r>
          </w:p>
        </w:tc>
      </w:tr>
      <w:tr w:rsidR="009671DE" w:rsidRPr="0070291F" w14:paraId="10FAAB3C" w14:textId="77777777" w:rsidTr="002F0C93">
        <w:tc>
          <w:tcPr>
            <w:tcW w:w="6658" w:type="dxa"/>
          </w:tcPr>
          <w:p w14:paraId="33CAF0F3" w14:textId="2DC074AC" w:rsidR="009671DE" w:rsidRPr="0070291F" w:rsidRDefault="0032573E" w:rsidP="009671DE">
            <w:pPr>
              <w:pStyle w:val="SWCText"/>
              <w:rPr>
                <w:i/>
                <w:szCs w:val="20"/>
                <w:lang w:val="en-AU" w:eastAsia="zh-CN"/>
              </w:rPr>
            </w:pPr>
            <m:oMathPara>
              <m:oMath>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i</m:t>
                    </m:r>
                  </m:sub>
                </m:sSub>
                <m:r>
                  <w:rPr>
                    <w:rFonts w:ascii="Cambria Math" w:hAnsi="Cambria Math" w:cs="Cambria Math" w:hint="eastAsia"/>
                    <w:szCs w:val="20"/>
                    <w:lang w:val="en-AU"/>
                  </w:rPr>
                  <m:t>∈</m:t>
                </m:r>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GT</m:t>
                    </m:r>
                  </m:sub>
                </m:sSub>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EC</m:t>
                    </m:r>
                  </m:sub>
                </m:sSub>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AC</m:t>
                    </m:r>
                  </m:sub>
                </m:sSub>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EES</m:t>
                    </m:r>
                  </m:sub>
                </m:sSub>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CES</m:t>
                    </m:r>
                  </m:sub>
                </m:sSub>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PV</m:t>
                    </m:r>
                  </m:sub>
                </m:sSub>
                <m:r>
                  <w:rPr>
                    <w:rFonts w:ascii="Cambria Math"/>
                    <w:szCs w:val="20"/>
                    <w:lang w:val="en-AU"/>
                  </w:rPr>
                  <m:t>]</m:t>
                </m:r>
              </m:oMath>
            </m:oMathPara>
          </w:p>
        </w:tc>
        <w:tc>
          <w:tcPr>
            <w:tcW w:w="2406" w:type="dxa"/>
          </w:tcPr>
          <w:p w14:paraId="43C5A93F" w14:textId="1C0B693C" w:rsidR="009671DE" w:rsidRPr="0070291F" w:rsidRDefault="009671DE" w:rsidP="002F0C93">
            <w:pPr>
              <w:pStyle w:val="SWCText"/>
              <w:jc w:val="left"/>
              <w:rPr>
                <w:lang w:val="en-AU" w:eastAsia="zh-CN"/>
              </w:rPr>
            </w:pPr>
            <w:r w:rsidRPr="0070291F">
              <w:rPr>
                <w:rFonts w:hint="eastAsia"/>
                <w:lang w:val="en-AU" w:eastAsia="zh-CN"/>
              </w:rPr>
              <w:t>(eq.</w:t>
            </w:r>
            <w:r w:rsidRPr="0070291F">
              <w:rPr>
                <w:lang w:val="en-AU" w:eastAsia="zh-CN"/>
              </w:rPr>
              <w:t xml:space="preserve"> </w:t>
            </w:r>
            <w:r w:rsidRPr="0070291F">
              <w:rPr>
                <w:lang w:val="en-AU" w:eastAsia="zh-CN"/>
              </w:rPr>
              <w:fldChar w:fldCharType="begin"/>
            </w:r>
            <w:r w:rsidRPr="0070291F">
              <w:rPr>
                <w:lang w:val="en-AU" w:eastAsia="zh-CN"/>
              </w:rPr>
              <w:instrText xml:space="preserve"> MACROBUTTON MTPlaceRef \* MERGEFORMAT </w:instrText>
            </w:r>
            <w:r w:rsidRPr="0070291F">
              <w:rPr>
                <w:lang w:val="en-AU" w:eastAsia="zh-CN"/>
              </w:rPr>
              <w:fldChar w:fldCharType="begin"/>
            </w:r>
            <w:r w:rsidRPr="0070291F">
              <w:rPr>
                <w:lang w:val="en-AU" w:eastAsia="zh-CN"/>
              </w:rPr>
              <w:instrText xml:space="preserve"> SEQ MTEqn \h \* MERGEFORMAT </w:instrText>
            </w:r>
            <w:r w:rsidRPr="0070291F">
              <w:rPr>
                <w:lang w:val="en-AU" w:eastAsia="zh-CN"/>
              </w:rPr>
              <w:fldChar w:fldCharType="end"/>
            </w:r>
            <w:r w:rsidRPr="0070291F">
              <w:rPr>
                <w:lang w:val="en-AU" w:eastAsia="zh-CN"/>
              </w:rPr>
              <w:fldChar w:fldCharType="begin"/>
            </w:r>
            <w:r w:rsidRPr="0070291F">
              <w:rPr>
                <w:lang w:val="en-AU" w:eastAsia="zh-CN"/>
              </w:rPr>
              <w:instrText xml:space="preserve"> SEQ MTEqn \c \* Arabic \* MERGEFORMAT </w:instrText>
            </w:r>
            <w:r w:rsidRPr="0070291F">
              <w:rPr>
                <w:lang w:val="en-AU" w:eastAsia="zh-CN"/>
              </w:rPr>
              <w:fldChar w:fldCharType="separate"/>
            </w:r>
            <w:r w:rsidR="001404B6">
              <w:rPr>
                <w:noProof/>
                <w:lang w:val="en-AU" w:eastAsia="zh-CN"/>
              </w:rPr>
              <w:instrText>15</w:instrText>
            </w:r>
            <w:r w:rsidRPr="0070291F">
              <w:rPr>
                <w:lang w:val="en-AU" w:eastAsia="zh-CN"/>
              </w:rPr>
              <w:fldChar w:fldCharType="end"/>
            </w:r>
            <w:r w:rsidRPr="0070291F">
              <w:rPr>
                <w:lang w:val="en-AU" w:eastAsia="zh-CN"/>
              </w:rPr>
              <w:fldChar w:fldCharType="end"/>
            </w:r>
            <w:r w:rsidRPr="0070291F">
              <w:rPr>
                <w:rFonts w:hint="eastAsia"/>
                <w:lang w:val="en-AU" w:eastAsia="zh-CN"/>
              </w:rPr>
              <w:t>)</w:t>
            </w:r>
          </w:p>
        </w:tc>
      </w:tr>
    </w:tbl>
    <w:p w14:paraId="5E65BAB4" w14:textId="5032128B" w:rsidR="009671DE" w:rsidRPr="006E27DA" w:rsidRDefault="004C0F8A" w:rsidP="006E27DA">
      <w:pPr>
        <w:pStyle w:val="SWCText"/>
        <w:ind w:firstLine="720"/>
        <w:rPr>
          <w:lang w:val="en-AU" w:eastAsia="zh-CN"/>
        </w:rPr>
      </w:pPr>
      <w:r w:rsidRPr="0070291F">
        <w:rPr>
          <w:rFonts w:hint="eastAsia"/>
          <w:lang w:val="en-AU" w:eastAsia="zh-CN"/>
        </w:rPr>
        <w:t xml:space="preserve">Additionally, </w:t>
      </w:r>
      <w:r w:rsidR="00AF4CF4" w:rsidRPr="0070291F">
        <w:rPr>
          <w:rFonts w:hint="eastAsia"/>
          <w:lang w:val="en-AU" w:eastAsia="zh-CN"/>
        </w:rPr>
        <w:t>the PV</w:t>
      </w:r>
      <w:r w:rsidR="0070291F" w:rsidRPr="0070291F">
        <w:rPr>
          <w:rFonts w:hint="eastAsia"/>
          <w:lang w:val="en-AU" w:eastAsia="zh-CN"/>
        </w:rPr>
        <w:t xml:space="preserve"> penetration rate </w:t>
      </w:r>
      <w:r w:rsidR="0070291F">
        <w:rPr>
          <w:rFonts w:hint="eastAsia"/>
          <w:lang w:val="en-AU" w:eastAsia="zh-CN"/>
        </w:rPr>
        <w:t>r</w:t>
      </w:r>
      <w:r w:rsidR="0070291F" w:rsidRPr="0070291F">
        <w:rPr>
          <w:rFonts w:hint="eastAsia"/>
          <w:lang w:val="en-AU" w:eastAsia="zh-CN"/>
        </w:rPr>
        <w:t>eflec</w:t>
      </w:r>
      <w:r w:rsidR="0070291F">
        <w:rPr>
          <w:rFonts w:hint="eastAsia"/>
          <w:lang w:val="en-AU" w:eastAsia="zh-CN"/>
        </w:rPr>
        <w:t>ts</w:t>
      </w:r>
      <w:r w:rsidR="0070291F" w:rsidRPr="0070291F">
        <w:rPr>
          <w:rFonts w:hint="eastAsia"/>
          <w:lang w:val="en-AU" w:eastAsia="zh-CN"/>
        </w:rPr>
        <w:t xml:space="preserve"> the proportion of PV generation relative to the total system load demand. </w:t>
      </w:r>
      <w:r w:rsidR="00B30E68">
        <w:rPr>
          <w:rFonts w:hint="eastAsia"/>
          <w:lang w:val="en-AU" w:eastAsia="zh-CN"/>
        </w:rPr>
        <w:t xml:space="preserve">In this study, </w:t>
      </w:r>
      <w:r w:rsidR="0070291F" w:rsidRPr="0070291F">
        <w:rPr>
          <w:rFonts w:hint="eastAsia"/>
          <w:lang w:val="en-AU" w:eastAsia="zh-CN"/>
        </w:rPr>
        <w:t>the PV penetration rate</w:t>
      </w:r>
      <w:r w:rsidR="006E27DA">
        <w:rPr>
          <w:rFonts w:hint="eastAsia"/>
          <w:lang w:val="en-AU" w:eastAsia="zh-CN"/>
        </w:rPr>
        <w:t xml:space="preserve"> was</w:t>
      </w:r>
      <w:r w:rsidR="0070291F" w:rsidRPr="0070291F">
        <w:rPr>
          <w:rFonts w:hint="eastAsia"/>
          <w:lang w:val="en-AU" w:eastAsia="zh-CN"/>
        </w:rPr>
        <w:t xml:space="preserve"> incorporated as a constraint in the capacity allocation and dispatch optimisation </w:t>
      </w:r>
      <w:r w:rsidR="00B30E68">
        <w:rPr>
          <w:rFonts w:hint="eastAsia"/>
          <w:lang w:val="en-AU" w:eastAsia="zh-CN"/>
        </w:rPr>
        <w:t>model</w:t>
      </w:r>
      <w:r w:rsidR="006E27DA">
        <w:rPr>
          <w:rFonts w:hint="eastAsia"/>
          <w:lang w:val="en-AU" w:eastAsia="zh-CN"/>
        </w:rPr>
        <w:t xml:space="preserve"> to prevent excessive PV capacity while </w:t>
      </w:r>
      <w:r w:rsidR="006E27DA">
        <w:rPr>
          <w:lang w:val="en-AU" w:eastAsia="zh-CN"/>
        </w:rPr>
        <w:t>pursuing</w:t>
      </w:r>
      <w:r w:rsidR="006E27DA">
        <w:rPr>
          <w:rFonts w:hint="eastAsia"/>
          <w:lang w:val="en-AU" w:eastAsia="zh-CN"/>
        </w:rPr>
        <w:t xml:space="preserve"> economic objectives.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6"/>
        <w:gridCol w:w="2383"/>
      </w:tblGrid>
      <w:tr w:rsidR="004C0F8A" w:rsidRPr="0070291F" w14:paraId="7E17D755" w14:textId="77777777" w:rsidTr="00917C55">
        <w:tc>
          <w:tcPr>
            <w:tcW w:w="6658" w:type="dxa"/>
          </w:tcPr>
          <w:p w14:paraId="25EE17F2" w14:textId="02514CD7" w:rsidR="004C0F8A" w:rsidRPr="0070291F" w:rsidRDefault="00F23F46" w:rsidP="00F23F46">
            <w:pPr>
              <w:pStyle w:val="SWCText"/>
              <w:rPr>
                <w:lang w:val="en-AU" w:eastAsia="zh-CN"/>
              </w:rPr>
            </w:pPr>
            <m:oMathPara>
              <m:oMath>
                <m:r>
                  <w:rPr>
                    <w:rFonts w:ascii="Cambria Math"/>
                    <w:lang w:val="en-AU" w:eastAsia="zh-CN"/>
                  </w:rPr>
                  <m:t>PR=</m:t>
                </m:r>
                <m:f>
                  <m:fPr>
                    <m:ctrlPr>
                      <w:rPr>
                        <w:rFonts w:ascii="Cambria Math" w:hAnsi="Cambria Math"/>
                        <w:i/>
                        <w:lang w:val="en-AU" w:eastAsia="zh-CN"/>
                      </w:rPr>
                    </m:ctrlPr>
                  </m:fPr>
                  <m:num>
                    <m:nary>
                      <m:naryPr>
                        <m:chr m:val="∑"/>
                        <m:ctrlPr>
                          <w:rPr>
                            <w:rFonts w:ascii="Cambria Math" w:hAnsi="Cambria Math"/>
                            <w:i/>
                            <w:lang w:val="en-AU" w:eastAsia="zh-CN"/>
                          </w:rPr>
                        </m:ctrlPr>
                      </m:naryPr>
                      <m:sub>
                        <m:r>
                          <w:rPr>
                            <w:rFonts w:ascii="Cambria Math"/>
                            <w:lang w:val="en-AU" w:eastAsia="zh-CN"/>
                          </w:rPr>
                          <m:t>t=1</m:t>
                        </m:r>
                      </m:sub>
                      <m:sup>
                        <m:r>
                          <w:rPr>
                            <w:rFonts w:ascii="Cambria Math"/>
                            <w:lang w:val="en-AU" w:eastAsia="zh-CN"/>
                          </w:rPr>
                          <m:t>T</m:t>
                        </m:r>
                      </m:sup>
                      <m:e>
                        <m:sSubSup>
                          <m:sSubSupPr>
                            <m:ctrlPr>
                              <w:rPr>
                                <w:rFonts w:ascii="Cambria Math" w:hAnsi="Cambria Math"/>
                                <w:i/>
                                <w:lang w:val="en-AU" w:eastAsia="zh-CN"/>
                              </w:rPr>
                            </m:ctrlPr>
                          </m:sSubSupPr>
                          <m:e>
                            <m:r>
                              <w:rPr>
                                <w:rFonts w:ascii="Cambria Math"/>
                                <w:lang w:val="en-AU" w:eastAsia="zh-CN"/>
                              </w:rPr>
                              <m:t>P</m:t>
                            </m:r>
                          </m:e>
                          <m:sub>
                            <m:r>
                              <w:rPr>
                                <w:rFonts w:ascii="Cambria Math"/>
                                <w:lang w:val="en-AU" w:eastAsia="zh-CN"/>
                              </w:rPr>
                              <m:t>PV,use</m:t>
                            </m:r>
                          </m:sub>
                          <m:sup>
                            <m:r>
                              <w:rPr>
                                <w:rFonts w:ascii="Cambria Math"/>
                                <w:lang w:val="en-AU" w:eastAsia="zh-CN"/>
                              </w:rPr>
                              <m:t>t</m:t>
                            </m:r>
                          </m:sup>
                        </m:sSubSup>
                        <m:r>
                          <w:rPr>
                            <w:rFonts w:ascii="Cambria Math"/>
                            <w:lang w:val="en-AU" w:eastAsia="zh-CN"/>
                          </w:rPr>
                          <m:t>Δt</m:t>
                        </m:r>
                      </m:e>
                    </m:nary>
                  </m:num>
                  <m:den>
                    <m:nary>
                      <m:naryPr>
                        <m:chr m:val="∑"/>
                        <m:ctrlPr>
                          <w:rPr>
                            <w:rFonts w:ascii="Cambria Math" w:hAnsi="Cambria Math"/>
                            <w:i/>
                            <w:lang w:val="en-AU" w:eastAsia="zh-CN"/>
                          </w:rPr>
                        </m:ctrlPr>
                      </m:naryPr>
                      <m:sub>
                        <m:r>
                          <w:rPr>
                            <w:rFonts w:ascii="Cambria Math"/>
                            <w:lang w:val="en-AU" w:eastAsia="zh-CN"/>
                          </w:rPr>
                          <m:t>t=1</m:t>
                        </m:r>
                      </m:sub>
                      <m:sup>
                        <m:r>
                          <w:rPr>
                            <w:rFonts w:ascii="Cambria Math"/>
                            <w:lang w:val="en-AU" w:eastAsia="zh-CN"/>
                          </w:rPr>
                          <m:t>T</m:t>
                        </m:r>
                      </m:sup>
                      <m:e>
                        <m:sSubSup>
                          <m:sSubSupPr>
                            <m:ctrlPr>
                              <w:rPr>
                                <w:rFonts w:ascii="Cambria Math" w:hAnsi="Cambria Math"/>
                                <w:i/>
                                <w:lang w:val="en-AU" w:eastAsia="zh-CN"/>
                              </w:rPr>
                            </m:ctrlPr>
                          </m:sSubSupPr>
                          <m:e>
                            <m:r>
                              <w:rPr>
                                <w:rFonts w:ascii="Cambria Math"/>
                                <w:lang w:val="en-AU" w:eastAsia="zh-CN"/>
                              </w:rPr>
                              <m:t>P</m:t>
                            </m:r>
                          </m:e>
                          <m:sub>
                            <m:r>
                              <w:rPr>
                                <w:rFonts w:ascii="Cambria Math"/>
                                <w:lang w:val="en-AU" w:eastAsia="zh-CN"/>
                              </w:rPr>
                              <m:t>el</m:t>
                            </m:r>
                          </m:sub>
                          <m:sup>
                            <m:r>
                              <w:rPr>
                                <w:rFonts w:ascii="Cambria Math"/>
                                <w:lang w:val="en-AU" w:eastAsia="zh-CN"/>
                              </w:rPr>
                              <m:t>t</m:t>
                            </m:r>
                          </m:sup>
                        </m:sSubSup>
                        <m:r>
                          <w:rPr>
                            <w:rFonts w:ascii="Cambria Math"/>
                            <w:lang w:val="en-AU" w:eastAsia="zh-CN"/>
                          </w:rPr>
                          <m:t>Δt</m:t>
                        </m:r>
                      </m:e>
                    </m:nary>
                  </m:den>
                </m:f>
                <m:r>
                  <w:rPr>
                    <w:rFonts w:ascii="Cambria Math"/>
                    <w:lang w:val="en-AU" w:eastAsia="zh-CN"/>
                  </w:rPr>
                  <m:t>×</m:t>
                </m:r>
                <m:r>
                  <w:rPr>
                    <w:rFonts w:ascii="Cambria Math"/>
                    <w:lang w:val="en-AU" w:eastAsia="zh-CN"/>
                  </w:rPr>
                  <m:t>100%</m:t>
                </m:r>
              </m:oMath>
            </m:oMathPara>
          </w:p>
        </w:tc>
        <w:tc>
          <w:tcPr>
            <w:tcW w:w="2406" w:type="dxa"/>
            <w:vAlign w:val="center"/>
          </w:tcPr>
          <w:p w14:paraId="3A1977DB" w14:textId="4741DC52" w:rsidR="004C0F8A" w:rsidRPr="0070291F" w:rsidRDefault="00F23F46" w:rsidP="00F23F46">
            <w:pPr>
              <w:pStyle w:val="SWCText"/>
              <w:jc w:val="left"/>
              <w:rPr>
                <w:lang w:val="en-AU" w:eastAsia="zh-CN"/>
              </w:rPr>
            </w:pPr>
            <w:r>
              <w:rPr>
                <w:rFonts w:hint="eastAsia"/>
                <w:lang w:val="en-AU" w:eastAsia="zh-CN"/>
              </w:rPr>
              <w:t>(eq.</w:t>
            </w:r>
            <w:r>
              <w:rPr>
                <w:lang w:val="en-AU" w:eastAsia="zh-CN"/>
              </w:rPr>
              <w:t xml:space="preserve"> </w:t>
            </w:r>
            <w:r>
              <w:rPr>
                <w:lang w:val="en-AU" w:eastAsia="zh-CN"/>
              </w:rPr>
              <w:fldChar w:fldCharType="begin"/>
            </w:r>
            <w:r>
              <w:rPr>
                <w:lang w:val="en-AU" w:eastAsia="zh-CN"/>
              </w:rPr>
              <w:instrText xml:space="preserve"> MACROBUTTON MTPlaceRef \* MERGEFORMAT </w:instrText>
            </w:r>
            <w:r>
              <w:rPr>
                <w:lang w:val="en-AU" w:eastAsia="zh-CN"/>
              </w:rPr>
              <w:fldChar w:fldCharType="begin"/>
            </w:r>
            <w:r>
              <w:rPr>
                <w:lang w:val="en-AU" w:eastAsia="zh-CN"/>
              </w:rPr>
              <w:instrText xml:space="preserve"> SEQ MTEqn \h \* MERGEFORMAT </w:instrText>
            </w:r>
            <w:r>
              <w:rPr>
                <w:lang w:val="en-AU" w:eastAsia="zh-CN"/>
              </w:rPr>
              <w:fldChar w:fldCharType="end"/>
            </w:r>
            <w:r>
              <w:rPr>
                <w:lang w:val="en-AU" w:eastAsia="zh-CN"/>
              </w:rPr>
              <w:fldChar w:fldCharType="begin"/>
            </w:r>
            <w:r>
              <w:rPr>
                <w:lang w:val="en-AU" w:eastAsia="zh-CN"/>
              </w:rPr>
              <w:instrText xml:space="preserve"> SEQ MTEqn \c \* Arabic \* MERGEFORMAT </w:instrText>
            </w:r>
            <w:r>
              <w:rPr>
                <w:lang w:val="en-AU" w:eastAsia="zh-CN"/>
              </w:rPr>
              <w:fldChar w:fldCharType="separate"/>
            </w:r>
            <w:r w:rsidR="001404B6">
              <w:rPr>
                <w:noProof/>
                <w:lang w:val="en-AU" w:eastAsia="zh-CN"/>
              </w:rPr>
              <w:instrText>16</w:instrText>
            </w:r>
            <w:r>
              <w:rPr>
                <w:lang w:val="en-AU" w:eastAsia="zh-CN"/>
              </w:rPr>
              <w:fldChar w:fldCharType="end"/>
            </w:r>
            <w:r>
              <w:rPr>
                <w:lang w:val="en-AU" w:eastAsia="zh-CN"/>
              </w:rPr>
              <w:fldChar w:fldCharType="end"/>
            </w:r>
            <w:r>
              <w:rPr>
                <w:rFonts w:hint="eastAsia"/>
                <w:lang w:val="en-AU" w:eastAsia="zh-CN"/>
              </w:rPr>
              <w:t>)</w:t>
            </w:r>
          </w:p>
        </w:tc>
      </w:tr>
      <w:tr w:rsidR="00F23F46" w:rsidRPr="0070291F" w14:paraId="0EA59116" w14:textId="77777777" w:rsidTr="00917C55">
        <w:tc>
          <w:tcPr>
            <w:tcW w:w="6658" w:type="dxa"/>
          </w:tcPr>
          <w:p w14:paraId="4C53E916" w14:textId="4BE346A4" w:rsidR="00F23F46" w:rsidRDefault="00F23F46" w:rsidP="00F23F46">
            <w:pPr>
              <w:pStyle w:val="SWCText"/>
              <w:rPr>
                <w:rFonts w:eastAsia="宋体"/>
                <w:lang w:val="en-AU" w:eastAsia="zh-CN"/>
              </w:rPr>
            </w:pPr>
            <m:oMathPara>
              <m:oMath>
                <m:r>
                  <w:rPr>
                    <w:rFonts w:ascii="Cambria Math" w:eastAsia="宋体"/>
                    <w:lang w:val="en-AU" w:eastAsia="zh-CN"/>
                  </w:rPr>
                  <m:t>PR</m:t>
                </m:r>
                <m:r>
                  <w:rPr>
                    <w:rFonts w:ascii="Cambria Math" w:eastAsia="宋体"/>
                    <w:lang w:val="en-AU" w:eastAsia="zh-CN"/>
                  </w:rPr>
                  <m:t>≥</m:t>
                </m:r>
                <m:r>
                  <w:rPr>
                    <w:rFonts w:ascii="Cambria Math" w:eastAsia="宋体"/>
                    <w:lang w:val="en-AU" w:eastAsia="zh-CN"/>
                  </w:rPr>
                  <m:t>P</m:t>
                </m:r>
                <m:sSub>
                  <m:sSubPr>
                    <m:ctrlPr>
                      <w:rPr>
                        <w:rFonts w:ascii="Cambria Math" w:eastAsia="宋体" w:hAnsi="Cambria Math"/>
                        <w:i/>
                        <w:lang w:val="en-AU" w:eastAsia="zh-CN"/>
                      </w:rPr>
                    </m:ctrlPr>
                  </m:sSubPr>
                  <m:e>
                    <m:r>
                      <w:rPr>
                        <w:rFonts w:ascii="Cambria Math" w:eastAsia="宋体"/>
                        <w:lang w:val="en-AU" w:eastAsia="zh-CN"/>
                      </w:rPr>
                      <m:t>R</m:t>
                    </m:r>
                  </m:e>
                  <m:sub>
                    <m:r>
                      <w:rPr>
                        <w:rFonts w:ascii="Cambria Math" w:eastAsia="宋体"/>
                        <w:lang w:val="en-AU" w:eastAsia="zh-CN"/>
                      </w:rPr>
                      <m:t>req</m:t>
                    </m:r>
                  </m:sub>
                </m:sSub>
              </m:oMath>
            </m:oMathPara>
          </w:p>
        </w:tc>
        <w:tc>
          <w:tcPr>
            <w:tcW w:w="2406" w:type="dxa"/>
            <w:vAlign w:val="center"/>
          </w:tcPr>
          <w:p w14:paraId="4A21D2EC" w14:textId="5734F613" w:rsidR="00F23F46" w:rsidRDefault="00F23F46" w:rsidP="00F23F46">
            <w:pPr>
              <w:pStyle w:val="SWCText"/>
              <w:jc w:val="left"/>
              <w:rPr>
                <w:lang w:val="en-AU" w:eastAsia="zh-CN"/>
              </w:rPr>
            </w:pPr>
            <w:r>
              <w:rPr>
                <w:rFonts w:hint="eastAsia"/>
                <w:lang w:val="en-AU" w:eastAsia="zh-CN"/>
              </w:rPr>
              <w:t>(eq.</w:t>
            </w:r>
            <w:r>
              <w:rPr>
                <w:lang w:val="en-AU" w:eastAsia="zh-CN"/>
              </w:rPr>
              <w:t xml:space="preserve"> </w:t>
            </w:r>
            <w:r>
              <w:rPr>
                <w:lang w:val="en-AU" w:eastAsia="zh-CN"/>
              </w:rPr>
              <w:fldChar w:fldCharType="begin"/>
            </w:r>
            <w:r>
              <w:rPr>
                <w:lang w:val="en-AU" w:eastAsia="zh-CN"/>
              </w:rPr>
              <w:instrText xml:space="preserve"> MACROBUTTON MTPlaceRef \* MERGEFORMAT </w:instrText>
            </w:r>
            <w:r>
              <w:rPr>
                <w:lang w:val="en-AU" w:eastAsia="zh-CN"/>
              </w:rPr>
              <w:fldChar w:fldCharType="begin"/>
            </w:r>
            <w:r>
              <w:rPr>
                <w:lang w:val="en-AU" w:eastAsia="zh-CN"/>
              </w:rPr>
              <w:instrText xml:space="preserve"> SEQ MTEqn \h \* MERGEFORMAT </w:instrText>
            </w:r>
            <w:r>
              <w:rPr>
                <w:lang w:val="en-AU" w:eastAsia="zh-CN"/>
              </w:rPr>
              <w:fldChar w:fldCharType="end"/>
            </w:r>
            <w:r>
              <w:rPr>
                <w:lang w:val="en-AU" w:eastAsia="zh-CN"/>
              </w:rPr>
              <w:fldChar w:fldCharType="begin"/>
            </w:r>
            <w:r>
              <w:rPr>
                <w:lang w:val="en-AU" w:eastAsia="zh-CN"/>
              </w:rPr>
              <w:instrText xml:space="preserve"> SEQ MTEqn \c \* Arabic \* MERGEFORMAT </w:instrText>
            </w:r>
            <w:r>
              <w:rPr>
                <w:lang w:val="en-AU" w:eastAsia="zh-CN"/>
              </w:rPr>
              <w:fldChar w:fldCharType="separate"/>
            </w:r>
            <w:r w:rsidR="001404B6">
              <w:rPr>
                <w:noProof/>
                <w:lang w:val="en-AU" w:eastAsia="zh-CN"/>
              </w:rPr>
              <w:instrText>17</w:instrText>
            </w:r>
            <w:r>
              <w:rPr>
                <w:lang w:val="en-AU" w:eastAsia="zh-CN"/>
              </w:rPr>
              <w:fldChar w:fldCharType="end"/>
            </w:r>
            <w:r>
              <w:rPr>
                <w:lang w:val="en-AU" w:eastAsia="zh-CN"/>
              </w:rPr>
              <w:fldChar w:fldCharType="end"/>
            </w:r>
            <w:r>
              <w:rPr>
                <w:rFonts w:hint="eastAsia"/>
                <w:lang w:val="en-AU" w:eastAsia="zh-CN"/>
              </w:rPr>
              <w:t>)</w:t>
            </w:r>
          </w:p>
        </w:tc>
      </w:tr>
    </w:tbl>
    <w:p w14:paraId="63CBC179" w14:textId="50DB27C3" w:rsidR="004C0F8A" w:rsidRPr="0070291F" w:rsidRDefault="00F23F46" w:rsidP="0084100F">
      <w:pPr>
        <w:pStyle w:val="SWCText"/>
        <w:rPr>
          <w:lang w:val="en-AU" w:eastAsia="zh-CN"/>
        </w:rPr>
      </w:pPr>
      <w:r>
        <w:rPr>
          <w:rFonts w:hint="eastAsia"/>
          <w:lang w:val="en-AU" w:eastAsia="zh-CN"/>
        </w:rPr>
        <w:t xml:space="preserve">where </w:t>
      </w:r>
      <m:oMath>
        <m:sSubSup>
          <m:sSubSupPr>
            <m:ctrlPr>
              <w:rPr>
                <w:rFonts w:ascii="Cambria Math" w:hAnsi="Cambria Math"/>
                <w:i/>
                <w:lang w:val="en-AU" w:eastAsia="zh-CN"/>
              </w:rPr>
            </m:ctrlPr>
          </m:sSubSupPr>
          <m:e>
            <m:r>
              <w:rPr>
                <w:rFonts w:ascii="Cambria Math"/>
                <w:lang w:val="en-AU" w:eastAsia="zh-CN"/>
              </w:rPr>
              <m:t>P</m:t>
            </m:r>
          </m:e>
          <m:sub>
            <m:r>
              <w:rPr>
                <w:rFonts w:ascii="Cambria Math"/>
                <w:lang w:val="en-AU" w:eastAsia="zh-CN"/>
              </w:rPr>
              <m:t>PV,use</m:t>
            </m:r>
          </m:sub>
          <m:sup>
            <m:r>
              <w:rPr>
                <w:rFonts w:ascii="Cambria Math"/>
                <w:lang w:val="en-AU" w:eastAsia="zh-CN"/>
              </w:rPr>
              <m:t>t</m:t>
            </m:r>
          </m:sup>
        </m:sSubSup>
      </m:oMath>
      <w:r w:rsidR="0098053B">
        <w:rPr>
          <w:rFonts w:hint="eastAsia"/>
          <w:lang w:val="en-AU" w:eastAsia="zh-CN"/>
        </w:rPr>
        <w:t xml:space="preserve"> i</w:t>
      </w:r>
      <w:r w:rsidR="003340FC" w:rsidRPr="0070291F">
        <w:rPr>
          <w:rFonts w:hint="eastAsia"/>
          <w:lang w:val="en-AU" w:eastAsia="zh-CN"/>
        </w:rPr>
        <w:t xml:space="preserve">s the </w:t>
      </w:r>
      <w:r w:rsidR="0098053B">
        <w:rPr>
          <w:rFonts w:hint="eastAsia"/>
          <w:lang w:val="en-AU" w:eastAsia="zh-CN"/>
        </w:rPr>
        <w:t xml:space="preserve">PV </w:t>
      </w:r>
      <w:r w:rsidR="003340FC" w:rsidRPr="0070291F">
        <w:rPr>
          <w:rFonts w:hint="eastAsia"/>
          <w:lang w:val="en-AU" w:eastAsia="zh-CN"/>
        </w:rPr>
        <w:t>power generation</w:t>
      </w:r>
      <w:r w:rsidR="0098053B">
        <w:rPr>
          <w:rFonts w:hint="eastAsia"/>
          <w:lang w:val="en-AU" w:eastAsia="zh-CN"/>
        </w:rPr>
        <w:t xml:space="preserve"> (kW)</w:t>
      </w:r>
      <w:r w:rsidR="003340FC" w:rsidRPr="0070291F">
        <w:rPr>
          <w:rFonts w:hint="eastAsia"/>
          <w:lang w:val="en-AU" w:eastAsia="zh-CN"/>
        </w:rPr>
        <w:t>.</w:t>
      </w:r>
      <w:r w:rsidR="003340FC">
        <w:rPr>
          <w:rFonts w:hint="eastAsia"/>
          <w:lang w:val="en-AU" w:eastAsia="zh-CN"/>
        </w:rPr>
        <w:t xml:space="preserve"> </w:t>
      </w:r>
      <m:oMath>
        <m:r>
          <w:rPr>
            <w:rFonts w:ascii="Cambria Math" w:eastAsia="宋体"/>
            <w:lang w:val="en-AU" w:eastAsia="zh-CN"/>
          </w:rPr>
          <m:t>P</m:t>
        </m:r>
        <m:sSub>
          <m:sSubPr>
            <m:ctrlPr>
              <w:rPr>
                <w:rFonts w:ascii="Cambria Math" w:eastAsia="宋体" w:hAnsi="Cambria Math"/>
                <w:i/>
                <w:lang w:val="en-AU" w:eastAsia="zh-CN"/>
              </w:rPr>
            </m:ctrlPr>
          </m:sSubPr>
          <m:e>
            <m:r>
              <w:rPr>
                <w:rFonts w:ascii="Cambria Math" w:eastAsia="宋体"/>
                <w:lang w:val="en-AU" w:eastAsia="zh-CN"/>
              </w:rPr>
              <m:t>R</m:t>
            </m:r>
          </m:e>
          <m:sub>
            <m:r>
              <w:rPr>
                <w:rFonts w:ascii="Cambria Math" w:eastAsia="宋体"/>
                <w:lang w:val="en-AU" w:eastAsia="zh-CN"/>
              </w:rPr>
              <m:t>req</m:t>
            </m:r>
          </m:sub>
        </m:sSub>
      </m:oMath>
      <w:r w:rsidR="003340FC">
        <w:rPr>
          <w:rFonts w:hint="eastAsia"/>
          <w:lang w:val="en-AU" w:eastAsia="zh-CN"/>
        </w:rPr>
        <w:t xml:space="preserve"> is the prescribed minimum PV penetration </w:t>
      </w:r>
      <w:r w:rsidR="002345F4">
        <w:rPr>
          <w:rFonts w:hint="eastAsia"/>
          <w:lang w:val="en-AU" w:eastAsia="zh-CN"/>
        </w:rPr>
        <w:t>rate</w:t>
      </w:r>
      <w:r w:rsidR="003340FC">
        <w:rPr>
          <w:rFonts w:hint="eastAsia"/>
          <w:lang w:val="en-AU" w:eastAsia="zh-CN"/>
        </w:rPr>
        <w:t>, which was set as 30% in the proposed study.</w:t>
      </w:r>
    </w:p>
    <w:p w14:paraId="2601D47B" w14:textId="0354461F" w:rsidR="0084100F" w:rsidRPr="0070291F" w:rsidRDefault="0032573E" w:rsidP="0084100F">
      <w:pPr>
        <w:pStyle w:val="SWCHeading11"/>
        <w:rPr>
          <w:lang w:val="en-AU"/>
        </w:rPr>
      </w:pPr>
      <w:r w:rsidRPr="0070291F">
        <w:rPr>
          <w:rFonts w:hint="eastAsia"/>
          <w:lang w:val="en-AU" w:eastAsia="zh-CN"/>
        </w:rPr>
        <w:t>2</w:t>
      </w:r>
      <w:r w:rsidR="0084100F" w:rsidRPr="0070291F">
        <w:rPr>
          <w:lang w:val="en-AU"/>
        </w:rPr>
        <w:t xml:space="preserve">.3 </w:t>
      </w:r>
      <w:r w:rsidR="002345F4">
        <w:rPr>
          <w:rFonts w:hint="eastAsia"/>
          <w:lang w:val="en-AU" w:eastAsia="zh-CN"/>
        </w:rPr>
        <w:t>Inn</w:t>
      </w:r>
      <w:r w:rsidR="00065029" w:rsidRPr="0070291F">
        <w:rPr>
          <w:rFonts w:hint="eastAsia"/>
          <w:lang w:val="en-AU" w:eastAsia="zh-CN"/>
        </w:rPr>
        <w:t>e</w:t>
      </w:r>
      <w:r w:rsidR="002345F4">
        <w:rPr>
          <w:rFonts w:hint="eastAsia"/>
          <w:lang w:val="en-AU" w:eastAsia="zh-CN"/>
        </w:rPr>
        <w:t>r</w:t>
      </w:r>
      <w:r w:rsidR="00065029" w:rsidRPr="0070291F">
        <w:rPr>
          <w:rFonts w:hint="eastAsia"/>
          <w:lang w:val="en-AU" w:eastAsia="zh-CN"/>
        </w:rPr>
        <w:t>-layer system configuration optimisation</w:t>
      </w:r>
    </w:p>
    <w:p w14:paraId="7D0EF1BA" w14:textId="491DAEE5" w:rsidR="0081206D" w:rsidRPr="0070291F" w:rsidRDefault="0081206D" w:rsidP="0081206D">
      <w:pPr>
        <w:pStyle w:val="SWCText"/>
        <w:rPr>
          <w:lang w:val="en-AU" w:eastAsia="zh-CN"/>
        </w:rPr>
      </w:pPr>
      <w:r w:rsidRPr="0070291F">
        <w:rPr>
          <w:rFonts w:hint="eastAsia"/>
          <w:lang w:val="en-AU" w:eastAsia="zh-CN"/>
        </w:rPr>
        <w:t>1) Objective Function</w:t>
      </w:r>
    </w:p>
    <w:p w14:paraId="29CB3478" w14:textId="5E5E226A" w:rsidR="0081206D" w:rsidRPr="0070291F" w:rsidRDefault="009A2EA0" w:rsidP="00166C42">
      <w:pPr>
        <w:pStyle w:val="SWCText"/>
        <w:rPr>
          <w:lang w:val="en-AU" w:eastAsia="zh-CN"/>
        </w:rPr>
      </w:pPr>
      <w:r w:rsidRPr="0070291F">
        <w:rPr>
          <w:rFonts w:hint="eastAsia"/>
          <w:lang w:val="en-AU" w:eastAsia="zh-CN"/>
        </w:rPr>
        <w:t>The operating cost of the system including natural gas and grid was presented in eq.</w:t>
      </w:r>
      <w:r w:rsidR="002A16E4" w:rsidRPr="0070291F">
        <w:rPr>
          <w:rFonts w:hint="eastAsia"/>
          <w:lang w:val="en-AU" w:eastAsia="zh-CN"/>
        </w:rPr>
        <w:t>1</w:t>
      </w:r>
      <w:r w:rsidR="00B13E82">
        <w:rPr>
          <w:rFonts w:hint="eastAsia"/>
          <w:lang w:val="en-AU" w:eastAsia="zh-CN"/>
        </w:rPr>
        <w:t>8</w:t>
      </w:r>
      <w:r w:rsidR="007D435B" w:rsidRPr="0070291F">
        <w:rPr>
          <w:rFonts w:hint="eastAsia"/>
          <w:lang w:val="en-AU" w:eastAsia="zh-CN"/>
        </w:rPr>
        <w:t xml:space="preserve">. </w:t>
      </w:r>
      <m:oMath>
        <m:sSubSup>
          <m:sSubSupPr>
            <m:ctrlPr>
              <w:rPr>
                <w:rFonts w:ascii="Cambria Math" w:hAnsi="Cambria Math"/>
                <w:i/>
                <w:lang w:val="en-AU" w:eastAsia="zh-CN"/>
              </w:rPr>
            </m:ctrlPr>
          </m:sSubSupPr>
          <m:e>
            <w:bookmarkStart w:id="9" w:name="OLE_LINK2"/>
            <m:r>
              <w:rPr>
                <w:rFonts w:ascii="Cambria Math" w:hAnsi="Cambria Math"/>
                <w:lang w:val="en-AU" w:eastAsia="zh-CN"/>
              </w:rPr>
              <m:t>π</m:t>
            </m:r>
            <w:bookmarkEnd w:id="9"/>
          </m:e>
          <m:sub>
            <m:r>
              <w:rPr>
                <w:rFonts w:ascii="Cambria Math" w:hAnsi="Cambria Math"/>
                <w:lang w:val="en-AU" w:eastAsia="zh-CN"/>
              </w:rPr>
              <m:t>gas</m:t>
            </m:r>
          </m:sub>
          <m:sup>
            <m:r>
              <w:rPr>
                <w:rFonts w:ascii="Cambria Math" w:hAnsi="Cambria Math"/>
                <w:lang w:val="en-AU" w:eastAsia="zh-CN"/>
              </w:rPr>
              <m:t>t</m:t>
            </m:r>
          </m:sup>
        </m:sSubSup>
      </m:oMath>
      <w:r w:rsidR="007D435B" w:rsidRPr="0070291F">
        <w:rPr>
          <w:rFonts w:hint="eastAsia"/>
          <w:lang w:val="en-AU" w:eastAsia="zh-CN"/>
        </w:rPr>
        <w:t xml:space="preserve"> and </w:t>
      </w:r>
      <m:oMath>
        <m:sSubSup>
          <m:sSubSupPr>
            <m:ctrlPr>
              <w:rPr>
                <w:rFonts w:ascii="Cambria Math" w:hAnsi="Cambria Math"/>
                <w:i/>
                <w:lang w:val="en-AU" w:eastAsia="zh-CN"/>
              </w:rPr>
            </m:ctrlPr>
          </m:sSubSupPr>
          <m:e>
            <m:r>
              <w:rPr>
                <w:rFonts w:ascii="Cambria Math" w:hAnsi="Cambria Math"/>
                <w:lang w:val="en-AU" w:eastAsia="zh-CN"/>
              </w:rPr>
              <m:t>π</m:t>
            </m:r>
          </m:e>
          <m:sub>
            <m:r>
              <w:rPr>
                <w:rFonts w:ascii="Cambria Math" w:hAnsi="Cambria Math"/>
                <w:lang w:val="en-AU" w:eastAsia="zh-CN"/>
              </w:rPr>
              <m:t>ele</m:t>
            </m:r>
          </m:sub>
          <m:sup>
            <m:r>
              <w:rPr>
                <w:rFonts w:ascii="Cambria Math" w:hAnsi="Cambria Math"/>
                <w:lang w:val="en-AU" w:eastAsia="zh-CN"/>
              </w:rPr>
              <m:t>t</m:t>
            </m:r>
          </m:sup>
        </m:sSubSup>
      </m:oMath>
      <w:r w:rsidR="007D435B" w:rsidRPr="0070291F">
        <w:rPr>
          <w:rFonts w:hint="eastAsia"/>
          <w:lang w:val="en-AU" w:eastAsia="zh-CN"/>
        </w:rPr>
        <w:t xml:space="preserve"> are the price of gas (CNY</w:t>
      </w:r>
      <w:r w:rsidR="00EE0A96" w:rsidRPr="0070291F">
        <w:rPr>
          <w:lang w:val="en-AU" w:eastAsia="zh-CN"/>
        </w:rPr>
        <w:t>·</w:t>
      </w:r>
      <w:r w:rsidR="007D435B" w:rsidRPr="0070291F">
        <w:rPr>
          <w:rFonts w:hint="eastAsia"/>
          <w:lang w:val="en-AU" w:eastAsia="zh-CN"/>
        </w:rPr>
        <w:t>m</w:t>
      </w:r>
      <w:r w:rsidR="00EE0A96" w:rsidRPr="0070291F">
        <w:rPr>
          <w:rFonts w:hint="eastAsia"/>
          <w:vertAlign w:val="superscript"/>
          <w:lang w:val="en-AU" w:eastAsia="zh-CN"/>
        </w:rPr>
        <w:t>-</w:t>
      </w:r>
      <w:r w:rsidR="007D435B" w:rsidRPr="0070291F">
        <w:rPr>
          <w:rFonts w:hint="eastAsia"/>
          <w:vertAlign w:val="superscript"/>
          <w:lang w:val="en-AU" w:eastAsia="zh-CN"/>
        </w:rPr>
        <w:t>3</w:t>
      </w:r>
      <w:r w:rsidR="007D435B" w:rsidRPr="0070291F">
        <w:rPr>
          <w:rFonts w:hint="eastAsia"/>
          <w:lang w:val="en-AU" w:eastAsia="zh-CN"/>
        </w:rPr>
        <w:t>) and electricity (CNY</w:t>
      </w:r>
      <w:r w:rsidR="00EE0A96" w:rsidRPr="0070291F">
        <w:rPr>
          <w:sz w:val="16"/>
          <w:szCs w:val="16"/>
          <w:lang w:val="en-AU" w:eastAsia="zh-CN"/>
        </w:rPr>
        <w:t>·</w:t>
      </w:r>
      <w:r w:rsidR="007D435B" w:rsidRPr="0070291F">
        <w:rPr>
          <w:rFonts w:hint="eastAsia"/>
          <w:lang w:val="en-AU" w:eastAsia="zh-CN"/>
        </w:rPr>
        <w:t>kWh</w:t>
      </w:r>
      <w:r w:rsidR="00EE0A96" w:rsidRPr="0070291F">
        <w:rPr>
          <w:rFonts w:hint="eastAsia"/>
          <w:vertAlign w:val="superscript"/>
          <w:lang w:val="en-AU" w:eastAsia="zh-CN"/>
        </w:rPr>
        <w:t>-1</w:t>
      </w:r>
      <w:r w:rsidR="007D435B" w:rsidRPr="0070291F">
        <w:rPr>
          <w:rFonts w:hint="eastAsia"/>
          <w:lang w:val="en-AU" w:eastAsia="zh-CN"/>
        </w:rPr>
        <w:t>) at time t, respectively.</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5"/>
        <w:gridCol w:w="2384"/>
      </w:tblGrid>
      <w:tr w:rsidR="00274BE2" w:rsidRPr="0070291F" w14:paraId="4073C2A2" w14:textId="77777777" w:rsidTr="002F0C93">
        <w:tc>
          <w:tcPr>
            <w:tcW w:w="6658" w:type="dxa"/>
          </w:tcPr>
          <w:p w14:paraId="12837772" w14:textId="1F4F3C13" w:rsidR="00274BE2" w:rsidRPr="0070291F" w:rsidRDefault="00000000" w:rsidP="00166C42">
            <w:pPr>
              <w:pStyle w:val="SWCText"/>
              <w:rPr>
                <w:szCs w:val="20"/>
                <w:lang w:val="en-AU" w:eastAsia="zh-CN"/>
              </w:rPr>
            </w:pPr>
            <m:oMathPara>
              <m:oMath>
                <m:sSub>
                  <m:sSubPr>
                    <m:ctrlPr>
                      <w:rPr>
                        <w:rFonts w:ascii="Cambria Math" w:eastAsia="宋体" w:hAnsi="Cambria Math"/>
                        <w:i/>
                        <w:color w:val="auto"/>
                        <w:kern w:val="2"/>
                        <w:szCs w:val="20"/>
                        <w:lang w:val="en-AU" w:eastAsia="zh-CN"/>
                      </w:rPr>
                    </m:ctrlPr>
                  </m:sSubPr>
                  <m:e>
                    <m:r>
                      <w:rPr>
                        <w:rFonts w:ascii="Cambria Math" w:eastAsia="宋体"/>
                        <w:color w:val="auto"/>
                        <w:kern w:val="2"/>
                        <w:szCs w:val="20"/>
                        <w:lang w:val="en-AU" w:eastAsia="zh-CN"/>
                      </w:rPr>
                      <m:t>C</m:t>
                    </m:r>
                  </m:e>
                  <m:sub>
                    <m:r>
                      <w:rPr>
                        <w:rFonts w:ascii="Cambria Math" w:eastAsia="宋体"/>
                        <w:color w:val="auto"/>
                        <w:kern w:val="2"/>
                        <w:szCs w:val="20"/>
                        <w:lang w:val="en-AU" w:eastAsia="zh-CN"/>
                      </w:rPr>
                      <m:t>OC</m:t>
                    </m:r>
                  </m:sub>
                </m:sSub>
                <m:r>
                  <w:rPr>
                    <w:rFonts w:ascii="Cambria Math" w:eastAsia="宋体"/>
                    <w:color w:val="auto"/>
                    <w:kern w:val="2"/>
                    <w:szCs w:val="20"/>
                    <w:lang w:val="en-AU" w:eastAsia="zh-CN"/>
                  </w:rPr>
                  <m:t>=</m:t>
                </m:r>
                <m:nary>
                  <m:naryPr>
                    <m:chr m:val="∑"/>
                    <m:ctrlPr>
                      <w:rPr>
                        <w:rFonts w:ascii="Cambria Math" w:eastAsia="宋体" w:hAnsi="Cambria Math"/>
                        <w:i/>
                        <w:color w:val="auto"/>
                        <w:kern w:val="2"/>
                        <w:szCs w:val="20"/>
                        <w:lang w:val="en-AU" w:eastAsia="zh-CN"/>
                      </w:rPr>
                    </m:ctrlPr>
                  </m:naryPr>
                  <m:sub>
                    <m:r>
                      <w:rPr>
                        <w:rFonts w:ascii="Cambria Math" w:eastAsia="宋体"/>
                        <w:color w:val="auto"/>
                        <w:kern w:val="2"/>
                        <w:szCs w:val="20"/>
                        <w:lang w:val="en-AU" w:eastAsia="zh-CN"/>
                      </w:rPr>
                      <m:t>t=1</m:t>
                    </m:r>
                  </m:sub>
                  <m:sup>
                    <m:r>
                      <w:rPr>
                        <w:rFonts w:ascii="Cambria Math" w:eastAsia="宋体"/>
                        <w:color w:val="auto"/>
                        <w:kern w:val="2"/>
                        <w:szCs w:val="20"/>
                        <w:lang w:val="en-AU" w:eastAsia="zh-CN"/>
                      </w:rPr>
                      <m:t>T</m:t>
                    </m:r>
                  </m:sup>
                  <m:e>
                    <m:r>
                      <w:rPr>
                        <w:rFonts w:ascii="Cambria Math" w:eastAsia="宋体"/>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π</m:t>
                        </m:r>
                      </m:e>
                      <m:sub>
                        <m:r>
                          <w:rPr>
                            <w:rFonts w:ascii="Cambria Math" w:eastAsia="宋体"/>
                            <w:color w:val="auto"/>
                            <w:kern w:val="2"/>
                            <w:szCs w:val="20"/>
                            <w:lang w:val="en-AU" w:eastAsia="zh-CN"/>
                          </w:rPr>
                          <m:t>gas</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F</m:t>
                        </m:r>
                      </m:e>
                      <m:sub>
                        <m:r>
                          <w:rPr>
                            <w:rFonts w:ascii="Cambria Math" w:eastAsia="宋体"/>
                            <w:color w:val="auto"/>
                            <w:kern w:val="2"/>
                            <w:szCs w:val="20"/>
                            <w:lang w:val="en-AU" w:eastAsia="zh-CN"/>
                          </w:rPr>
                          <m:t>gas</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π</m:t>
                        </m:r>
                      </m:e>
                      <m:sub>
                        <m:r>
                          <w:rPr>
                            <w:rFonts w:ascii="Cambria Math" w:eastAsia="宋体"/>
                            <w:color w:val="auto"/>
                            <w:kern w:val="2"/>
                            <w:szCs w:val="20"/>
                            <w:lang w:val="en-AU" w:eastAsia="zh-CN"/>
                          </w:rPr>
                          <m:t>ele</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P</m:t>
                        </m:r>
                      </m:e>
                      <m:sub>
                        <m:r>
                          <w:rPr>
                            <w:rFonts w:ascii="Cambria Math" w:eastAsia="宋体"/>
                            <w:color w:val="auto"/>
                            <w:kern w:val="2"/>
                            <w:szCs w:val="20"/>
                            <w:lang w:val="en-AU" w:eastAsia="zh-CN"/>
                          </w:rPr>
                          <m:t>grid,e</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e>
                </m:nary>
                <m:r>
                  <w:rPr>
                    <w:rFonts w:ascii="Cambria Math" w:eastAsia="宋体"/>
                    <w:color w:val="auto"/>
                    <w:kern w:val="2"/>
                    <w:szCs w:val="20"/>
                    <w:lang w:val="en-AU" w:eastAsia="zh-CN"/>
                  </w:rPr>
                  <m:t>×</m:t>
                </m:r>
                <m:r>
                  <w:rPr>
                    <w:rFonts w:ascii="Cambria Math" w:eastAsia="宋体"/>
                    <w:color w:val="auto"/>
                    <w:kern w:val="2"/>
                    <w:szCs w:val="20"/>
                    <w:lang w:val="en-AU" w:eastAsia="zh-CN"/>
                  </w:rPr>
                  <m:t>Δt</m:t>
                </m:r>
              </m:oMath>
            </m:oMathPara>
          </w:p>
        </w:tc>
        <w:tc>
          <w:tcPr>
            <w:tcW w:w="2406" w:type="dxa"/>
            <w:vAlign w:val="center"/>
          </w:tcPr>
          <w:p w14:paraId="5889FB1F" w14:textId="5739CB44" w:rsidR="00274BE2" w:rsidRPr="0070291F" w:rsidRDefault="00274BE2"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1404B6">
              <w:rPr>
                <w:noProof/>
                <w:lang w:val="en-AU" w:eastAsia="zh-CN"/>
              </w:rPr>
              <w:instrText>18</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bl>
    <w:p w14:paraId="2464EFAE" w14:textId="5A328F3C" w:rsidR="007D435B" w:rsidRPr="0070291F" w:rsidRDefault="00274BE2" w:rsidP="00166C42">
      <w:pPr>
        <w:pStyle w:val="SWCText"/>
        <w:rPr>
          <w:lang w:val="en-AU" w:eastAsia="zh-CN"/>
        </w:rPr>
      </w:pPr>
      <w:r w:rsidRPr="0070291F">
        <w:rPr>
          <w:rFonts w:hint="eastAsia"/>
          <w:lang w:val="en-AU" w:eastAsia="zh-CN"/>
        </w:rPr>
        <w:t>w</w:t>
      </w:r>
      <w:r w:rsidR="007D435B" w:rsidRPr="0070291F">
        <w:rPr>
          <w:rFonts w:hint="eastAsia"/>
          <w:lang w:val="en-AU" w:eastAsia="zh-CN"/>
        </w:rPr>
        <w:t xml:space="preserve">here the electrical price is described in </w:t>
      </w:r>
      <w:r w:rsidR="009671DE" w:rsidRPr="0070291F">
        <w:rPr>
          <w:rFonts w:hint="eastAsia"/>
          <w:lang w:val="en-AU" w:eastAsia="zh-CN"/>
        </w:rPr>
        <w:t>F</w:t>
      </w:r>
      <w:r w:rsidR="007D435B" w:rsidRPr="0070291F">
        <w:rPr>
          <w:rFonts w:hint="eastAsia"/>
          <w:lang w:val="en-AU" w:eastAsia="zh-CN"/>
        </w:rPr>
        <w:t>ig.2, which is divided into four periods including shape period, peak period, flat period and off-peak period.</w:t>
      </w:r>
    </w:p>
    <w:p w14:paraId="06A81781" w14:textId="40B5CCD3" w:rsidR="0081206D" w:rsidRPr="0070291F" w:rsidRDefault="0081206D" w:rsidP="0081206D">
      <w:pPr>
        <w:pStyle w:val="SWCText"/>
        <w:rPr>
          <w:lang w:val="en-AU" w:eastAsia="zh-CN"/>
        </w:rPr>
      </w:pPr>
      <w:r w:rsidRPr="0070291F">
        <w:rPr>
          <w:rFonts w:hint="eastAsia"/>
          <w:lang w:val="en-AU" w:eastAsia="zh-CN"/>
        </w:rPr>
        <w:t>2) Constraints</w:t>
      </w:r>
    </w:p>
    <w:p w14:paraId="2F413C44" w14:textId="6F47A157" w:rsidR="00166C42" w:rsidRPr="0070291F" w:rsidRDefault="00F42F5D" w:rsidP="00166C42">
      <w:pPr>
        <w:pStyle w:val="SWCText"/>
        <w:rPr>
          <w:lang w:val="en-AU" w:eastAsia="zh-CN"/>
        </w:rPr>
      </w:pPr>
      <w:r w:rsidRPr="0070291F">
        <w:rPr>
          <w:rFonts w:hint="eastAsia"/>
          <w:lang w:val="en-AU" w:eastAsia="zh-CN"/>
        </w:rPr>
        <w:t xml:space="preserve">The source-load uncertainty parameters processed by the scenario generation and reduction technology were incorporated into the power balance equation </w:t>
      </w:r>
      <w:r w:rsidR="00E55932">
        <w:rPr>
          <w:lang w:val="en-AU" w:eastAsia="zh-CN"/>
        </w:rPr>
        <w:t>through</w:t>
      </w:r>
      <w:r w:rsidRPr="0070291F">
        <w:rPr>
          <w:rFonts w:hint="eastAsia"/>
          <w:lang w:val="en-AU" w:eastAsia="zh-CN"/>
        </w:rPr>
        <w:t xml:space="preserve"> the chance-constrained programming, which must ensure that the probability of violation does not exceed a certain confidence level. The construction of the chance-constrained programming model can be as follow</w:t>
      </w:r>
      <w:r w:rsidR="00E55932">
        <w:rPr>
          <w:lang w:val="en-AU" w:eastAsia="zh-CN"/>
        </w:rPr>
        <w:t>:</w:t>
      </w:r>
    </w:p>
    <w:tbl>
      <w:tblPr>
        <w:tblStyle w:val="a9"/>
        <w:tblW w:w="9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406"/>
      </w:tblGrid>
      <w:tr w:rsidR="00F42F5D" w:rsidRPr="0070291F" w14:paraId="79EED73C" w14:textId="77777777" w:rsidTr="002F0C93">
        <w:tc>
          <w:tcPr>
            <w:tcW w:w="6658" w:type="dxa"/>
          </w:tcPr>
          <w:p w14:paraId="76ACE6A8" w14:textId="37869019" w:rsidR="00F42F5D" w:rsidRPr="0070291F" w:rsidRDefault="00E64253" w:rsidP="00F42F5D">
            <w:pPr>
              <w:pStyle w:val="SWCText"/>
              <w:jc w:val="left"/>
              <w:rPr>
                <w:i/>
                <w:szCs w:val="20"/>
                <w:lang w:val="en-AU"/>
              </w:rPr>
            </w:pPr>
            <m:oMathPara>
              <m:oMath>
                <m:r>
                  <w:rPr>
                    <w:rFonts w:ascii="Cambria Math"/>
                    <w:szCs w:val="20"/>
                    <w:lang w:val="en-AU"/>
                  </w:rPr>
                  <m:t>Pr{</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grid,e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GT</m:t>
                    </m:r>
                    <m:r>
                      <w:rPr>
                        <w:rFonts w:ascii="Cambria Math"/>
                        <w:szCs w:val="20"/>
                        <w:lang w:val="en-AU"/>
                      </w:rPr>
                      <m:t>,e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EES,dis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PV,use</m:t>
                    </m:r>
                  </m:sub>
                  <m:sup>
                    <m:r>
                      <w:rPr>
                        <w:rFonts w:ascii="Cambria Math" w:hAns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el</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EES,c</m:t>
                    </m:r>
                    <m:r>
                      <w:rPr>
                        <w:rFonts w:ascii="Cambria Math"/>
                        <w:szCs w:val="20"/>
                        <w:lang w:val="en-AU"/>
                      </w:rPr>
                      <m:t>h</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r>
                      <w:rPr>
                        <w:rFonts w:ascii="Cambria Math"/>
                        <w:szCs w:val="20"/>
                        <w:lang w:val="en-AU"/>
                      </w:rPr>
                      <m:t>,e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EC,e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AC,e</m:t>
                    </m:r>
                  </m:sub>
                  <m:sup>
                    <m:r>
                      <w:rPr>
                        <w:rFonts w:ascii="Cambria Math"/>
                        <w:szCs w:val="20"/>
                        <w:lang w:val="en-AU"/>
                      </w:rPr>
                      <m:t>t</m:t>
                    </m:r>
                  </m:sup>
                </m:sSubSup>
                <m:r>
                  <w:rPr>
                    <w:rFonts w:ascii="Cambria Math"/>
                    <w:szCs w:val="20"/>
                    <w:lang w:val="en-AU"/>
                  </w:rPr>
                  <m:t>}</m:t>
                </m:r>
                <m:r>
                  <w:rPr>
                    <w:rFonts w:ascii="Cambria Math" w:hint="eastAsia"/>
                    <w:szCs w:val="20"/>
                    <w:lang w:val="en-AU"/>
                  </w:rPr>
                  <m:t>≥</m:t>
                </m:r>
                <m:r>
                  <w:rPr>
                    <w:rFonts w:ascii="Cambria Math"/>
                    <w:szCs w:val="20"/>
                    <w:lang w:val="en-AU"/>
                  </w:rPr>
                  <m:t>α</m:t>
                </m:r>
              </m:oMath>
            </m:oMathPara>
          </w:p>
        </w:tc>
        <w:tc>
          <w:tcPr>
            <w:tcW w:w="2406" w:type="dxa"/>
            <w:vAlign w:val="center"/>
          </w:tcPr>
          <w:p w14:paraId="4D98CC9F" w14:textId="41D125B8" w:rsidR="00F42F5D" w:rsidRPr="0070291F" w:rsidRDefault="00F42F5D"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1404B6">
              <w:rPr>
                <w:noProof/>
                <w:lang w:val="en-AU" w:eastAsia="zh-CN"/>
              </w:rPr>
              <w:instrText>19</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r w:rsidR="00F42F5D" w:rsidRPr="0070291F" w14:paraId="7F868082" w14:textId="77777777" w:rsidTr="002F0C93">
        <w:tc>
          <w:tcPr>
            <w:tcW w:w="6658" w:type="dxa"/>
          </w:tcPr>
          <w:p w14:paraId="107E5B21" w14:textId="2ACCAF53" w:rsidR="00F42F5D" w:rsidRPr="0070291F" w:rsidRDefault="00326DB6" w:rsidP="00F42F5D">
            <w:pPr>
              <w:pStyle w:val="SWCText"/>
              <w:jc w:val="left"/>
              <w:rPr>
                <w:i/>
                <w:szCs w:val="20"/>
                <w:lang w:val="en-AU"/>
              </w:rPr>
            </w:pPr>
            <m:oMathPara>
              <m:oMath>
                <m:r>
                  <w:rPr>
                    <w:rFonts w:ascii="Cambria Math"/>
                    <w:szCs w:val="20"/>
                    <w:lang w:val="en-AU"/>
                  </w:rPr>
                  <m:t>Pr{</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AC,c</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EC,c</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CES,dis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cl</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t</m:t>
                    </m:r>
                  </m:sup>
                </m:sSubSup>
                <m:r>
                  <w:rPr>
                    <w:rFonts w:ascii="Cambria Math"/>
                    <w:szCs w:val="20"/>
                    <w:lang w:val="en-AU"/>
                  </w:rPr>
                  <m:t>}</m:t>
                </m:r>
                <m:r>
                  <w:rPr>
                    <w:rFonts w:ascii="Cambria Math" w:hint="eastAsia"/>
                    <w:szCs w:val="20"/>
                    <w:lang w:val="en-AU"/>
                  </w:rPr>
                  <m:t>≥</m:t>
                </m:r>
                <m:r>
                  <w:rPr>
                    <w:rFonts w:ascii="Cambria Math"/>
                    <w:szCs w:val="20"/>
                    <w:lang w:val="en-AU"/>
                  </w:rPr>
                  <m:t>α</m:t>
                </m:r>
              </m:oMath>
            </m:oMathPara>
          </w:p>
        </w:tc>
        <w:tc>
          <w:tcPr>
            <w:tcW w:w="2406" w:type="dxa"/>
            <w:vAlign w:val="center"/>
          </w:tcPr>
          <w:p w14:paraId="2F1CD0E4" w14:textId="4D2D8375" w:rsidR="00F42F5D" w:rsidRPr="0070291F" w:rsidRDefault="00F42F5D"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1404B6">
              <w:rPr>
                <w:noProof/>
                <w:lang w:val="en-AU" w:eastAsia="zh-CN"/>
              </w:rPr>
              <w:instrText>20</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bl>
    <w:p w14:paraId="7C2521B3" w14:textId="44A6A33A" w:rsidR="00F42F5D" w:rsidRDefault="00F42F5D" w:rsidP="00166C42">
      <w:pPr>
        <w:pStyle w:val="SWCText"/>
        <w:rPr>
          <w:lang w:val="en-AU" w:eastAsia="zh-CN"/>
        </w:rPr>
      </w:pPr>
      <w:r w:rsidRPr="0070291F">
        <w:rPr>
          <w:rFonts w:hint="eastAsia"/>
          <w:lang w:val="en-AU" w:eastAsia="zh-CN"/>
        </w:rPr>
        <w:t xml:space="preserve">where </w:t>
      </w:r>
      <w:proofErr w:type="spellStart"/>
      <w:proofErr w:type="gramStart"/>
      <w:r w:rsidRPr="0070291F">
        <w:rPr>
          <w:i/>
          <w:iCs/>
          <w:lang w:val="en-AU" w:eastAsia="zh-CN"/>
        </w:rPr>
        <w:t>Pr</w:t>
      </w:r>
      <w:proofErr w:type="spellEnd"/>
      <w:r w:rsidRPr="0070291F">
        <w:rPr>
          <w:rFonts w:hint="eastAsia"/>
          <w:lang w:val="en-AU" w:eastAsia="zh-CN"/>
        </w:rPr>
        <w:t>{</w:t>
      </w:r>
      <w:proofErr w:type="gramEnd"/>
      <w:r w:rsidRPr="0070291F">
        <w:rPr>
          <w:lang w:val="en-AU" w:eastAsia="zh-CN"/>
        </w:rPr>
        <w:t>·</w:t>
      </w:r>
      <w:r w:rsidRPr="0070291F">
        <w:rPr>
          <w:rFonts w:hint="eastAsia"/>
          <w:lang w:val="en-AU" w:eastAsia="zh-CN"/>
        </w:rPr>
        <w:t>}</w:t>
      </w:r>
      <w:r w:rsidR="00326DB6" w:rsidRPr="0070291F">
        <w:rPr>
          <w:rFonts w:hint="eastAsia"/>
          <w:lang w:val="en-AU" w:eastAsia="zh-CN"/>
        </w:rPr>
        <w:t xml:space="preserve"> </w:t>
      </w:r>
      <w:r w:rsidRPr="0070291F">
        <w:rPr>
          <w:rFonts w:hint="eastAsia"/>
          <w:lang w:val="en-AU" w:eastAsia="zh-CN"/>
        </w:rPr>
        <w:t xml:space="preserve">refers to the probability,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grid</m:t>
            </m:r>
          </m:sub>
          <m:sup>
            <m:r>
              <w:rPr>
                <w:rFonts w:ascii="Cambria Math"/>
                <w:szCs w:val="20"/>
                <w:lang w:val="en-AU"/>
              </w:rPr>
              <m:t>t</m:t>
            </m:r>
          </m:sup>
        </m:sSubSup>
      </m:oMath>
      <w:r w:rsidR="00326DB6" w:rsidRPr="0070291F">
        <w:rPr>
          <w:szCs w:val="20"/>
          <w:lang w:val="en-AU"/>
        </w:rPr>
        <w:t>,</w:t>
      </w:r>
      <w:r w:rsidR="00326DB6" w:rsidRPr="0070291F">
        <w:rPr>
          <w:i/>
          <w:iCs/>
          <w:szCs w:val="20"/>
          <w:lang w:val="en-AU"/>
        </w:rPr>
        <w:t xml:space="preserve"> </w:t>
      </w:r>
      <m:oMath>
        <m:sSubSup>
          <m:sSubSupPr>
            <m:ctrlPr>
              <w:rPr>
                <w:rFonts w:ascii="Cambria Math" w:hAnsi="Cambria Math"/>
                <w:i/>
                <w:iCs/>
                <w:szCs w:val="20"/>
                <w:lang w:val="en-AU"/>
              </w:rPr>
            </m:ctrlPr>
          </m:sSubSupPr>
          <m:e>
            <m:r>
              <w:rPr>
                <w:rFonts w:ascii="Cambria Math"/>
                <w:szCs w:val="20"/>
                <w:lang w:val="en-AU"/>
              </w:rPr>
              <m:t>P</m:t>
            </m:r>
          </m:e>
          <m:sub>
            <m:r>
              <w:rPr>
                <w:rFonts w:ascii="Cambria Math"/>
                <w:szCs w:val="20"/>
                <w:lang w:val="en-AU"/>
              </w:rPr>
              <m:t>GT</m:t>
            </m:r>
          </m:sub>
          <m:sup>
            <m:r>
              <w:rPr>
                <w:rFonts w:ascii="Cambria Math"/>
                <w:szCs w:val="20"/>
                <w:lang w:val="en-AU"/>
              </w:rPr>
              <m:t>t</m:t>
            </m:r>
          </m:sup>
        </m:sSubSup>
      </m:oMath>
      <w:r w:rsidR="00326DB6" w:rsidRPr="0070291F">
        <w:rPr>
          <w:i/>
          <w:iCs/>
          <w:szCs w:val="20"/>
          <w:lang w:val="en-AU"/>
        </w:rPr>
        <w:t xml:space="preserve">, and </w:t>
      </w:r>
      <m:oMath>
        <m:sSubSup>
          <m:sSubSupPr>
            <m:ctrlPr>
              <w:rPr>
                <w:rFonts w:ascii="Cambria Math" w:hAnsi="Cambria Math"/>
                <w:i/>
                <w:iCs/>
                <w:szCs w:val="20"/>
                <w:lang w:val="en-AU"/>
              </w:rPr>
            </m:ctrlPr>
          </m:sSubSupPr>
          <m:e>
            <m:r>
              <w:rPr>
                <w:rFonts w:ascii="Cambria Math"/>
                <w:szCs w:val="20"/>
                <w:lang w:val="en-AU"/>
              </w:rPr>
              <m:t>P</m:t>
            </m:r>
          </m:e>
          <m:sub>
            <m:r>
              <w:rPr>
                <w:rFonts w:ascii="Cambria Math"/>
                <w:szCs w:val="20"/>
                <w:lang w:val="en-AU"/>
              </w:rPr>
              <m:t>EES,dis</m:t>
            </m:r>
          </m:sub>
          <m:sup>
            <m:r>
              <w:rPr>
                <w:rFonts w:ascii="Cambria Math"/>
                <w:szCs w:val="20"/>
                <w:lang w:val="en-AU"/>
              </w:rPr>
              <m:t>t</m:t>
            </m:r>
          </m:sup>
        </m:sSubSup>
      </m:oMath>
      <w:r w:rsidRPr="0070291F">
        <w:rPr>
          <w:i/>
          <w:iCs/>
          <w:lang w:val="en-AU" w:eastAsia="zh-CN"/>
        </w:rPr>
        <w:t xml:space="preserve"> </w:t>
      </w:r>
      <w:r w:rsidRPr="0070291F">
        <w:rPr>
          <w:rFonts w:hint="eastAsia"/>
          <w:lang w:val="en-AU" w:eastAsia="zh-CN"/>
        </w:rPr>
        <w:t xml:space="preserve">are the power </w:t>
      </w:r>
      <w:r w:rsidR="00326DB6" w:rsidRPr="0070291F">
        <w:rPr>
          <w:rFonts w:hint="eastAsia"/>
          <w:lang w:val="en-AU" w:eastAsia="zh-CN"/>
        </w:rPr>
        <w:t>outputs of the grid, GT and EES, respectively.</w:t>
      </w:r>
      <w:r w:rsidR="0098053B">
        <w:rPr>
          <w:rFonts w:hint="eastAsia"/>
          <w:lang w:val="en-AU" w:eastAsia="zh-CN"/>
        </w:rPr>
        <w:t xml:space="preserve"> </w:t>
      </w:r>
      <m:oMath>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PV,use</m:t>
            </m:r>
          </m:sub>
          <m:sup>
            <m:r>
              <w:rPr>
                <w:rFonts w:ascii="Cambria Math" w:hAnsi="Cambria Math"/>
                <w:szCs w:val="20"/>
                <w:lang w:val="en-AU"/>
              </w:rPr>
              <m:t>t</m:t>
            </m:r>
          </m:sup>
        </m:sSubSup>
      </m:oMath>
      <w:r w:rsidR="0098053B">
        <w:rPr>
          <w:rFonts w:hint="eastAsia"/>
          <w:lang w:val="en-AU" w:eastAsia="zh-CN"/>
        </w:rPr>
        <w:t xml:space="preserve"> is the </w:t>
      </w:r>
      <w:r w:rsidR="00FF7FCC">
        <w:rPr>
          <w:rFonts w:hint="eastAsia"/>
          <w:lang w:val="en-AU" w:eastAsia="zh-CN"/>
        </w:rPr>
        <w:t xml:space="preserve">utilised PV </w:t>
      </w:r>
      <w:r w:rsidR="0098053B">
        <w:rPr>
          <w:rFonts w:hint="eastAsia"/>
          <w:lang w:val="en-AU" w:eastAsia="zh-CN"/>
        </w:rPr>
        <w:t>power generation</w:t>
      </w:r>
      <w:r w:rsidR="00FF7FCC">
        <w:rPr>
          <w:rFonts w:hint="eastAsia"/>
          <w:lang w:val="en-AU" w:eastAsia="zh-CN"/>
        </w:rPr>
        <w:t>. And</w:t>
      </w:r>
      <w:r w:rsidR="00326DB6" w:rsidRPr="0070291F">
        <w:rPr>
          <w:rFonts w:hint="eastAsia"/>
          <w:lang w:val="en-AU" w:eastAsia="zh-CN"/>
        </w:rPr>
        <w:t xml:space="preserve">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EES,c</m:t>
            </m:r>
            <m:r>
              <w:rPr>
                <w:rFonts w:ascii="Cambria Math"/>
                <w:szCs w:val="20"/>
                <w:lang w:val="en-AU"/>
              </w:rPr>
              <m:t>h</m:t>
            </m:r>
          </m:sub>
          <m:sup>
            <m:r>
              <w:rPr>
                <w:rFonts w:ascii="Cambria Math"/>
                <w:szCs w:val="20"/>
                <w:lang w:val="en-AU"/>
              </w:rPr>
              <m:t>t</m:t>
            </m:r>
          </m:sup>
        </m:sSubSup>
      </m:oMath>
      <w:r w:rsidR="00326DB6" w:rsidRPr="0070291F">
        <w:rPr>
          <w:szCs w:val="20"/>
          <w:lang w:val="en-AU"/>
        </w:rPr>
        <w:t xml:space="preserve"> and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t</m:t>
            </m:r>
          </m:sup>
        </m:sSubSup>
      </m:oMath>
      <w:r w:rsidR="00326DB6" w:rsidRPr="0070291F">
        <w:rPr>
          <w:rFonts w:hint="eastAsia"/>
          <w:sz w:val="24"/>
          <w:szCs w:val="24"/>
          <w:lang w:val="en-AU" w:eastAsia="zh-CN"/>
        </w:rPr>
        <w:t xml:space="preserve"> </w:t>
      </w:r>
      <w:r w:rsidR="00326DB6" w:rsidRPr="0070291F">
        <w:rPr>
          <w:rFonts w:hint="eastAsia"/>
          <w:lang w:val="en-AU" w:eastAsia="zh-CN"/>
        </w:rPr>
        <w:t xml:space="preserve">are the charged power of EES and CES, respectively.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EC</m:t>
            </m:r>
          </m:sub>
          <m:sup>
            <m:r>
              <w:rPr>
                <w:rFonts w:ascii="Cambria Math"/>
                <w:szCs w:val="20"/>
                <w:lang w:val="en-AU"/>
              </w:rPr>
              <m:t>t</m:t>
            </m:r>
          </m:sup>
        </m:sSubSup>
      </m:oMath>
      <w:r w:rsidR="0052058A" w:rsidRPr="0070291F">
        <w:rPr>
          <w:szCs w:val="20"/>
          <w:lang w:val="en-AU"/>
        </w:rPr>
        <w:t xml:space="preserve"> and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AC</m:t>
            </m:r>
          </m:sub>
          <m:sup>
            <m:r>
              <w:rPr>
                <w:rFonts w:ascii="Cambria Math"/>
                <w:szCs w:val="20"/>
                <w:lang w:val="en-AU"/>
              </w:rPr>
              <m:t>t</m:t>
            </m:r>
          </m:sup>
        </m:sSubSup>
      </m:oMath>
      <w:r w:rsidR="0052058A" w:rsidRPr="0070291F">
        <w:rPr>
          <w:sz w:val="24"/>
          <w:szCs w:val="24"/>
          <w:lang w:val="en-AU"/>
        </w:rPr>
        <w:t xml:space="preserve"> </w:t>
      </w:r>
      <w:r w:rsidR="00326DB6" w:rsidRPr="0070291F">
        <w:rPr>
          <w:rFonts w:hint="eastAsia"/>
          <w:lang w:val="en-AU" w:eastAsia="zh-CN"/>
        </w:rPr>
        <w:t>represent the electrical demand from the EC and AC. Additionally</w:t>
      </w:r>
      <w:r w:rsidR="0052058A" w:rsidRPr="0070291F">
        <w:rPr>
          <w:sz w:val="24"/>
          <w:szCs w:val="24"/>
          <w:lang w:val="en-AU"/>
        </w:rPr>
        <w:t xml:space="preserve">,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AC,e</m:t>
            </m:r>
          </m:sub>
          <m:sup>
            <m:r>
              <w:rPr>
                <w:rFonts w:ascii="Cambria Math"/>
                <w:szCs w:val="20"/>
                <w:lang w:val="en-AU"/>
              </w:rPr>
              <m:t>t</m:t>
            </m:r>
          </m:sup>
        </m:sSubSup>
      </m:oMath>
      <w:r w:rsidR="0052058A" w:rsidRPr="0070291F">
        <w:rPr>
          <w:szCs w:val="20"/>
          <w:lang w:val="en-AU"/>
        </w:rPr>
        <w:t xml:space="preserve">,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EC,e</m:t>
            </m:r>
          </m:sub>
          <m:sup>
            <m:r>
              <w:rPr>
                <w:rFonts w:ascii="Cambria Math"/>
                <w:szCs w:val="20"/>
                <w:lang w:val="en-AU"/>
              </w:rPr>
              <m:t>t</m:t>
            </m:r>
          </m:sup>
        </m:sSubSup>
      </m:oMath>
      <w:r w:rsidR="0052058A" w:rsidRPr="0070291F">
        <w:rPr>
          <w:szCs w:val="20"/>
          <w:lang w:val="en-AU"/>
        </w:rPr>
        <w:t xml:space="preserve"> and </w:t>
      </w:r>
      <m:oMath>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CES,dis</m:t>
            </m:r>
          </m:sub>
          <m:sup>
            <m:r>
              <w:rPr>
                <w:rFonts w:ascii="Cambria Math"/>
                <w:szCs w:val="20"/>
                <w:lang w:val="en-AU"/>
              </w:rPr>
              <m:t>t</m:t>
            </m:r>
          </m:sup>
        </m:sSubSup>
      </m:oMath>
      <w:r w:rsidR="0052058A" w:rsidRPr="0070291F">
        <w:rPr>
          <w:sz w:val="24"/>
          <w:szCs w:val="24"/>
          <w:lang w:val="en-AU"/>
        </w:rPr>
        <w:t xml:space="preserve"> </w:t>
      </w:r>
      <w:r w:rsidR="00326DB6" w:rsidRPr="0070291F">
        <w:rPr>
          <w:rFonts w:hint="eastAsia"/>
          <w:lang w:val="en-AU" w:eastAsia="zh-CN"/>
        </w:rPr>
        <w:t>are the cold power supply from AC, EC and discharging CES, respectively.</w:t>
      </w:r>
      <w:r w:rsidR="00E55932">
        <w:rPr>
          <w:lang w:val="en-AU" w:eastAsia="zh-CN"/>
        </w:rPr>
        <w:t xml:space="preserve"> </w:t>
      </w:r>
      <m:oMath>
        <m:r>
          <w:rPr>
            <w:rFonts w:ascii="Cambria Math"/>
            <w:szCs w:val="20"/>
            <w:lang w:val="en-AU"/>
          </w:rPr>
          <m:t>α</m:t>
        </m:r>
      </m:oMath>
      <w:r w:rsidR="00326DB6" w:rsidRPr="0070291F">
        <w:rPr>
          <w:rFonts w:hint="eastAsia"/>
          <w:lang w:val="en-AU" w:eastAsia="zh-CN"/>
        </w:rPr>
        <w:t xml:space="preserve"> is the confidence level, defined by the decision-maker.</w:t>
      </w:r>
    </w:p>
    <w:p w14:paraId="5FC6961F" w14:textId="2A056BAF" w:rsidR="00A97585" w:rsidRPr="00CA2560" w:rsidRDefault="00A97585" w:rsidP="00A97585">
      <w:pPr>
        <w:pStyle w:val="SWCText"/>
        <w:jc w:val="center"/>
        <w:rPr>
          <w:b/>
          <w:bCs/>
          <w:sz w:val="16"/>
          <w:szCs w:val="16"/>
          <w:lang w:val="en-AU" w:eastAsia="zh-CN"/>
        </w:rPr>
      </w:pPr>
      <w:r w:rsidRPr="00CA2560">
        <w:rPr>
          <w:rFonts w:hint="eastAsia"/>
          <w:b/>
          <w:bCs/>
          <w:sz w:val="16"/>
          <w:szCs w:val="16"/>
          <w:lang w:val="en-AU" w:eastAsia="zh-CN"/>
        </w:rPr>
        <w:t>Tab</w:t>
      </w:r>
      <w:r>
        <w:rPr>
          <w:rFonts w:hint="eastAsia"/>
          <w:b/>
          <w:bCs/>
          <w:sz w:val="16"/>
          <w:szCs w:val="16"/>
          <w:lang w:val="en-AU" w:eastAsia="zh-CN"/>
        </w:rPr>
        <w:t>.</w:t>
      </w:r>
      <w:r w:rsidRPr="00CA2560">
        <w:rPr>
          <w:rFonts w:hint="eastAsia"/>
          <w:b/>
          <w:bCs/>
          <w:sz w:val="16"/>
          <w:szCs w:val="16"/>
          <w:lang w:val="en-AU" w:eastAsia="zh-CN"/>
        </w:rPr>
        <w:t xml:space="preserve"> </w:t>
      </w:r>
      <w:r w:rsidR="004D0467">
        <w:rPr>
          <w:rFonts w:hint="eastAsia"/>
          <w:b/>
          <w:bCs/>
          <w:sz w:val="16"/>
          <w:szCs w:val="16"/>
          <w:lang w:val="en-AU" w:eastAsia="zh-CN"/>
        </w:rPr>
        <w:t>1</w:t>
      </w:r>
      <w:r w:rsidRPr="00CA2560">
        <w:rPr>
          <w:rFonts w:hint="eastAsia"/>
          <w:b/>
          <w:bCs/>
          <w:sz w:val="16"/>
          <w:szCs w:val="16"/>
          <w:lang w:val="en-AU" w:eastAsia="zh-CN"/>
        </w:rPr>
        <w:t>: The energy conversion</w:t>
      </w:r>
      <w:r w:rsidR="00E55932">
        <w:rPr>
          <w:b/>
          <w:bCs/>
          <w:sz w:val="16"/>
          <w:szCs w:val="16"/>
          <w:lang w:val="en-AU" w:eastAsia="zh-CN"/>
        </w:rPr>
        <w:t xml:space="preserve"> model</w:t>
      </w:r>
      <w:r w:rsidRPr="00CA2560">
        <w:rPr>
          <w:rFonts w:hint="eastAsia"/>
          <w:b/>
          <w:bCs/>
          <w:sz w:val="16"/>
          <w:szCs w:val="16"/>
          <w:lang w:val="en-AU" w:eastAsia="zh-CN"/>
        </w:rPr>
        <w:t xml:space="preserve"> </w:t>
      </w:r>
      <w:r w:rsidRPr="00CA2560">
        <w:rPr>
          <w:b/>
          <w:bCs/>
          <w:sz w:val="16"/>
          <w:szCs w:val="16"/>
          <w:lang w:val="en-AU" w:eastAsia="zh-CN"/>
        </w:rPr>
        <w:t>and</w:t>
      </w:r>
      <w:r w:rsidRPr="00CA2560">
        <w:rPr>
          <w:rFonts w:hint="eastAsia"/>
          <w:b/>
          <w:bCs/>
          <w:sz w:val="16"/>
          <w:szCs w:val="16"/>
          <w:lang w:val="en-AU" w:eastAsia="zh-CN"/>
        </w:rPr>
        <w:t xml:space="preserve"> power constraints of each component.</w:t>
      </w:r>
    </w:p>
    <w:tbl>
      <w:tblPr>
        <w:tblStyle w:val="a9"/>
        <w:tblW w:w="0" w:type="auto"/>
        <w:tblLook w:val="04A0" w:firstRow="1" w:lastRow="0" w:firstColumn="1" w:lastColumn="0" w:noHBand="0" w:noVBand="1"/>
      </w:tblPr>
      <w:tblGrid>
        <w:gridCol w:w="3319"/>
        <w:gridCol w:w="5650"/>
      </w:tblGrid>
      <w:tr w:rsidR="00A97585" w:rsidRPr="0070291F" w14:paraId="5DDBBCE0" w14:textId="77777777" w:rsidTr="000B20BA">
        <w:tc>
          <w:tcPr>
            <w:tcW w:w="3397" w:type="dxa"/>
            <w:vAlign w:val="center"/>
          </w:tcPr>
          <w:p w14:paraId="607A1141" w14:textId="77777777" w:rsidR="00A97585" w:rsidRPr="0070291F" w:rsidRDefault="00A97585" w:rsidP="000B20BA">
            <w:pPr>
              <w:pStyle w:val="SWCText"/>
              <w:jc w:val="center"/>
              <w:rPr>
                <w:b/>
                <w:bCs/>
                <w:lang w:val="en-AU" w:eastAsia="zh-CN"/>
              </w:rPr>
            </w:pPr>
            <w:r w:rsidRPr="0070291F">
              <w:rPr>
                <w:b/>
                <w:bCs/>
                <w:lang w:val="en-AU" w:eastAsia="zh-CN"/>
              </w:rPr>
              <w:t>Equipment</w:t>
            </w:r>
          </w:p>
        </w:tc>
        <w:tc>
          <w:tcPr>
            <w:tcW w:w="5667" w:type="dxa"/>
            <w:vAlign w:val="center"/>
          </w:tcPr>
          <w:p w14:paraId="45F4DD54" w14:textId="77777777" w:rsidR="00A97585" w:rsidRPr="0070291F" w:rsidRDefault="00A97585" w:rsidP="000B20BA">
            <w:pPr>
              <w:pStyle w:val="SWCText"/>
              <w:jc w:val="center"/>
              <w:rPr>
                <w:b/>
                <w:bCs/>
                <w:lang w:val="en-AU" w:eastAsia="zh-CN"/>
              </w:rPr>
            </w:pPr>
            <w:r w:rsidRPr="0070291F">
              <w:rPr>
                <w:b/>
                <w:bCs/>
                <w:lang w:val="en-AU" w:eastAsia="zh-CN"/>
              </w:rPr>
              <w:t>Constraints</w:t>
            </w:r>
          </w:p>
        </w:tc>
      </w:tr>
      <w:tr w:rsidR="00A97585" w:rsidRPr="0070291F" w14:paraId="794AABE8" w14:textId="77777777" w:rsidTr="000B20BA">
        <w:tc>
          <w:tcPr>
            <w:tcW w:w="3397" w:type="dxa"/>
            <w:vAlign w:val="center"/>
          </w:tcPr>
          <w:p w14:paraId="51E9C3A7" w14:textId="77777777" w:rsidR="00A97585" w:rsidRPr="0070291F" w:rsidRDefault="00A97585" w:rsidP="000B20BA">
            <w:pPr>
              <w:pStyle w:val="SWCText"/>
              <w:jc w:val="center"/>
              <w:rPr>
                <w:lang w:val="en-AU" w:eastAsia="zh-CN"/>
              </w:rPr>
            </w:pPr>
            <w:r w:rsidRPr="0070291F">
              <w:rPr>
                <w:rFonts w:hint="eastAsia"/>
                <w:lang w:val="en-AU" w:eastAsia="zh-CN"/>
              </w:rPr>
              <w:t>Gas Turbine, GT</w:t>
            </w:r>
          </w:p>
        </w:tc>
        <w:tc>
          <w:tcPr>
            <w:tcW w:w="5667" w:type="dxa"/>
          </w:tcPr>
          <w:p w14:paraId="1003B530" w14:textId="77777777" w:rsidR="00A97585" w:rsidRPr="0070291F" w:rsidRDefault="00000000" w:rsidP="000B20BA">
            <w:pPr>
              <w:pStyle w:val="SWCText"/>
              <w:rPr>
                <w:i/>
                <w:szCs w:val="20"/>
                <w:lang w:val="en-AU" w:eastAsia="zh-CN"/>
              </w:rPr>
            </w:pPr>
            <m:oMathPara>
              <m:oMath>
                <m:d>
                  <m:dPr>
                    <m:begChr m:val="{"/>
                    <m:endChr m:val=""/>
                    <m:ctrlPr>
                      <w:rPr>
                        <w:rFonts w:ascii="Cambria Math" w:hAnsi="Cambria Math"/>
                        <w:i/>
                        <w:szCs w:val="20"/>
                        <w:lang w:val="en-AU"/>
                      </w:rPr>
                    </m:ctrlPr>
                  </m:dPr>
                  <m:e>
                    <m:m>
                      <m:mPr>
                        <m:mcs>
                          <m:mc>
                            <m:mcPr>
                              <m:count m:val="1"/>
                              <m:mcJc m:val="center"/>
                            </m:mcPr>
                          </m:mc>
                        </m:mcs>
                        <m:ctrlPr>
                          <w:rPr>
                            <w:rFonts w:ascii="Cambria Math" w:hAnsi="Cambria Math"/>
                            <w:i/>
                            <w:szCs w:val="20"/>
                            <w:lang w:val="en-AU"/>
                          </w:rPr>
                        </m:ctrlPr>
                      </m:mPr>
                      <m:mr>
                        <m:e>
                          <m:sSubSup>
                            <m:sSubSupPr>
                              <m:ctrlPr>
                                <w:rPr>
                                  <w:rFonts w:ascii="Cambria Math" w:hAnsi="Cambria Math"/>
                                  <w:i/>
                                  <w:szCs w:val="20"/>
                                  <w:lang w:val="en-AU"/>
                                </w:rPr>
                              </m:ctrlPr>
                            </m:sSubSupPr>
                            <m:e>
                              <m:r>
                                <w:rPr>
                                  <w:rFonts w:ascii="Cambria Math"/>
                                  <w:szCs w:val="20"/>
                                  <w:lang w:val="en-AU"/>
                                </w:rPr>
                                <m:t>V</m:t>
                              </m:r>
                            </m:e>
                            <m:sub>
                              <m:r>
                                <w:rPr>
                                  <w:rFonts w:ascii="Cambria Math"/>
                                  <w:szCs w:val="20"/>
                                  <w:lang w:val="en-AU"/>
                                </w:rPr>
                                <m:t>GT</m:t>
                              </m:r>
                            </m:sub>
                            <m:sup>
                              <m:r>
                                <w:rPr>
                                  <w:rFonts w:ascii="Cambria Math"/>
                                  <w:szCs w:val="20"/>
                                  <w:lang w:val="en-AU"/>
                                </w:rPr>
                                <m:t>t</m:t>
                              </m:r>
                            </m:sup>
                          </m:sSubSup>
                          <m:r>
                            <w:rPr>
                              <w:rFonts w:ascii="Cambria Math"/>
                              <w:szCs w:val="20"/>
                              <w:lang w:val="en-AU"/>
                            </w:rPr>
                            <m:t>=</m:t>
                          </m:r>
                          <m:f>
                            <m:fPr>
                              <m:ctrlPr>
                                <w:rPr>
                                  <w:rFonts w:ascii="Cambria Math" w:hAnsi="Cambria Math"/>
                                  <w:i/>
                                  <w:szCs w:val="20"/>
                                  <w:lang w:val="en-AU"/>
                                </w:rPr>
                              </m:ctrlPr>
                            </m:fPr>
                            <m:num>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GT,e</m:t>
                                  </m:r>
                                </m:sub>
                                <m:sup>
                                  <m:r>
                                    <w:rPr>
                                      <w:rFonts w:ascii="Cambria Math"/>
                                      <w:szCs w:val="20"/>
                                      <w:lang w:val="en-AU"/>
                                    </w:rPr>
                                    <m:t>t</m:t>
                                  </m:r>
                                </m:sup>
                              </m:sSubSup>
                            </m:num>
                            <m:den>
                              <m:sSub>
                                <m:sSubPr>
                                  <m:ctrlPr>
                                    <w:rPr>
                                      <w:rFonts w:ascii="Cambria Math" w:hAnsi="Cambria Math"/>
                                      <w:i/>
                                      <w:szCs w:val="20"/>
                                      <w:lang w:val="en-AU"/>
                                    </w:rPr>
                                  </m:ctrlPr>
                                </m:sSubPr>
                                <m:e>
                                  <m:r>
                                    <w:rPr>
                                      <w:rFonts w:ascii="Cambria Math"/>
                                      <w:szCs w:val="20"/>
                                      <w:lang w:val="en-AU"/>
                                    </w:rPr>
                                    <m:t>η</m:t>
                                  </m:r>
                                </m:e>
                                <m:sub>
                                  <m:r>
                                    <w:rPr>
                                      <w:rFonts w:ascii="Cambria Math"/>
                                      <w:szCs w:val="20"/>
                                      <w:lang w:val="en-AU"/>
                                    </w:rPr>
                                    <m:t>GT,e</m:t>
                                  </m:r>
                                </m:sub>
                              </m:sSub>
                              <m:r>
                                <w:rPr>
                                  <w:rFonts w:ascii="Cambria Math" w:hAnsi="Cambria Math" w:cs="Cambria Math"/>
                                  <w:szCs w:val="20"/>
                                  <w:lang w:val="en-AU"/>
                                </w:rPr>
                                <m:t>⋅</m:t>
                              </m:r>
                              <m:r>
                                <w:rPr>
                                  <w:rFonts w:ascii="Cambria Math"/>
                                  <w:szCs w:val="20"/>
                                  <w:lang w:val="en-AU"/>
                                </w:rPr>
                                <m:t>L</m:t>
                              </m:r>
                              <m:sSub>
                                <m:sSubPr>
                                  <m:ctrlPr>
                                    <w:rPr>
                                      <w:rFonts w:ascii="Cambria Math" w:hAnsi="Cambria Math"/>
                                      <w:i/>
                                      <w:szCs w:val="20"/>
                                      <w:lang w:val="en-AU"/>
                                    </w:rPr>
                                  </m:ctrlPr>
                                </m:sSubPr>
                                <m:e>
                                  <m:r>
                                    <w:rPr>
                                      <w:rFonts w:ascii="Cambria Math"/>
                                      <w:szCs w:val="20"/>
                                      <w:lang w:val="en-AU"/>
                                    </w:rPr>
                                    <m:t>C</m:t>
                                  </m:r>
                                </m:e>
                                <m:sub>
                                  <m:r>
                                    <w:rPr>
                                      <w:rFonts w:ascii="Cambria Math"/>
                                      <w:szCs w:val="20"/>
                                      <w:lang w:val="en-AU"/>
                                    </w:rPr>
                                    <m:t>gas</m:t>
                                  </m:r>
                                </m:sub>
                              </m:sSub>
                            </m:den>
                          </m:f>
                        </m:e>
                      </m:mr>
                      <m:mr>
                        <m:e>
                          <m:sSubSup>
                            <m:sSubSupPr>
                              <m:ctrlPr>
                                <w:rPr>
                                  <w:rFonts w:ascii="Cambria Math" w:hAnsi="Cambria Math"/>
                                  <w:i/>
                                  <w:szCs w:val="20"/>
                                  <w:lang w:val="en-AU"/>
                                </w:rPr>
                              </m:ctrlPr>
                            </m:sSubSupPr>
                            <m:e>
                              <m:acc>
                                <m:accPr>
                                  <m:chr m:val="̇"/>
                                  <m:ctrlPr>
                                    <w:rPr>
                                      <w:rFonts w:ascii="Cambria Math" w:hAnsi="Cambria Math"/>
                                      <w:i/>
                                      <w:szCs w:val="20"/>
                                      <w:lang w:val="en-AU"/>
                                    </w:rPr>
                                  </m:ctrlPr>
                                </m:accPr>
                                <m:e>
                                  <m:r>
                                    <w:rPr>
                                      <w:rFonts w:ascii="Cambria Math"/>
                                      <w:szCs w:val="20"/>
                                      <w:lang w:val="en-AU"/>
                                    </w:rPr>
                                    <m:t>Q</m:t>
                                  </m:r>
                                </m:e>
                              </m:acc>
                            </m:e>
                            <m:sub>
                              <m:r>
                                <w:rPr>
                                  <w:rFonts w:ascii="Cambria Math"/>
                                  <w:szCs w:val="20"/>
                                  <w:lang w:val="en-AU"/>
                                </w:rPr>
                                <m:t>re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V</m:t>
                              </m:r>
                            </m:e>
                            <m:sub>
                              <m:r>
                                <w:rPr>
                                  <w:rFonts w:ascii="Cambria Math"/>
                                  <w:szCs w:val="20"/>
                                  <w:lang w:val="en-AU"/>
                                </w:rPr>
                                <m:t>GT</m:t>
                              </m:r>
                            </m:sub>
                            <m:sup>
                              <m:r>
                                <w:rPr>
                                  <w:rFonts w:ascii="Cambria Math"/>
                                  <w:szCs w:val="20"/>
                                  <w:lang w:val="en-AU"/>
                                </w:rPr>
                                <m:t>t</m:t>
                              </m:r>
                            </m:sup>
                          </m:sSubSup>
                          <m:r>
                            <w:rPr>
                              <w:rFonts w:ascii="Cambria Math"/>
                              <w:szCs w:val="20"/>
                              <w:lang w:val="en-AU"/>
                            </w:rPr>
                            <m:t>×</m:t>
                          </m:r>
                          <m:r>
                            <w:rPr>
                              <w:rFonts w:ascii="Cambria Math"/>
                              <w:szCs w:val="20"/>
                              <w:lang w:val="en-AU"/>
                            </w:rPr>
                            <m:t>L</m:t>
                          </m:r>
                          <m:sSub>
                            <m:sSubPr>
                              <m:ctrlPr>
                                <w:rPr>
                                  <w:rFonts w:ascii="Cambria Math" w:hAnsi="Cambria Math"/>
                                  <w:i/>
                                  <w:szCs w:val="20"/>
                                  <w:lang w:val="en-AU"/>
                                </w:rPr>
                              </m:ctrlPr>
                            </m:sSubPr>
                            <m:e>
                              <m:r>
                                <w:rPr>
                                  <w:rFonts w:ascii="Cambria Math"/>
                                  <w:szCs w:val="20"/>
                                  <w:lang w:val="en-AU"/>
                                </w:rPr>
                                <m:t>C</m:t>
                              </m:r>
                            </m:e>
                            <m:sub>
                              <m:r>
                                <w:rPr>
                                  <w:rFonts w:ascii="Cambria Math"/>
                                  <w:szCs w:val="20"/>
                                  <w:lang w:val="en-AU"/>
                                </w:rPr>
                                <m:t>gas</m:t>
                              </m:r>
                            </m:sub>
                          </m:sSub>
                          <m:r>
                            <w:rPr>
                              <w:rFonts w:ascii="Cambria Math"/>
                              <w:szCs w:val="20"/>
                              <w:lang w:val="en-AU"/>
                            </w:rPr>
                            <m:t>×</m:t>
                          </m:r>
                          <m:sSub>
                            <m:sSubPr>
                              <m:ctrlPr>
                                <w:rPr>
                                  <w:rFonts w:ascii="Cambria Math" w:hAnsi="Cambria Math"/>
                                  <w:i/>
                                  <w:szCs w:val="20"/>
                                  <w:lang w:val="en-AU"/>
                                </w:rPr>
                              </m:ctrlPr>
                            </m:sSubPr>
                            <m:e>
                              <m:r>
                                <w:rPr>
                                  <w:rFonts w:ascii="Cambria Math"/>
                                  <w:szCs w:val="20"/>
                                  <w:lang w:val="en-AU"/>
                                </w:rPr>
                                <m:t>η</m:t>
                              </m:r>
                            </m:e>
                            <m:sub>
                              <m:r>
                                <w:rPr>
                                  <w:rFonts w:ascii="Cambria Math" w:hAnsi="Cambria Math"/>
                                  <w:szCs w:val="20"/>
                                  <w:lang w:val="en-AU"/>
                                </w:rPr>
                                <m:t>GT</m:t>
                              </m:r>
                              <m:r>
                                <w:rPr>
                                  <w:rFonts w:ascii="Cambria Math"/>
                                  <w:szCs w:val="20"/>
                                  <w:lang w:val="en-AU"/>
                                </w:rPr>
                                <m:t>,</m:t>
                              </m:r>
                              <m:r>
                                <w:rPr>
                                  <w:rFonts w:ascii="Cambria Math"/>
                                  <w:szCs w:val="20"/>
                                  <w:lang w:val="en-AU"/>
                                </w:rPr>
                                <m:t>h</m:t>
                              </m:r>
                            </m:sub>
                          </m:sSub>
                          <m:r>
                            <w:rPr>
                              <w:rFonts w:ascii="Cambria Math"/>
                              <w:szCs w:val="20"/>
                              <w:lang w:val="en-AU"/>
                            </w:rPr>
                            <m:t>×</m:t>
                          </m:r>
                          <m:sSub>
                            <m:sSubPr>
                              <m:ctrlPr>
                                <w:rPr>
                                  <w:rFonts w:ascii="Cambria Math" w:hAnsi="Cambria Math"/>
                                  <w:i/>
                                  <w:szCs w:val="20"/>
                                  <w:lang w:val="en-AU"/>
                                </w:rPr>
                              </m:ctrlPr>
                            </m:sSubPr>
                            <m:e>
                              <m:r>
                                <w:rPr>
                                  <w:rFonts w:ascii="Cambria Math"/>
                                  <w:szCs w:val="20"/>
                                  <w:lang w:val="en-AU"/>
                                </w:rPr>
                                <m:t>η</m:t>
                              </m:r>
                            </m:e>
                            <m:sub>
                              <m:r>
                                <w:rPr>
                                  <w:rFonts w:ascii="Cambria Math"/>
                                  <w:szCs w:val="20"/>
                                  <w:lang w:val="en-AU"/>
                                </w:rPr>
                                <m:t>r</m:t>
                              </m:r>
                            </m:sub>
                          </m:sSub>
                        </m:e>
                      </m:mr>
                      <m:mr>
                        <m:e>
                          <m:r>
                            <w:rPr>
                              <w:rFonts w:ascii="Cambria Math"/>
                              <w:szCs w:val="20"/>
                              <w:lang w:val="en-AU"/>
                            </w:rPr>
                            <m:t>0</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GT,e</m:t>
                              </m:r>
                            </m:sub>
                            <m:sup>
                              <m:r>
                                <w:rPr>
                                  <w:rFonts w:ascii="Cambria Math"/>
                                  <w:szCs w:val="20"/>
                                  <w:lang w:val="en-AU"/>
                                </w:rPr>
                                <m:t>t</m:t>
                              </m:r>
                            </m:sup>
                          </m:sSubSup>
                          <m:r>
                            <w:rPr>
                              <w:rFonts w:ascii="Cambria Math" w:hint="eastAsia"/>
                              <w:szCs w:val="20"/>
                              <w:lang w:val="en-AU"/>
                            </w:rPr>
                            <m:t>≤</m:t>
                          </m:r>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szCs w:val="20"/>
                                  <w:lang w:val="en-AU"/>
                                </w:rPr>
                                <m:t>GT</m:t>
                              </m:r>
                            </m:sub>
                          </m:sSub>
                        </m:e>
                      </m:mr>
                    </m:m>
                  </m:e>
                </m:d>
              </m:oMath>
            </m:oMathPara>
          </w:p>
        </w:tc>
      </w:tr>
      <w:tr w:rsidR="00A97585" w:rsidRPr="0070291F" w14:paraId="45FE1922" w14:textId="77777777" w:rsidTr="000B20BA">
        <w:tc>
          <w:tcPr>
            <w:tcW w:w="3397" w:type="dxa"/>
            <w:vAlign w:val="center"/>
          </w:tcPr>
          <w:p w14:paraId="40B1C955" w14:textId="77777777" w:rsidR="00A97585" w:rsidRPr="0070291F" w:rsidRDefault="00A97585" w:rsidP="000B20BA">
            <w:pPr>
              <w:pStyle w:val="SWCText"/>
              <w:jc w:val="center"/>
              <w:rPr>
                <w:lang w:val="en-AU" w:eastAsia="zh-CN"/>
              </w:rPr>
            </w:pPr>
            <w:r w:rsidRPr="0070291F">
              <w:rPr>
                <w:rFonts w:hint="eastAsia"/>
                <w:lang w:val="en-AU" w:eastAsia="zh-CN"/>
              </w:rPr>
              <w:t>Absorption chiller, AC</w:t>
            </w:r>
          </w:p>
        </w:tc>
        <w:tc>
          <w:tcPr>
            <w:tcW w:w="5667" w:type="dxa"/>
          </w:tcPr>
          <w:p w14:paraId="7F85AB00" w14:textId="77777777" w:rsidR="00A97585" w:rsidRPr="0070291F" w:rsidRDefault="00000000" w:rsidP="000B20BA">
            <w:pPr>
              <w:pStyle w:val="SWCText"/>
              <w:rPr>
                <w:i/>
                <w:szCs w:val="20"/>
                <w:lang w:val="en-AU" w:eastAsia="zh-CN"/>
              </w:rPr>
            </w:pPr>
            <m:oMathPara>
              <m:oMath>
                <m:d>
                  <m:dPr>
                    <m:begChr m:val="{"/>
                    <m:endChr m:val=""/>
                    <m:ctrlPr>
                      <w:rPr>
                        <w:rFonts w:ascii="Cambria Math" w:eastAsia="宋体" w:hAnsi="Cambria Math"/>
                        <w:i/>
                        <w:color w:val="auto"/>
                        <w:kern w:val="2"/>
                        <w:szCs w:val="20"/>
                        <w:lang w:val="en-AU" w:eastAsia="zh-CN"/>
                      </w:rPr>
                    </m:ctrlPr>
                  </m:dPr>
                  <m:e>
                    <m:m>
                      <m:mPr>
                        <m:mcs>
                          <m:mc>
                            <m:mcPr>
                              <m:count m:val="1"/>
                              <m:mcJc m:val="center"/>
                            </m:mcPr>
                          </m:mc>
                        </m:mcs>
                        <m:ctrlPr>
                          <w:rPr>
                            <w:rFonts w:ascii="Cambria Math" w:eastAsia="宋体" w:hAnsi="Cambria Math"/>
                            <w:i/>
                            <w:color w:val="auto"/>
                            <w:kern w:val="2"/>
                            <w:szCs w:val="20"/>
                            <w:lang w:val="en-AU" w:eastAsia="zh-CN"/>
                          </w:rPr>
                        </m:ctrlPr>
                      </m:mPr>
                      <m:mr>
                        <m:e>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P</m:t>
                              </m:r>
                            </m:e>
                            <m:sub>
                              <m:r>
                                <w:rPr>
                                  <w:rFonts w:ascii="Cambria Math" w:eastAsia="宋体"/>
                                  <w:color w:val="auto"/>
                                  <w:kern w:val="2"/>
                                  <w:szCs w:val="20"/>
                                  <w:lang w:val="en-AU" w:eastAsia="zh-CN"/>
                                </w:rPr>
                                <m:t>AC,c</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acc>
                                <m:accPr>
                                  <m:chr m:val="̇"/>
                                  <m:ctrlPr>
                                    <w:rPr>
                                      <w:rFonts w:ascii="Cambria Math" w:eastAsia="宋体" w:hAnsi="Cambria Math"/>
                                      <w:i/>
                                      <w:color w:val="auto"/>
                                      <w:kern w:val="2"/>
                                      <w:szCs w:val="20"/>
                                      <w:lang w:val="en-AU" w:eastAsia="zh-CN"/>
                                    </w:rPr>
                                  </m:ctrlPr>
                                </m:accPr>
                                <m:e>
                                  <m:r>
                                    <w:rPr>
                                      <w:rFonts w:ascii="Cambria Math" w:eastAsia="宋体"/>
                                      <w:color w:val="auto"/>
                                      <w:kern w:val="2"/>
                                      <w:szCs w:val="20"/>
                                      <w:lang w:val="en-AU" w:eastAsia="zh-CN"/>
                                    </w:rPr>
                                    <m:t>Q</m:t>
                                  </m:r>
                                </m:e>
                              </m:acc>
                            </m:e>
                            <m:sub>
                              <m:r>
                                <w:rPr>
                                  <w:rFonts w:ascii="Cambria Math" w:eastAsia="宋体"/>
                                  <w:color w:val="auto"/>
                                  <w:kern w:val="2"/>
                                  <w:szCs w:val="20"/>
                                  <w:lang w:val="en-AU" w:eastAsia="zh-CN"/>
                                </w:rPr>
                                <m:t>AC</m:t>
                              </m:r>
                            </m:sub>
                            <m:sup>
                              <m:r>
                                <w:rPr>
                                  <w:rFonts w:ascii="Cambria Math" w:eastAsia="宋体"/>
                                  <w:color w:val="auto"/>
                                  <w:kern w:val="2"/>
                                  <w:szCs w:val="20"/>
                                  <w:lang w:val="en-AU" w:eastAsia="zh-CN"/>
                                </w:rPr>
                                <m:t>t</m:t>
                              </m:r>
                            </m:sup>
                          </m:sSubSup>
                          <m:r>
                            <w:rPr>
                              <w:rFonts w:ascii="Cambria Math" w:eastAsia="宋体"/>
                              <w:color w:val="auto"/>
                              <w:kern w:val="2"/>
                              <w:szCs w:val="20"/>
                              <w:lang w:val="en-AU" w:eastAsia="zh-CN"/>
                            </w:rPr>
                            <m:t>×</m:t>
                          </m:r>
                          <m:r>
                            <w:rPr>
                              <w:rFonts w:ascii="Cambria Math" w:eastAsia="宋体"/>
                              <w:color w:val="auto"/>
                              <w:kern w:val="2"/>
                              <w:szCs w:val="20"/>
                              <w:lang w:val="en-AU" w:eastAsia="zh-CN"/>
                            </w:rPr>
                            <m:t>CO</m:t>
                          </m:r>
                          <m:sSub>
                            <m:sSubPr>
                              <m:ctrlPr>
                                <w:rPr>
                                  <w:rFonts w:ascii="Cambria Math" w:eastAsia="宋体" w:hAnsi="Cambria Math"/>
                                  <w:i/>
                                  <w:color w:val="auto"/>
                                  <w:kern w:val="2"/>
                                  <w:szCs w:val="20"/>
                                  <w:lang w:val="en-AU" w:eastAsia="zh-CN"/>
                                </w:rPr>
                              </m:ctrlPr>
                            </m:sSubPr>
                            <m:e>
                              <m:r>
                                <w:rPr>
                                  <w:rFonts w:ascii="Cambria Math" w:eastAsia="宋体"/>
                                  <w:color w:val="auto"/>
                                  <w:kern w:val="2"/>
                                  <w:szCs w:val="20"/>
                                  <w:lang w:val="en-AU" w:eastAsia="zh-CN"/>
                                </w:rPr>
                                <m:t>P</m:t>
                              </m:r>
                            </m:e>
                            <m:sub>
                              <m:r>
                                <w:rPr>
                                  <w:rFonts w:ascii="Cambria Math" w:eastAsia="宋体"/>
                                  <w:color w:val="auto"/>
                                  <w:kern w:val="2"/>
                                  <w:szCs w:val="20"/>
                                  <w:lang w:val="en-AU" w:eastAsia="zh-CN"/>
                                </w:rPr>
                                <m:t>AC</m:t>
                              </m:r>
                            </m:sub>
                          </m:sSub>
                        </m:e>
                      </m:mr>
                      <m:mr>
                        <m:e>
                          <m:sSubSup>
                            <m:sSubSupPr>
                              <m:ctrlPr>
                                <w:rPr>
                                  <w:rFonts w:ascii="Cambria Math" w:eastAsia="宋体" w:hAnsi="Cambria Math"/>
                                  <w:i/>
                                  <w:color w:val="auto"/>
                                  <w:kern w:val="2"/>
                                  <w:szCs w:val="20"/>
                                  <w:lang w:val="en-AU" w:eastAsia="zh-CN"/>
                                </w:rPr>
                              </m:ctrlPr>
                            </m:sSubSupPr>
                            <m:e>
                              <m:acc>
                                <m:accPr>
                                  <m:chr m:val="̇"/>
                                  <m:ctrlPr>
                                    <w:rPr>
                                      <w:rFonts w:ascii="Cambria Math" w:eastAsia="宋体" w:hAnsi="Cambria Math"/>
                                      <w:i/>
                                      <w:color w:val="auto"/>
                                      <w:kern w:val="2"/>
                                      <w:szCs w:val="20"/>
                                      <w:lang w:val="en-AU" w:eastAsia="zh-CN"/>
                                    </w:rPr>
                                  </m:ctrlPr>
                                </m:accPr>
                                <m:e>
                                  <m:r>
                                    <w:rPr>
                                      <w:rFonts w:ascii="Cambria Math" w:eastAsia="宋体"/>
                                      <w:color w:val="auto"/>
                                      <w:kern w:val="2"/>
                                      <w:szCs w:val="20"/>
                                      <w:lang w:val="en-AU" w:eastAsia="zh-CN"/>
                                    </w:rPr>
                                    <m:t>Q</m:t>
                                  </m:r>
                                </m:e>
                              </m:acc>
                            </m:e>
                            <m:sub>
                              <m:r>
                                <w:rPr>
                                  <w:rFonts w:ascii="Cambria Math" w:eastAsia="宋体"/>
                                  <w:color w:val="auto"/>
                                  <w:kern w:val="2"/>
                                  <w:szCs w:val="20"/>
                                  <w:lang w:val="en-AU" w:eastAsia="zh-CN"/>
                                </w:rPr>
                                <m:t>AC</m:t>
                              </m:r>
                            </m:sub>
                            <m:sup>
                              <m:r>
                                <w:rPr>
                                  <w:rFonts w:ascii="Cambria Math" w:eastAsia="宋体"/>
                                  <w:color w:val="auto"/>
                                  <w:kern w:val="2"/>
                                  <w:szCs w:val="20"/>
                                  <w:lang w:val="en-AU" w:eastAsia="zh-CN"/>
                                </w:rPr>
                                <m:t>t</m:t>
                              </m:r>
                            </m:sup>
                          </m:sSubSup>
                          <m:r>
                            <w:rPr>
                              <w:rFonts w:ascii="Cambria Math" w:eastAsia="宋体" w:hint="eastAsia"/>
                              <w:color w:val="auto"/>
                              <w:kern w:val="2"/>
                              <w:szCs w:val="20"/>
                              <w:lang w:val="en-AU" w:eastAsia="zh-CN"/>
                            </w:rPr>
                            <m:t>≤</m:t>
                          </m:r>
                          <m:sSubSup>
                            <m:sSubSupPr>
                              <m:ctrlPr>
                                <w:rPr>
                                  <w:rFonts w:ascii="Cambria Math" w:hAnsi="Cambria Math"/>
                                  <w:i/>
                                  <w:szCs w:val="20"/>
                                  <w:lang w:val="en-AU"/>
                                </w:rPr>
                              </m:ctrlPr>
                            </m:sSubSupPr>
                            <m:e>
                              <m:acc>
                                <m:accPr>
                                  <m:chr m:val="̇"/>
                                  <m:ctrlPr>
                                    <w:rPr>
                                      <w:rFonts w:ascii="Cambria Math" w:hAnsi="Cambria Math"/>
                                      <w:i/>
                                      <w:szCs w:val="20"/>
                                      <w:lang w:val="en-AU"/>
                                    </w:rPr>
                                  </m:ctrlPr>
                                </m:accPr>
                                <m:e>
                                  <m:r>
                                    <w:rPr>
                                      <w:rFonts w:ascii="Cambria Math"/>
                                      <w:szCs w:val="20"/>
                                      <w:lang w:val="en-AU"/>
                                    </w:rPr>
                                    <m:t>Q</m:t>
                                  </m:r>
                                </m:e>
                              </m:acc>
                            </m:e>
                            <m:sub>
                              <m:r>
                                <w:rPr>
                                  <w:rFonts w:ascii="Cambria Math"/>
                                  <w:szCs w:val="20"/>
                                  <w:lang w:val="en-AU"/>
                                </w:rPr>
                                <m:t>re</m:t>
                              </m:r>
                            </m:sub>
                            <m:sup>
                              <m:r>
                                <w:rPr>
                                  <w:rFonts w:ascii="Cambria Math"/>
                                  <w:szCs w:val="20"/>
                                  <w:lang w:val="en-AU"/>
                                </w:rPr>
                                <m:t>t</m:t>
                              </m:r>
                            </m:sup>
                          </m:sSubSup>
                        </m:e>
                      </m:mr>
                      <m:mr>
                        <m:e>
                          <m:r>
                            <w:rPr>
                              <w:rFonts w:ascii="Cambria Math" w:eastAsia="宋体"/>
                              <w:color w:val="auto"/>
                              <w:kern w:val="2"/>
                              <w:szCs w:val="20"/>
                              <w:lang w:val="en-AU" w:eastAsia="zh-CN"/>
                            </w:rPr>
                            <m:t>0</m:t>
                          </m:r>
                          <m:r>
                            <w:rPr>
                              <w:rFonts w:ascii="Cambria Math" w:eastAsia="宋体" w:hint="eastAsia"/>
                              <w:color w:val="auto"/>
                              <w:kern w:val="2"/>
                              <w:szCs w:val="20"/>
                              <w:lang w:val="en-AU" w:eastAsia="zh-CN"/>
                            </w:rPr>
                            <m:t>≤</m:t>
                          </m:r>
                          <m:sSubSup>
                            <m:sSubSupPr>
                              <m:ctrlPr>
                                <w:rPr>
                                  <w:rFonts w:ascii="Cambria Math" w:eastAsia="宋体" w:hAnsi="Cambria Math"/>
                                  <w:i/>
                                  <w:color w:val="auto"/>
                                  <w:kern w:val="2"/>
                                  <w:szCs w:val="20"/>
                                  <w:lang w:val="en-AU" w:eastAsia="zh-CN"/>
                                </w:rPr>
                              </m:ctrlPr>
                            </m:sSubSupPr>
                            <m:e>
                              <m:r>
                                <w:rPr>
                                  <w:rFonts w:ascii="Cambria Math" w:eastAsia="宋体"/>
                                  <w:color w:val="auto"/>
                                  <w:kern w:val="2"/>
                                  <w:szCs w:val="20"/>
                                  <w:lang w:val="en-AU" w:eastAsia="zh-CN"/>
                                </w:rPr>
                                <m:t>P</m:t>
                              </m:r>
                            </m:e>
                            <m:sub>
                              <m:r>
                                <w:rPr>
                                  <w:rFonts w:ascii="Cambria Math" w:eastAsia="宋体" w:hAnsi="Cambria Math"/>
                                  <w:color w:val="auto"/>
                                  <w:kern w:val="2"/>
                                  <w:szCs w:val="20"/>
                                  <w:lang w:val="en-AU" w:eastAsia="zh-CN"/>
                                </w:rPr>
                                <m:t>AC</m:t>
                              </m:r>
                              <m:r>
                                <w:rPr>
                                  <w:rFonts w:ascii="Cambria Math" w:eastAsia="宋体"/>
                                  <w:color w:val="auto"/>
                                  <w:kern w:val="2"/>
                                  <w:szCs w:val="20"/>
                                  <w:lang w:val="en-AU" w:eastAsia="zh-CN"/>
                                </w:rPr>
                                <m:t>,c</m:t>
                              </m:r>
                            </m:sub>
                            <m:sup>
                              <m:r>
                                <w:rPr>
                                  <w:rFonts w:ascii="Cambria Math" w:eastAsia="宋体"/>
                                  <w:color w:val="auto"/>
                                  <w:kern w:val="2"/>
                                  <w:szCs w:val="20"/>
                                  <w:lang w:val="en-AU" w:eastAsia="zh-CN"/>
                                </w:rPr>
                                <m:t>t</m:t>
                              </m:r>
                            </m:sup>
                          </m:sSubSup>
                          <m:r>
                            <w:rPr>
                              <w:rFonts w:ascii="Cambria Math" w:eastAsia="宋体" w:hint="eastAsia"/>
                              <w:color w:val="auto"/>
                              <w:kern w:val="2"/>
                              <w:szCs w:val="20"/>
                              <w:lang w:val="en-AU" w:eastAsia="zh-CN"/>
                            </w:rPr>
                            <m:t>≤</m:t>
                          </m:r>
                          <m:r>
                            <w:rPr>
                              <w:rFonts w:ascii="Cambria Math" w:eastAsia="宋体"/>
                              <w:color w:val="auto"/>
                              <w:kern w:val="2"/>
                              <w:szCs w:val="20"/>
                              <w:lang w:val="en-AU" w:eastAsia="zh-CN"/>
                            </w:rPr>
                            <m:t>CA</m:t>
                          </m:r>
                          <m:sSub>
                            <m:sSubPr>
                              <m:ctrlPr>
                                <w:rPr>
                                  <w:rFonts w:ascii="Cambria Math" w:eastAsia="宋体" w:hAnsi="Cambria Math"/>
                                  <w:i/>
                                  <w:color w:val="auto"/>
                                  <w:kern w:val="2"/>
                                  <w:szCs w:val="20"/>
                                  <w:lang w:val="en-AU" w:eastAsia="zh-CN"/>
                                </w:rPr>
                              </m:ctrlPr>
                            </m:sSubPr>
                            <m:e>
                              <m:r>
                                <w:rPr>
                                  <w:rFonts w:ascii="Cambria Math" w:eastAsia="宋体"/>
                                  <w:color w:val="auto"/>
                                  <w:kern w:val="2"/>
                                  <w:szCs w:val="20"/>
                                  <w:lang w:val="en-AU" w:eastAsia="zh-CN"/>
                                </w:rPr>
                                <m:t>P</m:t>
                              </m:r>
                            </m:e>
                            <m:sub>
                              <m:r>
                                <w:rPr>
                                  <w:rFonts w:ascii="Cambria Math" w:eastAsia="宋体" w:hAnsi="Cambria Math"/>
                                  <w:color w:val="auto"/>
                                  <w:kern w:val="2"/>
                                  <w:szCs w:val="20"/>
                                  <w:lang w:val="en-AU" w:eastAsia="zh-CN"/>
                                </w:rPr>
                                <m:t>AC</m:t>
                              </m:r>
                            </m:sub>
                          </m:sSub>
                        </m:e>
                      </m:mr>
                    </m:m>
                  </m:e>
                </m:d>
              </m:oMath>
            </m:oMathPara>
          </w:p>
        </w:tc>
      </w:tr>
      <w:tr w:rsidR="00A97585" w:rsidRPr="0070291F" w14:paraId="35C7EAF9" w14:textId="77777777" w:rsidTr="000B20BA">
        <w:tc>
          <w:tcPr>
            <w:tcW w:w="3397" w:type="dxa"/>
            <w:vAlign w:val="center"/>
          </w:tcPr>
          <w:p w14:paraId="40170A30" w14:textId="77777777" w:rsidR="00A97585" w:rsidRPr="0070291F" w:rsidRDefault="00A97585" w:rsidP="000B20BA">
            <w:pPr>
              <w:pStyle w:val="SWCText"/>
              <w:jc w:val="center"/>
              <w:rPr>
                <w:lang w:val="en-AU" w:eastAsia="zh-CN"/>
              </w:rPr>
            </w:pPr>
            <w:r w:rsidRPr="0070291F">
              <w:rPr>
                <w:rFonts w:hint="eastAsia"/>
                <w:lang w:val="en-AU" w:eastAsia="zh-CN"/>
              </w:rPr>
              <w:t>Electric chiller, EC</w:t>
            </w:r>
          </w:p>
        </w:tc>
        <w:tc>
          <w:tcPr>
            <w:tcW w:w="5667" w:type="dxa"/>
          </w:tcPr>
          <w:p w14:paraId="4EEEAF4D" w14:textId="77777777" w:rsidR="00A97585" w:rsidRPr="0070291F" w:rsidRDefault="00000000" w:rsidP="000B20BA">
            <w:pPr>
              <w:pStyle w:val="SWCText"/>
              <w:rPr>
                <w:i/>
                <w:szCs w:val="20"/>
                <w:lang w:val="en-AU" w:eastAsia="zh-CN"/>
              </w:rPr>
            </w:pPr>
            <m:oMathPara>
              <m:oMath>
                <m:d>
                  <m:dPr>
                    <m:begChr m:val="{"/>
                    <m:endChr m:val=""/>
                    <m:ctrlPr>
                      <w:rPr>
                        <w:rFonts w:ascii="Cambria Math" w:hAnsi="Cambria Math"/>
                        <w:i/>
                        <w:szCs w:val="20"/>
                        <w:lang w:val="en-AU"/>
                      </w:rPr>
                    </m:ctrlPr>
                  </m:dPr>
                  <m:e>
                    <m:m>
                      <m:mPr>
                        <m:mcs>
                          <m:mc>
                            <m:mcPr>
                              <m:count m:val="1"/>
                              <m:mcJc m:val="center"/>
                            </m:mcPr>
                          </m:mc>
                        </m:mcs>
                        <m:ctrlPr>
                          <w:rPr>
                            <w:rFonts w:ascii="Cambria Math" w:hAnsi="Cambria Math"/>
                            <w:i/>
                            <w:szCs w:val="20"/>
                            <w:lang w:val="en-AU"/>
                          </w:rPr>
                        </m:ctrlPr>
                      </m:mPr>
                      <m:mr>
                        <m:e>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EC</m:t>
                              </m:r>
                              <m:r>
                                <w:rPr>
                                  <w:rFonts w:ascii="Cambria Math"/>
                                  <w:szCs w:val="20"/>
                                  <w:lang w:val="en-AU"/>
                                </w:rPr>
                                <m:t>,c</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EC</m:t>
                              </m:r>
                              <m:r>
                                <w:rPr>
                                  <w:rFonts w:ascii="Cambria Math"/>
                                  <w:szCs w:val="20"/>
                                  <w:lang w:val="en-AU"/>
                                </w:rPr>
                                <m:t>,e</m:t>
                              </m:r>
                            </m:sub>
                            <m:sup>
                              <m:r>
                                <w:rPr>
                                  <w:rFonts w:ascii="Cambria Math"/>
                                  <w:szCs w:val="20"/>
                                  <w:lang w:val="en-AU"/>
                                </w:rPr>
                                <m:t>t</m:t>
                              </m:r>
                            </m:sup>
                          </m:sSubSup>
                          <m:r>
                            <w:rPr>
                              <w:rFonts w:ascii="Cambria Math"/>
                              <w:szCs w:val="20"/>
                              <w:lang w:val="en-AU"/>
                            </w:rPr>
                            <m:t>×</m:t>
                          </m:r>
                          <m:r>
                            <w:rPr>
                              <w:rFonts w:ascii="Cambria Math"/>
                              <w:szCs w:val="20"/>
                              <w:lang w:val="en-AU"/>
                            </w:rPr>
                            <m:t>CO</m:t>
                          </m:r>
                          <m:sSub>
                            <m:sSubPr>
                              <m:ctrlPr>
                                <w:rPr>
                                  <w:rFonts w:ascii="Cambria Math" w:hAnsi="Cambria Math"/>
                                  <w:i/>
                                  <w:szCs w:val="20"/>
                                  <w:lang w:val="en-AU"/>
                                </w:rPr>
                              </m:ctrlPr>
                            </m:sSubPr>
                            <m:e>
                              <m:r>
                                <w:rPr>
                                  <w:rFonts w:ascii="Cambria Math"/>
                                  <w:szCs w:val="20"/>
                                  <w:lang w:val="en-AU"/>
                                </w:rPr>
                                <m:t>P</m:t>
                              </m:r>
                            </m:e>
                            <m:sub>
                              <m:r>
                                <w:rPr>
                                  <w:rFonts w:ascii="Cambria Math" w:hAnsi="Cambria Math"/>
                                  <w:szCs w:val="20"/>
                                  <w:lang w:val="en-AU"/>
                                </w:rPr>
                                <m:t>EC</m:t>
                              </m:r>
                            </m:sub>
                          </m:sSub>
                        </m:e>
                      </m:mr>
                      <m:mr>
                        <m:e>
                          <m:r>
                            <w:rPr>
                              <w:rFonts w:ascii="Cambria Math"/>
                              <w:szCs w:val="20"/>
                              <w:lang w:val="en-AU"/>
                            </w:rPr>
                            <m:t>0</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EC</m:t>
                              </m:r>
                              <m:r>
                                <w:rPr>
                                  <w:rFonts w:ascii="Cambria Math"/>
                                  <w:szCs w:val="20"/>
                                  <w:lang w:val="en-AU"/>
                                </w:rPr>
                                <m:t>,c</m:t>
                              </m:r>
                            </m:sub>
                            <m:sup>
                              <m:r>
                                <w:rPr>
                                  <w:rFonts w:ascii="Cambria Math"/>
                                  <w:szCs w:val="20"/>
                                  <w:lang w:val="en-AU"/>
                                </w:rPr>
                                <m:t>t</m:t>
                              </m:r>
                            </m:sup>
                          </m:sSubSup>
                          <m:r>
                            <w:rPr>
                              <w:rFonts w:ascii="Cambria Math" w:hint="eastAsia"/>
                              <w:szCs w:val="20"/>
                              <w:lang w:val="en-AU"/>
                            </w:rPr>
                            <m:t>≤</m:t>
                          </m:r>
                          <m:r>
                            <w:rPr>
                              <w:rFonts w:ascii="Cambria Math"/>
                              <w:szCs w:val="20"/>
                              <w:lang w:val="en-AU"/>
                            </w:rPr>
                            <m:t>CA</m:t>
                          </m:r>
                          <m:sSub>
                            <m:sSubPr>
                              <m:ctrlPr>
                                <w:rPr>
                                  <w:rFonts w:ascii="Cambria Math" w:hAnsi="Cambria Math"/>
                                  <w:i/>
                                  <w:szCs w:val="20"/>
                                  <w:lang w:val="en-AU"/>
                                </w:rPr>
                              </m:ctrlPr>
                            </m:sSubPr>
                            <m:e>
                              <m:r>
                                <w:rPr>
                                  <w:rFonts w:ascii="Cambria Math"/>
                                  <w:szCs w:val="20"/>
                                  <w:lang w:val="en-AU"/>
                                </w:rPr>
                                <m:t>P</m:t>
                              </m:r>
                            </m:e>
                            <m:sub>
                              <m:r>
                                <w:rPr>
                                  <w:rFonts w:ascii="Cambria Math" w:hAnsi="Cambria Math"/>
                                  <w:szCs w:val="20"/>
                                  <w:lang w:val="en-AU"/>
                                </w:rPr>
                                <m:t>EC</m:t>
                              </m:r>
                            </m:sub>
                          </m:sSub>
                        </m:e>
                      </m:mr>
                    </m:m>
                  </m:e>
                </m:d>
              </m:oMath>
            </m:oMathPara>
          </w:p>
        </w:tc>
      </w:tr>
      <w:tr w:rsidR="00A97585" w:rsidRPr="0070291F" w14:paraId="403E0DA0" w14:textId="77777777" w:rsidTr="000B20BA">
        <w:tc>
          <w:tcPr>
            <w:tcW w:w="3397" w:type="dxa"/>
            <w:vAlign w:val="center"/>
          </w:tcPr>
          <w:p w14:paraId="518E2FAB" w14:textId="77777777" w:rsidR="00A97585" w:rsidRPr="0070291F" w:rsidRDefault="00A97585" w:rsidP="000B20BA">
            <w:pPr>
              <w:pStyle w:val="SWCText"/>
              <w:jc w:val="center"/>
              <w:rPr>
                <w:lang w:val="en-AU" w:eastAsia="zh-CN"/>
              </w:rPr>
            </w:pPr>
            <w:r w:rsidRPr="0070291F">
              <w:rPr>
                <w:rFonts w:hint="eastAsia"/>
                <w:lang w:val="en-AU" w:eastAsia="zh-CN"/>
              </w:rPr>
              <w:lastRenderedPageBreak/>
              <w:t>Electric energy Storage, EES</w:t>
            </w:r>
          </w:p>
        </w:tc>
        <w:tc>
          <w:tcPr>
            <w:tcW w:w="5667" w:type="dxa"/>
          </w:tcPr>
          <w:p w14:paraId="56C78B76" w14:textId="77777777" w:rsidR="00A97585" w:rsidRPr="0070291F" w:rsidRDefault="00000000" w:rsidP="000B20BA">
            <w:pPr>
              <w:pStyle w:val="SWCText"/>
              <w:rPr>
                <w:i/>
                <w:szCs w:val="20"/>
                <w:lang w:val="en-AU" w:eastAsia="zh-CN"/>
              </w:rPr>
            </w:pPr>
            <m:oMathPara>
              <m:oMath>
                <m:d>
                  <m:dPr>
                    <m:begChr m:val="{"/>
                    <m:endChr m:val=""/>
                    <m:ctrlPr>
                      <w:rPr>
                        <w:rFonts w:ascii="Cambria Math" w:hAnsi="Cambria Math"/>
                        <w:i/>
                        <w:szCs w:val="20"/>
                        <w:lang w:val="en-AU"/>
                      </w:rPr>
                    </m:ctrlPr>
                  </m:dPr>
                  <m:e>
                    <m:m>
                      <m:mPr>
                        <m:mcs>
                          <m:mc>
                            <m:mcPr>
                              <m:count m:val="1"/>
                              <m:mcJc m:val="center"/>
                            </m:mcPr>
                          </m:mc>
                        </m:mcs>
                        <m:ctrlPr>
                          <w:rPr>
                            <w:rFonts w:ascii="Cambria Math" w:hAnsi="Cambria Math"/>
                            <w:i/>
                            <w:szCs w:val="20"/>
                            <w:lang w:val="en-AU"/>
                          </w:rPr>
                        </m:ctrlPr>
                      </m:mPr>
                      <m:mr>
                        <m:e>
                          <m:r>
                            <w:rPr>
                              <w:rFonts w:ascii="Cambria Math"/>
                              <w:szCs w:val="20"/>
                              <w:lang w:val="en-AU"/>
                            </w:rPr>
                            <m:t>0</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EES</m:t>
                              </m:r>
                              <m:r>
                                <w:rPr>
                                  <w:rFonts w:ascii="Cambria Math"/>
                                  <w:szCs w:val="20"/>
                                  <w:lang w:val="en-AU"/>
                                </w:rPr>
                                <m:t>,c</m:t>
                              </m:r>
                              <m:r>
                                <w:rPr>
                                  <w:rFonts w:ascii="Cambria Math"/>
                                  <w:szCs w:val="20"/>
                                  <w:lang w:val="en-AU"/>
                                </w:rPr>
                                <m:t>h</m:t>
                              </m:r>
                            </m:sub>
                            <m:sup>
                              <m:r>
                                <w:rPr>
                                  <w:rFonts w:ascii="Cambria Math"/>
                                  <w:szCs w:val="20"/>
                                  <w:lang w:val="en-AU"/>
                                </w:rPr>
                                <m:t>t</m:t>
                              </m:r>
                            </m:sup>
                          </m:sSubSup>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u</m:t>
                              </m:r>
                            </m:e>
                            <m:sub>
                              <m:r>
                                <w:rPr>
                                  <w:rFonts w:ascii="Cambria Math" w:hAnsi="Cambria Math"/>
                                  <w:szCs w:val="20"/>
                                  <w:lang w:val="en-AU"/>
                                </w:rPr>
                                <m:t>EES</m:t>
                              </m:r>
                              <m:r>
                                <w:rPr>
                                  <w:rFonts w:ascii="Cambria Math"/>
                                  <w:szCs w:val="20"/>
                                  <w:lang w:val="en-AU"/>
                                </w:rPr>
                                <m:t>,c</m:t>
                              </m:r>
                              <m:r>
                                <w:rPr>
                                  <w:rFonts w:ascii="Cambria Math"/>
                                  <w:szCs w:val="20"/>
                                  <w:lang w:val="en-AU"/>
                                </w:rPr>
                                <m:t>h</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EES,c</m:t>
                              </m:r>
                              <m:r>
                                <w:rPr>
                                  <w:rFonts w:ascii="Cambria Math"/>
                                  <w:szCs w:val="20"/>
                                  <w:lang w:val="en-AU"/>
                                </w:rPr>
                                <m:t>h</m:t>
                              </m:r>
                            </m:sub>
                            <m:sup>
                              <m:r>
                                <w:rPr>
                                  <w:rFonts w:ascii="Cambria Math"/>
                                  <w:szCs w:val="20"/>
                                  <w:lang w:val="en-AU"/>
                                </w:rPr>
                                <m:t>max</m:t>
                              </m:r>
                            </m:sup>
                          </m:sSubSup>
                        </m:e>
                      </m:mr>
                      <m:mr>
                        <m:e>
                          <m:r>
                            <w:rPr>
                              <w:rFonts w:ascii="Cambria Math"/>
                              <w:szCs w:val="20"/>
                              <w:lang w:val="en-AU"/>
                            </w:rPr>
                            <m:t>0</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EES,dis</m:t>
                              </m:r>
                            </m:sub>
                            <m:sup>
                              <m:r>
                                <w:rPr>
                                  <w:rFonts w:ascii="Cambria Math"/>
                                  <w:szCs w:val="20"/>
                                  <w:lang w:val="en-AU"/>
                                </w:rPr>
                                <m:t>t</m:t>
                              </m:r>
                            </m:sup>
                          </m:sSubSup>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EES,dis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EES</m:t>
                              </m:r>
                              <m:r>
                                <w:rPr>
                                  <w:rFonts w:ascii="Cambria Math"/>
                                  <w:szCs w:val="20"/>
                                  <w:lang w:val="en-AU"/>
                                </w:rPr>
                                <m:t>,dis</m:t>
                              </m:r>
                            </m:sub>
                            <m:sup>
                              <m:r>
                                <w:rPr>
                                  <w:rFonts w:ascii="Cambria Math"/>
                                  <w:szCs w:val="20"/>
                                  <w:lang w:val="en-AU"/>
                                </w:rPr>
                                <m:t>max</m:t>
                              </m:r>
                            </m:sup>
                          </m:sSubSup>
                        </m:e>
                      </m:mr>
                      <m:mr>
                        <m:e>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EES,c</m:t>
                              </m:r>
                              <m:r>
                                <w:rPr>
                                  <w:rFonts w:ascii="Cambria Math"/>
                                  <w:szCs w:val="20"/>
                                  <w:lang w:val="en-AU"/>
                                </w:rPr>
                                <m:t>h</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EES,dis</m:t>
                              </m:r>
                            </m:sub>
                            <m:sup>
                              <m:r>
                                <w:rPr>
                                  <w:rFonts w:ascii="Cambria Math"/>
                                  <w:szCs w:val="20"/>
                                  <w:lang w:val="en-AU"/>
                                </w:rPr>
                                <m:t>t</m:t>
                              </m:r>
                            </m:sup>
                          </m:sSubSup>
                          <m:r>
                            <w:rPr>
                              <w:rFonts w:ascii="Cambria Math" w:hint="eastAsia"/>
                              <w:szCs w:val="20"/>
                              <w:lang w:val="en-AU"/>
                            </w:rPr>
                            <m:t>≤</m:t>
                          </m:r>
                          <m:r>
                            <w:rPr>
                              <w:rFonts w:ascii="Cambria Math"/>
                              <w:szCs w:val="20"/>
                              <w:lang w:val="en-AU"/>
                            </w:rPr>
                            <m:t>1</m:t>
                          </m:r>
                        </m:e>
                      </m:mr>
                      <m:mr>
                        <m:e>
                          <m:sSubSup>
                            <m:sSubSupPr>
                              <m:ctrlPr>
                                <w:rPr>
                                  <w:rFonts w:ascii="Cambria Math" w:hAnsi="Cambria Math"/>
                                  <w:i/>
                                  <w:szCs w:val="20"/>
                                  <w:lang w:val="en-AU"/>
                                </w:rPr>
                              </m:ctrlPr>
                            </m:sSubSupPr>
                            <m:e>
                              <m:r>
                                <w:rPr>
                                  <w:rFonts w:ascii="Cambria Math"/>
                                  <w:szCs w:val="20"/>
                                  <w:lang w:val="en-AU"/>
                                </w:rPr>
                                <m:t>E</m:t>
                              </m:r>
                            </m:e>
                            <m:sub>
                              <m:r>
                                <w:rPr>
                                  <w:rFonts w:ascii="Cambria Math" w:hAnsi="Cambria Math"/>
                                  <w:szCs w:val="20"/>
                                  <w:lang w:val="en-AU"/>
                                </w:rPr>
                                <m:t>EES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E</m:t>
                              </m:r>
                            </m:e>
                            <m:sub>
                              <m:r>
                                <w:rPr>
                                  <w:rFonts w:ascii="Cambria Math" w:hAnsi="Cambria Math"/>
                                  <w:szCs w:val="20"/>
                                  <w:lang w:val="en-AU"/>
                                </w:rPr>
                                <m:t>EES</m:t>
                              </m:r>
                            </m:sub>
                            <m:sup>
                              <m:r>
                                <w:rPr>
                                  <w:rFonts w:ascii="Cambria Math"/>
                                  <w:szCs w:val="20"/>
                                  <w:lang w:val="en-AU"/>
                                </w:rPr>
                                <m:t>t</m:t>
                              </m:r>
                              <m:r>
                                <w:rPr>
                                  <w:rFonts w:ascii="Cambria Math"/>
                                  <w:szCs w:val="20"/>
                                  <w:lang w:val="en-AU"/>
                                </w:rPr>
                                <m:t>-</m:t>
                              </m:r>
                              <m:r>
                                <w:rPr>
                                  <w:rFonts w:ascii="Cambria Math"/>
                                  <w:szCs w:val="20"/>
                                  <w:lang w:val="en-AU"/>
                                </w:rPr>
                                <m:t>1</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EES</m:t>
                              </m:r>
                              <m:r>
                                <w:rPr>
                                  <w:rFonts w:ascii="Cambria Math"/>
                                  <w:szCs w:val="20"/>
                                  <w:lang w:val="en-AU"/>
                                </w:rPr>
                                <m:t>,c</m:t>
                              </m:r>
                              <m:r>
                                <w:rPr>
                                  <w:rFonts w:ascii="Cambria Math"/>
                                  <w:szCs w:val="20"/>
                                  <w:lang w:val="en-AU"/>
                                </w:rPr>
                                <m:t>h</m:t>
                              </m:r>
                            </m:sub>
                            <m:sup>
                              <m:r>
                                <w:rPr>
                                  <w:rFonts w:ascii="Cambria Math"/>
                                  <w:szCs w:val="20"/>
                                  <w:lang w:val="en-AU"/>
                                </w:rPr>
                                <m:t>t</m:t>
                              </m:r>
                            </m:sup>
                          </m:sSubSup>
                          <m:r>
                            <w:rPr>
                              <w:rFonts w:ascii="Cambria Math"/>
                              <w:szCs w:val="20"/>
                              <w:lang w:val="en-AU"/>
                            </w:rPr>
                            <m:t>×</m:t>
                          </m:r>
                          <m:sSub>
                            <m:sSubPr>
                              <m:ctrlPr>
                                <w:rPr>
                                  <w:rFonts w:ascii="Cambria Math" w:hAnsi="Cambria Math"/>
                                  <w:i/>
                                  <w:szCs w:val="20"/>
                                  <w:lang w:val="en-AU"/>
                                </w:rPr>
                              </m:ctrlPr>
                            </m:sSubPr>
                            <m:e>
                              <m:r>
                                <w:rPr>
                                  <w:rFonts w:ascii="Cambria Math"/>
                                  <w:szCs w:val="20"/>
                                  <w:lang w:val="en-AU"/>
                                </w:rPr>
                                <m:t>η</m:t>
                              </m:r>
                            </m:e>
                            <m:sub>
                              <m:r>
                                <w:rPr>
                                  <w:rFonts w:ascii="Cambria Math" w:hAnsi="Cambria Math"/>
                                  <w:szCs w:val="20"/>
                                  <w:lang w:val="en-AU"/>
                                </w:rPr>
                                <m:t>EES</m:t>
                              </m:r>
                              <m:r>
                                <w:rPr>
                                  <w:rFonts w:ascii="Cambria Math"/>
                                  <w:szCs w:val="20"/>
                                  <w:lang w:val="en-AU"/>
                                </w:rPr>
                                <m:t>,c</m:t>
                              </m:r>
                              <m:r>
                                <w:rPr>
                                  <w:rFonts w:ascii="Cambria Math"/>
                                  <w:szCs w:val="20"/>
                                  <w:lang w:val="en-AU"/>
                                </w:rPr>
                                <m:t>h</m:t>
                              </m:r>
                            </m:sub>
                          </m:sSub>
                          <m:r>
                            <w:rPr>
                              <w:rFonts w:ascii="Cambria Math"/>
                              <w:szCs w:val="20"/>
                              <w:lang w:val="en-AU"/>
                            </w:rPr>
                            <m:t>×</m:t>
                          </m:r>
                          <m:r>
                            <w:rPr>
                              <w:rFonts w:ascii="Cambria Math"/>
                              <w:szCs w:val="20"/>
                              <w:lang w:val="en-AU"/>
                            </w:rPr>
                            <m:t>Δt</m:t>
                          </m:r>
                          <m:r>
                            <w:rPr>
                              <w:rFonts w:ascii="Cambria Math"/>
                              <w:szCs w:val="20"/>
                              <w:lang w:val="en-AU"/>
                            </w:rPr>
                            <m:t>-</m:t>
                          </m:r>
                          <m:f>
                            <m:fPr>
                              <m:ctrlPr>
                                <w:rPr>
                                  <w:rFonts w:ascii="Cambria Math" w:hAnsi="Cambria Math"/>
                                  <w:i/>
                                  <w:szCs w:val="20"/>
                                  <w:lang w:val="en-AU"/>
                                </w:rPr>
                              </m:ctrlPr>
                            </m:fPr>
                            <m:num>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EES,c</m:t>
                                  </m:r>
                                  <m:r>
                                    <w:rPr>
                                      <w:rFonts w:ascii="Cambria Math"/>
                                      <w:szCs w:val="20"/>
                                      <w:lang w:val="en-AU"/>
                                    </w:rPr>
                                    <m:t>h</m:t>
                                  </m:r>
                                </m:sub>
                                <m:sup>
                                  <m:r>
                                    <w:rPr>
                                      <w:rFonts w:ascii="Cambria Math"/>
                                      <w:szCs w:val="20"/>
                                      <w:lang w:val="en-AU"/>
                                    </w:rPr>
                                    <m:t>t</m:t>
                                  </m:r>
                                </m:sup>
                              </m:sSubSup>
                            </m:num>
                            <m:den>
                              <m:sSub>
                                <m:sSubPr>
                                  <m:ctrlPr>
                                    <w:rPr>
                                      <w:rFonts w:ascii="Cambria Math" w:hAnsi="Cambria Math"/>
                                      <w:i/>
                                      <w:szCs w:val="20"/>
                                      <w:lang w:val="en-AU"/>
                                    </w:rPr>
                                  </m:ctrlPr>
                                </m:sSubPr>
                                <m:e>
                                  <m:r>
                                    <w:rPr>
                                      <w:rFonts w:ascii="Cambria Math"/>
                                      <w:szCs w:val="20"/>
                                      <w:lang w:val="en-AU"/>
                                    </w:rPr>
                                    <m:t>η</m:t>
                                  </m:r>
                                </m:e>
                                <m:sub>
                                  <m:r>
                                    <w:rPr>
                                      <w:rFonts w:ascii="Cambria Math" w:hAnsi="Cambria Math"/>
                                      <w:szCs w:val="20"/>
                                      <w:lang w:val="en-AU"/>
                                    </w:rPr>
                                    <m:t>EES</m:t>
                                  </m:r>
                                  <m:r>
                                    <w:rPr>
                                      <w:rFonts w:ascii="Cambria Math"/>
                                      <w:szCs w:val="20"/>
                                      <w:lang w:val="en-AU"/>
                                    </w:rPr>
                                    <m:t>,dis</m:t>
                                  </m:r>
                                </m:sub>
                              </m:sSub>
                            </m:den>
                          </m:f>
                          <m:r>
                            <w:rPr>
                              <w:rFonts w:ascii="Cambria Math"/>
                              <w:szCs w:val="20"/>
                              <w:lang w:val="en-AU"/>
                            </w:rPr>
                            <m:t>×</m:t>
                          </m:r>
                          <m:r>
                            <w:rPr>
                              <w:rFonts w:ascii="Cambria Math"/>
                              <w:szCs w:val="20"/>
                              <w:lang w:val="en-AU"/>
                            </w:rPr>
                            <m:t>Δt</m:t>
                          </m:r>
                        </m:e>
                      </m:mr>
                      <m:mr>
                        <m:e>
                          <m:r>
                            <w:rPr>
                              <w:rFonts w:ascii="Cambria Math"/>
                              <w:szCs w:val="20"/>
                              <w:lang w:val="en-AU"/>
                            </w:rPr>
                            <m:t>CA</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m:t>
                              </m:r>
                            </m:sub>
                            <m:sup>
                              <m:r>
                                <w:rPr>
                                  <w:rFonts w:ascii="Cambria Math"/>
                                  <w:szCs w:val="20"/>
                                  <w:lang w:val="en-AU"/>
                                </w:rPr>
                                <m:t>mi</m:t>
                              </m:r>
                              <m:r>
                                <w:rPr>
                                  <w:rFonts w:ascii="Cambria Math" w:hAnsi="Cambria Math"/>
                                  <w:szCs w:val="20"/>
                                  <w:lang w:val="en-AU"/>
                                </w:rPr>
                                <m:t>n</m:t>
                              </m:r>
                            </m:sup>
                          </m:sSubSup>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E</m:t>
                              </m:r>
                            </m:e>
                            <m:sub>
                              <m:r>
                                <w:rPr>
                                  <w:rFonts w:ascii="Cambria Math"/>
                                  <w:szCs w:val="20"/>
                                  <w:lang w:val="en-AU"/>
                                </w:rPr>
                                <m:t>EES</m:t>
                              </m:r>
                            </m:sub>
                            <m:sup>
                              <m:r>
                                <w:rPr>
                                  <w:rFonts w:ascii="Cambria Math"/>
                                  <w:szCs w:val="20"/>
                                  <w:lang w:val="en-AU"/>
                                </w:rPr>
                                <m:t>t</m:t>
                              </m:r>
                            </m:sup>
                          </m:sSubSup>
                          <m:r>
                            <w:rPr>
                              <w:rFonts w:ascii="Cambria Math" w:hint="eastAsia"/>
                              <w:szCs w:val="20"/>
                              <w:lang w:val="en-AU"/>
                            </w:rPr>
                            <m:t>≤</m:t>
                          </m:r>
                          <m:r>
                            <w:rPr>
                              <w:rFonts w:ascii="Cambria Math"/>
                              <w:szCs w:val="20"/>
                              <w:lang w:val="en-AU"/>
                            </w:rPr>
                            <m:t>CA</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m:t>
                              </m:r>
                            </m:sub>
                            <m:sup>
                              <m:r>
                                <w:rPr>
                                  <w:rFonts w:ascii="Cambria Math"/>
                                  <w:szCs w:val="20"/>
                                  <w:lang w:val="en-AU"/>
                                </w:rPr>
                                <m:t>max</m:t>
                              </m:r>
                            </m:sup>
                          </m:sSubSup>
                        </m:e>
                      </m:mr>
                    </m:m>
                  </m:e>
                </m:d>
              </m:oMath>
            </m:oMathPara>
          </w:p>
        </w:tc>
      </w:tr>
      <w:tr w:rsidR="00A97585" w:rsidRPr="0070291F" w14:paraId="68248A27" w14:textId="77777777" w:rsidTr="000B20BA">
        <w:tc>
          <w:tcPr>
            <w:tcW w:w="3397" w:type="dxa"/>
            <w:vAlign w:val="center"/>
          </w:tcPr>
          <w:p w14:paraId="279D9236" w14:textId="77777777" w:rsidR="00A97585" w:rsidRPr="0070291F" w:rsidRDefault="00A97585" w:rsidP="000B20BA">
            <w:pPr>
              <w:pStyle w:val="SWCText"/>
              <w:jc w:val="center"/>
              <w:rPr>
                <w:lang w:val="en-AU" w:eastAsia="zh-CN"/>
              </w:rPr>
            </w:pPr>
            <w:r w:rsidRPr="0070291F">
              <w:rPr>
                <w:rFonts w:hint="eastAsia"/>
                <w:lang w:val="en-AU" w:eastAsia="zh-CN"/>
              </w:rPr>
              <w:t>Cold energy Storage, CES</w:t>
            </w:r>
          </w:p>
        </w:tc>
        <w:tc>
          <w:tcPr>
            <w:tcW w:w="5667" w:type="dxa"/>
          </w:tcPr>
          <w:p w14:paraId="62FEE859" w14:textId="77777777" w:rsidR="00A97585" w:rsidRPr="0070291F" w:rsidRDefault="00000000" w:rsidP="000B20BA">
            <w:pPr>
              <w:pStyle w:val="SWCText"/>
              <w:rPr>
                <w:i/>
                <w:szCs w:val="20"/>
                <w:lang w:val="en-AU" w:eastAsia="zh-CN"/>
              </w:rPr>
            </w:pPr>
            <m:oMathPara>
              <m:oMath>
                <m:d>
                  <m:dPr>
                    <m:begChr m:val="{"/>
                    <m:endChr m:val=""/>
                    <m:ctrlPr>
                      <w:rPr>
                        <w:rFonts w:ascii="Cambria Math" w:hAnsi="Cambria Math"/>
                        <w:i/>
                        <w:szCs w:val="20"/>
                        <w:lang w:val="en-AU"/>
                      </w:rPr>
                    </m:ctrlPr>
                  </m:dPr>
                  <m:e>
                    <m:m>
                      <m:mPr>
                        <m:mcs>
                          <m:mc>
                            <m:mcPr>
                              <m:count m:val="1"/>
                              <m:mcJc m:val="center"/>
                            </m:mcPr>
                          </m:mc>
                        </m:mcs>
                        <m:ctrlPr>
                          <w:rPr>
                            <w:rFonts w:ascii="Cambria Math" w:hAnsi="Cambria Math"/>
                            <w:i/>
                            <w:szCs w:val="20"/>
                            <w:lang w:val="en-AU"/>
                          </w:rPr>
                        </m:ctrlPr>
                      </m:mPr>
                      <m:mr>
                        <m:e>
                          <m:r>
                            <w:rPr>
                              <w:rFonts w:ascii="Cambria Math"/>
                              <w:szCs w:val="20"/>
                              <w:lang w:val="en-AU"/>
                            </w:rPr>
                            <m:t>0</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t</m:t>
                              </m:r>
                            </m:sup>
                          </m:sSubSup>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CES,c</m:t>
                              </m:r>
                              <m:r>
                                <w:rPr>
                                  <w:rFonts w:ascii="Cambria Math"/>
                                  <w:szCs w:val="20"/>
                                  <w:lang w:val="en-AU"/>
                                </w:rPr>
                                <m:t>h</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max</m:t>
                              </m:r>
                            </m:sup>
                          </m:sSubSup>
                        </m:e>
                      </m:mr>
                      <m:mr>
                        <m:e>
                          <m:r>
                            <w:rPr>
                              <w:rFonts w:ascii="Cambria Math"/>
                              <w:szCs w:val="20"/>
                              <w:lang w:val="en-AU"/>
                            </w:rPr>
                            <m:t>0</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CES,dis</m:t>
                              </m:r>
                            </m:sub>
                            <m:sup>
                              <m:r>
                                <w:rPr>
                                  <w:rFonts w:ascii="Cambria Math"/>
                                  <w:szCs w:val="20"/>
                                  <w:lang w:val="en-AU"/>
                                </w:rPr>
                                <m:t>t</m:t>
                              </m:r>
                            </m:sup>
                          </m:sSubSup>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CES,dis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CES,dis</m:t>
                              </m:r>
                            </m:sub>
                            <m:sup>
                              <m:r>
                                <w:rPr>
                                  <w:rFonts w:ascii="Cambria Math"/>
                                  <w:szCs w:val="20"/>
                                  <w:lang w:val="en-AU"/>
                                </w:rPr>
                                <m:t>max</m:t>
                              </m:r>
                            </m:sup>
                          </m:sSubSup>
                        </m:e>
                      </m:mr>
                      <m:mr>
                        <m:e>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CES,c</m:t>
                              </m:r>
                              <m:r>
                                <w:rPr>
                                  <w:rFonts w:ascii="Cambria Math"/>
                                  <w:szCs w:val="20"/>
                                  <w:lang w:val="en-AU"/>
                                </w:rPr>
                                <m:t>h</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u</m:t>
                              </m:r>
                            </m:e>
                            <m:sub>
                              <m:r>
                                <w:rPr>
                                  <w:rFonts w:ascii="Cambria Math"/>
                                  <w:szCs w:val="20"/>
                                  <w:lang w:val="en-AU"/>
                                </w:rPr>
                                <m:t>CES,dis</m:t>
                              </m:r>
                            </m:sub>
                            <m:sup>
                              <m:r>
                                <w:rPr>
                                  <w:rFonts w:ascii="Cambria Math"/>
                                  <w:szCs w:val="20"/>
                                  <w:lang w:val="en-AU"/>
                                </w:rPr>
                                <m:t>t</m:t>
                              </m:r>
                            </m:sup>
                          </m:sSubSup>
                          <m:r>
                            <w:rPr>
                              <w:rFonts w:ascii="Cambria Math" w:hint="eastAsia"/>
                              <w:szCs w:val="20"/>
                              <w:lang w:val="en-AU"/>
                            </w:rPr>
                            <m:t>≤</m:t>
                          </m:r>
                          <m:r>
                            <w:rPr>
                              <w:rFonts w:ascii="Cambria Math"/>
                              <w:szCs w:val="20"/>
                              <w:lang w:val="en-AU"/>
                            </w:rPr>
                            <m:t>1</m:t>
                          </m:r>
                        </m:e>
                      </m:mr>
                      <m:mr>
                        <m:e>
                          <m:sSubSup>
                            <m:sSubSupPr>
                              <m:ctrlPr>
                                <w:rPr>
                                  <w:rFonts w:ascii="Cambria Math" w:hAnsi="Cambria Math"/>
                                  <w:i/>
                                  <w:szCs w:val="20"/>
                                  <w:lang w:val="en-AU"/>
                                </w:rPr>
                              </m:ctrlPr>
                            </m:sSubSupPr>
                            <m:e>
                              <m:r>
                                <w:rPr>
                                  <w:rFonts w:ascii="Cambria Math"/>
                                  <w:szCs w:val="20"/>
                                  <w:lang w:val="en-AU"/>
                                </w:rPr>
                                <m:t>E</m:t>
                              </m:r>
                            </m:e>
                            <m:sub>
                              <m:r>
                                <w:rPr>
                                  <w:rFonts w:ascii="Cambria Math"/>
                                  <w:szCs w:val="20"/>
                                  <w:lang w:val="en-AU"/>
                                </w:rPr>
                                <m:t>CES,c</m:t>
                              </m:r>
                            </m:sub>
                            <m:sup>
                              <m:r>
                                <w:rPr>
                                  <w:rFonts w:ascii="Cambria Math"/>
                                  <w:szCs w:val="20"/>
                                  <w:lang w:val="en-AU"/>
                                </w:rPr>
                                <m:t>t</m:t>
                              </m:r>
                            </m:sup>
                          </m:sSubSup>
                          <m:r>
                            <w:rPr>
                              <w:rFonts w:ascii="Cambria Math"/>
                              <w:szCs w:val="20"/>
                              <w:lang w:val="en-AU"/>
                            </w:rPr>
                            <m:t>=</m:t>
                          </m:r>
                          <m:sSub>
                            <m:sSubPr>
                              <m:ctrlPr>
                                <w:rPr>
                                  <w:rFonts w:ascii="Cambria Math" w:hAnsi="Cambria Math"/>
                                  <w:i/>
                                  <w:szCs w:val="20"/>
                                  <w:lang w:val="en-AU"/>
                                </w:rPr>
                              </m:ctrlPr>
                            </m:sSubPr>
                            <m:e>
                              <m:r>
                                <w:rPr>
                                  <w:rFonts w:ascii="Cambria Math"/>
                                  <w:szCs w:val="20"/>
                                  <w:lang w:val="en-AU"/>
                                </w:rPr>
                                <m:t>ε</m:t>
                              </m:r>
                            </m:e>
                            <m:sub>
                              <m:r>
                                <w:rPr>
                                  <w:rFonts w:ascii="Cambria Math"/>
                                  <w:szCs w:val="20"/>
                                  <w:lang w:val="en-AU"/>
                                </w:rPr>
                                <m:t>CES</m:t>
                              </m:r>
                            </m:sub>
                          </m:sSub>
                          <m:sSubSup>
                            <m:sSubSupPr>
                              <m:ctrlPr>
                                <w:rPr>
                                  <w:rFonts w:ascii="Cambria Math" w:hAnsi="Cambria Math"/>
                                  <w:i/>
                                  <w:szCs w:val="20"/>
                                  <w:lang w:val="en-AU"/>
                                </w:rPr>
                              </m:ctrlPr>
                            </m:sSubSupPr>
                            <m:e>
                              <m:r>
                                <w:rPr>
                                  <w:rFonts w:ascii="Cambria Math"/>
                                  <w:szCs w:val="20"/>
                                  <w:lang w:val="en-AU"/>
                                </w:rPr>
                                <m:t>E</m:t>
                              </m:r>
                            </m:e>
                            <m:sub>
                              <m:r>
                                <w:rPr>
                                  <w:rFonts w:ascii="Cambria Math"/>
                                  <w:szCs w:val="20"/>
                                  <w:lang w:val="en-AU"/>
                                </w:rPr>
                                <m:t>CES,c</m:t>
                              </m:r>
                            </m:sub>
                            <m:sup>
                              <m:r>
                                <w:rPr>
                                  <w:rFonts w:ascii="Cambria Math"/>
                                  <w:szCs w:val="20"/>
                                  <w:lang w:val="en-AU"/>
                                </w:rPr>
                                <m:t>t</m:t>
                              </m:r>
                              <m:r>
                                <w:rPr>
                                  <w:rFonts w:ascii="Cambria Math"/>
                                  <w:szCs w:val="20"/>
                                  <w:lang w:val="en-AU"/>
                                </w:rPr>
                                <m:t>-</m:t>
                              </m:r>
                              <m:r>
                                <w:rPr>
                                  <w:rFonts w:ascii="Cambria Math"/>
                                  <w:szCs w:val="20"/>
                                  <w:lang w:val="en-AU"/>
                                </w:rPr>
                                <m:t>1</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t</m:t>
                              </m:r>
                            </m:sup>
                          </m:sSubSup>
                          <m:r>
                            <w:rPr>
                              <w:rFonts w:ascii="Cambria Math"/>
                              <w:szCs w:val="20"/>
                              <w:lang w:val="en-AU"/>
                            </w:rPr>
                            <m:t>×</m:t>
                          </m:r>
                          <m:sSub>
                            <m:sSubPr>
                              <m:ctrlPr>
                                <w:rPr>
                                  <w:rFonts w:ascii="Cambria Math" w:hAnsi="Cambria Math"/>
                                  <w:i/>
                                  <w:szCs w:val="20"/>
                                  <w:lang w:val="en-AU"/>
                                </w:rPr>
                              </m:ctrlPr>
                            </m:sSubPr>
                            <m:e>
                              <m:r>
                                <w:rPr>
                                  <w:rFonts w:ascii="Cambria Math"/>
                                  <w:szCs w:val="20"/>
                                  <w:lang w:val="en-AU"/>
                                </w:rPr>
                                <m:t>η</m:t>
                              </m:r>
                            </m:e>
                            <m:sub>
                              <m:r>
                                <w:rPr>
                                  <w:rFonts w:ascii="Cambria Math"/>
                                  <w:szCs w:val="20"/>
                                  <w:lang w:val="en-AU"/>
                                </w:rPr>
                                <m:t>CES,c</m:t>
                              </m:r>
                              <m:r>
                                <w:rPr>
                                  <w:rFonts w:ascii="Cambria Math"/>
                                  <w:szCs w:val="20"/>
                                  <w:lang w:val="en-AU"/>
                                </w:rPr>
                                <m:t>h</m:t>
                              </m:r>
                            </m:sub>
                          </m:sSub>
                          <m:r>
                            <w:rPr>
                              <w:rFonts w:ascii="Cambria Math"/>
                              <w:szCs w:val="20"/>
                              <w:lang w:val="en-AU"/>
                            </w:rPr>
                            <m:t>×</m:t>
                          </m:r>
                          <m:r>
                            <w:rPr>
                              <w:rFonts w:ascii="Cambria Math"/>
                              <w:szCs w:val="20"/>
                              <w:lang w:val="en-AU"/>
                            </w:rPr>
                            <m:t>Δt</m:t>
                          </m:r>
                          <m:r>
                            <w:rPr>
                              <w:rFonts w:ascii="Cambria Math"/>
                              <w:szCs w:val="20"/>
                              <w:lang w:val="en-AU"/>
                            </w:rPr>
                            <m:t>-</m:t>
                          </m:r>
                          <m:f>
                            <m:fPr>
                              <m:ctrlPr>
                                <w:rPr>
                                  <w:rFonts w:ascii="Cambria Math" w:hAnsi="Cambria Math"/>
                                  <w:i/>
                                  <w:szCs w:val="20"/>
                                  <w:lang w:val="en-AU"/>
                                </w:rPr>
                              </m:ctrlPr>
                            </m:fPr>
                            <m:num>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t</m:t>
                                  </m:r>
                                </m:sup>
                              </m:sSubSup>
                            </m:num>
                            <m:den>
                              <m:sSub>
                                <m:sSubPr>
                                  <m:ctrlPr>
                                    <w:rPr>
                                      <w:rFonts w:ascii="Cambria Math" w:hAnsi="Cambria Math"/>
                                      <w:i/>
                                      <w:szCs w:val="20"/>
                                      <w:lang w:val="en-AU"/>
                                    </w:rPr>
                                  </m:ctrlPr>
                                </m:sSubPr>
                                <m:e>
                                  <m:r>
                                    <w:rPr>
                                      <w:rFonts w:ascii="Cambria Math"/>
                                      <w:szCs w:val="20"/>
                                      <w:lang w:val="en-AU"/>
                                    </w:rPr>
                                    <m:t>η</m:t>
                                  </m:r>
                                </m:e>
                                <m:sub>
                                  <m:r>
                                    <w:rPr>
                                      <w:rFonts w:ascii="Cambria Math"/>
                                      <w:szCs w:val="20"/>
                                      <w:lang w:val="en-AU"/>
                                    </w:rPr>
                                    <m:t>CES,dis</m:t>
                                  </m:r>
                                </m:sub>
                              </m:sSub>
                            </m:den>
                          </m:f>
                          <m:r>
                            <w:rPr>
                              <w:rFonts w:ascii="Cambria Math"/>
                              <w:szCs w:val="20"/>
                              <w:lang w:val="en-AU"/>
                            </w:rPr>
                            <m:t>×</m:t>
                          </m:r>
                          <m:r>
                            <w:rPr>
                              <w:rFonts w:ascii="Cambria Math"/>
                              <w:szCs w:val="20"/>
                              <w:lang w:val="en-AU"/>
                            </w:rPr>
                            <m:t>Δt</m:t>
                          </m:r>
                        </m:e>
                      </m:mr>
                      <m:mr>
                        <m:e>
                          <m:r>
                            <w:rPr>
                              <w:rFonts w:ascii="Cambria Math"/>
                              <w:szCs w:val="20"/>
                              <w:lang w:val="en-AU"/>
                            </w:rPr>
                            <m:t>CA</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m:t>
                              </m:r>
                            </m:sub>
                            <m:sup>
                              <m:r>
                                <w:rPr>
                                  <w:rFonts w:ascii="Cambria Math"/>
                                  <w:szCs w:val="20"/>
                                  <w:lang w:val="en-AU"/>
                                </w:rPr>
                                <m:t>mi</m:t>
                              </m:r>
                              <m:r>
                                <w:rPr>
                                  <w:rFonts w:ascii="Cambria Math" w:hAnsi="Cambria Math"/>
                                  <w:szCs w:val="20"/>
                                  <w:lang w:val="en-AU"/>
                                </w:rPr>
                                <m:t>n</m:t>
                              </m:r>
                            </m:sup>
                          </m:sSubSup>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E</m:t>
                              </m:r>
                            </m:e>
                            <m:sub>
                              <m:r>
                                <w:rPr>
                                  <w:rFonts w:ascii="Cambria Math"/>
                                  <w:szCs w:val="20"/>
                                  <w:lang w:val="en-AU"/>
                                </w:rPr>
                                <m:t>CES</m:t>
                              </m:r>
                            </m:sub>
                            <m:sup>
                              <m:r>
                                <w:rPr>
                                  <w:rFonts w:ascii="Cambria Math"/>
                                  <w:szCs w:val="20"/>
                                  <w:lang w:val="en-AU"/>
                                </w:rPr>
                                <m:t>t</m:t>
                              </m:r>
                            </m:sup>
                          </m:sSubSup>
                          <m:r>
                            <w:rPr>
                              <w:rFonts w:ascii="Cambria Math" w:hint="eastAsia"/>
                              <w:szCs w:val="20"/>
                              <w:lang w:val="en-AU"/>
                            </w:rPr>
                            <m:t>≤</m:t>
                          </m:r>
                          <m:r>
                            <w:rPr>
                              <w:rFonts w:ascii="Cambria Math"/>
                              <w:szCs w:val="20"/>
                              <w:lang w:val="en-AU"/>
                            </w:rPr>
                            <m:t>CA</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m:t>
                              </m:r>
                            </m:sub>
                            <m:sup>
                              <m:r>
                                <w:rPr>
                                  <w:rFonts w:ascii="Cambria Math"/>
                                  <w:szCs w:val="20"/>
                                  <w:lang w:val="en-AU"/>
                                </w:rPr>
                                <m:t>max</m:t>
                              </m:r>
                            </m:sup>
                          </m:sSubSup>
                        </m:e>
                      </m:mr>
                    </m:m>
                  </m:e>
                </m:d>
              </m:oMath>
            </m:oMathPara>
          </w:p>
        </w:tc>
      </w:tr>
      <w:tr w:rsidR="00A97585" w:rsidRPr="0070291F" w14:paraId="44BE072E" w14:textId="77777777" w:rsidTr="000B20BA">
        <w:tc>
          <w:tcPr>
            <w:tcW w:w="3397" w:type="dxa"/>
            <w:vAlign w:val="center"/>
          </w:tcPr>
          <w:p w14:paraId="5CD4E29E" w14:textId="77777777" w:rsidR="00A97585" w:rsidRPr="0070291F" w:rsidRDefault="00A97585" w:rsidP="000B20BA">
            <w:pPr>
              <w:pStyle w:val="SWCText"/>
              <w:jc w:val="center"/>
              <w:rPr>
                <w:lang w:val="en-AU" w:eastAsia="zh-CN"/>
              </w:rPr>
            </w:pPr>
            <w:r w:rsidRPr="0070291F">
              <w:rPr>
                <w:rFonts w:hint="eastAsia"/>
                <w:lang w:val="en-AU" w:eastAsia="zh-CN"/>
              </w:rPr>
              <w:t>Photovoltaic panel, PV</w:t>
            </w:r>
          </w:p>
        </w:tc>
        <w:tc>
          <w:tcPr>
            <w:tcW w:w="5667" w:type="dxa"/>
          </w:tcPr>
          <w:p w14:paraId="6E06A92D" w14:textId="0E949623" w:rsidR="00A97585" w:rsidRPr="0070291F" w:rsidRDefault="00000000" w:rsidP="000B20BA">
            <w:pPr>
              <w:pStyle w:val="SWCText"/>
              <w:rPr>
                <w:i/>
                <w:szCs w:val="20"/>
                <w:lang w:val="en-AU" w:eastAsia="zh-CN"/>
              </w:rPr>
            </w:pPr>
            <m:oMathPara>
              <m:oMath>
                <m:d>
                  <m:dPr>
                    <m:begChr m:val="{"/>
                    <m:endChr m:val=""/>
                    <m:ctrlPr>
                      <w:rPr>
                        <w:rFonts w:ascii="Cambria Math" w:hAnsi="Cambria Math"/>
                        <w:i/>
                        <w:szCs w:val="20"/>
                        <w:lang w:val="en-AU" w:eastAsia="zh-CN"/>
                      </w:rPr>
                    </m:ctrlPr>
                  </m:dPr>
                  <m:e>
                    <m:eqArr>
                      <m:eqArrPr>
                        <m:ctrlPr>
                          <w:rPr>
                            <w:rFonts w:ascii="Cambria Math" w:hAnsi="Cambria Math"/>
                            <w:i/>
                            <w:szCs w:val="20"/>
                            <w:lang w:val="en-AU" w:eastAsia="zh-CN"/>
                          </w:rPr>
                        </m:ctrlPr>
                      </m:eqArrPr>
                      <m:e>
                        <m:sSubSup>
                          <m:sSubSupPr>
                            <m:ctrlPr>
                              <w:rPr>
                                <w:rFonts w:ascii="Cambria Math" w:hAnsi="Cambria Math"/>
                                <w:i/>
                                <w:lang w:val="en-AU"/>
                              </w:rPr>
                            </m:ctrlPr>
                          </m:sSubSupPr>
                          <m:e>
                            <m:acc>
                              <m:accPr>
                                <m:chr m:val="̃"/>
                                <m:ctrlPr>
                                  <w:rPr>
                                    <w:rFonts w:ascii="Cambria Math" w:hAnsi="Cambria Math"/>
                                    <w:i/>
                                    <w:lang w:val="en-AU"/>
                                  </w:rPr>
                                </m:ctrlPr>
                              </m:accPr>
                              <m:e>
                                <m:r>
                                  <w:rPr>
                                    <w:rFonts w:ascii="Cambria Math"/>
                                    <w:lang w:val="en-AU"/>
                                  </w:rPr>
                                  <m:t>P</m:t>
                                </m:r>
                              </m:e>
                            </m:acc>
                          </m:e>
                          <m:sub>
                            <m:r>
                              <w:rPr>
                                <w:rFonts w:ascii="Cambria Math"/>
                                <w:lang w:val="en-AU"/>
                              </w:rPr>
                              <m:t>PV</m:t>
                            </m:r>
                          </m:sub>
                          <m:sup>
                            <m:r>
                              <w:rPr>
                                <w:rFonts w:ascii="Cambria Math"/>
                                <w:lang w:val="en-AU"/>
                              </w:rPr>
                              <m:t>t</m:t>
                            </m:r>
                          </m:sup>
                        </m:sSubSup>
                        <m:r>
                          <w:rPr>
                            <w:rFonts w:ascii="Cambria Math"/>
                            <w:lang w:val="en-AU"/>
                          </w:rPr>
                          <m:t>=</m:t>
                        </m:r>
                        <m:sSub>
                          <m:sSubPr>
                            <m:ctrlPr>
                              <w:rPr>
                                <w:rFonts w:ascii="Cambria Math" w:hAnsi="Cambria Math"/>
                                <w:i/>
                                <w:lang w:val="en-AU"/>
                              </w:rPr>
                            </m:ctrlPr>
                          </m:sSubPr>
                          <m:e>
                            <m:r>
                              <w:rPr>
                                <w:rFonts w:ascii="Cambria Math"/>
                                <w:lang w:val="en-AU"/>
                              </w:rPr>
                              <m:t>A</m:t>
                            </m:r>
                          </m:e>
                          <m:sub>
                            <m:r>
                              <w:rPr>
                                <w:rFonts w:ascii="Cambria Math"/>
                                <w:lang w:val="en-AU"/>
                              </w:rPr>
                              <m:t>PV</m:t>
                            </m:r>
                          </m:sub>
                        </m:sSub>
                        <m:r>
                          <w:rPr>
                            <w:rFonts w:ascii="Cambria Math"/>
                            <w:lang w:val="en-AU"/>
                          </w:rPr>
                          <m:t>×</m:t>
                        </m:r>
                        <m:sSubSup>
                          <m:sSubSupPr>
                            <m:ctrlPr>
                              <w:rPr>
                                <w:rFonts w:ascii="Cambria Math" w:hAnsi="Cambria Math"/>
                                <w:i/>
                                <w:lang w:val="en-AU"/>
                              </w:rPr>
                            </m:ctrlPr>
                          </m:sSubSupPr>
                          <m:e>
                            <m:r>
                              <w:rPr>
                                <w:rFonts w:ascii="Cambria Math"/>
                                <w:lang w:val="en-AU"/>
                              </w:rPr>
                              <m:t>f</m:t>
                            </m:r>
                          </m:e>
                          <m:sub>
                            <m:r>
                              <w:rPr>
                                <w:rFonts w:ascii="Cambria Math"/>
                                <w:lang w:val="en-AU"/>
                              </w:rPr>
                              <m:t>PV</m:t>
                            </m:r>
                          </m:sub>
                          <m:sup>
                            <m:r>
                              <w:rPr>
                                <w:rFonts w:ascii="Cambria Math"/>
                                <w:lang w:val="en-AU"/>
                              </w:rPr>
                              <m:t>t</m:t>
                            </m:r>
                          </m:sup>
                        </m:sSubSup>
                        <m:r>
                          <w:rPr>
                            <w:rFonts w:ascii="Cambria Math"/>
                            <w:lang w:val="en-AU"/>
                          </w:rPr>
                          <m:t>×</m:t>
                        </m:r>
                        <m:sSup>
                          <m:sSupPr>
                            <m:ctrlPr>
                              <w:rPr>
                                <w:rFonts w:ascii="Cambria Math" w:hAnsi="Cambria Math"/>
                                <w:i/>
                                <w:lang w:val="en-AU"/>
                              </w:rPr>
                            </m:ctrlPr>
                          </m:sSupPr>
                          <m:e>
                            <m:r>
                              <w:rPr>
                                <w:rFonts w:ascii="Cambria Math"/>
                                <w:lang w:val="en-AU"/>
                              </w:rPr>
                              <m:t>G</m:t>
                            </m:r>
                          </m:e>
                          <m:sup>
                            <m:r>
                              <w:rPr>
                                <w:rFonts w:ascii="Cambria Math"/>
                                <w:lang w:val="en-AU"/>
                              </w:rPr>
                              <m:t>t</m:t>
                            </m:r>
                          </m:sup>
                        </m:sSup>
                        <m:r>
                          <w:rPr>
                            <w:rFonts w:ascii="Cambria Math"/>
                            <w:lang w:val="en-AU"/>
                          </w:rPr>
                          <m:t>×</m:t>
                        </m:r>
                        <m:sSub>
                          <m:sSubPr>
                            <m:ctrlPr>
                              <w:rPr>
                                <w:rFonts w:ascii="Cambria Math" w:hAnsi="Cambria Math"/>
                                <w:i/>
                                <w:lang w:val="en-AU"/>
                              </w:rPr>
                            </m:ctrlPr>
                          </m:sSubPr>
                          <m:e>
                            <m:r>
                              <w:rPr>
                                <w:rFonts w:ascii="Cambria Math"/>
                                <w:lang w:val="en-AU"/>
                              </w:rPr>
                              <m:t>η</m:t>
                            </m:r>
                          </m:e>
                          <m:sub>
                            <m:r>
                              <w:rPr>
                                <w:rFonts w:ascii="Cambria Math"/>
                                <w:lang w:val="en-AU"/>
                              </w:rPr>
                              <m:t>inv</m:t>
                            </m:r>
                          </m:sub>
                        </m:sSub>
                        <m:r>
                          <w:rPr>
                            <w:rFonts w:ascii="Cambria Math"/>
                            <w:lang w:val="en-AU"/>
                          </w:rPr>
                          <m:t>/1000</m:t>
                        </m:r>
                      </m:e>
                      <m:e>
                        <m:sSubSup>
                          <m:sSubSupPr>
                            <m:ctrlPr>
                              <w:rPr>
                                <w:rFonts w:ascii="Cambria Math" w:hAnsi="Cambria Math"/>
                                <w:i/>
                                <w:lang w:val="en-AU"/>
                              </w:rPr>
                            </m:ctrlPr>
                          </m:sSubSupPr>
                          <m:e>
                            <m:r>
                              <w:rPr>
                                <w:rFonts w:ascii="Cambria Math"/>
                                <w:lang w:val="en-AU" w:eastAsia="zh-CN"/>
                              </w:rPr>
                              <m:t>f</m:t>
                            </m:r>
                          </m:e>
                          <m:sub>
                            <m:r>
                              <w:rPr>
                                <w:rFonts w:ascii="Cambria Math"/>
                                <w:lang w:val="en-AU"/>
                              </w:rPr>
                              <m:t>PV</m:t>
                            </m:r>
                          </m:sub>
                          <m:sup>
                            <m:r>
                              <w:rPr>
                                <w:rFonts w:ascii="Cambria Math"/>
                                <w:lang w:val="en-AU"/>
                              </w:rPr>
                              <m:t>t</m:t>
                            </m:r>
                          </m:sup>
                        </m:sSubSup>
                        <m:r>
                          <w:rPr>
                            <w:rFonts w:ascii="Cambria Math"/>
                            <w:lang w:val="en-AU"/>
                          </w:rPr>
                          <m:t>=</m:t>
                        </m:r>
                        <m:sSubSup>
                          <m:sSubSupPr>
                            <m:ctrlPr>
                              <w:rPr>
                                <w:rFonts w:ascii="Cambria Math" w:hAnsi="Cambria Math"/>
                                <w:i/>
                                <w:lang w:val="en-AU"/>
                              </w:rPr>
                            </m:ctrlPr>
                          </m:sSubSupPr>
                          <m:e>
                            <m:r>
                              <w:rPr>
                                <w:rFonts w:ascii="Cambria Math"/>
                                <w:lang w:val="en-AU" w:eastAsia="zh-CN"/>
                              </w:rPr>
                              <m:t>f</m:t>
                            </m:r>
                          </m:e>
                          <m:sub>
                            <m:r>
                              <w:rPr>
                                <w:rFonts w:ascii="Cambria Math"/>
                                <w:lang w:val="en-AU"/>
                              </w:rPr>
                              <m:t>PV</m:t>
                            </m:r>
                          </m:sub>
                          <m:sup>
                            <m:r>
                              <w:rPr>
                                <w:rFonts w:ascii="Cambria Math"/>
                                <w:lang w:val="en-AU"/>
                              </w:rPr>
                              <m:t>0</m:t>
                            </m:r>
                          </m:sup>
                        </m:sSubSup>
                        <m:r>
                          <w:rPr>
                            <w:rFonts w:ascii="Cambria Math"/>
                            <w:lang w:val="en-AU"/>
                          </w:rPr>
                          <m:t>×</m:t>
                        </m:r>
                        <m:r>
                          <w:rPr>
                            <w:rFonts w:ascii="Cambria Math"/>
                            <w:lang w:val="en-AU"/>
                          </w:rPr>
                          <m:t>(1</m:t>
                        </m:r>
                        <m:r>
                          <w:rPr>
                            <w:rFonts w:ascii="Cambria Math"/>
                            <w:lang w:val="en-AU"/>
                          </w:rPr>
                          <m:t>-</m:t>
                        </m:r>
                        <m:sSub>
                          <m:sSubPr>
                            <m:ctrlPr>
                              <w:rPr>
                                <w:rFonts w:ascii="Cambria Math" w:hAnsi="Cambria Math"/>
                                <w:i/>
                                <w:lang w:val="en-AU"/>
                              </w:rPr>
                            </m:ctrlPr>
                          </m:sSubPr>
                          <m:e>
                            <m:r>
                              <w:rPr>
                                <w:rFonts w:ascii="Cambria Math"/>
                                <w:lang w:val="en-AU"/>
                              </w:rPr>
                              <m:t>β</m:t>
                            </m:r>
                          </m:e>
                          <m:sub>
                            <m:r>
                              <w:rPr>
                                <w:rFonts w:ascii="Cambria Math"/>
                                <w:lang w:val="en-AU"/>
                              </w:rPr>
                              <m:t>PV</m:t>
                            </m:r>
                          </m:sub>
                        </m:sSub>
                        <m:r>
                          <w:rPr>
                            <w:rFonts w:ascii="Cambria Math"/>
                            <w:lang w:val="en-AU"/>
                          </w:rPr>
                          <m:t>×</m:t>
                        </m:r>
                        <m:r>
                          <w:rPr>
                            <w:rFonts w:ascii="Cambria Math"/>
                            <w:lang w:val="en-AU"/>
                          </w:rPr>
                          <m:t>(</m:t>
                        </m:r>
                        <m:sSubSup>
                          <m:sSubSupPr>
                            <m:ctrlPr>
                              <w:rPr>
                                <w:rFonts w:ascii="Cambria Math" w:hAnsi="Cambria Math"/>
                                <w:i/>
                                <w:lang w:val="en-AU"/>
                              </w:rPr>
                            </m:ctrlPr>
                          </m:sSubSupPr>
                          <m:e>
                            <m:r>
                              <w:rPr>
                                <w:rFonts w:ascii="Cambria Math"/>
                                <w:lang w:val="en-AU"/>
                              </w:rPr>
                              <m:t>T</m:t>
                            </m:r>
                          </m:e>
                          <m:sub>
                            <m:r>
                              <w:rPr>
                                <w:rFonts w:ascii="Cambria Math"/>
                                <w:lang w:val="en-AU"/>
                              </w:rPr>
                              <m:t>PV</m:t>
                            </m:r>
                          </m:sub>
                          <m:sup>
                            <m:r>
                              <w:rPr>
                                <w:rFonts w:ascii="Cambria Math"/>
                                <w:lang w:val="en-AU"/>
                              </w:rPr>
                              <m:t>t</m:t>
                            </m:r>
                          </m:sup>
                        </m:sSubSup>
                        <m:r>
                          <w:rPr>
                            <w:rFonts w:ascii="Cambria Math"/>
                            <w:lang w:val="en-AU"/>
                          </w:rPr>
                          <m:t>-</m:t>
                        </m:r>
                        <m:sSub>
                          <m:sSubPr>
                            <m:ctrlPr>
                              <w:rPr>
                                <w:rFonts w:ascii="Cambria Math" w:hAnsi="Cambria Math"/>
                                <w:i/>
                                <w:lang w:val="en-AU"/>
                              </w:rPr>
                            </m:ctrlPr>
                          </m:sSubPr>
                          <m:e>
                            <m:r>
                              <w:rPr>
                                <w:rFonts w:ascii="Cambria Math"/>
                                <w:lang w:val="en-AU"/>
                              </w:rPr>
                              <m:t>T</m:t>
                            </m:r>
                          </m:e>
                          <m:sub>
                            <m:r>
                              <w:rPr>
                                <w:rFonts w:ascii="Cambria Math"/>
                                <w:lang w:val="en-AU"/>
                              </w:rPr>
                              <m:t>ref</m:t>
                            </m:r>
                          </m:sub>
                        </m:sSub>
                        <m:r>
                          <w:rPr>
                            <w:rFonts w:ascii="Cambria Math"/>
                            <w:lang w:val="en-AU"/>
                          </w:rPr>
                          <m:t>))</m:t>
                        </m:r>
                      </m:e>
                      <m:e>
                        <m:sSubSup>
                          <m:sSubSupPr>
                            <m:ctrlPr>
                              <w:rPr>
                                <w:rFonts w:ascii="Cambria Math" w:hAnsi="Cambria Math"/>
                                <w:i/>
                                <w:lang w:val="en-AU"/>
                              </w:rPr>
                            </m:ctrlPr>
                          </m:sSubSupPr>
                          <m:e>
                            <m:r>
                              <w:rPr>
                                <w:rFonts w:ascii="Cambria Math"/>
                                <w:lang w:val="en-AU"/>
                              </w:rPr>
                              <m:t>T</m:t>
                            </m:r>
                          </m:e>
                          <m:sub>
                            <m:r>
                              <w:rPr>
                                <w:rFonts w:ascii="Cambria Math"/>
                                <w:lang w:val="en-AU"/>
                              </w:rPr>
                              <m:t>PV</m:t>
                            </m:r>
                          </m:sub>
                          <m:sup>
                            <m:r>
                              <w:rPr>
                                <w:rFonts w:ascii="Cambria Math"/>
                                <w:lang w:val="en-AU"/>
                              </w:rPr>
                              <m:t>t</m:t>
                            </m:r>
                          </m:sup>
                        </m:sSubSup>
                        <m:r>
                          <w:rPr>
                            <w:rFonts w:ascii="Cambria Math"/>
                            <w:lang w:val="en-AU"/>
                          </w:rPr>
                          <m:t>=</m:t>
                        </m:r>
                        <m:sSubSup>
                          <m:sSubSupPr>
                            <m:ctrlPr>
                              <w:rPr>
                                <w:rFonts w:ascii="Cambria Math" w:hAnsi="Cambria Math"/>
                                <w:i/>
                                <w:lang w:val="en-AU"/>
                              </w:rPr>
                            </m:ctrlPr>
                          </m:sSubSupPr>
                          <m:e>
                            <m:r>
                              <w:rPr>
                                <w:rFonts w:ascii="Cambria Math"/>
                                <w:lang w:val="en-AU"/>
                              </w:rPr>
                              <m:t>T</m:t>
                            </m:r>
                          </m:e>
                          <m:sub>
                            <m:r>
                              <w:rPr>
                                <w:rFonts w:ascii="Cambria Math"/>
                                <w:lang w:val="en-AU"/>
                              </w:rPr>
                              <m:t>amb</m:t>
                            </m:r>
                          </m:sub>
                          <m:sup>
                            <m:r>
                              <w:rPr>
                                <w:rFonts w:ascii="Cambria Math"/>
                                <w:lang w:val="en-AU"/>
                              </w:rPr>
                              <m:t>t</m:t>
                            </m:r>
                          </m:sup>
                        </m:sSubSup>
                        <m:r>
                          <w:rPr>
                            <w:rFonts w:ascii="Cambria Math"/>
                            <w:lang w:val="en-AU"/>
                          </w:rPr>
                          <m:t>+</m:t>
                        </m:r>
                        <m:f>
                          <m:fPr>
                            <m:ctrlPr>
                              <w:rPr>
                                <w:rFonts w:ascii="Cambria Math" w:hAnsi="Cambria Math"/>
                                <w:i/>
                                <w:lang w:val="en-AU"/>
                              </w:rPr>
                            </m:ctrlPr>
                          </m:fPr>
                          <m:num>
                            <m:r>
                              <w:rPr>
                                <w:rFonts w:ascii="Cambria Math"/>
                                <w:lang w:val="en-AU"/>
                              </w:rPr>
                              <m:t>(</m:t>
                            </m:r>
                            <m:sSup>
                              <m:sSupPr>
                                <m:ctrlPr>
                                  <w:rPr>
                                    <w:rFonts w:ascii="Cambria Math" w:hAnsi="Cambria Math"/>
                                    <w:i/>
                                    <w:lang w:val="en-AU"/>
                                  </w:rPr>
                                </m:ctrlPr>
                              </m:sSupPr>
                              <m:e>
                                <m:r>
                                  <w:rPr>
                                    <w:rFonts w:ascii="Cambria Math"/>
                                    <w:lang w:val="en-AU"/>
                                  </w:rPr>
                                  <m:t>G</m:t>
                                </m:r>
                              </m:e>
                              <m:sup>
                                <m:r>
                                  <w:rPr>
                                    <w:rFonts w:ascii="Cambria Math"/>
                                    <w:lang w:val="en-AU"/>
                                  </w:rPr>
                                  <m:t>t</m:t>
                                </m:r>
                              </m:sup>
                            </m:sSup>
                            <m:r>
                              <w:rPr>
                                <w:rFonts w:ascii="Cambria Math"/>
                                <w:lang w:val="en-AU"/>
                              </w:rPr>
                              <m:t>×</m:t>
                            </m:r>
                            <m:r>
                              <w:rPr>
                                <w:rFonts w:ascii="Cambria Math"/>
                                <w:lang w:val="en-AU"/>
                              </w:rPr>
                              <m:t>(</m:t>
                            </m:r>
                            <m:sSub>
                              <m:sSubPr>
                                <m:ctrlPr>
                                  <w:rPr>
                                    <w:rFonts w:ascii="Cambria Math" w:hAnsi="Cambria Math"/>
                                    <w:i/>
                                    <w:lang w:val="en-AU"/>
                                  </w:rPr>
                                </m:ctrlPr>
                              </m:sSubPr>
                              <m:e>
                                <m:r>
                                  <w:rPr>
                                    <w:rFonts w:ascii="Cambria Math"/>
                                    <w:lang w:val="en-AU"/>
                                  </w:rPr>
                                  <m:t>T</m:t>
                                </m:r>
                              </m:e>
                              <m:sub>
                                <m:r>
                                  <w:rPr>
                                    <w:rFonts w:ascii="Cambria Math"/>
                                    <w:lang w:val="en-AU"/>
                                  </w:rPr>
                                  <m:t>NOCT</m:t>
                                </m:r>
                              </m:sub>
                            </m:sSub>
                            <m:r>
                              <w:rPr>
                                <w:rFonts w:ascii="Cambria Math"/>
                                <w:lang w:val="en-AU"/>
                              </w:rPr>
                              <m:t>-</m:t>
                            </m:r>
                            <m:sSub>
                              <m:sSubPr>
                                <m:ctrlPr>
                                  <w:rPr>
                                    <w:rFonts w:ascii="Cambria Math" w:hAnsi="Cambria Math"/>
                                    <w:i/>
                                    <w:lang w:val="en-AU"/>
                                  </w:rPr>
                                </m:ctrlPr>
                              </m:sSubPr>
                              <m:e>
                                <m:r>
                                  <w:rPr>
                                    <w:rFonts w:ascii="Cambria Math"/>
                                    <w:lang w:val="en-AU"/>
                                  </w:rPr>
                                  <m:t>T</m:t>
                                </m:r>
                              </m:e>
                              <m:sub>
                                <m:r>
                                  <w:rPr>
                                    <w:rFonts w:ascii="Cambria Math"/>
                                    <w:lang w:val="en-AU"/>
                                  </w:rPr>
                                  <m:t>ref</m:t>
                                </m:r>
                              </m:sub>
                            </m:sSub>
                            <m:r>
                              <w:rPr>
                                <w:rFonts w:ascii="Cambria Math"/>
                                <w:lang w:val="en-AU"/>
                              </w:rPr>
                              <m:t>))</m:t>
                            </m:r>
                          </m:num>
                          <m:den>
                            <m:sSub>
                              <m:sSubPr>
                                <m:ctrlPr>
                                  <w:rPr>
                                    <w:rFonts w:ascii="Cambria Math" w:hAnsi="Cambria Math"/>
                                    <w:i/>
                                    <w:lang w:val="en-AU"/>
                                  </w:rPr>
                                </m:ctrlPr>
                              </m:sSubPr>
                              <m:e>
                                <m:r>
                                  <w:rPr>
                                    <w:rFonts w:ascii="Cambria Math"/>
                                    <w:lang w:val="en-AU"/>
                                  </w:rPr>
                                  <m:t>G</m:t>
                                </m:r>
                              </m:e>
                              <m:sub>
                                <m:r>
                                  <w:rPr>
                                    <w:rFonts w:ascii="Cambria Math"/>
                                    <w:lang w:val="en-AU"/>
                                  </w:rPr>
                                  <m:t>ref</m:t>
                                </m:r>
                              </m:sub>
                            </m:sSub>
                          </m:den>
                        </m:f>
                      </m:e>
                    </m:eqArr>
                  </m:e>
                </m:d>
              </m:oMath>
            </m:oMathPara>
          </w:p>
          <w:p w14:paraId="10952520" w14:textId="77777777" w:rsidR="00A97585" w:rsidRPr="0070291F" w:rsidRDefault="00000000" w:rsidP="000B20BA">
            <w:pPr>
              <w:pStyle w:val="SWCText"/>
              <w:rPr>
                <w:i/>
                <w:szCs w:val="20"/>
                <w:lang w:val="en-AU" w:eastAsia="zh-CN"/>
              </w:rPr>
            </w:pPr>
            <m:oMathPara>
              <m:oMath>
                <m:d>
                  <m:dPr>
                    <m:begChr m:val="{"/>
                    <m:endChr m:val=""/>
                    <m:ctrlPr>
                      <w:rPr>
                        <w:rFonts w:ascii="Cambria Math" w:hAnsi="Cambria Math"/>
                        <w:i/>
                        <w:szCs w:val="20"/>
                        <w:lang w:val="en-AU" w:eastAsia="zh-CN"/>
                      </w:rPr>
                    </m:ctrlPr>
                  </m:dPr>
                  <m:e>
                    <m:m>
                      <m:mPr>
                        <m:mcs>
                          <m:mc>
                            <m:mcPr>
                              <m:count m:val="1"/>
                              <m:mcJc m:val="center"/>
                            </m:mcPr>
                          </m:mc>
                        </m:mcs>
                        <m:ctrlPr>
                          <w:rPr>
                            <w:rFonts w:ascii="Cambria Math" w:hAnsi="Cambria Math"/>
                            <w:i/>
                            <w:szCs w:val="20"/>
                            <w:lang w:val="en-AU" w:eastAsia="zh-CN"/>
                          </w:rPr>
                        </m:ctrlPr>
                      </m:mPr>
                      <m:mr>
                        <m:e>
                          <m:sSubSup>
                            <m:sSubSupPr>
                              <m:ctrlPr>
                                <w:rPr>
                                  <w:rFonts w:ascii="Cambria Math" w:hAnsi="Cambria Math"/>
                                  <w:i/>
                                  <w:szCs w:val="20"/>
                                  <w:lang w:val="en-AU" w:eastAsia="zh-CN"/>
                                </w:rPr>
                              </m:ctrlPr>
                            </m:sSubSupPr>
                            <m:e>
                              <m:r>
                                <w:rPr>
                                  <w:rFonts w:ascii="Cambria Math"/>
                                  <w:szCs w:val="20"/>
                                  <w:lang w:val="en-AU" w:eastAsia="zh-CN"/>
                                </w:rPr>
                                <m:t>P</m:t>
                              </m:r>
                            </m:e>
                            <m:sub>
                              <m:r>
                                <w:rPr>
                                  <w:rFonts w:ascii="Cambria Math"/>
                                  <w:szCs w:val="20"/>
                                  <w:lang w:val="en-AU" w:eastAsia="zh-CN"/>
                                </w:rPr>
                                <m:t>PV,ava</m:t>
                              </m:r>
                            </m:sub>
                            <m:sup>
                              <m:r>
                                <w:rPr>
                                  <w:rFonts w:ascii="Cambria Math"/>
                                  <w:szCs w:val="20"/>
                                  <w:lang w:val="en-AU" w:eastAsia="zh-CN"/>
                                </w:rPr>
                                <m:t>t</m:t>
                              </m:r>
                            </m:sup>
                          </m:sSubSup>
                          <m:r>
                            <w:rPr>
                              <w:rFonts w:ascii="Cambria Math"/>
                              <w:szCs w:val="20"/>
                              <w:lang w:val="en-AU" w:eastAsia="zh-CN"/>
                            </w:rPr>
                            <m:t>=</m:t>
                          </m:r>
                          <m:sSubSup>
                            <m:sSubSupPr>
                              <m:ctrlPr>
                                <w:rPr>
                                  <w:rFonts w:ascii="Cambria Math" w:hAnsi="Cambria Math"/>
                                  <w:i/>
                                  <w:szCs w:val="20"/>
                                  <w:lang w:val="en-AU" w:eastAsia="zh-CN"/>
                                </w:rPr>
                              </m:ctrlPr>
                            </m:sSubSupPr>
                            <m:e>
                              <m:r>
                                <w:rPr>
                                  <w:rFonts w:ascii="Cambria Math"/>
                                  <w:szCs w:val="20"/>
                                  <w:lang w:val="en-AU" w:eastAsia="zh-CN"/>
                                </w:rPr>
                                <m:t>P</m:t>
                              </m:r>
                            </m:e>
                            <m:sub>
                              <m:r>
                                <w:rPr>
                                  <w:rFonts w:ascii="Cambria Math"/>
                                  <w:szCs w:val="20"/>
                                  <w:lang w:val="en-AU" w:eastAsia="zh-CN"/>
                                </w:rPr>
                                <m:t>PV</m:t>
                              </m:r>
                            </m:sub>
                            <m:sup>
                              <m:r>
                                <w:rPr>
                                  <w:rFonts w:ascii="Cambria Math"/>
                                  <w:szCs w:val="20"/>
                                  <w:lang w:val="en-AU" w:eastAsia="zh-CN"/>
                                </w:rPr>
                                <m:t>t</m:t>
                              </m:r>
                            </m:sup>
                          </m:sSubSup>
                          <m:r>
                            <w:rPr>
                              <w:rFonts w:ascii="Cambria Math" w:hAnsi="Cambria Math" w:cs="Cambria Math"/>
                              <w:szCs w:val="20"/>
                              <w:lang w:val="en-AU" w:eastAsia="zh-CN"/>
                            </w:rPr>
                            <m:t>⋅</m:t>
                          </m:r>
                          <m:r>
                            <w:rPr>
                              <w:rFonts w:ascii="Cambria Math"/>
                              <w:szCs w:val="20"/>
                              <w:lang w:val="en-AU" w:eastAsia="zh-CN"/>
                            </w:rPr>
                            <m:t>CA</m:t>
                          </m:r>
                          <m:sSub>
                            <m:sSubPr>
                              <m:ctrlPr>
                                <w:rPr>
                                  <w:rFonts w:ascii="Cambria Math" w:hAnsi="Cambria Math"/>
                                  <w:i/>
                                  <w:szCs w:val="20"/>
                                  <w:lang w:val="en-AU" w:eastAsia="zh-CN"/>
                                </w:rPr>
                              </m:ctrlPr>
                            </m:sSubPr>
                            <m:e>
                              <m:r>
                                <w:rPr>
                                  <w:rFonts w:ascii="Cambria Math"/>
                                  <w:szCs w:val="20"/>
                                  <w:lang w:val="en-AU" w:eastAsia="zh-CN"/>
                                </w:rPr>
                                <m:t>P</m:t>
                              </m:r>
                            </m:e>
                            <m:sub>
                              <m:r>
                                <w:rPr>
                                  <w:rFonts w:ascii="Cambria Math"/>
                                  <w:szCs w:val="20"/>
                                  <w:lang w:val="en-AU" w:eastAsia="zh-CN"/>
                                </w:rPr>
                                <m:t>PV</m:t>
                              </m:r>
                            </m:sub>
                          </m:sSub>
                        </m:e>
                      </m:mr>
                      <m:mr>
                        <m:e>
                          <m:r>
                            <w:rPr>
                              <w:rFonts w:ascii="Cambria Math"/>
                              <w:szCs w:val="20"/>
                              <w:lang w:val="en-AU" w:eastAsia="zh-CN"/>
                            </w:rPr>
                            <m:t>0</m:t>
                          </m:r>
                          <m:r>
                            <w:rPr>
                              <w:rFonts w:ascii="Cambria Math"/>
                              <w:szCs w:val="20"/>
                              <w:lang w:val="en-AU" w:eastAsia="zh-CN"/>
                            </w:rPr>
                            <m:t>≤</m:t>
                          </m:r>
                          <m:sSubSup>
                            <m:sSubSupPr>
                              <m:ctrlPr>
                                <w:rPr>
                                  <w:rFonts w:ascii="Cambria Math" w:hAnsi="Cambria Math"/>
                                  <w:i/>
                                  <w:szCs w:val="20"/>
                                  <w:lang w:val="en-AU" w:eastAsia="zh-CN"/>
                                </w:rPr>
                              </m:ctrlPr>
                            </m:sSubSupPr>
                            <m:e>
                              <m:r>
                                <w:rPr>
                                  <w:rFonts w:ascii="Cambria Math"/>
                                  <w:szCs w:val="20"/>
                                  <w:lang w:val="en-AU" w:eastAsia="zh-CN"/>
                                </w:rPr>
                                <m:t>P</m:t>
                              </m:r>
                            </m:e>
                            <m:sub>
                              <m:r>
                                <w:rPr>
                                  <w:rFonts w:ascii="Cambria Math"/>
                                  <w:szCs w:val="20"/>
                                  <w:lang w:val="en-AU" w:eastAsia="zh-CN"/>
                                </w:rPr>
                                <m:t>PV,use</m:t>
                              </m:r>
                            </m:sub>
                            <m:sup>
                              <m:r>
                                <w:rPr>
                                  <w:rFonts w:ascii="Cambria Math"/>
                                  <w:szCs w:val="20"/>
                                  <w:lang w:val="en-AU" w:eastAsia="zh-CN"/>
                                </w:rPr>
                                <m:t>t</m:t>
                              </m:r>
                            </m:sup>
                          </m:sSubSup>
                          <m:r>
                            <w:rPr>
                              <w:rFonts w:ascii="Cambria Math"/>
                              <w:szCs w:val="20"/>
                              <w:lang w:val="en-AU" w:eastAsia="zh-CN"/>
                            </w:rPr>
                            <m:t>≤</m:t>
                          </m:r>
                          <m:sSubSup>
                            <m:sSubSupPr>
                              <m:ctrlPr>
                                <w:rPr>
                                  <w:rFonts w:ascii="Cambria Math" w:hAnsi="Cambria Math"/>
                                  <w:i/>
                                  <w:szCs w:val="20"/>
                                  <w:lang w:val="en-AU" w:eastAsia="zh-CN"/>
                                </w:rPr>
                              </m:ctrlPr>
                            </m:sSubSupPr>
                            <m:e>
                              <m:r>
                                <w:rPr>
                                  <w:rFonts w:ascii="Cambria Math"/>
                                  <w:szCs w:val="20"/>
                                  <w:lang w:val="en-AU" w:eastAsia="zh-CN"/>
                                </w:rPr>
                                <m:t>P</m:t>
                              </m:r>
                            </m:e>
                            <m:sub>
                              <m:r>
                                <w:rPr>
                                  <w:rFonts w:ascii="Cambria Math"/>
                                  <w:szCs w:val="20"/>
                                  <w:lang w:val="en-AU" w:eastAsia="zh-CN"/>
                                </w:rPr>
                                <m:t>PV,ava</m:t>
                              </m:r>
                            </m:sub>
                            <m:sup>
                              <m:r>
                                <w:rPr>
                                  <w:rFonts w:ascii="Cambria Math"/>
                                  <w:szCs w:val="20"/>
                                  <w:lang w:val="en-AU" w:eastAsia="zh-CN"/>
                                </w:rPr>
                                <m:t>t</m:t>
                              </m:r>
                            </m:sup>
                          </m:sSubSup>
                        </m:e>
                      </m:mr>
                    </m:m>
                  </m:e>
                </m:d>
              </m:oMath>
            </m:oMathPara>
          </w:p>
        </w:tc>
      </w:tr>
    </w:tbl>
    <w:p w14:paraId="40C98F43" w14:textId="293201E1" w:rsidR="00A97585" w:rsidRPr="0070291F" w:rsidRDefault="00B45F52" w:rsidP="00D163E9">
      <w:pPr>
        <w:pStyle w:val="SWCText"/>
        <w:rPr>
          <w:lang w:val="en-AU" w:eastAsia="zh-CN"/>
        </w:rPr>
      </w:pPr>
      <w:r>
        <w:rPr>
          <w:lang w:val="en-AU" w:eastAsia="zh-CN"/>
        </w:rPr>
        <w:t xml:space="preserve">* Note: </w:t>
      </w:r>
      <w:r w:rsidR="00D163E9" w:rsidRPr="00D163E9">
        <w:rPr>
          <w:lang w:val="en-AU" w:eastAsia="zh-CN"/>
        </w:rPr>
        <w:t>Subscripts</w:t>
      </w:r>
      <w:r w:rsidR="00D163E9">
        <w:rPr>
          <w:rFonts w:hint="eastAsia"/>
          <w:lang w:val="en-AU" w:eastAsia="zh-CN"/>
        </w:rPr>
        <w:t xml:space="preserve">: </w:t>
      </w:r>
      <w:proofErr w:type="spellStart"/>
      <w:r w:rsidR="00D163E9" w:rsidRPr="00FD5903">
        <w:rPr>
          <w:i/>
          <w:iCs/>
          <w:lang w:val="en-AU" w:eastAsia="zh-CN"/>
        </w:rPr>
        <w:t>amb</w:t>
      </w:r>
      <w:proofErr w:type="spellEnd"/>
      <w:r w:rsidR="00772E71">
        <w:rPr>
          <w:rFonts w:hint="eastAsia"/>
          <w:lang w:val="en-AU" w:eastAsia="zh-CN"/>
        </w:rPr>
        <w:t>,</w:t>
      </w:r>
      <w:r w:rsidR="00D163E9" w:rsidRPr="00D163E9">
        <w:rPr>
          <w:lang w:val="en-AU" w:eastAsia="zh-CN"/>
        </w:rPr>
        <w:t xml:space="preserve"> ambient; </w:t>
      </w:r>
      <w:r w:rsidR="00D163E9" w:rsidRPr="00FD5903">
        <w:rPr>
          <w:i/>
          <w:iCs/>
          <w:lang w:val="en-AU" w:eastAsia="zh-CN"/>
        </w:rPr>
        <w:t>ava</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available; </w:t>
      </w:r>
      <w:r w:rsidR="00D163E9" w:rsidRPr="00FD5903">
        <w:rPr>
          <w:i/>
          <w:iCs/>
          <w:lang w:val="en-AU" w:eastAsia="zh-CN"/>
        </w:rPr>
        <w:t>cl</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cooling load; </w:t>
      </w:r>
      <w:proofErr w:type="spellStart"/>
      <w:r w:rsidR="00D163E9" w:rsidRPr="00FD5903">
        <w:rPr>
          <w:i/>
          <w:iCs/>
          <w:lang w:val="en-AU" w:eastAsia="zh-CN"/>
        </w:rPr>
        <w:t>el</w:t>
      </w:r>
      <w:proofErr w:type="spellEnd"/>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electrical load; </w:t>
      </w:r>
      <w:proofErr w:type="spellStart"/>
      <w:r w:rsidR="00D163E9" w:rsidRPr="00FD5903">
        <w:rPr>
          <w:i/>
          <w:iCs/>
          <w:lang w:val="en-AU" w:eastAsia="zh-CN"/>
        </w:rPr>
        <w:t>ele</w:t>
      </w:r>
      <w:proofErr w:type="spellEnd"/>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grid electricity; </w:t>
      </w:r>
      <w:r w:rsidR="00D163E9" w:rsidRPr="00FD5903">
        <w:rPr>
          <w:i/>
          <w:iCs/>
          <w:lang w:val="en-AU" w:eastAsia="zh-CN"/>
        </w:rPr>
        <w:t>gas</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natural gas; </w:t>
      </w:r>
      <w:r w:rsidR="00D163E9" w:rsidRPr="00FD5903">
        <w:rPr>
          <w:i/>
          <w:iCs/>
          <w:lang w:val="en-AU" w:eastAsia="zh-CN"/>
        </w:rPr>
        <w:t>inv</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inverter; </w:t>
      </w:r>
      <w:r w:rsidR="00D163E9" w:rsidRPr="00FD5903">
        <w:rPr>
          <w:i/>
          <w:iCs/>
          <w:lang w:val="en-AU" w:eastAsia="zh-CN"/>
        </w:rPr>
        <w:t>NOCT</w:t>
      </w:r>
      <w:r w:rsidR="00772E71">
        <w:rPr>
          <w:rFonts w:hint="eastAsia"/>
          <w:lang w:val="en-AU" w:eastAsia="zh-CN"/>
        </w:rPr>
        <w:t>,</w:t>
      </w:r>
      <w:r w:rsidR="00772E71" w:rsidRPr="00D163E9">
        <w:rPr>
          <w:lang w:val="en-AU" w:eastAsia="zh-CN"/>
        </w:rPr>
        <w:t xml:space="preserve"> </w:t>
      </w:r>
      <w:r w:rsidR="00D163E9" w:rsidRPr="00D163E9">
        <w:rPr>
          <w:lang w:val="en-AU" w:eastAsia="zh-CN"/>
        </w:rPr>
        <w:t>nominal operating cell temperature;</w:t>
      </w:r>
      <w:r w:rsidR="00035C24">
        <w:rPr>
          <w:rFonts w:hint="eastAsia"/>
          <w:lang w:val="en-AU" w:eastAsia="zh-CN"/>
        </w:rPr>
        <w:t xml:space="preserve"> </w:t>
      </w:r>
      <w:r w:rsidR="00035C24" w:rsidRPr="00FD5903">
        <w:rPr>
          <w:i/>
          <w:iCs/>
          <w:lang w:val="en-AU" w:eastAsia="zh-CN"/>
        </w:rPr>
        <w:t>nom</w:t>
      </w:r>
      <w:r w:rsidR="00035C24">
        <w:rPr>
          <w:rFonts w:hint="eastAsia"/>
          <w:lang w:val="en-AU" w:eastAsia="zh-CN"/>
        </w:rPr>
        <w:t xml:space="preserve">, nominal; </w:t>
      </w:r>
      <w:r w:rsidR="00D163E9" w:rsidRPr="00FD5903">
        <w:rPr>
          <w:i/>
          <w:iCs/>
          <w:lang w:val="en-AU" w:eastAsia="zh-CN"/>
        </w:rPr>
        <w:t>r</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recovery; </w:t>
      </w:r>
      <w:r w:rsidR="00D163E9" w:rsidRPr="00FD5903">
        <w:rPr>
          <w:i/>
          <w:iCs/>
          <w:lang w:val="en-AU" w:eastAsia="zh-CN"/>
        </w:rPr>
        <w:t>ref</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reference; </w:t>
      </w:r>
      <w:r w:rsidR="00D163E9" w:rsidRPr="00FD5903">
        <w:rPr>
          <w:i/>
          <w:iCs/>
          <w:lang w:val="en-AU" w:eastAsia="zh-CN"/>
        </w:rPr>
        <w:t>use</w:t>
      </w:r>
      <w:r w:rsidR="00772E71">
        <w:rPr>
          <w:rFonts w:hint="eastAsia"/>
          <w:lang w:val="en-AU" w:eastAsia="zh-CN"/>
        </w:rPr>
        <w:t>,</w:t>
      </w:r>
      <w:r w:rsidR="00772E71" w:rsidRPr="00D163E9">
        <w:rPr>
          <w:lang w:val="en-AU" w:eastAsia="zh-CN"/>
        </w:rPr>
        <w:t xml:space="preserve"> </w:t>
      </w:r>
      <w:r w:rsidR="00D163E9" w:rsidRPr="00D163E9">
        <w:rPr>
          <w:lang w:val="en-AU" w:eastAsia="zh-CN"/>
        </w:rPr>
        <w:t>utilised.</w:t>
      </w:r>
      <w:r w:rsidR="00D163E9">
        <w:rPr>
          <w:rFonts w:hint="eastAsia"/>
          <w:lang w:val="en-AU" w:eastAsia="zh-CN"/>
        </w:rPr>
        <w:t xml:space="preserve"> </w:t>
      </w:r>
      <w:r w:rsidR="00D163E9" w:rsidRPr="00D163E9">
        <w:rPr>
          <w:lang w:val="en-AU" w:eastAsia="zh-CN"/>
        </w:rPr>
        <w:t>Symbols</w:t>
      </w:r>
      <w:r w:rsidR="00D163E9">
        <w:rPr>
          <w:rFonts w:hint="eastAsia"/>
          <w:lang w:val="en-AU" w:eastAsia="zh-CN"/>
        </w:rPr>
        <w:t xml:space="preserve">: </w:t>
      </w:r>
      <w:r w:rsidR="00D163E9" w:rsidRPr="00FD5903">
        <w:rPr>
          <w:rFonts w:hint="eastAsia"/>
          <w:i/>
          <w:iCs/>
          <w:lang w:val="en-AU" w:eastAsia="zh-CN"/>
        </w:rPr>
        <w:t>α</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confidence level; </w:t>
      </w:r>
      <w:r w:rsidR="00D163E9" w:rsidRPr="00FD5903">
        <w:rPr>
          <w:i/>
          <w:iCs/>
          <w:lang w:val="en-AU" w:eastAsia="zh-CN"/>
        </w:rPr>
        <w:t>β</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temp coefficient; </w:t>
      </w:r>
      <w:proofErr w:type="spellStart"/>
      <w:r w:rsidR="00D163E9" w:rsidRPr="00FD5903">
        <w:rPr>
          <w:i/>
          <w:iCs/>
          <w:lang w:val="en-AU" w:eastAsia="zh-CN"/>
        </w:rPr>
        <w:t>Δt</w:t>
      </w:r>
      <w:proofErr w:type="spellEnd"/>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interval length; </w:t>
      </w:r>
      <w:r w:rsidR="00D163E9" w:rsidRPr="00FD5903">
        <w:rPr>
          <w:i/>
          <w:iCs/>
          <w:lang w:val="en-AU" w:eastAsia="zh-CN"/>
        </w:rPr>
        <w:t>ε</w:t>
      </w:r>
      <w:r w:rsidR="00772E71">
        <w:rPr>
          <w:rFonts w:hint="eastAsia"/>
          <w:lang w:val="en-AU" w:eastAsia="zh-CN"/>
        </w:rPr>
        <w:t>,</w:t>
      </w:r>
      <w:r w:rsidR="00772E71" w:rsidRPr="00D163E9">
        <w:rPr>
          <w:lang w:val="en-AU" w:eastAsia="zh-CN"/>
        </w:rPr>
        <w:t xml:space="preserve"> </w:t>
      </w:r>
      <w:r w:rsidR="00D163E9" w:rsidRPr="00D163E9">
        <w:rPr>
          <w:lang w:val="en-AU" w:eastAsia="zh-CN"/>
        </w:rPr>
        <w:t>retention coeff</w:t>
      </w:r>
      <w:r w:rsidR="00920B33">
        <w:rPr>
          <w:rFonts w:hint="eastAsia"/>
          <w:lang w:val="en-AU" w:eastAsia="zh-CN"/>
        </w:rPr>
        <w:t>icient</w:t>
      </w:r>
      <w:r w:rsidR="00D163E9" w:rsidRPr="00D163E9">
        <w:rPr>
          <w:lang w:val="en-AU" w:eastAsia="zh-CN"/>
        </w:rPr>
        <w:t xml:space="preserve">; </w:t>
      </w:r>
      <w:r w:rsidR="00D163E9" w:rsidRPr="00FD5903">
        <w:rPr>
          <w:i/>
          <w:iCs/>
          <w:lang w:val="en-AU" w:eastAsia="zh-CN"/>
        </w:rPr>
        <w:t>η</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efficiency; </w:t>
      </w:r>
      <w:r w:rsidR="00D163E9" w:rsidRPr="00FD5903">
        <w:rPr>
          <w:i/>
          <w:iCs/>
          <w:lang w:val="en-AU" w:eastAsia="zh-CN"/>
        </w:rPr>
        <w:t>CAP</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capacity (min/max); </w:t>
      </w:r>
      <w:r w:rsidR="00D163E9" w:rsidRPr="00FD5903">
        <w:rPr>
          <w:i/>
          <w:iCs/>
          <w:lang w:val="en-AU" w:eastAsia="zh-CN"/>
        </w:rPr>
        <w:t>E</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stored energy; </w:t>
      </w:r>
      <w:r w:rsidR="00D163E9" w:rsidRPr="00FD5903">
        <w:rPr>
          <w:i/>
          <w:iCs/>
          <w:lang w:val="en-AU" w:eastAsia="zh-CN"/>
        </w:rPr>
        <w:t>G</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irradiance; </w:t>
      </w:r>
      <w:proofErr w:type="spellStart"/>
      <w:r w:rsidR="00D163E9" w:rsidRPr="00FD5903">
        <w:rPr>
          <w:i/>
          <w:iCs/>
          <w:lang w:val="en-AU" w:eastAsia="zh-CN"/>
        </w:rPr>
        <w:t>i</w:t>
      </w:r>
      <w:proofErr w:type="spellEnd"/>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component; </w:t>
      </w:r>
      <w:r w:rsidR="00D163E9" w:rsidRPr="00FD5903">
        <w:rPr>
          <w:i/>
          <w:iCs/>
          <w:lang w:val="en-AU" w:eastAsia="zh-CN"/>
        </w:rPr>
        <w:t>LC</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lower calorific value; </w:t>
      </w:r>
      <w:r w:rsidR="00D163E9" w:rsidRPr="00FD5903">
        <w:rPr>
          <w:i/>
          <w:iCs/>
          <w:lang w:val="en-AU" w:eastAsia="zh-CN"/>
        </w:rPr>
        <w:t>P</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power; </w:t>
      </w:r>
      <w:r w:rsidR="00D163E9" w:rsidRPr="00FD5903">
        <w:rPr>
          <w:i/>
          <w:iCs/>
          <w:lang w:val="en-AU" w:eastAsia="zh-CN"/>
        </w:rPr>
        <w:t>Q</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thermal power; </w:t>
      </w:r>
      <w:r w:rsidR="00D163E9" w:rsidRPr="00FD5903">
        <w:rPr>
          <w:i/>
          <w:iCs/>
          <w:lang w:val="en-AU" w:eastAsia="zh-CN"/>
        </w:rPr>
        <w:t>r</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interest rate; </w:t>
      </w:r>
      <w:r w:rsidR="00D163E9" w:rsidRPr="00FD5903">
        <w:rPr>
          <w:i/>
          <w:iCs/>
          <w:lang w:val="en-AU" w:eastAsia="zh-CN"/>
        </w:rPr>
        <w:t>u</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binary state; </w:t>
      </w:r>
      <w:r w:rsidR="00D163E9" w:rsidRPr="00FD5903">
        <w:rPr>
          <w:i/>
          <w:iCs/>
          <w:lang w:val="en-AU" w:eastAsia="zh-CN"/>
        </w:rPr>
        <w:t>V</w:t>
      </w:r>
      <w:r w:rsidR="00772E71">
        <w:rPr>
          <w:rFonts w:hint="eastAsia"/>
          <w:lang w:val="en-AU" w:eastAsia="zh-CN"/>
        </w:rPr>
        <w:t>,</w:t>
      </w:r>
      <w:r w:rsidR="00772E71" w:rsidRPr="00D163E9">
        <w:rPr>
          <w:lang w:val="en-AU" w:eastAsia="zh-CN"/>
        </w:rPr>
        <w:t xml:space="preserve"> </w:t>
      </w:r>
      <w:r w:rsidR="00D163E9" w:rsidRPr="00D163E9">
        <w:rPr>
          <w:lang w:val="en-AU" w:eastAsia="zh-CN"/>
        </w:rPr>
        <w:t>volumetric flow; Superscripts</w:t>
      </w:r>
      <w:r w:rsidR="00D163E9">
        <w:rPr>
          <w:rFonts w:hint="eastAsia"/>
          <w:lang w:val="en-AU" w:eastAsia="zh-CN"/>
        </w:rPr>
        <w:t xml:space="preserve">: </w:t>
      </w:r>
      <w:r w:rsidR="00D163E9" w:rsidRPr="00FD5903">
        <w:rPr>
          <w:i/>
          <w:iCs/>
          <w:lang w:val="en-AU" w:eastAsia="zh-CN"/>
        </w:rPr>
        <w:t>max</w:t>
      </w:r>
      <w:r w:rsidR="00772E71">
        <w:rPr>
          <w:rFonts w:hint="eastAsia"/>
          <w:lang w:val="en-AU" w:eastAsia="zh-CN"/>
        </w:rPr>
        <w:t>,</w:t>
      </w:r>
      <w:r w:rsidR="00772E71" w:rsidRPr="00D163E9">
        <w:rPr>
          <w:lang w:val="en-AU" w:eastAsia="zh-CN"/>
        </w:rPr>
        <w:t xml:space="preserve"> </w:t>
      </w:r>
      <w:r w:rsidR="00D163E9" w:rsidRPr="00D163E9">
        <w:rPr>
          <w:lang w:val="en-AU" w:eastAsia="zh-CN"/>
        </w:rPr>
        <w:t xml:space="preserve">maximum; </w:t>
      </w:r>
      <w:r w:rsidR="00D163E9" w:rsidRPr="00FD5903">
        <w:rPr>
          <w:i/>
          <w:iCs/>
          <w:lang w:val="en-AU" w:eastAsia="zh-CN"/>
        </w:rPr>
        <w:t>min</w:t>
      </w:r>
      <w:r w:rsidR="00772E71">
        <w:rPr>
          <w:rFonts w:hint="eastAsia"/>
          <w:lang w:val="en-AU" w:eastAsia="zh-CN"/>
        </w:rPr>
        <w:t>,</w:t>
      </w:r>
      <w:r w:rsidR="00772E71" w:rsidRPr="00D163E9">
        <w:rPr>
          <w:lang w:val="en-AU" w:eastAsia="zh-CN"/>
        </w:rPr>
        <w:t xml:space="preserve"> </w:t>
      </w:r>
      <w:r w:rsidR="00D163E9" w:rsidRPr="00D163E9">
        <w:rPr>
          <w:lang w:val="en-AU" w:eastAsia="zh-CN"/>
        </w:rPr>
        <w:t>minimum;</w:t>
      </w:r>
    </w:p>
    <w:p w14:paraId="74B1BE6A" w14:textId="7CBA329F" w:rsidR="00653551" w:rsidRPr="0070291F" w:rsidRDefault="0052058A" w:rsidP="00A97585">
      <w:pPr>
        <w:pStyle w:val="SWCText"/>
        <w:ind w:firstLine="720"/>
        <w:rPr>
          <w:lang w:val="en-AU" w:eastAsia="zh-CN"/>
        </w:rPr>
      </w:pPr>
      <w:r w:rsidRPr="0070291F">
        <w:rPr>
          <w:lang w:val="en-AU" w:eastAsia="zh-CN"/>
        </w:rPr>
        <w:t>T</w:t>
      </w:r>
      <w:r w:rsidRPr="0070291F">
        <w:rPr>
          <w:rFonts w:hint="eastAsia"/>
          <w:lang w:val="en-AU" w:eastAsia="zh-CN"/>
        </w:rPr>
        <w:t>o solve the nonlinear problem caused by the introduction of the chance-constrained programming framework, the big-M reformulation method was adopted to convert the original probabilistic constraints into mixed-integer linear constraints (MILP), which is rewritten as follows:</w:t>
      </w:r>
    </w:p>
    <w:tbl>
      <w:tblPr>
        <w:tblStyle w:val="a9"/>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275"/>
      </w:tblGrid>
      <w:tr w:rsidR="0052058A" w:rsidRPr="0070291F" w14:paraId="52914FF8" w14:textId="77777777" w:rsidTr="00FD5903">
        <w:tc>
          <w:tcPr>
            <w:tcW w:w="6663" w:type="dxa"/>
          </w:tcPr>
          <w:p w14:paraId="5B8AD504" w14:textId="7E7EED86" w:rsidR="0052058A" w:rsidRPr="0070291F" w:rsidRDefault="00000000" w:rsidP="002F0C93">
            <w:pPr>
              <w:pStyle w:val="SWCText"/>
              <w:jc w:val="center"/>
              <w:rPr>
                <w:i/>
                <w:szCs w:val="20"/>
                <w:lang w:val="en-AU" w:eastAsia="zh-CN"/>
              </w:rPr>
            </w:pPr>
            <m:oMath>
              <m:eqArr>
                <m:eqArrPr>
                  <m:ctrlPr>
                    <w:rPr>
                      <w:rFonts w:ascii="Cambria Math" w:hAnsi="Cambria Math"/>
                      <w:i/>
                      <w:szCs w:val="20"/>
                      <w:lang w:val="en-AU"/>
                    </w:rPr>
                  </m:ctrlPr>
                </m:eqArrPr>
                <m:e>
                  <m:r>
                    <w:rPr>
                      <w:rFonts w:ascii="Cambria Math"/>
                      <w:szCs w:val="20"/>
                      <w:lang w:val="en-AU"/>
                    </w:rPr>
                    <m:t>&amp;+M</m:t>
                  </m:r>
                  <m:r>
                    <w:rPr>
                      <w:rFonts w:ascii="Cambria Math" w:hAnsi="Cambria Math" w:cs="Cambria Math"/>
                      <w:szCs w:val="20"/>
                      <w:lang w:val="en-AU"/>
                    </w:rPr>
                    <m:t>⋅</m:t>
                  </m:r>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grid</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GT,e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EES,dis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hAnsi="Cambria Math"/>
                          <w:szCs w:val="20"/>
                          <w:lang w:val="en-AU"/>
                        </w:rPr>
                        <m:t>PV,use</m:t>
                      </m:r>
                    </m:sub>
                    <m:sup>
                      <m:r>
                        <w:rPr>
                          <w:rFonts w:ascii="Cambria Math" w:hAns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el</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EES,c</m:t>
                      </m:r>
                      <m:r>
                        <w:rPr>
                          <w:rFonts w:ascii="Cambria Math"/>
                          <w:szCs w:val="20"/>
                          <w:lang w:val="en-AU"/>
                        </w:rPr>
                        <m:t>h</m:t>
                      </m:r>
                    </m:sub>
                    <m:sup>
                      <m:r>
                        <w:rPr>
                          <w:rFonts w:ascii="Cambria Math"/>
                          <w:szCs w:val="20"/>
                          <w:lang w:val="en-AU"/>
                        </w:rPr>
                        <m:t>t</m:t>
                      </m:r>
                    </m:sup>
                  </m:sSubSup>
                </m:e>
                <m:e>
                  <m:r>
                    <w:rPr>
                      <w:rFonts w:ascii="Cambria Math"/>
                      <w:szCs w:val="20"/>
                      <w:lang w:val="en-AU"/>
                    </w:rPr>
                    <m:t xml:space="preserve">&amp;                          </m:t>
                  </m:r>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r>
                        <w:rPr>
                          <w:rFonts w:ascii="Cambria Math"/>
                          <w:szCs w:val="20"/>
                          <w:lang w:val="en-AU"/>
                        </w:rPr>
                        <m:t>,e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EC,e</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AC,e</m:t>
                      </m:r>
                    </m:sub>
                    <m:sup>
                      <m:r>
                        <w:rPr>
                          <w:rFonts w:ascii="Cambria Math"/>
                          <w:szCs w:val="20"/>
                          <w:lang w:val="en-AU"/>
                        </w:rPr>
                        <m:t>t</m:t>
                      </m:r>
                    </m:sup>
                  </m:sSubSup>
                  <m:r>
                    <w:rPr>
                      <w:rFonts w:ascii="Cambria Math" w:hint="eastAsia"/>
                      <w:szCs w:val="20"/>
                      <w:lang w:val="en-AU"/>
                    </w:rPr>
                    <m:t>≥</m:t>
                  </m:r>
                  <m:r>
                    <w:rPr>
                      <w:rFonts w:ascii="Cambria Math"/>
                      <w:szCs w:val="20"/>
                      <w:lang w:val="en-AU"/>
                    </w:rPr>
                    <m:t>-</m:t>
                  </m:r>
                  <m:r>
                    <w:rPr>
                      <w:rFonts w:ascii="Cambria Math"/>
                      <w:szCs w:val="20"/>
                      <w:lang w:val="en-AU"/>
                    </w:rPr>
                    <m:t>M</m:t>
                  </m:r>
                  <m:r>
                    <w:rPr>
                      <w:rFonts w:ascii="Cambria Math" w:hAnsi="Cambria Math" w:cs="Cambria Math"/>
                      <w:szCs w:val="20"/>
                      <w:lang w:val="en-AU"/>
                    </w:rPr>
                    <m:t>⋅</m:t>
                  </m:r>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 xml:space="preserve">(S),     </m:t>
                  </m:r>
                  <m:r>
                    <w:rPr>
                      <w:rFonts w:ascii="Cambria Math" w:hAnsi="Cambria Math" w:cs="Cambria Math"/>
                      <w:szCs w:val="20"/>
                      <w:lang w:val="en-AU"/>
                    </w:rPr>
                    <m:t>∀</m:t>
                  </m:r>
                  <m:r>
                    <w:rPr>
                      <w:rFonts w:ascii="Cambria Math"/>
                      <w:szCs w:val="20"/>
                      <w:lang w:val="en-AU"/>
                    </w:rPr>
                    <m:t>S</m:t>
                  </m:r>
                  <m:r>
                    <w:rPr>
                      <w:rFonts w:ascii="Cambria Math" w:hAnsi="Cambria Math" w:cs="Cambria Math" w:hint="eastAsia"/>
                      <w:szCs w:val="20"/>
                      <w:lang w:val="en-AU"/>
                    </w:rPr>
                    <m:t>∈</m:t>
                  </m:r>
                  <m:r>
                    <w:rPr>
                      <w:rFonts w:ascii="Cambria Math" w:hAnsi="Cambria Math"/>
                      <w:szCs w:val="20"/>
                      <w:lang w:val="en-AU"/>
                    </w:rPr>
                    <m:t>Ω</m:t>
                  </m:r>
                </m:e>
              </m:eqArr>
            </m:oMath>
            <w:r w:rsidR="00E55932">
              <w:rPr>
                <w:rFonts w:hint="eastAsia"/>
                <w:i/>
                <w:szCs w:val="20"/>
                <w:lang w:val="en-AU" w:eastAsia="zh-CN"/>
              </w:rPr>
              <w:t xml:space="preserve"> </w:t>
            </w:r>
          </w:p>
        </w:tc>
        <w:tc>
          <w:tcPr>
            <w:tcW w:w="1275" w:type="dxa"/>
            <w:vAlign w:val="center"/>
          </w:tcPr>
          <w:p w14:paraId="1CBA0FBA" w14:textId="5C787CDB" w:rsidR="0052058A" w:rsidRPr="0070291F" w:rsidRDefault="0052058A"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1404B6">
              <w:rPr>
                <w:noProof/>
                <w:lang w:val="en-AU" w:eastAsia="zh-CN"/>
              </w:rPr>
              <w:instrText>21</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r w:rsidR="0052058A" w:rsidRPr="0070291F" w14:paraId="2658B7AA" w14:textId="77777777" w:rsidTr="00FD5903">
        <w:tc>
          <w:tcPr>
            <w:tcW w:w="6663" w:type="dxa"/>
          </w:tcPr>
          <w:p w14:paraId="37ED5751" w14:textId="71518ABE" w:rsidR="0052058A" w:rsidRPr="0070291F" w:rsidRDefault="00000000" w:rsidP="002F0C93">
            <w:pPr>
              <w:pStyle w:val="SWCText"/>
              <w:jc w:val="center"/>
              <w:rPr>
                <w:i/>
                <w:szCs w:val="20"/>
                <w:lang w:val="en-AU" w:eastAsia="zh-CN"/>
              </w:rPr>
            </w:pPr>
            <m:oMathPara>
              <m:oMath>
                <m:m>
                  <m:mPr>
                    <m:mcs>
                      <m:mc>
                        <m:mcPr>
                          <m:count m:val="2"/>
                          <m:mcJc m:val="center"/>
                        </m:mcPr>
                      </m:mc>
                    </m:mcs>
                    <m:ctrlPr>
                      <w:rPr>
                        <w:rFonts w:ascii="Cambria Math" w:hAnsi="Cambria Math"/>
                        <w:i/>
                        <w:szCs w:val="20"/>
                        <w:lang w:val="en-AU"/>
                      </w:rPr>
                    </m:ctrlPr>
                  </m:mPr>
                  <m:mr>
                    <m:e>
                      <m:r>
                        <w:rPr>
                          <w:rFonts w:ascii="Cambria Math"/>
                          <w:szCs w:val="20"/>
                          <w:lang w:val="en-AU"/>
                        </w:rPr>
                        <m:t>+M</m:t>
                      </m:r>
                      <m:r>
                        <w:rPr>
                          <w:rFonts w:ascii="Cambria Math" w:hAnsi="Cambria Math" w:cs="Cambria Math"/>
                          <w:szCs w:val="20"/>
                          <w:lang w:val="en-AU"/>
                        </w:rPr>
                        <m:t>⋅</m:t>
                      </m:r>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m:t>
                      </m:r>
                      <m:r>
                        <w:rPr>
                          <w:rFonts w:ascii="Cambria Math" w:hint="eastAsia"/>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AC,c</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EC,c</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CES,dis</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cl</m:t>
                          </m:r>
                        </m:sub>
                        <m:sup>
                          <m:r>
                            <w:rPr>
                              <w:rFonts w:ascii="Cambria Math"/>
                              <w:szCs w:val="20"/>
                              <w:lang w:val="en-AU"/>
                            </w:rPr>
                            <m:t>t</m:t>
                          </m:r>
                        </m:sup>
                      </m:sSubSup>
                      <m:r>
                        <w:rPr>
                          <w:rFonts w:ascii="Cambria Math"/>
                          <w:szCs w:val="20"/>
                          <w:lang w:val="en-AU"/>
                        </w:rPr>
                        <m:t>-</m:t>
                      </m:r>
                      <m:sSubSup>
                        <m:sSubSupPr>
                          <m:ctrlPr>
                            <w:rPr>
                              <w:rFonts w:ascii="Cambria Math" w:hAnsi="Cambria Math"/>
                              <w:i/>
                              <w:szCs w:val="20"/>
                              <w:lang w:val="en-AU"/>
                            </w:rPr>
                          </m:ctrlPr>
                        </m:sSubSupPr>
                        <m:e>
                          <m:r>
                            <w:rPr>
                              <w:rFonts w:ascii="Cambria Math"/>
                              <w:szCs w:val="20"/>
                              <w:lang w:val="en-AU"/>
                            </w:rPr>
                            <m:t>P</m:t>
                          </m:r>
                        </m:e>
                        <m:sub>
                          <m:r>
                            <w:rPr>
                              <w:rFonts w:ascii="Cambria Math"/>
                              <w:szCs w:val="20"/>
                              <w:lang w:val="en-AU"/>
                            </w:rPr>
                            <m:t>CES,c</m:t>
                          </m:r>
                          <m:r>
                            <w:rPr>
                              <w:rFonts w:ascii="Cambria Math"/>
                              <w:szCs w:val="20"/>
                              <w:lang w:val="en-AU"/>
                            </w:rPr>
                            <m:t>h</m:t>
                          </m:r>
                        </m:sub>
                        <m:sup>
                          <m:r>
                            <w:rPr>
                              <w:rFonts w:ascii="Cambria Math"/>
                              <w:szCs w:val="20"/>
                              <w:lang w:val="en-AU"/>
                            </w:rPr>
                            <m:t>t</m:t>
                          </m:r>
                        </m:sup>
                      </m:sSubSup>
                      <m:r>
                        <w:rPr>
                          <w:rFonts w:ascii="Cambria Math" w:hint="eastAsia"/>
                          <w:szCs w:val="20"/>
                          <w:lang w:val="en-AU"/>
                        </w:rPr>
                        <m:t>≥</m:t>
                      </m:r>
                      <m:r>
                        <w:rPr>
                          <w:rFonts w:ascii="Cambria Math"/>
                          <w:szCs w:val="20"/>
                          <w:lang w:val="en-AU"/>
                        </w:rPr>
                        <m:t>-</m:t>
                      </m:r>
                      <m:r>
                        <w:rPr>
                          <w:rFonts w:ascii="Cambria Math"/>
                          <w:szCs w:val="20"/>
                          <w:lang w:val="en-AU"/>
                        </w:rPr>
                        <m:t>M</m:t>
                      </m:r>
                      <m:r>
                        <w:rPr>
                          <w:rFonts w:ascii="Cambria Math" w:hAnsi="Cambria Math" w:cs="Cambria Math"/>
                          <w:szCs w:val="20"/>
                          <w:lang w:val="en-AU"/>
                        </w:rPr>
                        <m:t>⋅</m:t>
                      </m:r>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m:t>
                      </m:r>
                    </m:e>
                    <m:e>
                      <m:r>
                        <w:rPr>
                          <w:rFonts w:ascii="Cambria Math" w:hAnsi="Cambria Math" w:cs="Cambria Math"/>
                          <w:szCs w:val="20"/>
                          <w:lang w:val="en-AU"/>
                        </w:rPr>
                        <m:t>∀</m:t>
                      </m:r>
                      <m:r>
                        <w:rPr>
                          <w:rFonts w:ascii="Cambria Math"/>
                          <w:szCs w:val="20"/>
                          <w:lang w:val="en-AU"/>
                        </w:rPr>
                        <m:t>S</m:t>
                      </m:r>
                      <m:r>
                        <w:rPr>
                          <w:rFonts w:ascii="Cambria Math" w:hAnsi="Cambria Math" w:cs="Cambria Math" w:hint="eastAsia"/>
                          <w:szCs w:val="20"/>
                          <w:lang w:val="en-AU"/>
                        </w:rPr>
                        <m:t>∈</m:t>
                      </m:r>
                      <m:r>
                        <w:rPr>
                          <w:rFonts w:ascii="Cambria Math" w:hAnsi="Cambria Math"/>
                          <w:szCs w:val="20"/>
                          <w:lang w:val="en-AU"/>
                        </w:rPr>
                        <m:t>Ω</m:t>
                      </m:r>
                    </m:e>
                  </m:mr>
                </m:m>
              </m:oMath>
            </m:oMathPara>
          </w:p>
        </w:tc>
        <w:tc>
          <w:tcPr>
            <w:tcW w:w="1275" w:type="dxa"/>
            <w:vAlign w:val="center"/>
          </w:tcPr>
          <w:p w14:paraId="64A02A87" w14:textId="6F326D11" w:rsidR="0052058A" w:rsidRPr="0070291F" w:rsidRDefault="0052058A"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1404B6">
              <w:rPr>
                <w:noProof/>
                <w:lang w:val="en-AU" w:eastAsia="zh-CN"/>
              </w:rPr>
              <w:instrText>22</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r w:rsidR="0052058A" w:rsidRPr="0070291F" w14:paraId="4495A56F" w14:textId="77777777" w:rsidTr="00FD5903">
        <w:tc>
          <w:tcPr>
            <w:tcW w:w="6663" w:type="dxa"/>
          </w:tcPr>
          <w:p w14:paraId="323C522C" w14:textId="34F90715" w:rsidR="0052058A" w:rsidRPr="0070291F" w:rsidRDefault="00000000" w:rsidP="002F0C93">
            <w:pPr>
              <w:pStyle w:val="SWCText"/>
              <w:jc w:val="center"/>
              <w:rPr>
                <w:i/>
                <w:szCs w:val="20"/>
                <w:lang w:val="en-AU" w:eastAsia="zh-CN"/>
              </w:rPr>
            </w:pPr>
            <m:oMathPara>
              <m:oMath>
                <m:m>
                  <m:mPr>
                    <m:mcs>
                      <m:mc>
                        <m:mcPr>
                          <m:count m:val="2"/>
                          <m:mcJc m:val="center"/>
                        </m:mcPr>
                      </m:mc>
                    </m:mcs>
                    <m:ctrlPr>
                      <w:rPr>
                        <w:rFonts w:ascii="Cambria Math" w:hAnsi="Cambria Math"/>
                        <w:i/>
                        <w:szCs w:val="20"/>
                        <w:lang w:val="en-AU"/>
                      </w:rPr>
                    </m:ctrlPr>
                  </m:mPr>
                  <m:mr>
                    <m:e>
                      <m:nary>
                        <m:naryPr>
                          <m:chr m:val="∑"/>
                          <m:supHide m:val="1"/>
                          <m:ctrlPr>
                            <w:rPr>
                              <w:rFonts w:ascii="Cambria Math" w:hAnsi="Cambria Math"/>
                              <w:i/>
                              <w:szCs w:val="20"/>
                              <w:lang w:val="en-AU"/>
                            </w:rPr>
                          </m:ctrlPr>
                        </m:naryPr>
                        <m:sub>
                          <m:r>
                            <w:rPr>
                              <w:rFonts w:ascii="Cambria Math"/>
                              <w:szCs w:val="20"/>
                              <w:lang w:val="en-AU"/>
                            </w:rPr>
                            <m:t>s</m:t>
                          </m:r>
                          <m:r>
                            <w:rPr>
                              <w:rFonts w:ascii="Cambria Math" w:hAnsi="Cambria Math" w:cs="Cambria Math" w:hint="eastAsia"/>
                              <w:szCs w:val="20"/>
                              <w:lang w:val="en-AU"/>
                            </w:rPr>
                            <m:t>∈</m:t>
                          </m:r>
                          <m:r>
                            <w:rPr>
                              <w:rFonts w:ascii="Cambria Math" w:hAnsi="Cambria Math"/>
                              <w:szCs w:val="20"/>
                              <w:lang w:val="en-AU"/>
                            </w:rPr>
                            <m:t>Ω</m:t>
                          </m:r>
                        </m:sub>
                        <m:sup/>
                        <m:e>
                          <m:sSub>
                            <m:sSubPr>
                              <m:ctrlPr>
                                <w:rPr>
                                  <w:rFonts w:ascii="Cambria Math" w:hAnsi="Cambria Math"/>
                                  <w:i/>
                                  <w:szCs w:val="20"/>
                                  <w:lang w:val="en-AU"/>
                                </w:rPr>
                              </m:ctrlPr>
                            </m:sSubPr>
                            <m:e>
                              <m:r>
                                <w:rPr>
                                  <w:rFonts w:ascii="Cambria Math"/>
                                  <w:szCs w:val="20"/>
                                  <w:lang w:val="en-AU"/>
                                </w:rPr>
                                <m:t>π</m:t>
                              </m:r>
                            </m:e>
                            <m:sub>
                              <m:r>
                                <w:rPr>
                                  <w:rFonts w:ascii="Cambria Math"/>
                                  <w:szCs w:val="20"/>
                                  <w:lang w:val="en-AU"/>
                                </w:rPr>
                                <m:t>S</m:t>
                              </m:r>
                            </m:sub>
                          </m:sSub>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m:t>
                          </m:r>
                        </m:e>
                      </m:nary>
                      <m:r>
                        <w:rPr>
                          <w:rFonts w:ascii="Cambria Math" w:hint="eastAsia"/>
                          <w:szCs w:val="20"/>
                          <w:lang w:val="en-AU"/>
                        </w:rPr>
                        <m:t>≤</m:t>
                      </m:r>
                      <m:r>
                        <w:rPr>
                          <w:rFonts w:ascii="Cambria Math"/>
                          <w:szCs w:val="20"/>
                          <w:lang w:val="en-AU"/>
                        </w:rPr>
                        <m:t>1</m:t>
                      </m:r>
                      <m:r>
                        <w:rPr>
                          <w:rFonts w:ascii="Cambria Math"/>
                          <w:szCs w:val="20"/>
                          <w:lang w:val="en-AU"/>
                        </w:rPr>
                        <m:t>-</m:t>
                      </m:r>
                      <m:r>
                        <w:rPr>
                          <w:rFonts w:ascii="Cambria Math"/>
                          <w:szCs w:val="20"/>
                          <w:lang w:val="en-AU"/>
                        </w:rPr>
                        <m:t>α,</m:t>
                      </m:r>
                    </m:e>
                    <m:e>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m:t>
                      </m:r>
                      <m:r>
                        <w:rPr>
                          <w:rFonts w:ascii="Cambria Math" w:hAnsi="Cambria Math" w:cs="Cambria Math" w:hint="eastAsia"/>
                          <w:szCs w:val="20"/>
                          <w:lang w:val="en-AU"/>
                        </w:rPr>
                        <m:t>∈</m:t>
                      </m:r>
                      <m:r>
                        <w:rPr>
                          <w:rFonts w:ascii="Cambria Math"/>
                          <w:szCs w:val="20"/>
                          <w:lang w:val="en-AU"/>
                        </w:rPr>
                        <m:t>{0</m:t>
                      </m:r>
                      <m:r>
                        <w:rPr>
                          <w:rFonts w:ascii="Cambria Math" w:hint="eastAsia"/>
                          <w:szCs w:val="20"/>
                          <w:lang w:val="en-AU"/>
                        </w:rPr>
                        <m:t>，</m:t>
                      </m:r>
                      <m:r>
                        <w:rPr>
                          <w:rFonts w:ascii="Cambria Math"/>
                          <w:szCs w:val="20"/>
                          <w:lang w:val="en-AU"/>
                        </w:rPr>
                        <m:t>1}</m:t>
                      </m:r>
                    </m:e>
                  </m:mr>
                </m:m>
              </m:oMath>
            </m:oMathPara>
          </w:p>
        </w:tc>
        <w:tc>
          <w:tcPr>
            <w:tcW w:w="1275" w:type="dxa"/>
            <w:vAlign w:val="center"/>
          </w:tcPr>
          <w:p w14:paraId="1A043474" w14:textId="7BA0A1BD" w:rsidR="0052058A" w:rsidRPr="0070291F" w:rsidRDefault="0052058A" w:rsidP="002F0C93">
            <w:pPr>
              <w:pStyle w:val="SWCText"/>
              <w:jc w:val="left"/>
              <w:rPr>
                <w:lang w:val="en-AU" w:eastAsia="zh-CN"/>
              </w:rPr>
            </w:pPr>
            <w:r w:rsidRPr="0070291F">
              <w:rPr>
                <w:rFonts w:hint="eastAsia"/>
                <w:lang w:val="en-AU" w:eastAsia="zh-CN"/>
              </w:rPr>
              <w:t>(eq.</w:t>
            </w:r>
            <w:r w:rsidR="009671DE" w:rsidRPr="0070291F">
              <w:rPr>
                <w:lang w:val="en-AU" w:eastAsia="zh-CN"/>
              </w:rPr>
              <w:t xml:space="preserve"> </w:t>
            </w:r>
            <w:r w:rsidR="009671DE" w:rsidRPr="0070291F">
              <w:rPr>
                <w:lang w:val="en-AU" w:eastAsia="zh-CN"/>
              </w:rPr>
              <w:fldChar w:fldCharType="begin"/>
            </w:r>
            <w:r w:rsidR="009671DE" w:rsidRPr="0070291F">
              <w:rPr>
                <w:lang w:val="en-AU" w:eastAsia="zh-CN"/>
              </w:rPr>
              <w:instrText xml:space="preserve"> MACROBUTTON MTPlaceRef \* MERGEFORMAT </w:instrText>
            </w:r>
            <w:r w:rsidR="009671DE" w:rsidRPr="0070291F">
              <w:rPr>
                <w:lang w:val="en-AU" w:eastAsia="zh-CN"/>
              </w:rPr>
              <w:fldChar w:fldCharType="begin"/>
            </w:r>
            <w:r w:rsidR="009671DE" w:rsidRPr="0070291F">
              <w:rPr>
                <w:lang w:val="en-AU" w:eastAsia="zh-CN"/>
              </w:rPr>
              <w:instrText xml:space="preserve"> SEQ MTEqn \h \* MERGEFORMAT </w:instrText>
            </w:r>
            <w:r w:rsidR="009671DE" w:rsidRPr="0070291F">
              <w:rPr>
                <w:lang w:val="en-AU" w:eastAsia="zh-CN"/>
              </w:rPr>
              <w:fldChar w:fldCharType="end"/>
            </w:r>
            <w:r w:rsidR="009671DE" w:rsidRPr="0070291F">
              <w:rPr>
                <w:lang w:val="en-AU" w:eastAsia="zh-CN"/>
              </w:rPr>
              <w:fldChar w:fldCharType="begin"/>
            </w:r>
            <w:r w:rsidR="009671DE" w:rsidRPr="0070291F">
              <w:rPr>
                <w:lang w:val="en-AU" w:eastAsia="zh-CN"/>
              </w:rPr>
              <w:instrText xml:space="preserve"> SEQ MTEqn \c \* Arabic \* MERGEFORMAT </w:instrText>
            </w:r>
            <w:r w:rsidR="009671DE" w:rsidRPr="0070291F">
              <w:rPr>
                <w:lang w:val="en-AU" w:eastAsia="zh-CN"/>
              </w:rPr>
              <w:fldChar w:fldCharType="separate"/>
            </w:r>
            <w:r w:rsidR="001404B6">
              <w:rPr>
                <w:noProof/>
                <w:lang w:val="en-AU" w:eastAsia="zh-CN"/>
              </w:rPr>
              <w:instrText>23</w:instrText>
            </w:r>
            <w:r w:rsidR="009671DE" w:rsidRPr="0070291F">
              <w:rPr>
                <w:lang w:val="en-AU" w:eastAsia="zh-CN"/>
              </w:rPr>
              <w:fldChar w:fldCharType="end"/>
            </w:r>
            <w:r w:rsidR="009671DE" w:rsidRPr="0070291F">
              <w:rPr>
                <w:lang w:val="en-AU" w:eastAsia="zh-CN"/>
              </w:rPr>
              <w:fldChar w:fldCharType="end"/>
            </w:r>
            <w:r w:rsidRPr="0070291F">
              <w:rPr>
                <w:rFonts w:hint="eastAsia"/>
                <w:lang w:val="en-AU" w:eastAsia="zh-CN"/>
              </w:rPr>
              <w:t>)</w:t>
            </w:r>
          </w:p>
        </w:tc>
      </w:tr>
    </w:tbl>
    <w:p w14:paraId="7B4A066A" w14:textId="3A33589C" w:rsidR="00274BE2" w:rsidRPr="0070291F" w:rsidRDefault="00274BE2" w:rsidP="00166C42">
      <w:pPr>
        <w:pStyle w:val="SWCText"/>
        <w:rPr>
          <w:lang w:val="en-AU" w:eastAsia="zh-CN"/>
        </w:rPr>
      </w:pPr>
      <w:r w:rsidRPr="0070291F">
        <w:rPr>
          <w:rFonts w:hint="eastAsia"/>
          <w:lang w:val="en-AU" w:eastAsia="zh-CN"/>
        </w:rPr>
        <w:t xml:space="preserve">where </w:t>
      </w:r>
      <w:r w:rsidRPr="0070291F">
        <w:rPr>
          <w:i/>
          <w:iCs/>
          <w:lang w:val="en-AU" w:eastAsia="zh-CN"/>
        </w:rPr>
        <w:t>M</w:t>
      </w:r>
      <w:r w:rsidRPr="0070291F">
        <w:rPr>
          <w:rFonts w:hint="eastAsia"/>
          <w:lang w:val="en-AU" w:eastAsia="zh-CN"/>
        </w:rPr>
        <w:t xml:space="preserve"> is a big-</w:t>
      </w:r>
      <w:r w:rsidRPr="0070291F">
        <w:rPr>
          <w:i/>
          <w:iCs/>
          <w:lang w:val="en-AU" w:eastAsia="zh-CN"/>
        </w:rPr>
        <w:t>M</w:t>
      </w:r>
      <w:r w:rsidRPr="0070291F">
        <w:rPr>
          <w:rFonts w:hint="eastAsia"/>
          <w:lang w:val="en-AU" w:eastAsia="zh-CN"/>
        </w:rPr>
        <w:t xml:space="preserve"> parameter which should be a sufficiently large positive constraint. Note that refers to the binary variable: </w:t>
      </w:r>
      <m:oMath>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(S)=0</m:t>
        </m:r>
      </m:oMath>
      <w:r w:rsidRPr="0070291F">
        <w:rPr>
          <w:rFonts w:hint="eastAsia"/>
          <w:lang w:val="en-AU" w:eastAsia="zh-CN"/>
        </w:rPr>
        <w:t xml:space="preserve"> represents responsive scenario where the balance constraints must be satisfied, and </w:t>
      </w:r>
      <m:oMath>
        <m:sSub>
          <m:sSubPr>
            <m:ctrlPr>
              <w:rPr>
                <w:rFonts w:ascii="Cambria Math" w:hAnsi="Cambria Math"/>
                <w:i/>
                <w:szCs w:val="20"/>
                <w:lang w:val="en-AU"/>
              </w:rPr>
            </m:ctrlPr>
          </m:sSubPr>
          <m:e>
            <m:r>
              <w:rPr>
                <w:rFonts w:ascii="Cambria Math"/>
                <w:szCs w:val="20"/>
                <w:lang w:val="en-AU"/>
              </w:rPr>
              <m:t>Y</m:t>
            </m:r>
          </m:e>
          <m:sub>
            <m:r>
              <w:rPr>
                <w:rFonts w:ascii="Cambria Math"/>
                <w:szCs w:val="20"/>
                <w:lang w:val="en-AU"/>
              </w:rPr>
              <m:t>t</m:t>
            </m:r>
          </m:sub>
        </m:sSub>
        <m:r>
          <w:rPr>
            <w:rFonts w:ascii="Cambria Math"/>
            <w:szCs w:val="20"/>
            <w:lang w:val="en-AU"/>
          </w:rPr>
          <m:t>(S)=1</m:t>
        </m:r>
      </m:oMath>
      <w:r w:rsidRPr="0070291F">
        <w:rPr>
          <w:sz w:val="24"/>
          <w:szCs w:val="24"/>
          <w:lang w:val="en-AU"/>
        </w:rPr>
        <w:t xml:space="preserve"> </w:t>
      </w:r>
      <w:r w:rsidRPr="0070291F">
        <w:rPr>
          <w:rFonts w:hint="eastAsia"/>
          <w:lang w:val="en-AU" w:eastAsia="zh-CN"/>
        </w:rPr>
        <w:t>indicates a non-responsive scenario where the constraint can be ignored</w:t>
      </w:r>
      <w:r w:rsidR="00E55932">
        <w:rPr>
          <w:lang w:val="en-AU" w:eastAsia="zh-CN"/>
        </w:rPr>
        <w:t>;</w:t>
      </w:r>
      <w:r w:rsidRPr="0070291F">
        <w:rPr>
          <w:rFonts w:hint="eastAsia"/>
          <w:lang w:val="en-AU" w:eastAsia="zh-CN"/>
        </w:rPr>
        <w:t xml:space="preserve"> </w:t>
      </w:r>
      <m:oMath>
        <m:sSub>
          <m:sSubPr>
            <m:ctrlPr>
              <w:rPr>
                <w:rFonts w:ascii="Cambria Math" w:hAnsi="Cambria Math"/>
                <w:i/>
                <w:szCs w:val="20"/>
                <w:lang w:val="en-AU"/>
              </w:rPr>
            </m:ctrlPr>
          </m:sSubPr>
          <m:e>
            <m:r>
              <w:rPr>
                <w:rFonts w:ascii="Cambria Math"/>
                <w:szCs w:val="20"/>
                <w:lang w:val="en-AU"/>
              </w:rPr>
              <m:t>π</m:t>
            </m:r>
          </m:e>
          <m:sub>
            <m:r>
              <w:rPr>
                <w:rFonts w:ascii="Cambria Math"/>
                <w:szCs w:val="20"/>
                <w:lang w:val="en-AU"/>
              </w:rPr>
              <m:t>S</m:t>
            </m:r>
          </m:sub>
        </m:sSub>
      </m:oMath>
      <w:r w:rsidRPr="0070291F">
        <w:rPr>
          <w:rFonts w:hint="eastAsia"/>
          <w:lang w:val="en-AU" w:eastAsia="zh-CN"/>
        </w:rPr>
        <w:t xml:space="preserve"> is the reciprocal of the number of discrete scenarios, which was set to </w:t>
      </w:r>
      <w:r w:rsidRPr="0070291F">
        <w:rPr>
          <w:i/>
          <w:iCs/>
          <w:lang w:val="en-AU" w:eastAsia="zh-CN"/>
        </w:rPr>
        <w:t>1/N</w:t>
      </w:r>
      <w:r w:rsidRPr="0070291F">
        <w:rPr>
          <w:rFonts w:hint="eastAsia"/>
          <w:lang w:val="en-AU" w:eastAsia="zh-CN"/>
        </w:rPr>
        <w:t>.</w:t>
      </w:r>
      <w:r w:rsidR="00A97585">
        <w:rPr>
          <w:rFonts w:hint="eastAsia"/>
          <w:lang w:val="en-AU" w:eastAsia="zh-CN"/>
        </w:rPr>
        <w:t xml:space="preserve"> Alternatively, t</w:t>
      </w:r>
      <w:r w:rsidR="007F6ED8" w:rsidRPr="0070291F">
        <w:rPr>
          <w:rFonts w:hint="eastAsia"/>
          <w:lang w:val="en-AU" w:eastAsia="zh-CN"/>
        </w:rPr>
        <w:t xml:space="preserve">he </w:t>
      </w:r>
      <w:r w:rsidR="007F6ED8" w:rsidRPr="0070291F">
        <w:rPr>
          <w:lang w:val="en-AU" w:eastAsia="zh-CN"/>
        </w:rPr>
        <w:t>energy</w:t>
      </w:r>
      <w:r w:rsidR="007F6ED8" w:rsidRPr="0070291F">
        <w:rPr>
          <w:rFonts w:hint="eastAsia"/>
          <w:lang w:val="en-AU" w:eastAsia="zh-CN"/>
        </w:rPr>
        <w:t xml:space="preserve"> </w:t>
      </w:r>
      <w:r w:rsidR="00A97585">
        <w:rPr>
          <w:rFonts w:hint="eastAsia"/>
          <w:lang w:val="en-AU" w:eastAsia="zh-CN"/>
        </w:rPr>
        <w:t xml:space="preserve">conversion </w:t>
      </w:r>
      <w:r w:rsidR="007F6ED8" w:rsidRPr="0070291F">
        <w:rPr>
          <w:rFonts w:hint="eastAsia"/>
          <w:lang w:val="en-AU" w:eastAsia="zh-CN"/>
        </w:rPr>
        <w:t xml:space="preserve">and power constraints of energy supply equipment, energy conversion equipment and the energy storage equipment can be </w:t>
      </w:r>
      <w:r w:rsidR="00233E7D" w:rsidRPr="0070291F">
        <w:rPr>
          <w:rFonts w:hint="eastAsia"/>
          <w:lang w:val="en-AU" w:eastAsia="zh-CN"/>
        </w:rPr>
        <w:t xml:space="preserve">described in </w:t>
      </w:r>
      <w:r w:rsidR="00233E7D" w:rsidRPr="00CA2560">
        <w:rPr>
          <w:lang w:val="en-AU" w:eastAsia="zh-CN"/>
        </w:rPr>
        <w:t>Tab</w:t>
      </w:r>
      <w:r w:rsidR="001A1ADB">
        <w:rPr>
          <w:rFonts w:hint="eastAsia"/>
          <w:lang w:val="en-AU" w:eastAsia="zh-CN"/>
        </w:rPr>
        <w:t>.</w:t>
      </w:r>
      <w:r w:rsidR="00233E7D" w:rsidRPr="00CA2560">
        <w:rPr>
          <w:lang w:val="en-AU" w:eastAsia="zh-CN"/>
        </w:rPr>
        <w:t xml:space="preserve"> </w:t>
      </w:r>
      <w:r w:rsidR="004D0467">
        <w:rPr>
          <w:rFonts w:hint="eastAsia"/>
          <w:lang w:val="en-AU" w:eastAsia="zh-CN"/>
        </w:rPr>
        <w:t>1</w:t>
      </w:r>
      <w:r w:rsidR="00233E7D" w:rsidRPr="00CA2560">
        <w:rPr>
          <w:lang w:val="en-AU" w:eastAsia="zh-CN"/>
        </w:rPr>
        <w:t>.</w:t>
      </w:r>
    </w:p>
    <w:p w14:paraId="0C677FD1" w14:textId="403D4ABF" w:rsidR="00D32EF0" w:rsidRPr="0070291F" w:rsidRDefault="0032573E" w:rsidP="0084100F">
      <w:pPr>
        <w:pStyle w:val="SWCHeading11"/>
        <w:rPr>
          <w:lang w:val="en-AU"/>
        </w:rPr>
      </w:pPr>
      <w:r w:rsidRPr="0070291F">
        <w:rPr>
          <w:rFonts w:hint="eastAsia"/>
          <w:lang w:val="en-AU" w:eastAsia="zh-CN"/>
        </w:rPr>
        <w:t>2</w:t>
      </w:r>
      <w:r w:rsidR="0084100F" w:rsidRPr="0070291F">
        <w:rPr>
          <w:lang w:val="en-AU"/>
        </w:rPr>
        <w:t xml:space="preserve">.4 </w:t>
      </w:r>
      <w:r w:rsidR="00E55932">
        <w:rPr>
          <w:lang w:val="en-AU"/>
        </w:rPr>
        <w:t xml:space="preserve">Setup of </w:t>
      </w:r>
      <w:r w:rsidR="00031206" w:rsidRPr="0070291F">
        <w:rPr>
          <w:rFonts w:hint="eastAsia"/>
          <w:lang w:val="en-AU" w:eastAsia="zh-CN"/>
        </w:rPr>
        <w:t>Case Study</w:t>
      </w:r>
    </w:p>
    <w:p w14:paraId="799F3A15" w14:textId="491DF6B3" w:rsidR="00225724" w:rsidRDefault="00031206" w:rsidP="0064153E">
      <w:pPr>
        <w:pStyle w:val="SWCBulletedList"/>
        <w:numPr>
          <w:ilvl w:val="0"/>
          <w:numId w:val="0"/>
        </w:numPr>
        <w:jc w:val="both"/>
        <w:rPr>
          <w:lang w:val="en-AU" w:eastAsia="zh-CN"/>
        </w:rPr>
      </w:pPr>
      <w:r w:rsidRPr="0070291F">
        <w:rPr>
          <w:rFonts w:hint="eastAsia"/>
          <w:lang w:val="en-AU" w:eastAsia="zh-CN"/>
        </w:rPr>
        <w:t xml:space="preserve">In this paper, the cold-dominated </w:t>
      </w:r>
      <w:r w:rsidR="00D27B99">
        <w:rPr>
          <w:rFonts w:hint="eastAsia"/>
          <w:lang w:val="en-AU" w:eastAsia="zh-CN"/>
        </w:rPr>
        <w:t>IES</w:t>
      </w:r>
      <w:r w:rsidRPr="0070291F">
        <w:rPr>
          <w:rFonts w:hint="eastAsia"/>
          <w:lang w:val="en-AU" w:eastAsia="zh-CN"/>
        </w:rPr>
        <w:t xml:space="preserve"> in the business district of Xiangshan County, Ningbo City, Zhejiang Province was applied in this case study. The technical parameters and economic parameters of each key component in this system were presented in Tab.</w:t>
      </w:r>
      <w:r w:rsidR="004D0467">
        <w:rPr>
          <w:rFonts w:hint="eastAsia"/>
          <w:lang w:val="en-AU" w:eastAsia="zh-CN"/>
        </w:rPr>
        <w:t xml:space="preserve"> 2</w:t>
      </w:r>
      <w:r w:rsidR="004D0467" w:rsidRPr="0070291F">
        <w:rPr>
          <w:lang w:val="en-AU" w:eastAsia="zh-CN"/>
        </w:rPr>
        <w:fldChar w:fldCharType="begin"/>
      </w:r>
      <w:r w:rsidR="004D0467" w:rsidRPr="0070291F">
        <w:rPr>
          <w:lang w:val="en-AU" w:eastAsia="zh-CN"/>
        </w:rPr>
        <w:instrText xml:space="preserve"> ADDIN ZOTERO_ITEM CSL_CITATION {"citationID":"SMbJYX8o","properties":{"unsorted":false,"formattedCitation":"(Y. Huang et al., 2024; Liu et al., 2023; Zang et al., 2023)","plainCitation":"(Y. Huang et al., 2024; Liu et al., 2023; Zang et al., 2023)","noteIndex":0},"citationItems":[{"id":4133,"uris":["http://zotero.org/users/14465908/items/9YNKH4MM"],"itemData":{"id":4133,"type":"article-journal","abstract":"After the integrated energy system (IES) encounters extreme disasters, the uncertainty of renewable energy may lead to the imbalance of power supply and demand. This makes the IES fault recovery strategy very complicated. Considering the influence of the electric-gas coupling characteristic of natural gas delay, this paper proposes a fault recovery strategy, including the load recovery and economic efficiency of the operation of the IES. In the recovery stage, a chance-constrained power balance model is employed to solve the power supply and demand imbalance caused by uncertainty. Next, the chance-constrained power balance model is processed via distributionally robust optimization, and it is reformulated into a second-order cone programming (SCOP) problem by dual transformation and conditional value-at-risk approximation. To deal with nonlinear terms, the piecewise linearization method is used to model the load recovery result, renewable energy output, and total operation cost of each period during the fault. Finally, the effectiveness of the proposed strategy is verified by an IES composed of an IEEE 39-node electricity subsystem, a 20-node natural gas subsystem, and a 6-node thermal subsystem.","container-title":"Electric Power Systems Research","DOI":"10.1016/j.epsr.2023.109979","ISSN":"03787796","journalAbbreviation":"Electric Power Systems Research","language":"en","page":"109979","source":"DOI.org (Crossref)","title":"Fault recovery of integrated energy system considering electric-gas coupling characteristic and robust chance-constrained power balance","volume":"227","author":[{"family":"Huang","given":"Yuan"},{"family":"Fan","given":"Xinyu"},{"family":"Xu","given":"Xiao"},{"family":"Liu","given":"Junyong"},{"family":"Xu","given":"Lixiong"},{"family":"Sun","given":"Zengjie"}],"issued":{"date-parts":[["2024",2]]}}},{"id":4062,"uris":["http://zotero.org/users/14465908/items/Y4BKZ7ZY"],"itemData":{"id":4062,"type":"article-journal","abstract":"An integrated energy system, as a system where multiple energy sources coexist, is important for achieving energy conservation and emission reduction and upgrading the energy structure. In this study, a regional integrated energy system capable of absorbing CO2 emissions is proposed. The system can absorb 38.24% of the CO2 generated in the system by using the alkaline solution produced by electrolysis of water for hydrogen production. At the same time, the system can recover the waste heat generated by electrolysis of water and fuel cells, which can meet 42.42% of the heat demand. In order to better achieve efficient utilization between energy sources of the integrated energy system, a nonlinear mixed integer dynamic scheduling optimization model is constructed with multiple objectives of minimizing economic operating costs, CO2 emissions, and energy consumption. The model is solved using a non-dominated ranking genetic algorithm, and the optimal scheduling scheme is determined by combining compromise schemes. Meanwhile, the system can spontaneously select the most appropriate scheduling strategy based on the proposed scheduling model. The results show that it saves 7.23% of operation cost, 33.04% of CO2 emission, and 9.94% of energy consumption compared with the conventional cooling, heating, and power triple-supply system. The system is not only a stable source of energy such as electricity and hydrogen, but also achieves energy saving and emission reduction.","container-title":"Energy Conversion and Management","DOI":"10.1016/j.enconman.2023.117345","ISSN":"01968904","journalAbbreviation":"Energy Conversion and Management","language":"en","page":"117345","source":"DOI.org (Crossref)","title":"Negative carbon optimal scheduling of integrated energy system using a non-dominant sorting genetic algorithm","volume":"291","author":[{"family":"Liu","given":"Shengchun"},{"family":"Song","given":"Liying"},{"family":"Wang","given":"Tieying"},{"family":"Hao","given":"Ying"},{"family":"Dai","given":"Baomin"},{"family":"Wang","given":"Zhiming"}],"issued":{"date-parts":[["2023",9]]}}},{"id":4003,"uris":["http://zotero.org/users/14465908/items/QC4DPVVX"],"itemData":{"id":4003,"type":"article-journal","abstract":"To utilize the energy flexibility of demand side participants for achieving the global carbon-neutrality target, distributed energy systems (DESs) with active energy storages have attracted increasing attention. Existing studies mainly address the optimal configuration of DESs for enhanced energy flexibility. But the impacts of the energy storage specifications for DESs are rarely investigated, particularly under the evolving electricity markets towards carbon neutrality. This study, therefore, investigates the optimal design of energy-flexible DESs in cooling-dominated regions and the impacts of the economic and technical parameters of active energy storages under the evolving ToU tariff. A two-stage optimization method is developed for the optimal design of energyflexible DESs. A district in Hong Kong is chosen as a reference site to perform the design case studies and impact analysis. It is found that the ToU tariff has significant impacts on the optimal design of energy-flexible DESs. The increase of the peak-to-valley ratio generally can increase the life-cycle economic benefits of DES energyflexibility investment. The annualized life cycle cost of the optimized energy-flexible DES is decreased by up to $ 0.31 million when the peak-to-valley ratio increases from 2 to 10. A high unit price of energy storages (i.e., higher than 210 $/kWh for electric energy storages and 60 $/kWh for cold energy storages) will make them not economical to be adopted under all ToU tariffs. The maximum discharging rate of cold storages and the four specification parameters (i.e., the maximum charging rate, maximum discharging rate, charging/discharging efficiency, and lower limit of state of charge) of electric energy storages have considerable impacts on the energyflexible DES design, and therefore are recommended to be optimized in design.","container-title":"Journal of Energy Storage","DOI":"10.1016/j.est.2023.108462","ISSN":"2352152X","journalAbbreviation":"Journal of Energy Storage","language":"en","page":"108462","source":"DOI.org (Crossref)","title":"Optimal design of energy-flexible distributed energy systems and the impacts of energy storage specifications under evolving time-of-use tariff in cooling-dominated regions","volume":"72","author":[{"family":"Zang","given":"Xingyu"},{"family":"Li","given":"Hangxin"},{"family":"Wang","given":"Shengwei"}],"issued":{"date-parts":[["2023",11]]}}}],"schema":"https://github.com/citation-style-language/schema/raw/master/csl-citation.json"} </w:instrText>
      </w:r>
      <w:r w:rsidR="004D0467" w:rsidRPr="0070291F">
        <w:rPr>
          <w:lang w:val="en-AU" w:eastAsia="zh-CN"/>
        </w:rPr>
        <w:fldChar w:fldCharType="separate"/>
      </w:r>
      <w:r w:rsidR="004D0467" w:rsidRPr="0070291F">
        <w:rPr>
          <w:lang w:val="en-AU"/>
        </w:rPr>
        <w:t>(Y. Huang et al., 2024; Liu et al., 2023; Zang et al., 2023)</w:t>
      </w:r>
      <w:r w:rsidR="004D0467" w:rsidRPr="0070291F">
        <w:rPr>
          <w:lang w:val="en-AU" w:eastAsia="zh-CN"/>
        </w:rPr>
        <w:fldChar w:fldCharType="end"/>
      </w:r>
      <w:r w:rsidRPr="0070291F">
        <w:rPr>
          <w:rFonts w:hint="eastAsia"/>
          <w:lang w:val="en-AU" w:eastAsia="zh-CN"/>
        </w:rPr>
        <w:t xml:space="preserve"> and Tab.</w:t>
      </w:r>
      <w:r w:rsidR="001A1ADB">
        <w:rPr>
          <w:rFonts w:hint="eastAsia"/>
          <w:lang w:val="en-AU" w:eastAsia="zh-CN"/>
        </w:rPr>
        <w:t xml:space="preserve"> </w:t>
      </w:r>
      <w:r w:rsidR="004D0467">
        <w:rPr>
          <w:rFonts w:hint="eastAsia"/>
          <w:lang w:val="en-AU" w:eastAsia="zh-CN"/>
        </w:rPr>
        <w:t>3</w:t>
      </w:r>
      <w:r w:rsidR="004D0467" w:rsidRPr="0070291F">
        <w:rPr>
          <w:lang w:val="en-AU" w:eastAsia="zh-CN"/>
        </w:rPr>
        <w:fldChar w:fldCharType="begin"/>
      </w:r>
      <w:r w:rsidR="00AD5C91">
        <w:rPr>
          <w:lang w:val="en-AU" w:eastAsia="zh-CN"/>
        </w:rPr>
        <w:instrText xml:space="preserve"> ADDIN ZOTERO_ITEM CSL_CITATION {"citationID":"qZZi4Uf6","properties":{"unsorted":false,"formattedCitation":"(Jia et al., 2024; Zang et al., 2023)","plainCitation":"(Jia et al., 2024; Zang et al., 2023)","noteIndex":0},"citationItems":[{"id":3886,"uris":["http://zotero.org/users/14465908/items/UBDG8L2W"],"itemData":{"id":3886,"type":"article-journal","abstract":"Globally, countries have established timelines and technological pathways towards achieving \"carbon neutrality\". Regional integrated energy systems, as an efficient and clean mode of energy provision, are particularly suitable for supplying various forms of energy to building users. However, due to the complexity of their structure and multiple energy flow couplings, regional integrated energy systems face challenges in system optimization, warranting further exploration in design optimization and benefit analysis. Therefore, a regional integrated energy system was established, integrating renewable energy, energy storage, and power/thermal sharing between stations. A multi-objective optimization model for the regional integrated energy system was established, targeting economic benefits, carbon reduction, and reliability. Overall benefits of the internal energy stations in the regional integrated energy system were meticulously analyzed, considering system benefits, inter-station energy sharing, and energy storage. Research findings indicate, the regional integrated energy system constructed in this study exhibited superior energy-saving, carbon reduction, and independence, compared to other integrated energy systems. For the proposed system, the annual total cost was 38.41 CNY/m2, primary energy consumption stood at 16.26 kWh/m2, carbon emission was recorded at 4.33 kg/m2, and the system interaction power measured 9.99 kWh/m2. Final, this study provides theoretical support for the application and promotion of regional integrated energy systems.","container-title":"Renewable Energy","DOI":"10.1016/j.renene.2024.120328","ISSN":"09601481","journalAbbreviation":"Renewable Energy","language":"en","page":"120328","source":"DOI.org (Crossref)","title":"Multi-objective optimization study of regional integrated energy systems coupled with renewable energy, energy storage, and inter-station energy sharing","volume":"225","author":[{"family":"Jia","given":"Jiandong"},{"family":"Li","given":"Haiqiao"},{"family":"Wu","given":"Di"},{"family":"Guo","given":"Jiacheng"},{"family":"Jiang","given":"Leilei"},{"family":"Fan","given":"Zeming"}],"issued":{"date-parts":[["2024",5]]}}},{"id":4003,"uris":["http://zotero.org/users/14465908/items/QC4DPVVX"],"itemData":{"id":4003,"type":"article-journal","abstract":"To utilize the energy flexibility of demand side participants for achieving the global carbon-neutrality target, distributed energy systems (DESs) with active energy storages have attracted increasing attention. Existing studies mainly address the optimal configuration of DESs for enhanced energy flexibility. But the impacts of the energy storage specifications for DESs are rarely investigated, particularly under the evolving electricity markets towards carbon neutrality. This study, therefore, investigates the optimal design of energy-flexible DESs in cooling-dominated regions and the impacts of the economic and technical parameters of active energy storages under the evolving ToU tariff. A two-stage optimization method is developed for the optimal design of energyflexible DESs. A district in Hong Kong is chosen as a reference site to perform the design case studies and impact analysis. It is found that the ToU tariff has significant impacts on the optimal design of energy-flexible DESs. The increase of the peak-to-valley ratio generally can increase the life-cycle economic benefits of DES energyflexibility investment. The annualized life cycle cost of the optimized energy-flexible DES is decreased by up to $ 0.31 million when the peak-to-valley ratio increases from 2 to 10. A high unit price of energy storages (i.e., higher than 210 $/kWh for electric energy storages and 60 $/kWh for cold energy storages) will make them not economical to be adopted under all ToU tariffs. The maximum discharging rate of cold storages and the four specification parameters (i.e., the maximum charging rate, maximum discharging rate, charging/discharging efficiency, and lower limit of state of charge) of electric energy storages have considerable impacts on the energyflexible DES design, and therefore are recommended to be optimized in design.","container-title":"Journal of Energy Storage","DOI":"10.1016/j.est.2023.108462","ISSN":"2352152X","journalAbbreviation":"Journal of Energy Storage","language":"en","page":"108462","source":"DOI.org (Crossref)","title":"Optimal design of energy-flexible distributed energy systems and the impacts of energy storage specifications under evolving time-of-use tariff in cooling-dominated regions","volume":"72","author":[{"family":"Zang","given":"Xingyu"},{"family":"Li","given":"Hangxin"},{"family":"Wang","given":"Shengwei"}],"issued":{"date-parts":[["2023",11]]}}}],"schema":"https://github.com/citation-style-language/schema/raw/master/csl-citation.json"} </w:instrText>
      </w:r>
      <w:r w:rsidR="004D0467" w:rsidRPr="0070291F">
        <w:rPr>
          <w:lang w:val="en-AU" w:eastAsia="zh-CN"/>
        </w:rPr>
        <w:fldChar w:fldCharType="separate"/>
      </w:r>
      <w:r w:rsidR="00AD5C91" w:rsidRPr="00AD5C91">
        <w:rPr>
          <w:rFonts w:cs="Times New Roman"/>
        </w:rPr>
        <w:t>(Jia et al., 2024; Zang et al., 2023)</w:t>
      </w:r>
      <w:r w:rsidR="004D0467" w:rsidRPr="0070291F">
        <w:rPr>
          <w:lang w:val="en-AU" w:eastAsia="zh-CN"/>
        </w:rPr>
        <w:fldChar w:fldCharType="end"/>
      </w:r>
      <w:r w:rsidRPr="0070291F">
        <w:rPr>
          <w:rFonts w:hint="eastAsia"/>
          <w:lang w:val="en-AU" w:eastAsia="zh-CN"/>
        </w:rPr>
        <w:t xml:space="preserve">. In this study, the measured </w:t>
      </w:r>
      <w:r w:rsidRPr="0070291F">
        <w:rPr>
          <w:lang w:val="en-AU" w:eastAsia="zh-CN"/>
        </w:rPr>
        <w:t>building</w:t>
      </w:r>
      <w:r w:rsidRPr="0070291F">
        <w:rPr>
          <w:rFonts w:hint="eastAsia"/>
          <w:lang w:val="en-AU" w:eastAsia="zh-CN"/>
        </w:rPr>
        <w:t xml:space="preserve"> electrical and </w:t>
      </w:r>
      <w:r w:rsidRPr="0070291F">
        <w:rPr>
          <w:lang w:val="en-AU" w:eastAsia="zh-CN"/>
        </w:rPr>
        <w:t>coo</w:t>
      </w:r>
      <w:r w:rsidRPr="0070291F">
        <w:rPr>
          <w:rFonts w:hint="eastAsia"/>
          <w:lang w:val="en-AU" w:eastAsia="zh-CN"/>
        </w:rPr>
        <w:t>ling load in this district for the cooling season in 2025 were clustered into typical da</w:t>
      </w:r>
      <w:r w:rsidR="006F5F71" w:rsidRPr="0070291F">
        <w:rPr>
          <w:rFonts w:hint="eastAsia"/>
          <w:lang w:val="en-AU" w:eastAsia="zh-CN"/>
        </w:rPr>
        <w:t>il</w:t>
      </w:r>
      <w:r w:rsidRPr="0070291F">
        <w:rPr>
          <w:rFonts w:hint="eastAsia"/>
          <w:lang w:val="en-AU" w:eastAsia="zh-CN"/>
        </w:rPr>
        <w:t>y data by k-means clustering method.</w:t>
      </w:r>
      <w:r w:rsidR="00CE07F3" w:rsidRPr="0070291F">
        <w:rPr>
          <w:rFonts w:hint="eastAsia"/>
          <w:lang w:val="en-AU" w:eastAsia="zh-CN"/>
        </w:rPr>
        <w:t xml:space="preserve"> </w:t>
      </w:r>
      <w:r w:rsidR="00E55932">
        <w:rPr>
          <w:lang w:val="en-AU" w:eastAsia="zh-CN"/>
        </w:rPr>
        <w:t>Accordingly</w:t>
      </w:r>
      <w:r w:rsidR="00CE07F3" w:rsidRPr="0070291F">
        <w:rPr>
          <w:rFonts w:hint="eastAsia"/>
          <w:lang w:val="en-AU" w:eastAsia="zh-CN"/>
        </w:rPr>
        <w:t xml:space="preserve">, the time-series profiles of load including </w:t>
      </w:r>
      <w:r w:rsidR="00A517B5" w:rsidRPr="0070291F">
        <w:rPr>
          <w:rFonts w:hint="eastAsia"/>
          <w:lang w:val="en-AU" w:eastAsia="zh-CN"/>
        </w:rPr>
        <w:t>PV output power generation of each unit and load,</w:t>
      </w:r>
      <w:r w:rsidR="00CE07F3" w:rsidRPr="0070291F">
        <w:rPr>
          <w:rFonts w:hint="eastAsia"/>
          <w:lang w:val="en-AU" w:eastAsia="zh-CN"/>
        </w:rPr>
        <w:t xml:space="preserve"> electrical price under time-of-use (</w:t>
      </w:r>
      <w:proofErr w:type="spellStart"/>
      <w:r w:rsidR="00CE07F3" w:rsidRPr="0070291F">
        <w:rPr>
          <w:rFonts w:hint="eastAsia"/>
          <w:lang w:val="en-AU" w:eastAsia="zh-CN"/>
        </w:rPr>
        <w:t>ToU</w:t>
      </w:r>
      <w:proofErr w:type="spellEnd"/>
      <w:r w:rsidR="00CE07F3" w:rsidRPr="0070291F">
        <w:rPr>
          <w:rFonts w:hint="eastAsia"/>
          <w:lang w:val="en-AU" w:eastAsia="zh-CN"/>
        </w:rPr>
        <w:t>) pricing mechanism were depicted in Fig.</w:t>
      </w:r>
      <w:r w:rsidR="00A517B5" w:rsidRPr="0070291F">
        <w:rPr>
          <w:rFonts w:hint="eastAsia"/>
          <w:lang w:val="en-AU" w:eastAsia="zh-CN"/>
        </w:rPr>
        <w:t xml:space="preserve"> </w:t>
      </w:r>
      <w:r w:rsidR="00CE07F3" w:rsidRPr="0070291F">
        <w:rPr>
          <w:rFonts w:hint="eastAsia"/>
          <w:lang w:val="en-AU" w:eastAsia="zh-CN"/>
        </w:rPr>
        <w:t>2</w:t>
      </w:r>
      <w:r w:rsidR="00A517B5" w:rsidRPr="0070291F">
        <w:rPr>
          <w:rFonts w:hint="eastAsia"/>
          <w:lang w:val="en-AU" w:eastAsia="zh-CN"/>
        </w:rPr>
        <w:t>(a)</w:t>
      </w:r>
      <w:r w:rsidR="00CE07F3" w:rsidRPr="0070291F">
        <w:rPr>
          <w:rFonts w:hint="eastAsia"/>
          <w:lang w:val="en-AU" w:eastAsia="zh-CN"/>
        </w:rPr>
        <w:t xml:space="preserve">. Alternatively, the photovoltaic panel output power of each unit </w:t>
      </w:r>
      <w:r w:rsidR="00A517B5" w:rsidRPr="0070291F">
        <w:rPr>
          <w:rFonts w:hint="eastAsia"/>
          <w:lang w:val="en-AU" w:eastAsia="zh-CN"/>
        </w:rPr>
        <w:t>w</w:t>
      </w:r>
      <w:r w:rsidR="00CE07F3" w:rsidRPr="0070291F">
        <w:rPr>
          <w:rFonts w:hint="eastAsia"/>
          <w:lang w:val="en-AU" w:eastAsia="zh-CN"/>
        </w:rPr>
        <w:t>as calculated based on the typical da</w:t>
      </w:r>
      <w:r w:rsidR="00603657" w:rsidRPr="0070291F">
        <w:rPr>
          <w:rFonts w:hint="eastAsia"/>
          <w:lang w:val="en-AU" w:eastAsia="zh-CN"/>
        </w:rPr>
        <w:t>il</w:t>
      </w:r>
      <w:r w:rsidR="00CE07F3" w:rsidRPr="0070291F">
        <w:rPr>
          <w:rFonts w:hint="eastAsia"/>
          <w:lang w:val="en-AU" w:eastAsia="zh-CN"/>
        </w:rPr>
        <w:t xml:space="preserve">y </w:t>
      </w:r>
      <w:r w:rsidR="00603657" w:rsidRPr="0070291F">
        <w:rPr>
          <w:rFonts w:hint="eastAsia"/>
          <w:lang w:val="en-AU" w:eastAsia="zh-CN"/>
        </w:rPr>
        <w:t>meteorological</w:t>
      </w:r>
      <w:r w:rsidR="00CE07F3" w:rsidRPr="0070291F">
        <w:rPr>
          <w:rFonts w:hint="eastAsia"/>
          <w:lang w:val="en-AU" w:eastAsia="zh-CN"/>
        </w:rPr>
        <w:t xml:space="preserve"> data in Fig.</w:t>
      </w:r>
      <w:r w:rsidR="00A517B5" w:rsidRPr="0070291F">
        <w:rPr>
          <w:rFonts w:hint="eastAsia"/>
          <w:lang w:val="en-AU" w:eastAsia="zh-CN"/>
        </w:rPr>
        <w:t xml:space="preserve"> 2</w:t>
      </w:r>
      <w:r w:rsidR="00CE07F3" w:rsidRPr="0070291F">
        <w:rPr>
          <w:rFonts w:hint="eastAsia"/>
          <w:lang w:val="en-AU" w:eastAsia="zh-CN"/>
        </w:rPr>
        <w:t>(</w:t>
      </w:r>
      <w:r w:rsidR="00A517B5" w:rsidRPr="0070291F">
        <w:rPr>
          <w:rFonts w:hint="eastAsia"/>
          <w:lang w:val="en-AU" w:eastAsia="zh-CN"/>
        </w:rPr>
        <w:t>b</w:t>
      </w:r>
      <w:r w:rsidR="00CE07F3" w:rsidRPr="0070291F">
        <w:rPr>
          <w:rFonts w:hint="eastAsia"/>
          <w:lang w:val="en-AU" w:eastAsia="zh-CN"/>
        </w:rPr>
        <w:t xml:space="preserve">) using eqs.1-3. </w:t>
      </w:r>
      <w:r w:rsidR="0067083F">
        <w:rPr>
          <w:rFonts w:hint="eastAsia"/>
          <w:lang w:val="en-AU" w:eastAsia="zh-CN"/>
        </w:rPr>
        <w:t xml:space="preserve">Based on the typical daily profiles, 1000 joint scenarios of PV generation, electrical load, and cooling load were generated using Latin hypercube sampling and subsequently reduced to 20 representative </w:t>
      </w:r>
      <w:r w:rsidR="0067083F">
        <w:rPr>
          <w:rFonts w:hint="eastAsia"/>
          <w:lang w:val="en-AU" w:eastAsia="zh-CN"/>
        </w:rPr>
        <w:lastRenderedPageBreak/>
        <w:t xml:space="preserve">scenarios using a probability </w:t>
      </w:r>
      <w:proofErr w:type="gramStart"/>
      <w:r w:rsidR="0067083F">
        <w:rPr>
          <w:rFonts w:hint="eastAsia"/>
          <w:lang w:val="en-AU" w:eastAsia="zh-CN"/>
        </w:rPr>
        <w:t>distance based</w:t>
      </w:r>
      <w:proofErr w:type="gramEnd"/>
      <w:r w:rsidR="0067083F">
        <w:rPr>
          <w:rFonts w:hint="eastAsia"/>
          <w:lang w:val="en-AU" w:eastAsia="zh-CN"/>
        </w:rPr>
        <w:t xml:space="preserve"> scenario reduction method. As shown in Fig. 3, the scenarios and expected curves of PV power generation, electrical load and cooling load.</w:t>
      </w:r>
    </w:p>
    <w:p w14:paraId="7A24730C" w14:textId="1D5A790A" w:rsidR="004D0467" w:rsidRPr="0070291F" w:rsidRDefault="004D0467" w:rsidP="004D0467">
      <w:pPr>
        <w:pStyle w:val="SWCTableFigureCaption"/>
        <w:rPr>
          <w:lang w:val="en-AU"/>
        </w:rPr>
      </w:pPr>
      <w:r w:rsidRPr="0070291F">
        <w:rPr>
          <w:lang w:val="en-AU"/>
        </w:rPr>
        <w:t xml:space="preserve">Tab. </w:t>
      </w:r>
      <w:r>
        <w:rPr>
          <w:rFonts w:hint="eastAsia"/>
          <w:lang w:val="en-AU" w:eastAsia="zh-CN"/>
        </w:rPr>
        <w:t>2</w:t>
      </w:r>
      <w:r w:rsidRPr="0070291F">
        <w:rPr>
          <w:lang w:val="en-AU"/>
        </w:rPr>
        <w:t xml:space="preserve">: </w:t>
      </w:r>
      <w:r w:rsidRPr="0070291F">
        <w:rPr>
          <w:rFonts w:hint="eastAsia"/>
          <w:lang w:val="en-AU" w:eastAsia="zh-CN"/>
        </w:rPr>
        <w:t xml:space="preserve">Technical parameters of each component </w:t>
      </w:r>
    </w:p>
    <w:tbl>
      <w:tblPr>
        <w:tblStyle w:val="a9"/>
        <w:tblW w:w="9064" w:type="dxa"/>
        <w:jc w:val="center"/>
        <w:tblLayout w:type="fixed"/>
        <w:tblLook w:val="01E0" w:firstRow="1" w:lastRow="1" w:firstColumn="1" w:lastColumn="1" w:noHBand="0" w:noVBand="0"/>
      </w:tblPr>
      <w:tblGrid>
        <w:gridCol w:w="1784"/>
        <w:gridCol w:w="2039"/>
        <w:gridCol w:w="1842"/>
        <w:gridCol w:w="1701"/>
        <w:gridCol w:w="1698"/>
      </w:tblGrid>
      <w:tr w:rsidR="004D0467" w:rsidRPr="0070291F" w14:paraId="5D266882" w14:textId="77777777" w:rsidTr="00FD5903">
        <w:trPr>
          <w:jc w:val="center"/>
        </w:trPr>
        <w:tc>
          <w:tcPr>
            <w:tcW w:w="1784" w:type="dxa"/>
          </w:tcPr>
          <w:p w14:paraId="635E9881" w14:textId="77777777" w:rsidR="004D0467" w:rsidRPr="0070291F" w:rsidRDefault="004D0467" w:rsidP="00A76D03">
            <w:pPr>
              <w:pStyle w:val="SWCTableHeader"/>
              <w:rPr>
                <w:lang w:val="en-AU"/>
              </w:rPr>
            </w:pPr>
            <w:r w:rsidRPr="0070291F">
              <w:rPr>
                <w:rFonts w:hint="eastAsia"/>
                <w:lang w:val="en-AU" w:eastAsia="zh-CN"/>
              </w:rPr>
              <w:t>Component</w:t>
            </w:r>
          </w:p>
        </w:tc>
        <w:tc>
          <w:tcPr>
            <w:tcW w:w="2039" w:type="dxa"/>
          </w:tcPr>
          <w:p w14:paraId="3F0D8486" w14:textId="77777777" w:rsidR="004D0467" w:rsidRPr="0070291F" w:rsidRDefault="004D0467" w:rsidP="00A76D03">
            <w:pPr>
              <w:pStyle w:val="SWCTableHeader"/>
              <w:rPr>
                <w:lang w:val="en-AU"/>
              </w:rPr>
            </w:pPr>
            <w:r w:rsidRPr="0070291F">
              <w:rPr>
                <w:rFonts w:hint="eastAsia"/>
                <w:lang w:val="en-AU" w:eastAsia="zh-CN"/>
              </w:rPr>
              <w:t>Parameters</w:t>
            </w:r>
          </w:p>
        </w:tc>
        <w:tc>
          <w:tcPr>
            <w:tcW w:w="1842" w:type="dxa"/>
          </w:tcPr>
          <w:p w14:paraId="04A1E598" w14:textId="77777777" w:rsidR="004D0467" w:rsidRPr="0070291F" w:rsidRDefault="004D0467" w:rsidP="00A76D03">
            <w:pPr>
              <w:pStyle w:val="SWCTableHeader"/>
              <w:rPr>
                <w:lang w:val="en-AU" w:eastAsia="zh-CN"/>
              </w:rPr>
            </w:pPr>
            <w:r w:rsidRPr="0070291F">
              <w:rPr>
                <w:rFonts w:hint="eastAsia"/>
                <w:lang w:val="en-AU" w:eastAsia="zh-CN"/>
              </w:rPr>
              <w:t>Value</w:t>
            </w:r>
          </w:p>
        </w:tc>
        <w:tc>
          <w:tcPr>
            <w:tcW w:w="1701" w:type="dxa"/>
          </w:tcPr>
          <w:p w14:paraId="51F1B4AF" w14:textId="77777777" w:rsidR="004D0467" w:rsidRPr="0070291F" w:rsidDel="00065029" w:rsidRDefault="004D0467" w:rsidP="00A76D03">
            <w:pPr>
              <w:pStyle w:val="SWCTableHeader"/>
              <w:rPr>
                <w:lang w:val="en-AU" w:eastAsia="zh-CN"/>
              </w:rPr>
            </w:pPr>
            <w:r w:rsidRPr="0070291F">
              <w:rPr>
                <w:rFonts w:hint="eastAsia"/>
                <w:lang w:val="en-AU" w:eastAsia="zh-CN"/>
              </w:rPr>
              <w:t>Parameters</w:t>
            </w:r>
          </w:p>
        </w:tc>
        <w:tc>
          <w:tcPr>
            <w:tcW w:w="1698" w:type="dxa"/>
          </w:tcPr>
          <w:p w14:paraId="40AD8DD1" w14:textId="77777777" w:rsidR="004D0467" w:rsidRPr="0070291F" w:rsidDel="00065029" w:rsidRDefault="004D0467" w:rsidP="00A76D03">
            <w:pPr>
              <w:pStyle w:val="SWCTableHeader"/>
              <w:rPr>
                <w:lang w:val="en-AU" w:eastAsia="zh-CN"/>
              </w:rPr>
            </w:pPr>
            <w:r w:rsidRPr="0070291F">
              <w:rPr>
                <w:rFonts w:hint="eastAsia"/>
                <w:lang w:val="en-AU" w:eastAsia="zh-CN"/>
              </w:rPr>
              <w:t>Value</w:t>
            </w:r>
          </w:p>
        </w:tc>
      </w:tr>
      <w:tr w:rsidR="004D0467" w:rsidRPr="0070291F" w14:paraId="0A53A71D" w14:textId="77777777" w:rsidTr="00FD5903">
        <w:trPr>
          <w:jc w:val="center"/>
        </w:trPr>
        <w:tc>
          <w:tcPr>
            <w:tcW w:w="1784" w:type="dxa"/>
            <w:vMerge w:val="restart"/>
            <w:vAlign w:val="center"/>
          </w:tcPr>
          <w:p w14:paraId="25843E69" w14:textId="77777777" w:rsidR="004D0467" w:rsidRPr="0070291F" w:rsidRDefault="004D0467" w:rsidP="00A76D03">
            <w:pPr>
              <w:pStyle w:val="SWCTableText"/>
              <w:rPr>
                <w:lang w:val="en-AU"/>
              </w:rPr>
            </w:pPr>
            <w:r w:rsidRPr="0070291F">
              <w:rPr>
                <w:rFonts w:hint="eastAsia"/>
                <w:lang w:val="en-AU" w:eastAsia="zh-CN"/>
              </w:rPr>
              <w:t>Gas turbine</w:t>
            </w:r>
          </w:p>
        </w:tc>
        <w:tc>
          <w:tcPr>
            <w:tcW w:w="2039" w:type="dxa"/>
          </w:tcPr>
          <w:p w14:paraId="5D5B0D4C" w14:textId="77777777" w:rsidR="004D0467" w:rsidRPr="0070291F" w:rsidRDefault="00000000" w:rsidP="00A76D03">
            <w:pPr>
              <w:pStyle w:val="SWCTableText"/>
              <w:rPr>
                <w:i/>
                <w:lang w:val="en-AU"/>
              </w:rPr>
            </w:pPr>
            <m:oMathPara>
              <m:oMath>
                <m:sSub>
                  <m:sSubPr>
                    <m:ctrlPr>
                      <w:rPr>
                        <w:rFonts w:ascii="Cambria Math" w:eastAsia="宋体" w:hAnsi="Cambria Math"/>
                        <w:i/>
                        <w:color w:val="auto"/>
                        <w:kern w:val="2"/>
                        <w:lang w:val="en-AU" w:eastAsia="zh-CN"/>
                      </w:rPr>
                    </m:ctrlPr>
                  </m:sSubPr>
                  <m:e>
                    <m:r>
                      <w:rPr>
                        <w:rFonts w:ascii="Cambria Math" w:eastAsia="宋体"/>
                        <w:color w:val="auto"/>
                        <w:kern w:val="2"/>
                        <w:lang w:val="en-AU" w:eastAsia="zh-CN"/>
                      </w:rPr>
                      <m:t>η</m:t>
                    </m:r>
                  </m:e>
                  <m:sub>
                    <m:r>
                      <w:rPr>
                        <w:rFonts w:ascii="Cambria Math" w:eastAsia="宋体"/>
                        <w:color w:val="auto"/>
                        <w:kern w:val="2"/>
                        <w:lang w:val="en-AU" w:eastAsia="zh-CN"/>
                      </w:rPr>
                      <m:t>GT,e</m:t>
                    </m:r>
                  </m:sub>
                </m:sSub>
              </m:oMath>
            </m:oMathPara>
          </w:p>
        </w:tc>
        <w:tc>
          <w:tcPr>
            <w:tcW w:w="1842" w:type="dxa"/>
            <w:vAlign w:val="center"/>
          </w:tcPr>
          <w:p w14:paraId="0919FD92" w14:textId="77777777" w:rsidR="004D0467" w:rsidRPr="0070291F" w:rsidRDefault="004D0467" w:rsidP="00A76D03">
            <w:pPr>
              <w:pStyle w:val="SWCTableText"/>
              <w:rPr>
                <w:lang w:val="en-AU"/>
              </w:rPr>
            </w:pPr>
            <w:r w:rsidRPr="0070291F">
              <w:rPr>
                <w:lang w:val="en-AU"/>
              </w:rPr>
              <w:t>0.42</w:t>
            </w:r>
          </w:p>
        </w:tc>
        <w:tc>
          <w:tcPr>
            <w:tcW w:w="1701" w:type="dxa"/>
          </w:tcPr>
          <w:p w14:paraId="45217F2A" w14:textId="77777777" w:rsidR="004D0467" w:rsidRPr="0070291F" w:rsidRDefault="00000000" w:rsidP="00A76D03">
            <w:pPr>
              <w:pStyle w:val="SWCTableText"/>
              <w:rPr>
                <w:lang w:val="en-AU"/>
              </w:rPr>
            </w:pPr>
            <m:oMathPara>
              <m:oMath>
                <m:sSub>
                  <m:sSubPr>
                    <m:ctrlPr>
                      <w:rPr>
                        <w:rFonts w:ascii="Cambria Math" w:hAnsi="Cambria Math"/>
                        <w:i/>
                        <w:lang w:val="en-AU"/>
                      </w:rPr>
                    </m:ctrlPr>
                  </m:sSubPr>
                  <m:e>
                    <m:r>
                      <w:rPr>
                        <w:rFonts w:ascii="Cambria Math"/>
                        <w:lang w:val="en-AU"/>
                      </w:rPr>
                      <m:t>η</m:t>
                    </m:r>
                  </m:e>
                  <m:sub>
                    <m:r>
                      <w:rPr>
                        <w:rFonts w:ascii="Cambria Math"/>
                        <w:lang w:val="en-AU"/>
                      </w:rPr>
                      <m:t>r</m:t>
                    </m:r>
                  </m:sub>
                </m:sSub>
              </m:oMath>
            </m:oMathPara>
          </w:p>
        </w:tc>
        <w:tc>
          <w:tcPr>
            <w:tcW w:w="1698" w:type="dxa"/>
            <w:vAlign w:val="center"/>
          </w:tcPr>
          <w:p w14:paraId="31183FC8" w14:textId="77777777" w:rsidR="004D0467" w:rsidRPr="0070291F" w:rsidRDefault="004D0467" w:rsidP="00A76D03">
            <w:pPr>
              <w:pStyle w:val="SWCTableText"/>
              <w:rPr>
                <w:lang w:val="en-AU"/>
              </w:rPr>
            </w:pPr>
            <w:r w:rsidRPr="0070291F">
              <w:rPr>
                <w:lang w:val="en-AU"/>
              </w:rPr>
              <w:t>0.6</w:t>
            </w:r>
          </w:p>
        </w:tc>
      </w:tr>
      <w:tr w:rsidR="004D0467" w:rsidRPr="0070291F" w14:paraId="60E1EAFE" w14:textId="77777777" w:rsidTr="00FD5903">
        <w:trPr>
          <w:jc w:val="center"/>
        </w:trPr>
        <w:tc>
          <w:tcPr>
            <w:tcW w:w="1784" w:type="dxa"/>
            <w:vMerge/>
          </w:tcPr>
          <w:p w14:paraId="463EB3A4" w14:textId="77777777" w:rsidR="004D0467" w:rsidRPr="0070291F" w:rsidRDefault="004D0467" w:rsidP="00A76D03">
            <w:pPr>
              <w:pStyle w:val="SWCTableText"/>
              <w:rPr>
                <w:lang w:val="en-AU" w:eastAsia="zh-CN"/>
              </w:rPr>
            </w:pPr>
          </w:p>
        </w:tc>
        <w:tc>
          <w:tcPr>
            <w:tcW w:w="2039" w:type="dxa"/>
            <w:vAlign w:val="center"/>
          </w:tcPr>
          <w:p w14:paraId="6E7E6594" w14:textId="77777777" w:rsidR="004D0467" w:rsidRPr="0070291F" w:rsidRDefault="00000000" w:rsidP="00A76D03">
            <w:pPr>
              <w:pStyle w:val="SWCTableText"/>
              <w:rPr>
                <w:i/>
                <w:lang w:val="en-AU"/>
              </w:rPr>
            </w:pPr>
            <m:oMathPara>
              <m:oMath>
                <m:sSub>
                  <m:sSubPr>
                    <m:ctrlPr>
                      <w:rPr>
                        <w:rFonts w:ascii="Cambria Math" w:hAnsi="Cambria Math"/>
                        <w:i/>
                        <w:lang w:val="en-AU"/>
                      </w:rPr>
                    </m:ctrlPr>
                  </m:sSubPr>
                  <m:e>
                    <m:r>
                      <w:rPr>
                        <w:rFonts w:ascii="Cambria Math"/>
                        <w:lang w:val="en-AU"/>
                      </w:rPr>
                      <m:t>η</m:t>
                    </m:r>
                  </m:e>
                  <m:sub>
                    <m:r>
                      <w:rPr>
                        <w:rFonts w:ascii="Cambria Math"/>
                        <w:lang w:val="en-AU"/>
                      </w:rPr>
                      <m:t>GT,</m:t>
                    </m:r>
                    <m:r>
                      <w:rPr>
                        <w:rFonts w:ascii="Cambria Math"/>
                        <w:lang w:val="en-AU"/>
                      </w:rPr>
                      <m:t>h</m:t>
                    </m:r>
                  </m:sub>
                </m:sSub>
              </m:oMath>
            </m:oMathPara>
          </w:p>
        </w:tc>
        <w:tc>
          <w:tcPr>
            <w:tcW w:w="1842" w:type="dxa"/>
            <w:vAlign w:val="center"/>
          </w:tcPr>
          <w:p w14:paraId="020BD827" w14:textId="77777777" w:rsidR="004D0467" w:rsidRPr="0070291F" w:rsidRDefault="004D0467" w:rsidP="00A76D03">
            <w:pPr>
              <w:pStyle w:val="SWCTableText"/>
              <w:rPr>
                <w:lang w:val="en-AU"/>
              </w:rPr>
            </w:pPr>
            <w:r w:rsidRPr="0070291F">
              <w:rPr>
                <w:lang w:val="en-AU"/>
              </w:rPr>
              <w:t>0.38</w:t>
            </w:r>
          </w:p>
        </w:tc>
        <w:tc>
          <w:tcPr>
            <w:tcW w:w="1701" w:type="dxa"/>
            <w:vAlign w:val="center"/>
          </w:tcPr>
          <w:p w14:paraId="1B700D89" w14:textId="77777777" w:rsidR="004D0467" w:rsidRPr="0070291F" w:rsidRDefault="004D0467" w:rsidP="00A76D03">
            <w:pPr>
              <w:pStyle w:val="SWCTableText"/>
              <w:rPr>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GT</m:t>
                    </m:r>
                  </m:sub>
                  <m:sup>
                    <m:r>
                      <w:rPr>
                        <w:rFonts w:ascii="Cambria Math"/>
                        <w:lang w:val="en-AU"/>
                      </w:rPr>
                      <m:t>min</m:t>
                    </m:r>
                  </m:sup>
                </m:sSubSup>
              </m:oMath>
            </m:oMathPara>
          </w:p>
        </w:tc>
        <w:tc>
          <w:tcPr>
            <w:tcW w:w="1698" w:type="dxa"/>
            <w:vAlign w:val="center"/>
          </w:tcPr>
          <w:p w14:paraId="34C4118C" w14:textId="77777777" w:rsidR="004D0467" w:rsidRPr="0070291F" w:rsidRDefault="004D0467" w:rsidP="00A76D03">
            <w:pPr>
              <w:pStyle w:val="SWCTableText"/>
              <w:rPr>
                <w:lang w:val="en-AU"/>
              </w:rPr>
            </w:pPr>
            <w:r w:rsidRPr="0070291F">
              <w:rPr>
                <w:lang w:val="en-AU"/>
              </w:rPr>
              <w:t>0</w:t>
            </w:r>
          </w:p>
        </w:tc>
      </w:tr>
      <w:tr w:rsidR="004D0467" w:rsidRPr="0070291F" w14:paraId="1D6F7014" w14:textId="77777777" w:rsidTr="00FD5903">
        <w:trPr>
          <w:jc w:val="center"/>
        </w:trPr>
        <w:tc>
          <w:tcPr>
            <w:tcW w:w="1784" w:type="dxa"/>
            <w:vMerge/>
          </w:tcPr>
          <w:p w14:paraId="560108E2" w14:textId="77777777" w:rsidR="004D0467" w:rsidRPr="0070291F" w:rsidRDefault="004D0467" w:rsidP="00A76D03">
            <w:pPr>
              <w:pStyle w:val="SWCTableText"/>
              <w:rPr>
                <w:lang w:val="en-AU" w:eastAsia="zh-CN"/>
              </w:rPr>
            </w:pPr>
          </w:p>
        </w:tc>
        <w:tc>
          <w:tcPr>
            <w:tcW w:w="2039" w:type="dxa"/>
            <w:vAlign w:val="center"/>
          </w:tcPr>
          <w:p w14:paraId="00BEB48D" w14:textId="77777777" w:rsidR="004D0467" w:rsidRPr="0070291F" w:rsidRDefault="00000000" w:rsidP="00A76D03">
            <w:pPr>
              <w:pStyle w:val="SWCTableText"/>
              <w:rPr>
                <w:i/>
                <w:lang w:val="en-AU"/>
              </w:rPr>
            </w:pPr>
            <m:oMathPara>
              <m:oMath>
                <m:sSub>
                  <m:sSubPr>
                    <m:ctrlPr>
                      <w:rPr>
                        <w:rFonts w:ascii="Cambria Math" w:hAnsi="Cambria Math"/>
                        <w:i/>
                        <w:lang w:val="en-AU"/>
                      </w:rPr>
                    </m:ctrlPr>
                  </m:sSubPr>
                  <m:e>
                    <m:r>
                      <w:rPr>
                        <w:rFonts w:ascii="Cambria Math"/>
                        <w:lang w:val="en-AU"/>
                      </w:rPr>
                      <m:t>LC</m:t>
                    </m:r>
                  </m:e>
                  <m:sub>
                    <m:r>
                      <w:rPr>
                        <w:rFonts w:ascii="Cambria Math"/>
                        <w:lang w:val="en-AU"/>
                      </w:rPr>
                      <m:t>gas</m:t>
                    </m:r>
                  </m:sub>
                </m:sSub>
              </m:oMath>
            </m:oMathPara>
          </w:p>
        </w:tc>
        <w:tc>
          <w:tcPr>
            <w:tcW w:w="1842" w:type="dxa"/>
            <w:vAlign w:val="center"/>
          </w:tcPr>
          <w:p w14:paraId="2F212EA9" w14:textId="77777777" w:rsidR="004D0467" w:rsidRPr="0070291F" w:rsidRDefault="004D0467" w:rsidP="00A76D03">
            <w:pPr>
              <w:pStyle w:val="SWCTableText"/>
              <w:rPr>
                <w:lang w:val="en-AU" w:eastAsia="zh-CN"/>
              </w:rPr>
            </w:pPr>
            <w:r w:rsidRPr="0070291F">
              <w:rPr>
                <w:lang w:val="en-AU"/>
              </w:rPr>
              <w:t>9.6 kW</w:t>
            </w:r>
            <w:r w:rsidRPr="0070291F">
              <w:rPr>
                <w:lang w:val="en-AU" w:eastAsia="zh-CN"/>
              </w:rPr>
              <w:t>·</w:t>
            </w:r>
            <w:r w:rsidRPr="0070291F">
              <w:rPr>
                <w:lang w:val="en-AU"/>
              </w:rPr>
              <w:t>m</w:t>
            </w:r>
            <w:r w:rsidRPr="0070291F">
              <w:rPr>
                <w:rFonts w:hint="eastAsia"/>
                <w:vertAlign w:val="superscript"/>
                <w:lang w:val="en-AU" w:eastAsia="zh-CN"/>
              </w:rPr>
              <w:t>-3</w:t>
            </w:r>
          </w:p>
        </w:tc>
        <w:tc>
          <w:tcPr>
            <w:tcW w:w="1701" w:type="dxa"/>
            <w:vAlign w:val="center"/>
          </w:tcPr>
          <w:p w14:paraId="2707CE08" w14:textId="77777777" w:rsidR="004D0467" w:rsidRPr="0070291F" w:rsidRDefault="004D0467" w:rsidP="00A76D03">
            <w:pPr>
              <w:pStyle w:val="SWCTableText"/>
              <w:rPr>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GT</m:t>
                    </m:r>
                  </m:sub>
                  <m:sup>
                    <m:r>
                      <w:rPr>
                        <w:rFonts w:ascii="Cambria Math"/>
                        <w:lang w:val="en-AU"/>
                      </w:rPr>
                      <m:t>max</m:t>
                    </m:r>
                  </m:sup>
                </m:sSubSup>
              </m:oMath>
            </m:oMathPara>
          </w:p>
        </w:tc>
        <w:tc>
          <w:tcPr>
            <w:tcW w:w="1698" w:type="dxa"/>
            <w:vAlign w:val="center"/>
          </w:tcPr>
          <w:p w14:paraId="7177D691" w14:textId="77777777" w:rsidR="004D0467" w:rsidRPr="0070291F" w:rsidRDefault="004D0467" w:rsidP="00A76D03">
            <w:pPr>
              <w:pStyle w:val="SWCTableText"/>
              <w:rPr>
                <w:lang w:val="en-AU"/>
              </w:rPr>
            </w:pPr>
            <w:r w:rsidRPr="0070291F">
              <w:rPr>
                <w:lang w:val="en-AU"/>
              </w:rPr>
              <w:t>2 kW</w:t>
            </w:r>
          </w:p>
        </w:tc>
      </w:tr>
      <w:tr w:rsidR="004D0467" w:rsidRPr="0070291F" w14:paraId="5CFE9585" w14:textId="77777777" w:rsidTr="00FD5903">
        <w:trPr>
          <w:jc w:val="center"/>
        </w:trPr>
        <w:tc>
          <w:tcPr>
            <w:tcW w:w="1784" w:type="dxa"/>
            <w:vMerge w:val="restart"/>
            <w:vAlign w:val="center"/>
          </w:tcPr>
          <w:p w14:paraId="572B60A4" w14:textId="77777777" w:rsidR="004D0467" w:rsidRPr="0070291F" w:rsidRDefault="004D0467" w:rsidP="00A76D03">
            <w:pPr>
              <w:pStyle w:val="SWCTableText"/>
              <w:rPr>
                <w:lang w:val="en-AU" w:eastAsia="zh-CN"/>
              </w:rPr>
            </w:pPr>
            <w:r w:rsidRPr="0070291F">
              <w:rPr>
                <w:rFonts w:hint="eastAsia"/>
                <w:lang w:val="en-AU" w:eastAsia="zh-CN"/>
              </w:rPr>
              <w:t>Absorption chiller</w:t>
            </w:r>
          </w:p>
        </w:tc>
        <w:tc>
          <w:tcPr>
            <w:tcW w:w="2039" w:type="dxa"/>
            <w:vAlign w:val="center"/>
          </w:tcPr>
          <w:p w14:paraId="36276851"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AC</m:t>
                    </m:r>
                  </m:sub>
                  <m:sup>
                    <m:r>
                      <w:rPr>
                        <w:rFonts w:ascii="Cambria Math"/>
                        <w:lang w:val="en-AU"/>
                      </w:rPr>
                      <m:t>min</m:t>
                    </m:r>
                  </m:sup>
                </m:sSubSup>
              </m:oMath>
            </m:oMathPara>
          </w:p>
        </w:tc>
        <w:tc>
          <w:tcPr>
            <w:tcW w:w="1842" w:type="dxa"/>
            <w:vAlign w:val="center"/>
          </w:tcPr>
          <w:p w14:paraId="20D9C51E" w14:textId="77777777" w:rsidR="004D0467" w:rsidRPr="0070291F" w:rsidRDefault="004D0467" w:rsidP="00A76D03">
            <w:pPr>
              <w:pStyle w:val="SWCTableText"/>
              <w:rPr>
                <w:lang w:val="en-AU"/>
              </w:rPr>
            </w:pPr>
            <w:r w:rsidRPr="0070291F">
              <w:rPr>
                <w:lang w:val="en-AU"/>
              </w:rPr>
              <w:t>0</w:t>
            </w:r>
          </w:p>
        </w:tc>
        <w:tc>
          <w:tcPr>
            <w:tcW w:w="1701" w:type="dxa"/>
            <w:vAlign w:val="center"/>
          </w:tcPr>
          <w:p w14:paraId="5D6BD3A2" w14:textId="77777777" w:rsidR="004D0467" w:rsidRPr="0070291F" w:rsidRDefault="004D0467" w:rsidP="00A76D03">
            <w:pPr>
              <w:pStyle w:val="SWCTableText"/>
              <w:rPr>
                <w:lang w:val="en-AU"/>
              </w:rPr>
            </w:pPr>
            <m:oMathPara>
              <m:oMath>
                <m:r>
                  <w:rPr>
                    <w:rFonts w:ascii="Cambria Math"/>
                    <w:lang w:val="en-AU"/>
                  </w:rPr>
                  <m:t>CO</m:t>
                </m:r>
                <m:sSub>
                  <m:sSubPr>
                    <m:ctrlPr>
                      <w:rPr>
                        <w:rFonts w:ascii="Cambria Math" w:hAnsi="Cambria Math"/>
                        <w:i/>
                        <w:lang w:val="en-AU"/>
                      </w:rPr>
                    </m:ctrlPr>
                  </m:sSubPr>
                  <m:e>
                    <m:r>
                      <w:rPr>
                        <w:rFonts w:ascii="Cambria Math"/>
                        <w:lang w:val="en-AU"/>
                      </w:rPr>
                      <m:t>P</m:t>
                    </m:r>
                  </m:e>
                  <m:sub>
                    <m:r>
                      <w:rPr>
                        <w:rFonts w:ascii="Cambria Math"/>
                        <w:lang w:val="en-AU"/>
                      </w:rPr>
                      <m:t>AC</m:t>
                    </m:r>
                  </m:sub>
                </m:sSub>
              </m:oMath>
            </m:oMathPara>
          </w:p>
        </w:tc>
        <w:tc>
          <w:tcPr>
            <w:tcW w:w="1698" w:type="dxa"/>
            <w:vAlign w:val="center"/>
          </w:tcPr>
          <w:p w14:paraId="0CA2CF7D" w14:textId="77777777" w:rsidR="004D0467" w:rsidRPr="0070291F" w:rsidRDefault="004D0467" w:rsidP="00A76D03">
            <w:pPr>
              <w:pStyle w:val="SWCTableText"/>
              <w:rPr>
                <w:lang w:val="en-AU"/>
              </w:rPr>
            </w:pPr>
            <w:r w:rsidRPr="0070291F">
              <w:rPr>
                <w:lang w:val="en-AU"/>
              </w:rPr>
              <w:t>1.2</w:t>
            </w:r>
          </w:p>
        </w:tc>
      </w:tr>
      <w:tr w:rsidR="004D0467" w:rsidRPr="0070291F" w14:paraId="3D0ED7D2" w14:textId="77777777" w:rsidTr="00FD5903">
        <w:trPr>
          <w:jc w:val="center"/>
        </w:trPr>
        <w:tc>
          <w:tcPr>
            <w:tcW w:w="1784" w:type="dxa"/>
            <w:vMerge/>
            <w:vAlign w:val="center"/>
          </w:tcPr>
          <w:p w14:paraId="2DBB087A" w14:textId="77777777" w:rsidR="004D0467" w:rsidRPr="0070291F" w:rsidRDefault="004D0467" w:rsidP="00A76D03">
            <w:pPr>
              <w:pStyle w:val="SWCTableText"/>
              <w:rPr>
                <w:lang w:val="en-AU" w:eastAsia="zh-CN"/>
              </w:rPr>
            </w:pPr>
          </w:p>
        </w:tc>
        <w:tc>
          <w:tcPr>
            <w:tcW w:w="2039" w:type="dxa"/>
            <w:vAlign w:val="center"/>
          </w:tcPr>
          <w:p w14:paraId="7B40FF24"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AC</m:t>
                    </m:r>
                  </m:sub>
                  <m:sup>
                    <m:r>
                      <w:rPr>
                        <w:rFonts w:ascii="Cambria Math"/>
                        <w:lang w:val="en-AU"/>
                      </w:rPr>
                      <m:t>max</m:t>
                    </m:r>
                  </m:sup>
                </m:sSubSup>
              </m:oMath>
            </m:oMathPara>
          </w:p>
        </w:tc>
        <w:tc>
          <w:tcPr>
            <w:tcW w:w="1842" w:type="dxa"/>
            <w:vAlign w:val="center"/>
          </w:tcPr>
          <w:p w14:paraId="07890B95" w14:textId="77777777" w:rsidR="004D0467" w:rsidRPr="0070291F" w:rsidRDefault="004D0467" w:rsidP="00A76D03">
            <w:pPr>
              <w:pStyle w:val="SWCTableText"/>
              <w:rPr>
                <w:lang w:val="en-AU"/>
              </w:rPr>
            </w:pPr>
            <w:r w:rsidRPr="0070291F">
              <w:rPr>
                <w:lang w:val="en-AU"/>
              </w:rPr>
              <w:t>2 kWh</w:t>
            </w:r>
          </w:p>
        </w:tc>
        <w:tc>
          <w:tcPr>
            <w:tcW w:w="1701" w:type="dxa"/>
            <w:vAlign w:val="center"/>
          </w:tcPr>
          <w:p w14:paraId="2F8DFE37" w14:textId="77777777" w:rsidR="004D0467" w:rsidRPr="0070291F" w:rsidRDefault="004D0467" w:rsidP="00A76D03">
            <w:pPr>
              <w:pStyle w:val="SWCTableText"/>
              <w:rPr>
                <w:lang w:val="en-AU"/>
              </w:rPr>
            </w:pPr>
          </w:p>
        </w:tc>
        <w:tc>
          <w:tcPr>
            <w:tcW w:w="1698" w:type="dxa"/>
            <w:vAlign w:val="center"/>
          </w:tcPr>
          <w:p w14:paraId="755E4876" w14:textId="77777777" w:rsidR="004D0467" w:rsidRPr="0070291F" w:rsidRDefault="004D0467" w:rsidP="00A76D03">
            <w:pPr>
              <w:pStyle w:val="SWCTableText"/>
              <w:rPr>
                <w:lang w:val="en-AU"/>
              </w:rPr>
            </w:pPr>
          </w:p>
        </w:tc>
      </w:tr>
      <w:tr w:rsidR="004D0467" w:rsidRPr="0070291F" w14:paraId="5C946D74" w14:textId="77777777" w:rsidTr="00FD5903">
        <w:trPr>
          <w:jc w:val="center"/>
        </w:trPr>
        <w:tc>
          <w:tcPr>
            <w:tcW w:w="1784" w:type="dxa"/>
            <w:vMerge w:val="restart"/>
            <w:vAlign w:val="center"/>
          </w:tcPr>
          <w:p w14:paraId="7D7A5DFD" w14:textId="77777777" w:rsidR="004D0467" w:rsidRPr="0070291F" w:rsidRDefault="004D0467" w:rsidP="00A76D03">
            <w:pPr>
              <w:pStyle w:val="SWCTableText"/>
              <w:rPr>
                <w:lang w:val="en-AU" w:eastAsia="zh-CN"/>
              </w:rPr>
            </w:pPr>
            <w:r w:rsidRPr="0070291F">
              <w:rPr>
                <w:rFonts w:hint="eastAsia"/>
                <w:lang w:val="en-AU" w:eastAsia="zh-CN"/>
              </w:rPr>
              <w:t>Electrical chiller</w:t>
            </w:r>
          </w:p>
        </w:tc>
        <w:tc>
          <w:tcPr>
            <w:tcW w:w="2039" w:type="dxa"/>
            <w:vAlign w:val="center"/>
          </w:tcPr>
          <w:p w14:paraId="5A74B6C8"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EC</m:t>
                    </m:r>
                  </m:sub>
                  <m:sup>
                    <m:r>
                      <w:rPr>
                        <w:rFonts w:ascii="Cambria Math"/>
                        <w:lang w:val="en-AU"/>
                      </w:rPr>
                      <m:t>min</m:t>
                    </m:r>
                  </m:sup>
                </m:sSubSup>
              </m:oMath>
            </m:oMathPara>
          </w:p>
        </w:tc>
        <w:tc>
          <w:tcPr>
            <w:tcW w:w="1842" w:type="dxa"/>
            <w:vAlign w:val="center"/>
          </w:tcPr>
          <w:p w14:paraId="4A950ADF" w14:textId="77777777" w:rsidR="004D0467" w:rsidRPr="0070291F" w:rsidRDefault="004D0467" w:rsidP="00A76D03">
            <w:pPr>
              <w:pStyle w:val="SWCTableText"/>
              <w:rPr>
                <w:lang w:val="en-AU"/>
              </w:rPr>
            </w:pPr>
            <w:r w:rsidRPr="0070291F">
              <w:rPr>
                <w:lang w:val="en-AU"/>
              </w:rPr>
              <w:t>0</w:t>
            </w:r>
          </w:p>
        </w:tc>
        <w:tc>
          <w:tcPr>
            <w:tcW w:w="1701" w:type="dxa"/>
            <w:vAlign w:val="center"/>
          </w:tcPr>
          <w:p w14:paraId="52CEDC49" w14:textId="77777777" w:rsidR="004D0467" w:rsidRPr="0070291F" w:rsidRDefault="004D0467" w:rsidP="00A76D03">
            <w:pPr>
              <w:pStyle w:val="SWCTableText"/>
              <w:rPr>
                <w:lang w:val="en-AU"/>
              </w:rPr>
            </w:pPr>
            <m:oMathPara>
              <m:oMath>
                <m:r>
                  <w:rPr>
                    <w:rFonts w:ascii="Cambria Math"/>
                    <w:lang w:val="en-AU"/>
                  </w:rPr>
                  <m:t>CO</m:t>
                </m:r>
                <m:sSub>
                  <m:sSubPr>
                    <m:ctrlPr>
                      <w:rPr>
                        <w:rFonts w:ascii="Cambria Math" w:hAnsi="Cambria Math"/>
                        <w:i/>
                        <w:lang w:val="en-AU"/>
                      </w:rPr>
                    </m:ctrlPr>
                  </m:sSubPr>
                  <m:e>
                    <m:r>
                      <w:rPr>
                        <w:rFonts w:ascii="Cambria Math"/>
                        <w:lang w:val="en-AU"/>
                      </w:rPr>
                      <m:t>P</m:t>
                    </m:r>
                  </m:e>
                  <m:sub>
                    <m:r>
                      <w:rPr>
                        <w:rFonts w:ascii="Cambria Math"/>
                        <w:lang w:val="en-AU"/>
                      </w:rPr>
                      <m:t>EC</m:t>
                    </m:r>
                  </m:sub>
                </m:sSub>
              </m:oMath>
            </m:oMathPara>
          </w:p>
        </w:tc>
        <w:tc>
          <w:tcPr>
            <w:tcW w:w="1698" w:type="dxa"/>
            <w:vAlign w:val="center"/>
          </w:tcPr>
          <w:p w14:paraId="64E5BD1A" w14:textId="77777777" w:rsidR="004D0467" w:rsidRPr="0070291F" w:rsidRDefault="004D0467" w:rsidP="00A76D03">
            <w:pPr>
              <w:pStyle w:val="SWCTableText"/>
              <w:rPr>
                <w:lang w:val="en-AU"/>
              </w:rPr>
            </w:pPr>
            <w:r w:rsidRPr="0070291F">
              <w:rPr>
                <w:lang w:val="en-AU"/>
              </w:rPr>
              <w:t>5</w:t>
            </w:r>
          </w:p>
        </w:tc>
      </w:tr>
      <w:tr w:rsidR="004D0467" w:rsidRPr="0070291F" w14:paraId="51915208" w14:textId="77777777" w:rsidTr="00FD5903">
        <w:trPr>
          <w:jc w:val="center"/>
        </w:trPr>
        <w:tc>
          <w:tcPr>
            <w:tcW w:w="1784" w:type="dxa"/>
            <w:vMerge/>
            <w:vAlign w:val="center"/>
          </w:tcPr>
          <w:p w14:paraId="4537E145" w14:textId="77777777" w:rsidR="004D0467" w:rsidRPr="0070291F" w:rsidRDefault="004D0467" w:rsidP="00A76D03">
            <w:pPr>
              <w:pStyle w:val="SWCTableText"/>
              <w:rPr>
                <w:lang w:val="en-AU" w:eastAsia="zh-CN"/>
              </w:rPr>
            </w:pPr>
          </w:p>
        </w:tc>
        <w:tc>
          <w:tcPr>
            <w:tcW w:w="2039" w:type="dxa"/>
            <w:vAlign w:val="center"/>
          </w:tcPr>
          <w:p w14:paraId="0BC9DDA6"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EC</m:t>
                    </m:r>
                  </m:sub>
                  <m:sup>
                    <m:r>
                      <w:rPr>
                        <w:rFonts w:ascii="Cambria Math"/>
                        <w:lang w:val="en-AU"/>
                      </w:rPr>
                      <m:t>max</m:t>
                    </m:r>
                  </m:sup>
                </m:sSubSup>
              </m:oMath>
            </m:oMathPara>
          </w:p>
        </w:tc>
        <w:tc>
          <w:tcPr>
            <w:tcW w:w="1842" w:type="dxa"/>
            <w:vAlign w:val="center"/>
          </w:tcPr>
          <w:p w14:paraId="5A48EB04" w14:textId="77777777" w:rsidR="004D0467" w:rsidRPr="0070291F" w:rsidRDefault="004D0467" w:rsidP="00A76D03">
            <w:pPr>
              <w:pStyle w:val="SWCTableText"/>
              <w:rPr>
                <w:lang w:val="en-AU"/>
              </w:rPr>
            </w:pPr>
            <w:r w:rsidRPr="0070291F">
              <w:rPr>
                <w:lang w:val="en-AU"/>
              </w:rPr>
              <w:t>2 kWh</w:t>
            </w:r>
          </w:p>
        </w:tc>
        <w:tc>
          <w:tcPr>
            <w:tcW w:w="1701" w:type="dxa"/>
            <w:vAlign w:val="center"/>
          </w:tcPr>
          <w:p w14:paraId="3A6CDDC2" w14:textId="77777777" w:rsidR="004D0467" w:rsidRPr="0070291F" w:rsidRDefault="004D0467" w:rsidP="00A76D03">
            <w:pPr>
              <w:pStyle w:val="SWCTableText"/>
              <w:rPr>
                <w:lang w:val="en-AU"/>
              </w:rPr>
            </w:pPr>
          </w:p>
        </w:tc>
        <w:tc>
          <w:tcPr>
            <w:tcW w:w="1698" w:type="dxa"/>
            <w:vAlign w:val="center"/>
          </w:tcPr>
          <w:p w14:paraId="7D842521" w14:textId="77777777" w:rsidR="004D0467" w:rsidRPr="0070291F" w:rsidRDefault="004D0467" w:rsidP="00A76D03">
            <w:pPr>
              <w:pStyle w:val="SWCTableText"/>
              <w:rPr>
                <w:lang w:val="en-AU"/>
              </w:rPr>
            </w:pPr>
          </w:p>
        </w:tc>
      </w:tr>
      <w:tr w:rsidR="004D0467" w:rsidRPr="0070291F" w14:paraId="4F4F2A79" w14:textId="77777777" w:rsidTr="00FD5903">
        <w:trPr>
          <w:jc w:val="center"/>
        </w:trPr>
        <w:tc>
          <w:tcPr>
            <w:tcW w:w="1784" w:type="dxa"/>
            <w:vMerge w:val="restart"/>
            <w:vAlign w:val="center"/>
          </w:tcPr>
          <w:p w14:paraId="4F04DE3D" w14:textId="77777777" w:rsidR="004D0467" w:rsidRPr="0070291F" w:rsidRDefault="004D0467" w:rsidP="00A76D03">
            <w:pPr>
              <w:pStyle w:val="SWCTableText"/>
              <w:rPr>
                <w:lang w:val="en-AU" w:eastAsia="zh-CN"/>
              </w:rPr>
            </w:pPr>
            <w:r w:rsidRPr="0070291F">
              <w:rPr>
                <w:rFonts w:hint="eastAsia"/>
                <w:lang w:val="en-AU" w:eastAsia="zh-CN"/>
              </w:rPr>
              <w:t>Electrical energy storage</w:t>
            </w:r>
          </w:p>
        </w:tc>
        <w:tc>
          <w:tcPr>
            <w:tcW w:w="2039" w:type="dxa"/>
            <w:vAlign w:val="center"/>
          </w:tcPr>
          <w:p w14:paraId="08CEA221"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EES</m:t>
                    </m:r>
                  </m:sub>
                  <m:sup>
                    <m:r>
                      <w:rPr>
                        <w:rFonts w:ascii="Cambria Math"/>
                        <w:lang w:val="en-AU"/>
                      </w:rPr>
                      <m:t>min</m:t>
                    </m:r>
                  </m:sup>
                </m:sSubSup>
              </m:oMath>
            </m:oMathPara>
          </w:p>
        </w:tc>
        <w:tc>
          <w:tcPr>
            <w:tcW w:w="1842" w:type="dxa"/>
            <w:vAlign w:val="center"/>
          </w:tcPr>
          <w:p w14:paraId="7A2E88E7" w14:textId="77777777" w:rsidR="004D0467" w:rsidRPr="0070291F" w:rsidRDefault="004D0467" w:rsidP="00A76D03">
            <w:pPr>
              <w:pStyle w:val="SWCTableText"/>
              <w:rPr>
                <w:lang w:val="en-AU"/>
              </w:rPr>
            </w:pPr>
            <w:r w:rsidRPr="0070291F">
              <w:rPr>
                <w:lang w:val="en-AU"/>
              </w:rPr>
              <w:t>0.1 kWh</w:t>
            </w:r>
          </w:p>
        </w:tc>
        <w:tc>
          <w:tcPr>
            <w:tcW w:w="1701" w:type="dxa"/>
            <w:vAlign w:val="center"/>
          </w:tcPr>
          <w:p w14:paraId="6646F99B" w14:textId="77777777" w:rsidR="004D0467" w:rsidRPr="0070291F" w:rsidRDefault="00000000" w:rsidP="00A76D03">
            <w:pPr>
              <w:pStyle w:val="SWCTableText"/>
              <w:rPr>
                <w:lang w:val="en-AU"/>
              </w:rPr>
            </w:pPr>
            <m:oMathPara>
              <m:oMath>
                <m:sSub>
                  <m:sSubPr>
                    <m:ctrlPr>
                      <w:rPr>
                        <w:rFonts w:ascii="Cambria Math" w:hAnsi="Cambria Math"/>
                        <w:i/>
                        <w:lang w:val="en-AU"/>
                      </w:rPr>
                    </m:ctrlPr>
                  </m:sSubPr>
                  <m:e>
                    <m:r>
                      <w:rPr>
                        <w:rFonts w:ascii="Cambria Math"/>
                        <w:lang w:val="en-AU"/>
                      </w:rPr>
                      <m:t>η</m:t>
                    </m:r>
                  </m:e>
                  <m:sub>
                    <m:r>
                      <w:rPr>
                        <w:rFonts w:ascii="Cambria Math"/>
                        <w:lang w:val="en-AU"/>
                      </w:rPr>
                      <m:t>EES,dis</m:t>
                    </m:r>
                  </m:sub>
                </m:sSub>
              </m:oMath>
            </m:oMathPara>
          </w:p>
        </w:tc>
        <w:tc>
          <w:tcPr>
            <w:tcW w:w="1698" w:type="dxa"/>
            <w:vAlign w:val="center"/>
          </w:tcPr>
          <w:p w14:paraId="4BE29A88" w14:textId="77777777" w:rsidR="004D0467" w:rsidRPr="0070291F" w:rsidRDefault="004D0467" w:rsidP="00A76D03">
            <w:pPr>
              <w:pStyle w:val="SWCTableText"/>
              <w:rPr>
                <w:lang w:val="en-AU"/>
              </w:rPr>
            </w:pPr>
            <w:r w:rsidRPr="0070291F">
              <w:rPr>
                <w:lang w:val="en-AU"/>
              </w:rPr>
              <w:t>0.95</w:t>
            </w:r>
          </w:p>
        </w:tc>
      </w:tr>
      <w:tr w:rsidR="004D0467" w:rsidRPr="0070291F" w14:paraId="2B0CF4B0" w14:textId="77777777" w:rsidTr="00FD5903">
        <w:trPr>
          <w:jc w:val="center"/>
        </w:trPr>
        <w:tc>
          <w:tcPr>
            <w:tcW w:w="1784" w:type="dxa"/>
            <w:vMerge/>
            <w:vAlign w:val="center"/>
          </w:tcPr>
          <w:p w14:paraId="2B1D4058" w14:textId="77777777" w:rsidR="004D0467" w:rsidRPr="0070291F" w:rsidRDefault="004D0467" w:rsidP="00A76D03">
            <w:pPr>
              <w:pStyle w:val="SWCTableText"/>
              <w:rPr>
                <w:lang w:val="en-AU" w:eastAsia="zh-CN"/>
              </w:rPr>
            </w:pPr>
          </w:p>
        </w:tc>
        <w:tc>
          <w:tcPr>
            <w:tcW w:w="2039" w:type="dxa"/>
            <w:vAlign w:val="center"/>
          </w:tcPr>
          <w:p w14:paraId="1C3A4863"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EES</m:t>
                    </m:r>
                  </m:sub>
                  <m:sup>
                    <m:r>
                      <w:rPr>
                        <w:rFonts w:ascii="Cambria Math"/>
                        <w:lang w:val="en-AU"/>
                      </w:rPr>
                      <m:t>max</m:t>
                    </m:r>
                  </m:sup>
                </m:sSubSup>
              </m:oMath>
            </m:oMathPara>
          </w:p>
        </w:tc>
        <w:tc>
          <w:tcPr>
            <w:tcW w:w="1842" w:type="dxa"/>
            <w:vAlign w:val="center"/>
          </w:tcPr>
          <w:p w14:paraId="02F7BE55" w14:textId="77777777" w:rsidR="004D0467" w:rsidRPr="0070291F" w:rsidRDefault="004D0467" w:rsidP="00A76D03">
            <w:pPr>
              <w:pStyle w:val="SWCTableText"/>
              <w:rPr>
                <w:lang w:val="en-AU"/>
              </w:rPr>
            </w:pPr>
            <w:r w:rsidRPr="0070291F">
              <w:rPr>
                <w:lang w:val="en-AU"/>
              </w:rPr>
              <w:t>0.95 kWh</w:t>
            </w:r>
          </w:p>
        </w:tc>
        <w:tc>
          <w:tcPr>
            <w:tcW w:w="1701" w:type="dxa"/>
            <w:vAlign w:val="center"/>
          </w:tcPr>
          <w:p w14:paraId="754D777A" w14:textId="77777777" w:rsidR="004D0467" w:rsidRPr="0070291F" w:rsidRDefault="00000000" w:rsidP="00A76D03">
            <w:pPr>
              <w:pStyle w:val="SWCTableText"/>
              <w:rPr>
                <w:lang w:val="en-AU"/>
              </w:rPr>
            </w:pPr>
            <m:oMathPara>
              <m:oMath>
                <m:sSubSup>
                  <m:sSubSupPr>
                    <m:ctrlPr>
                      <w:rPr>
                        <w:rFonts w:ascii="Cambria Math" w:hAnsi="Cambria Math"/>
                        <w:i/>
                        <w:lang w:val="en-AU"/>
                      </w:rPr>
                    </m:ctrlPr>
                  </m:sSubSupPr>
                  <m:e>
                    <m:r>
                      <w:rPr>
                        <w:rFonts w:ascii="Cambria Math"/>
                        <w:lang w:val="en-AU"/>
                      </w:rPr>
                      <m:t>P</m:t>
                    </m:r>
                  </m:e>
                  <m:sub>
                    <m:r>
                      <w:rPr>
                        <w:rFonts w:ascii="Cambria Math"/>
                        <w:lang w:val="en-AU"/>
                      </w:rPr>
                      <m:t>EES,c</m:t>
                    </m:r>
                    <m:r>
                      <w:rPr>
                        <w:rFonts w:ascii="Cambria Math"/>
                        <w:lang w:val="en-AU"/>
                      </w:rPr>
                      <m:t>h</m:t>
                    </m:r>
                  </m:sub>
                  <m:sup>
                    <m:r>
                      <w:rPr>
                        <w:rFonts w:ascii="Cambria Math"/>
                        <w:lang w:val="en-AU"/>
                      </w:rPr>
                      <m:t>max</m:t>
                    </m:r>
                  </m:sup>
                </m:sSubSup>
              </m:oMath>
            </m:oMathPara>
          </w:p>
        </w:tc>
        <w:tc>
          <w:tcPr>
            <w:tcW w:w="1698" w:type="dxa"/>
            <w:vAlign w:val="center"/>
          </w:tcPr>
          <w:p w14:paraId="37ED70CB" w14:textId="77777777" w:rsidR="004D0467" w:rsidRPr="0070291F" w:rsidRDefault="004D0467" w:rsidP="00A76D03">
            <w:pPr>
              <w:pStyle w:val="SWCTableText"/>
              <w:rPr>
                <w:lang w:val="en-AU"/>
              </w:rPr>
            </w:pPr>
            <w:r w:rsidRPr="0070291F">
              <w:rPr>
                <w:lang w:val="en-AU"/>
              </w:rPr>
              <w:t>0.2 kW</w:t>
            </w:r>
          </w:p>
        </w:tc>
      </w:tr>
      <w:tr w:rsidR="004D0467" w:rsidRPr="0070291F" w14:paraId="4195E20A" w14:textId="77777777" w:rsidTr="00FD5903">
        <w:trPr>
          <w:jc w:val="center"/>
        </w:trPr>
        <w:tc>
          <w:tcPr>
            <w:tcW w:w="1784" w:type="dxa"/>
            <w:vMerge/>
            <w:vAlign w:val="center"/>
          </w:tcPr>
          <w:p w14:paraId="2B13CEB8" w14:textId="77777777" w:rsidR="004D0467" w:rsidRPr="0070291F" w:rsidRDefault="004D0467" w:rsidP="00A76D03">
            <w:pPr>
              <w:pStyle w:val="SWCTableText"/>
              <w:rPr>
                <w:lang w:val="en-AU" w:eastAsia="zh-CN"/>
              </w:rPr>
            </w:pPr>
          </w:p>
        </w:tc>
        <w:tc>
          <w:tcPr>
            <w:tcW w:w="2039" w:type="dxa"/>
            <w:vAlign w:val="center"/>
          </w:tcPr>
          <w:p w14:paraId="31EE26F6" w14:textId="77777777" w:rsidR="004D0467" w:rsidRPr="0070291F" w:rsidRDefault="00000000" w:rsidP="00A76D03">
            <w:pPr>
              <w:pStyle w:val="SWCTableText"/>
              <w:rPr>
                <w:i/>
                <w:lang w:val="en-AU"/>
              </w:rPr>
            </w:pPr>
            <m:oMathPara>
              <m:oMath>
                <m:sSub>
                  <m:sSubPr>
                    <m:ctrlPr>
                      <w:rPr>
                        <w:rFonts w:ascii="Cambria Math" w:hAnsi="Cambria Math"/>
                        <w:i/>
                        <w:lang w:val="en-AU"/>
                      </w:rPr>
                    </m:ctrlPr>
                  </m:sSubPr>
                  <m:e>
                    <m:r>
                      <w:rPr>
                        <w:rFonts w:ascii="Cambria Math"/>
                        <w:lang w:val="en-AU"/>
                      </w:rPr>
                      <m:t>η</m:t>
                    </m:r>
                  </m:e>
                  <m:sub>
                    <m:r>
                      <w:rPr>
                        <w:rFonts w:ascii="Cambria Math"/>
                        <w:lang w:val="en-AU"/>
                      </w:rPr>
                      <m:t>EES,c</m:t>
                    </m:r>
                    <m:r>
                      <w:rPr>
                        <w:rFonts w:ascii="Cambria Math"/>
                        <w:lang w:val="en-AU"/>
                      </w:rPr>
                      <m:t>h</m:t>
                    </m:r>
                  </m:sub>
                </m:sSub>
              </m:oMath>
            </m:oMathPara>
          </w:p>
        </w:tc>
        <w:tc>
          <w:tcPr>
            <w:tcW w:w="1842" w:type="dxa"/>
            <w:vAlign w:val="center"/>
          </w:tcPr>
          <w:p w14:paraId="18597519" w14:textId="77777777" w:rsidR="004D0467" w:rsidRPr="0070291F" w:rsidRDefault="004D0467" w:rsidP="00A76D03">
            <w:pPr>
              <w:pStyle w:val="SWCTableText"/>
              <w:rPr>
                <w:lang w:val="en-AU"/>
              </w:rPr>
            </w:pPr>
            <w:r w:rsidRPr="0070291F">
              <w:rPr>
                <w:lang w:val="en-AU"/>
              </w:rPr>
              <w:t>0.95</w:t>
            </w:r>
          </w:p>
        </w:tc>
        <w:tc>
          <w:tcPr>
            <w:tcW w:w="1701" w:type="dxa"/>
            <w:vAlign w:val="center"/>
          </w:tcPr>
          <w:p w14:paraId="3AEE0FBB" w14:textId="77777777" w:rsidR="004D0467" w:rsidRPr="0070291F" w:rsidRDefault="00000000" w:rsidP="00A76D03">
            <w:pPr>
              <w:pStyle w:val="SWCTableText"/>
              <w:rPr>
                <w:lang w:val="en-AU"/>
              </w:rPr>
            </w:pPr>
            <m:oMathPara>
              <m:oMath>
                <m:sSubSup>
                  <m:sSubSupPr>
                    <m:ctrlPr>
                      <w:rPr>
                        <w:rFonts w:ascii="Cambria Math" w:hAnsi="Cambria Math"/>
                        <w:i/>
                        <w:lang w:val="en-AU"/>
                      </w:rPr>
                    </m:ctrlPr>
                  </m:sSubSupPr>
                  <m:e>
                    <m:r>
                      <w:rPr>
                        <w:rFonts w:ascii="Cambria Math"/>
                        <w:lang w:val="en-AU"/>
                      </w:rPr>
                      <m:t>P</m:t>
                    </m:r>
                  </m:e>
                  <m:sub>
                    <m:r>
                      <w:rPr>
                        <w:rFonts w:ascii="Cambria Math"/>
                        <w:lang w:val="en-AU"/>
                      </w:rPr>
                      <m:t>EES,dis</m:t>
                    </m:r>
                  </m:sub>
                  <m:sup>
                    <m:r>
                      <w:rPr>
                        <w:rFonts w:ascii="Cambria Math"/>
                        <w:lang w:val="en-AU"/>
                      </w:rPr>
                      <m:t>max</m:t>
                    </m:r>
                  </m:sup>
                </m:sSubSup>
              </m:oMath>
            </m:oMathPara>
          </w:p>
        </w:tc>
        <w:tc>
          <w:tcPr>
            <w:tcW w:w="1698" w:type="dxa"/>
            <w:vAlign w:val="center"/>
          </w:tcPr>
          <w:p w14:paraId="59DE55FE" w14:textId="77777777" w:rsidR="004D0467" w:rsidRPr="0070291F" w:rsidRDefault="004D0467" w:rsidP="00A76D03">
            <w:pPr>
              <w:pStyle w:val="SWCTableText"/>
              <w:rPr>
                <w:lang w:val="en-AU"/>
              </w:rPr>
            </w:pPr>
            <w:r w:rsidRPr="0070291F">
              <w:rPr>
                <w:lang w:val="en-AU"/>
              </w:rPr>
              <w:t>0.2 kW</w:t>
            </w:r>
          </w:p>
        </w:tc>
      </w:tr>
      <w:tr w:rsidR="004D0467" w:rsidRPr="0070291F" w14:paraId="095A1D58" w14:textId="77777777" w:rsidTr="00FD5903">
        <w:trPr>
          <w:jc w:val="center"/>
        </w:trPr>
        <w:tc>
          <w:tcPr>
            <w:tcW w:w="1784" w:type="dxa"/>
            <w:vMerge w:val="restart"/>
            <w:vAlign w:val="center"/>
          </w:tcPr>
          <w:p w14:paraId="2E0D81A2" w14:textId="77777777" w:rsidR="004D0467" w:rsidRPr="0070291F" w:rsidRDefault="004D0467" w:rsidP="00A76D03">
            <w:pPr>
              <w:pStyle w:val="SWCTableText"/>
              <w:rPr>
                <w:lang w:val="en-AU" w:eastAsia="zh-CN"/>
              </w:rPr>
            </w:pPr>
            <w:r w:rsidRPr="0070291F">
              <w:rPr>
                <w:rFonts w:hint="eastAsia"/>
                <w:lang w:val="en-AU" w:eastAsia="zh-CN"/>
              </w:rPr>
              <w:t>Cold energy storage</w:t>
            </w:r>
          </w:p>
        </w:tc>
        <w:tc>
          <w:tcPr>
            <w:tcW w:w="2039" w:type="dxa"/>
            <w:vAlign w:val="center"/>
          </w:tcPr>
          <w:p w14:paraId="5733022F"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CES</m:t>
                    </m:r>
                  </m:sub>
                  <m:sup>
                    <m:r>
                      <w:rPr>
                        <w:rFonts w:ascii="Cambria Math"/>
                        <w:lang w:val="en-AU"/>
                      </w:rPr>
                      <m:t>min</m:t>
                    </m:r>
                  </m:sup>
                </m:sSubSup>
              </m:oMath>
            </m:oMathPara>
          </w:p>
        </w:tc>
        <w:tc>
          <w:tcPr>
            <w:tcW w:w="1842" w:type="dxa"/>
            <w:vAlign w:val="center"/>
          </w:tcPr>
          <w:p w14:paraId="5AE7B936" w14:textId="77777777" w:rsidR="004D0467" w:rsidRPr="0070291F" w:rsidRDefault="004D0467" w:rsidP="00A76D03">
            <w:pPr>
              <w:pStyle w:val="SWCTableText"/>
              <w:rPr>
                <w:lang w:val="en-AU"/>
              </w:rPr>
            </w:pPr>
            <w:r w:rsidRPr="0070291F">
              <w:rPr>
                <w:lang w:val="en-AU"/>
              </w:rPr>
              <w:t>0.3 kWh</w:t>
            </w:r>
          </w:p>
        </w:tc>
        <w:tc>
          <w:tcPr>
            <w:tcW w:w="1701" w:type="dxa"/>
            <w:vAlign w:val="center"/>
          </w:tcPr>
          <w:p w14:paraId="06B93B4A" w14:textId="77777777" w:rsidR="004D0467" w:rsidRPr="0070291F" w:rsidRDefault="00000000" w:rsidP="00A76D03">
            <w:pPr>
              <w:pStyle w:val="SWCTableText"/>
              <w:rPr>
                <w:i/>
                <w:lang w:val="en-AU"/>
              </w:rPr>
            </w:pPr>
            <m:oMathPara>
              <m:oMath>
                <m:sSub>
                  <m:sSubPr>
                    <m:ctrlPr>
                      <w:rPr>
                        <w:rFonts w:ascii="Cambria Math" w:hAnsi="Cambria Math"/>
                        <w:i/>
                        <w:lang w:val="en-AU"/>
                      </w:rPr>
                    </m:ctrlPr>
                  </m:sSubPr>
                  <m:e>
                    <m:r>
                      <w:rPr>
                        <w:rFonts w:ascii="Cambria Math"/>
                        <w:lang w:val="en-AU"/>
                      </w:rPr>
                      <m:t>η</m:t>
                    </m:r>
                  </m:e>
                  <m:sub>
                    <m:r>
                      <w:rPr>
                        <w:rFonts w:ascii="Cambria Math"/>
                        <w:lang w:val="en-AU"/>
                      </w:rPr>
                      <m:t>CES,c</m:t>
                    </m:r>
                    <m:r>
                      <w:rPr>
                        <w:rFonts w:ascii="Cambria Math"/>
                        <w:lang w:val="en-AU"/>
                      </w:rPr>
                      <m:t>h</m:t>
                    </m:r>
                  </m:sub>
                </m:sSub>
              </m:oMath>
            </m:oMathPara>
          </w:p>
        </w:tc>
        <w:tc>
          <w:tcPr>
            <w:tcW w:w="1698" w:type="dxa"/>
            <w:vAlign w:val="center"/>
          </w:tcPr>
          <w:p w14:paraId="0B24443A" w14:textId="77777777" w:rsidR="004D0467" w:rsidRPr="0070291F" w:rsidRDefault="004D0467" w:rsidP="00A76D03">
            <w:pPr>
              <w:pStyle w:val="SWCTableText"/>
              <w:rPr>
                <w:lang w:val="en-AU"/>
              </w:rPr>
            </w:pPr>
            <w:r w:rsidRPr="0070291F">
              <w:rPr>
                <w:lang w:val="en-AU"/>
              </w:rPr>
              <w:t>0.88</w:t>
            </w:r>
          </w:p>
        </w:tc>
      </w:tr>
      <w:tr w:rsidR="004D0467" w:rsidRPr="0070291F" w14:paraId="5F7D37CD" w14:textId="77777777" w:rsidTr="00FD5903">
        <w:trPr>
          <w:jc w:val="center"/>
        </w:trPr>
        <w:tc>
          <w:tcPr>
            <w:tcW w:w="1784" w:type="dxa"/>
            <w:vMerge/>
            <w:vAlign w:val="center"/>
          </w:tcPr>
          <w:p w14:paraId="61247C41" w14:textId="77777777" w:rsidR="004D0467" w:rsidRPr="0070291F" w:rsidRDefault="004D0467" w:rsidP="00A76D03">
            <w:pPr>
              <w:pStyle w:val="SWCTableText"/>
              <w:rPr>
                <w:lang w:val="en-AU" w:eastAsia="zh-CN"/>
              </w:rPr>
            </w:pPr>
          </w:p>
        </w:tc>
        <w:tc>
          <w:tcPr>
            <w:tcW w:w="2039" w:type="dxa"/>
            <w:vAlign w:val="center"/>
          </w:tcPr>
          <w:p w14:paraId="4FBFA7CC" w14:textId="77777777" w:rsidR="004D0467" w:rsidRPr="0070291F" w:rsidRDefault="004D0467" w:rsidP="00A76D03">
            <w:pPr>
              <w:pStyle w:val="SWCTableText"/>
              <w:rPr>
                <w:i/>
                <w:lang w:val="en-AU"/>
              </w:rPr>
            </w:pPr>
            <m:oMathPara>
              <m:oMath>
                <m:r>
                  <w:rPr>
                    <w:rFonts w:ascii="Cambria Math"/>
                    <w:lang w:val="en-AU"/>
                  </w:rPr>
                  <m:t>CA</m:t>
                </m:r>
                <m:sSubSup>
                  <m:sSubSupPr>
                    <m:ctrlPr>
                      <w:rPr>
                        <w:rFonts w:ascii="Cambria Math" w:hAnsi="Cambria Math"/>
                        <w:i/>
                        <w:lang w:val="en-AU"/>
                      </w:rPr>
                    </m:ctrlPr>
                  </m:sSubSupPr>
                  <m:e>
                    <m:r>
                      <w:rPr>
                        <w:rFonts w:ascii="Cambria Math"/>
                        <w:lang w:val="en-AU"/>
                      </w:rPr>
                      <m:t>P</m:t>
                    </m:r>
                  </m:e>
                  <m:sub>
                    <m:r>
                      <w:rPr>
                        <w:rFonts w:ascii="Cambria Math"/>
                        <w:lang w:val="en-AU"/>
                      </w:rPr>
                      <m:t>CES</m:t>
                    </m:r>
                  </m:sub>
                  <m:sup>
                    <m:r>
                      <w:rPr>
                        <w:rFonts w:ascii="Cambria Math"/>
                        <w:lang w:val="en-AU"/>
                      </w:rPr>
                      <m:t>max</m:t>
                    </m:r>
                  </m:sup>
                </m:sSubSup>
              </m:oMath>
            </m:oMathPara>
          </w:p>
        </w:tc>
        <w:tc>
          <w:tcPr>
            <w:tcW w:w="1842" w:type="dxa"/>
            <w:vAlign w:val="center"/>
          </w:tcPr>
          <w:p w14:paraId="06952351" w14:textId="77777777" w:rsidR="004D0467" w:rsidRPr="0070291F" w:rsidRDefault="004D0467" w:rsidP="00A76D03">
            <w:pPr>
              <w:pStyle w:val="SWCTableText"/>
              <w:rPr>
                <w:lang w:val="en-AU"/>
              </w:rPr>
            </w:pPr>
            <w:r w:rsidRPr="0070291F">
              <w:rPr>
                <w:lang w:val="en-AU"/>
              </w:rPr>
              <w:t>0.9 kWh</w:t>
            </w:r>
          </w:p>
        </w:tc>
        <w:tc>
          <w:tcPr>
            <w:tcW w:w="1701" w:type="dxa"/>
            <w:vAlign w:val="center"/>
          </w:tcPr>
          <w:p w14:paraId="2278849D" w14:textId="77777777" w:rsidR="004D0467" w:rsidRPr="0070291F" w:rsidRDefault="00000000" w:rsidP="00A76D03">
            <w:pPr>
              <w:pStyle w:val="SWCTableText"/>
              <w:rPr>
                <w:i/>
                <w:lang w:val="en-AU"/>
              </w:rPr>
            </w:pPr>
            <m:oMathPara>
              <m:oMath>
                <m:sSub>
                  <m:sSubPr>
                    <m:ctrlPr>
                      <w:rPr>
                        <w:rFonts w:ascii="Cambria Math" w:hAnsi="Cambria Math"/>
                        <w:i/>
                        <w:lang w:val="en-AU"/>
                      </w:rPr>
                    </m:ctrlPr>
                  </m:sSubPr>
                  <m:e>
                    <m:r>
                      <w:rPr>
                        <w:rFonts w:ascii="Cambria Math"/>
                        <w:lang w:val="en-AU"/>
                      </w:rPr>
                      <m:t>η</m:t>
                    </m:r>
                  </m:e>
                  <m:sub>
                    <m:r>
                      <w:rPr>
                        <w:rFonts w:ascii="Cambria Math"/>
                        <w:lang w:val="en-AU"/>
                      </w:rPr>
                      <m:t>CES,dis</m:t>
                    </m:r>
                  </m:sub>
                </m:sSub>
              </m:oMath>
            </m:oMathPara>
          </w:p>
        </w:tc>
        <w:tc>
          <w:tcPr>
            <w:tcW w:w="1698" w:type="dxa"/>
            <w:vAlign w:val="center"/>
          </w:tcPr>
          <w:p w14:paraId="048438A1" w14:textId="77777777" w:rsidR="004D0467" w:rsidRPr="0070291F" w:rsidRDefault="004D0467" w:rsidP="00A76D03">
            <w:pPr>
              <w:pStyle w:val="SWCTableText"/>
              <w:rPr>
                <w:lang w:val="en-AU"/>
              </w:rPr>
            </w:pPr>
            <w:r w:rsidRPr="0070291F">
              <w:rPr>
                <w:lang w:val="en-AU"/>
              </w:rPr>
              <w:t>0.88</w:t>
            </w:r>
          </w:p>
        </w:tc>
      </w:tr>
      <w:tr w:rsidR="004D0467" w:rsidRPr="0070291F" w14:paraId="54E69BC5" w14:textId="77777777" w:rsidTr="00FD5903">
        <w:trPr>
          <w:jc w:val="center"/>
        </w:trPr>
        <w:tc>
          <w:tcPr>
            <w:tcW w:w="1784" w:type="dxa"/>
            <w:vMerge/>
            <w:vAlign w:val="center"/>
          </w:tcPr>
          <w:p w14:paraId="61D29FF8" w14:textId="77777777" w:rsidR="004D0467" w:rsidRPr="0070291F" w:rsidRDefault="004D0467" w:rsidP="00A76D03">
            <w:pPr>
              <w:pStyle w:val="SWCTableText"/>
              <w:rPr>
                <w:lang w:val="en-AU" w:eastAsia="zh-CN"/>
              </w:rPr>
            </w:pPr>
          </w:p>
        </w:tc>
        <w:tc>
          <w:tcPr>
            <w:tcW w:w="2039" w:type="dxa"/>
            <w:vAlign w:val="center"/>
          </w:tcPr>
          <w:p w14:paraId="684FC788" w14:textId="77777777" w:rsidR="004D0467" w:rsidRPr="0070291F" w:rsidRDefault="00000000" w:rsidP="00A76D03">
            <w:pPr>
              <w:pStyle w:val="SWCTableText"/>
              <w:rPr>
                <w:i/>
                <w:lang w:val="en-AU"/>
              </w:rPr>
            </w:pPr>
            <m:oMathPara>
              <m:oMath>
                <m:sSubSup>
                  <m:sSubSupPr>
                    <m:ctrlPr>
                      <w:rPr>
                        <w:rFonts w:ascii="Cambria Math" w:hAnsi="Cambria Math"/>
                        <w:i/>
                        <w:lang w:val="en-AU"/>
                      </w:rPr>
                    </m:ctrlPr>
                  </m:sSubSupPr>
                  <m:e>
                    <m:r>
                      <w:rPr>
                        <w:rFonts w:ascii="Cambria Math"/>
                        <w:lang w:val="en-AU"/>
                      </w:rPr>
                      <m:t>P</m:t>
                    </m:r>
                  </m:e>
                  <m:sub>
                    <m:r>
                      <w:rPr>
                        <w:rFonts w:ascii="Cambria Math" w:hAnsi="Cambria Math"/>
                        <w:lang w:val="en-AU"/>
                      </w:rPr>
                      <m:t>CES</m:t>
                    </m:r>
                    <m:r>
                      <w:rPr>
                        <w:rFonts w:ascii="Cambria Math"/>
                        <w:lang w:val="en-AU"/>
                      </w:rPr>
                      <m:t>,c</m:t>
                    </m:r>
                    <m:r>
                      <w:rPr>
                        <w:rFonts w:ascii="Cambria Math"/>
                        <w:lang w:val="en-AU"/>
                      </w:rPr>
                      <m:t>h</m:t>
                    </m:r>
                  </m:sub>
                  <m:sup>
                    <m:r>
                      <w:rPr>
                        <w:rFonts w:ascii="Cambria Math"/>
                        <w:lang w:val="en-AU"/>
                      </w:rPr>
                      <m:t>max</m:t>
                    </m:r>
                  </m:sup>
                </m:sSubSup>
              </m:oMath>
            </m:oMathPara>
          </w:p>
        </w:tc>
        <w:tc>
          <w:tcPr>
            <w:tcW w:w="1842" w:type="dxa"/>
            <w:vAlign w:val="center"/>
          </w:tcPr>
          <w:p w14:paraId="57A68F76" w14:textId="77777777" w:rsidR="004D0467" w:rsidRPr="0070291F" w:rsidRDefault="004D0467" w:rsidP="00A76D03">
            <w:pPr>
              <w:pStyle w:val="SWCTableText"/>
              <w:rPr>
                <w:lang w:val="en-AU"/>
              </w:rPr>
            </w:pPr>
            <w:r w:rsidRPr="0070291F">
              <w:rPr>
                <w:lang w:val="en-AU"/>
              </w:rPr>
              <w:t>0.2 kW</w:t>
            </w:r>
          </w:p>
        </w:tc>
        <w:tc>
          <w:tcPr>
            <w:tcW w:w="1701" w:type="dxa"/>
            <w:vAlign w:val="center"/>
          </w:tcPr>
          <w:p w14:paraId="2BDA80A7" w14:textId="77777777" w:rsidR="004D0467" w:rsidRPr="0070291F" w:rsidRDefault="00000000" w:rsidP="00A76D03">
            <w:pPr>
              <w:pStyle w:val="SWCTableText"/>
              <w:rPr>
                <w:lang w:val="en-AU"/>
              </w:rPr>
            </w:pPr>
            <m:oMathPara>
              <m:oMath>
                <m:sSub>
                  <m:sSubPr>
                    <m:ctrlPr>
                      <w:rPr>
                        <w:rFonts w:ascii="Cambria Math" w:hAnsi="Cambria Math"/>
                        <w:i/>
                        <w:lang w:val="en-AU"/>
                      </w:rPr>
                    </m:ctrlPr>
                  </m:sSubPr>
                  <m:e>
                    <m:r>
                      <w:rPr>
                        <w:rFonts w:ascii="Cambria Math"/>
                        <w:lang w:val="en-AU"/>
                      </w:rPr>
                      <m:t>ε</m:t>
                    </m:r>
                  </m:e>
                  <m:sub>
                    <m:r>
                      <w:rPr>
                        <w:rFonts w:ascii="Cambria Math"/>
                        <w:lang w:val="en-AU"/>
                      </w:rPr>
                      <m:t>CES</m:t>
                    </m:r>
                  </m:sub>
                </m:sSub>
              </m:oMath>
            </m:oMathPara>
          </w:p>
        </w:tc>
        <w:tc>
          <w:tcPr>
            <w:tcW w:w="1698" w:type="dxa"/>
            <w:vAlign w:val="center"/>
          </w:tcPr>
          <w:p w14:paraId="788657E3" w14:textId="77777777" w:rsidR="004D0467" w:rsidRPr="0070291F" w:rsidRDefault="004D0467" w:rsidP="00A76D03">
            <w:pPr>
              <w:pStyle w:val="SWCTableText"/>
              <w:rPr>
                <w:lang w:val="en-AU"/>
              </w:rPr>
            </w:pPr>
            <w:r w:rsidRPr="0070291F">
              <w:rPr>
                <w:lang w:val="en-AU"/>
              </w:rPr>
              <w:t>0.99</w:t>
            </w:r>
          </w:p>
        </w:tc>
      </w:tr>
      <w:tr w:rsidR="004D0467" w:rsidRPr="0070291F" w14:paraId="5819CAD1" w14:textId="77777777" w:rsidTr="00FD5903">
        <w:trPr>
          <w:jc w:val="center"/>
        </w:trPr>
        <w:tc>
          <w:tcPr>
            <w:tcW w:w="1784" w:type="dxa"/>
            <w:vMerge/>
            <w:vAlign w:val="center"/>
          </w:tcPr>
          <w:p w14:paraId="2DF2BB98" w14:textId="77777777" w:rsidR="004D0467" w:rsidRPr="0070291F" w:rsidRDefault="004D0467" w:rsidP="00A76D03">
            <w:pPr>
              <w:pStyle w:val="SWCTableText"/>
              <w:rPr>
                <w:lang w:val="en-AU" w:eastAsia="zh-CN"/>
              </w:rPr>
            </w:pPr>
          </w:p>
        </w:tc>
        <w:tc>
          <w:tcPr>
            <w:tcW w:w="2039" w:type="dxa"/>
            <w:vAlign w:val="center"/>
          </w:tcPr>
          <w:p w14:paraId="541386B1" w14:textId="77777777" w:rsidR="004D0467" w:rsidRPr="0070291F" w:rsidRDefault="00000000" w:rsidP="00A76D03">
            <w:pPr>
              <w:pStyle w:val="SWCTableText"/>
              <w:rPr>
                <w:i/>
                <w:lang w:val="en-AU"/>
              </w:rPr>
            </w:pPr>
            <m:oMathPara>
              <m:oMath>
                <m:sSubSup>
                  <m:sSubSupPr>
                    <m:ctrlPr>
                      <w:rPr>
                        <w:rFonts w:ascii="Cambria Math" w:hAnsi="Cambria Math"/>
                        <w:i/>
                        <w:lang w:val="en-AU"/>
                      </w:rPr>
                    </m:ctrlPr>
                  </m:sSubSupPr>
                  <m:e>
                    <m:r>
                      <w:rPr>
                        <w:rFonts w:ascii="Cambria Math"/>
                        <w:lang w:val="en-AU"/>
                      </w:rPr>
                      <m:t>P</m:t>
                    </m:r>
                  </m:e>
                  <m:sub>
                    <m:r>
                      <w:rPr>
                        <w:rFonts w:ascii="Cambria Math"/>
                        <w:lang w:val="en-AU"/>
                      </w:rPr>
                      <m:t>CES,dis</m:t>
                    </m:r>
                  </m:sub>
                  <m:sup>
                    <m:r>
                      <w:rPr>
                        <w:rFonts w:ascii="Cambria Math"/>
                        <w:lang w:val="en-AU"/>
                      </w:rPr>
                      <m:t>max</m:t>
                    </m:r>
                  </m:sup>
                </m:sSubSup>
              </m:oMath>
            </m:oMathPara>
          </w:p>
        </w:tc>
        <w:tc>
          <w:tcPr>
            <w:tcW w:w="1842" w:type="dxa"/>
            <w:vAlign w:val="center"/>
          </w:tcPr>
          <w:p w14:paraId="0C23114A" w14:textId="77777777" w:rsidR="004D0467" w:rsidRPr="0070291F" w:rsidRDefault="004D0467" w:rsidP="00A76D03">
            <w:pPr>
              <w:pStyle w:val="SWCTableText"/>
              <w:rPr>
                <w:lang w:val="en-AU"/>
              </w:rPr>
            </w:pPr>
            <w:r w:rsidRPr="0070291F">
              <w:rPr>
                <w:lang w:val="en-AU"/>
              </w:rPr>
              <w:t>0.2 kW</w:t>
            </w:r>
          </w:p>
        </w:tc>
        <w:tc>
          <w:tcPr>
            <w:tcW w:w="1701" w:type="dxa"/>
            <w:vAlign w:val="center"/>
          </w:tcPr>
          <w:p w14:paraId="385B0752" w14:textId="77777777" w:rsidR="004D0467" w:rsidRPr="0070291F" w:rsidRDefault="004D0467" w:rsidP="00A76D03">
            <w:pPr>
              <w:pStyle w:val="SWCTableText"/>
              <w:rPr>
                <w:lang w:val="en-AU"/>
              </w:rPr>
            </w:pPr>
          </w:p>
        </w:tc>
        <w:tc>
          <w:tcPr>
            <w:tcW w:w="1698" w:type="dxa"/>
            <w:vAlign w:val="center"/>
          </w:tcPr>
          <w:p w14:paraId="17349A8D" w14:textId="77777777" w:rsidR="004D0467" w:rsidRPr="0070291F" w:rsidRDefault="004D0467" w:rsidP="00A76D03">
            <w:pPr>
              <w:pStyle w:val="SWCTableText"/>
              <w:rPr>
                <w:lang w:val="en-AU"/>
              </w:rPr>
            </w:pPr>
          </w:p>
        </w:tc>
      </w:tr>
      <w:tr w:rsidR="00FF7FCC" w:rsidRPr="0070291F" w14:paraId="7683921C" w14:textId="77777777" w:rsidTr="00787652">
        <w:trPr>
          <w:jc w:val="center"/>
        </w:trPr>
        <w:tc>
          <w:tcPr>
            <w:tcW w:w="1784" w:type="dxa"/>
            <w:vMerge w:val="restart"/>
            <w:vAlign w:val="center"/>
          </w:tcPr>
          <w:p w14:paraId="7086AB95" w14:textId="77777777" w:rsidR="00FF7FCC" w:rsidRPr="0070291F" w:rsidRDefault="00FF7FCC" w:rsidP="00A76D03">
            <w:pPr>
              <w:pStyle w:val="SWCTableText"/>
              <w:rPr>
                <w:lang w:val="en-AU" w:eastAsia="zh-CN"/>
              </w:rPr>
            </w:pPr>
            <w:r w:rsidRPr="0070291F">
              <w:rPr>
                <w:rFonts w:hint="eastAsia"/>
                <w:lang w:val="en-AU" w:eastAsia="zh-CN"/>
              </w:rPr>
              <w:t>Photovoltaic panel</w:t>
            </w:r>
          </w:p>
        </w:tc>
        <w:tc>
          <w:tcPr>
            <w:tcW w:w="2039" w:type="dxa"/>
            <w:vAlign w:val="center"/>
          </w:tcPr>
          <w:p w14:paraId="79717666" w14:textId="3B5A5D34" w:rsidR="00FF7FCC" w:rsidRPr="00FF7FCC" w:rsidRDefault="00000000" w:rsidP="00A76D03">
            <w:pPr>
              <w:pStyle w:val="SWCTableText"/>
              <w:rPr>
                <w:i/>
                <w:lang w:val="en-AU"/>
              </w:rPr>
            </w:pPr>
            <m:oMathPara>
              <m:oMath>
                <m:sSub>
                  <m:sSubPr>
                    <m:ctrlPr>
                      <w:rPr>
                        <w:rFonts w:ascii="Cambria Math" w:eastAsia="宋体" w:hAnsi="Cambria Math"/>
                        <w:i/>
                        <w:lang w:val="en-AU" w:eastAsia="zh-CN"/>
                      </w:rPr>
                    </m:ctrlPr>
                  </m:sSubPr>
                  <m:e>
                    <m:r>
                      <w:rPr>
                        <w:rFonts w:ascii="Cambria Math" w:eastAsia="宋体"/>
                        <w:lang w:val="en-AU" w:eastAsia="zh-CN"/>
                      </w:rPr>
                      <m:t>A</m:t>
                    </m:r>
                  </m:e>
                  <m:sub>
                    <m:r>
                      <w:rPr>
                        <w:rFonts w:ascii="Cambria Math" w:eastAsia="宋体"/>
                        <w:lang w:val="en-AU" w:eastAsia="zh-CN"/>
                      </w:rPr>
                      <m:t>PV</m:t>
                    </m:r>
                  </m:sub>
                </m:sSub>
              </m:oMath>
            </m:oMathPara>
          </w:p>
        </w:tc>
        <w:tc>
          <w:tcPr>
            <w:tcW w:w="1842" w:type="dxa"/>
            <w:vAlign w:val="center"/>
          </w:tcPr>
          <w:p w14:paraId="10D83040" w14:textId="6DEAEEAE" w:rsidR="00FF7FCC" w:rsidRPr="0070291F" w:rsidRDefault="00FF7FCC" w:rsidP="00A76D03">
            <w:pPr>
              <w:pStyle w:val="SWCTableText"/>
              <w:rPr>
                <w:lang w:val="en-AU" w:eastAsia="zh-CN"/>
              </w:rPr>
            </w:pPr>
            <w:r>
              <w:rPr>
                <w:rFonts w:hint="eastAsia"/>
                <w:lang w:val="en-AU" w:eastAsia="zh-CN"/>
              </w:rPr>
              <w:t>2 m</w:t>
            </w:r>
            <w:r w:rsidRPr="00FD5903">
              <w:rPr>
                <w:vertAlign w:val="superscript"/>
                <w:lang w:val="en-AU" w:eastAsia="zh-CN"/>
              </w:rPr>
              <w:t>2</w:t>
            </w:r>
          </w:p>
        </w:tc>
        <w:tc>
          <w:tcPr>
            <w:tcW w:w="1701" w:type="dxa"/>
            <w:vAlign w:val="center"/>
          </w:tcPr>
          <w:p w14:paraId="50BFD134" w14:textId="05EBA23D" w:rsidR="00FF7FCC" w:rsidRPr="0070291F" w:rsidRDefault="00000000" w:rsidP="00A76D03">
            <w:pPr>
              <w:pStyle w:val="SWCTableText"/>
              <w:rPr>
                <w:lang w:val="en-AU"/>
              </w:rPr>
            </w:pPr>
            <m:oMathPara>
              <m:oMath>
                <m:sSub>
                  <m:sSubPr>
                    <m:ctrlPr>
                      <w:rPr>
                        <w:rFonts w:ascii="Cambria Math" w:eastAsia="宋体" w:hAnsi="Cambria Math"/>
                        <w:i/>
                        <w:lang w:val="en-AU" w:eastAsia="zh-CN"/>
                      </w:rPr>
                    </m:ctrlPr>
                  </m:sSubPr>
                  <m:e>
                    <m:r>
                      <w:rPr>
                        <w:rFonts w:ascii="Cambria Math" w:eastAsia="宋体"/>
                        <w:lang w:val="en-AU" w:eastAsia="zh-CN"/>
                      </w:rPr>
                      <m:t>η</m:t>
                    </m:r>
                  </m:e>
                  <m:sub>
                    <m:r>
                      <w:rPr>
                        <w:rFonts w:ascii="Cambria Math" w:eastAsia="宋体"/>
                        <w:lang w:val="en-AU" w:eastAsia="zh-CN"/>
                      </w:rPr>
                      <m:t>inv</m:t>
                    </m:r>
                  </m:sub>
                </m:sSub>
              </m:oMath>
            </m:oMathPara>
          </w:p>
        </w:tc>
        <w:tc>
          <w:tcPr>
            <w:tcW w:w="1698" w:type="dxa"/>
            <w:vAlign w:val="center"/>
          </w:tcPr>
          <w:p w14:paraId="69C99C71" w14:textId="76184EAF" w:rsidR="00FF7FCC" w:rsidRPr="0070291F" w:rsidRDefault="00FF7FCC" w:rsidP="00A76D03">
            <w:pPr>
              <w:pStyle w:val="SWCTableText"/>
              <w:rPr>
                <w:lang w:val="en-AU" w:eastAsia="zh-CN"/>
              </w:rPr>
            </w:pPr>
            <w:r>
              <w:rPr>
                <w:rFonts w:hint="eastAsia"/>
                <w:lang w:val="en-AU" w:eastAsia="zh-CN"/>
              </w:rPr>
              <w:t>98%</w:t>
            </w:r>
          </w:p>
        </w:tc>
      </w:tr>
      <w:tr w:rsidR="00FF7FCC" w:rsidRPr="0070291F" w14:paraId="79B36EBF" w14:textId="77777777" w:rsidTr="00787652">
        <w:trPr>
          <w:jc w:val="center"/>
        </w:trPr>
        <w:tc>
          <w:tcPr>
            <w:tcW w:w="1784" w:type="dxa"/>
            <w:vMerge/>
          </w:tcPr>
          <w:p w14:paraId="30892E10" w14:textId="77777777" w:rsidR="00FF7FCC" w:rsidRPr="0070291F" w:rsidRDefault="00FF7FCC" w:rsidP="00A76D03">
            <w:pPr>
              <w:pStyle w:val="SWCTableText"/>
              <w:rPr>
                <w:lang w:val="en-AU" w:eastAsia="zh-CN"/>
              </w:rPr>
            </w:pPr>
          </w:p>
        </w:tc>
        <w:tc>
          <w:tcPr>
            <w:tcW w:w="2039" w:type="dxa"/>
            <w:vAlign w:val="center"/>
          </w:tcPr>
          <w:p w14:paraId="19B8F940" w14:textId="180BF902" w:rsidR="00FF7FCC" w:rsidRPr="0070291F" w:rsidRDefault="00000000" w:rsidP="00A76D03">
            <w:pPr>
              <w:pStyle w:val="SWCTableText"/>
              <w:rPr>
                <w:i/>
                <w:lang w:val="en-AU"/>
              </w:rPr>
            </w:pPr>
            <m:oMathPara>
              <m:oMath>
                <m:sSubSup>
                  <m:sSubSupPr>
                    <m:ctrlPr>
                      <w:rPr>
                        <w:rFonts w:ascii="Cambria Math" w:hAnsi="Cambria Math"/>
                        <w:i/>
                        <w:lang w:val="en-AU"/>
                      </w:rPr>
                    </m:ctrlPr>
                  </m:sSubSupPr>
                  <m:e>
                    <m:r>
                      <w:rPr>
                        <w:rFonts w:ascii="Cambria Math"/>
                        <w:lang w:val="en-AU" w:eastAsia="zh-CN"/>
                      </w:rPr>
                      <m:t>f</m:t>
                    </m:r>
                  </m:e>
                  <m:sub>
                    <m:r>
                      <w:rPr>
                        <w:rFonts w:ascii="Cambria Math"/>
                        <w:lang w:val="en-AU"/>
                      </w:rPr>
                      <m:t>PV</m:t>
                    </m:r>
                  </m:sub>
                  <m:sup>
                    <m:r>
                      <w:rPr>
                        <w:rFonts w:ascii="Cambria Math"/>
                        <w:lang w:val="en-AU"/>
                      </w:rPr>
                      <m:t>0</m:t>
                    </m:r>
                  </m:sup>
                </m:sSubSup>
              </m:oMath>
            </m:oMathPara>
          </w:p>
        </w:tc>
        <w:tc>
          <w:tcPr>
            <w:tcW w:w="1842" w:type="dxa"/>
            <w:vAlign w:val="center"/>
          </w:tcPr>
          <w:p w14:paraId="683ED321" w14:textId="1E756020" w:rsidR="00FF7FCC" w:rsidRPr="0070291F" w:rsidRDefault="00FF7FCC" w:rsidP="00A76D03">
            <w:pPr>
              <w:pStyle w:val="SWCTableText"/>
              <w:rPr>
                <w:lang w:val="en-AU"/>
              </w:rPr>
            </w:pPr>
            <w:r w:rsidRPr="0070291F">
              <w:rPr>
                <w:lang w:val="en-AU"/>
              </w:rPr>
              <w:t>17.1%</w:t>
            </w:r>
          </w:p>
        </w:tc>
        <w:tc>
          <w:tcPr>
            <w:tcW w:w="1701" w:type="dxa"/>
          </w:tcPr>
          <w:p w14:paraId="4D3692BF" w14:textId="20E7058F" w:rsidR="00FF7FCC" w:rsidRPr="0070291F" w:rsidRDefault="00000000" w:rsidP="006246EF">
            <w:pPr>
              <w:pStyle w:val="SWCTableText"/>
              <w:rPr>
                <w:lang w:val="en-AU" w:eastAsia="zh-CN"/>
              </w:rPr>
            </w:pPr>
            <m:oMathPara>
              <m:oMath>
                <m:sSub>
                  <m:sSubPr>
                    <m:ctrlPr>
                      <w:rPr>
                        <w:rFonts w:ascii="Cambria Math" w:hAnsi="Cambria Math"/>
                        <w:i/>
                        <w:lang w:val="en-AU"/>
                      </w:rPr>
                    </m:ctrlPr>
                  </m:sSubPr>
                  <m:e>
                    <m:r>
                      <w:rPr>
                        <w:rFonts w:ascii="Cambria Math"/>
                        <w:lang w:val="en-AU"/>
                      </w:rPr>
                      <m:t>β</m:t>
                    </m:r>
                  </m:e>
                  <m:sub>
                    <m:r>
                      <w:rPr>
                        <w:rFonts w:ascii="Cambria Math"/>
                        <w:lang w:val="en-AU"/>
                      </w:rPr>
                      <m:t>PV</m:t>
                    </m:r>
                  </m:sub>
                </m:sSub>
              </m:oMath>
            </m:oMathPara>
          </w:p>
        </w:tc>
        <w:tc>
          <w:tcPr>
            <w:tcW w:w="1698" w:type="dxa"/>
          </w:tcPr>
          <w:p w14:paraId="41A88998" w14:textId="250F42FD" w:rsidR="00FF7FCC" w:rsidRPr="0070291F" w:rsidRDefault="00FF7FCC" w:rsidP="00A76D03">
            <w:pPr>
              <w:pStyle w:val="SWCTableText"/>
              <w:rPr>
                <w:lang w:val="en-AU" w:eastAsia="zh-CN"/>
              </w:rPr>
            </w:pPr>
            <w:r w:rsidRPr="0070291F">
              <w:rPr>
                <w:lang w:val="en-AU"/>
              </w:rPr>
              <w:t>0.43%</w:t>
            </w:r>
          </w:p>
        </w:tc>
      </w:tr>
      <w:tr w:rsidR="00FF7FCC" w:rsidRPr="0070291F" w14:paraId="1FBBBE04" w14:textId="77777777" w:rsidTr="00787652">
        <w:trPr>
          <w:jc w:val="center"/>
        </w:trPr>
        <w:tc>
          <w:tcPr>
            <w:tcW w:w="1784" w:type="dxa"/>
            <w:vMerge/>
          </w:tcPr>
          <w:p w14:paraId="02CAB84D" w14:textId="77777777" w:rsidR="00FF7FCC" w:rsidRPr="0070291F" w:rsidRDefault="00FF7FCC" w:rsidP="00A76D03">
            <w:pPr>
              <w:pStyle w:val="SWCTableText"/>
              <w:rPr>
                <w:lang w:val="en-AU" w:eastAsia="zh-CN"/>
              </w:rPr>
            </w:pPr>
          </w:p>
        </w:tc>
        <w:tc>
          <w:tcPr>
            <w:tcW w:w="2039" w:type="dxa"/>
            <w:vAlign w:val="center"/>
          </w:tcPr>
          <w:p w14:paraId="360D1BBE" w14:textId="1316B299" w:rsidR="00FF7FCC" w:rsidRDefault="00000000" w:rsidP="00FF7FCC">
            <w:pPr>
              <w:pStyle w:val="SWCTableText"/>
              <w:rPr>
                <w:rFonts w:eastAsia="宋体"/>
                <w:lang w:val="en-AU" w:eastAsia="zh-CN"/>
              </w:rPr>
            </w:pPr>
            <m:oMathPara>
              <m:oMath>
                <m:sSub>
                  <m:sSubPr>
                    <m:ctrlPr>
                      <w:rPr>
                        <w:rFonts w:ascii="Cambria Math" w:hAnsi="Cambria Math"/>
                        <w:i/>
                        <w:lang w:val="en-AU"/>
                      </w:rPr>
                    </m:ctrlPr>
                  </m:sSubPr>
                  <m:e>
                    <m:r>
                      <w:rPr>
                        <w:rFonts w:ascii="Cambria Math"/>
                        <w:lang w:val="en-AU"/>
                      </w:rPr>
                      <m:t>T</m:t>
                    </m:r>
                  </m:e>
                  <m:sub>
                    <m:r>
                      <w:rPr>
                        <w:rFonts w:ascii="Cambria Math"/>
                        <w:lang w:val="en-AU"/>
                      </w:rPr>
                      <m:t>ref</m:t>
                    </m:r>
                  </m:sub>
                </m:sSub>
              </m:oMath>
            </m:oMathPara>
          </w:p>
        </w:tc>
        <w:tc>
          <w:tcPr>
            <w:tcW w:w="1842" w:type="dxa"/>
            <w:vAlign w:val="center"/>
          </w:tcPr>
          <w:p w14:paraId="2FEE2397" w14:textId="32DF440D" w:rsidR="00FF7FCC" w:rsidRPr="0070291F" w:rsidRDefault="00FF7FCC" w:rsidP="00A76D03">
            <w:pPr>
              <w:pStyle w:val="SWCTableText"/>
              <w:rPr>
                <w:lang w:val="en-AU"/>
              </w:rPr>
            </w:pPr>
            <w:r w:rsidRPr="0070291F">
              <w:rPr>
                <w:lang w:val="en-AU"/>
              </w:rPr>
              <w:t>25 ℃</w:t>
            </w:r>
          </w:p>
        </w:tc>
        <w:tc>
          <w:tcPr>
            <w:tcW w:w="1701" w:type="dxa"/>
          </w:tcPr>
          <w:p w14:paraId="5DD820FC" w14:textId="77879326" w:rsidR="00FF7FCC" w:rsidRDefault="00000000" w:rsidP="00FF7FCC">
            <w:pPr>
              <w:pStyle w:val="SWCTableText"/>
              <w:rPr>
                <w:rFonts w:eastAsia="宋体"/>
                <w:lang w:val="en-AU" w:eastAsia="zh-CN"/>
              </w:rPr>
            </w:pPr>
            <m:oMathPara>
              <m:oMath>
                <m:sSub>
                  <m:sSubPr>
                    <m:ctrlPr>
                      <w:rPr>
                        <w:rFonts w:ascii="Cambria Math" w:eastAsia="宋体" w:hAnsi="Cambria Math"/>
                        <w:i/>
                        <w:lang w:val="en-AU"/>
                      </w:rPr>
                    </m:ctrlPr>
                  </m:sSubPr>
                  <m:e>
                    <m:r>
                      <w:rPr>
                        <w:rFonts w:ascii="Cambria Math" w:eastAsia="宋体"/>
                        <w:lang w:val="en-AU"/>
                      </w:rPr>
                      <m:t>T</m:t>
                    </m:r>
                  </m:e>
                  <m:sub>
                    <m:r>
                      <w:rPr>
                        <w:rFonts w:ascii="Cambria Math" w:eastAsia="宋体"/>
                        <w:lang w:val="en-AU"/>
                      </w:rPr>
                      <m:t>NOCT</m:t>
                    </m:r>
                  </m:sub>
                </m:sSub>
              </m:oMath>
            </m:oMathPara>
          </w:p>
        </w:tc>
        <w:tc>
          <w:tcPr>
            <w:tcW w:w="1698" w:type="dxa"/>
          </w:tcPr>
          <w:p w14:paraId="4776482D" w14:textId="076E985B" w:rsidR="00FF7FCC" w:rsidRDefault="00FF7FCC" w:rsidP="00A76D03">
            <w:pPr>
              <w:pStyle w:val="SWCTableText"/>
              <w:rPr>
                <w:lang w:val="en-AU" w:eastAsia="zh-CN"/>
              </w:rPr>
            </w:pPr>
            <w:r>
              <w:rPr>
                <w:rFonts w:hint="eastAsia"/>
                <w:lang w:val="en-AU" w:eastAsia="zh-CN"/>
              </w:rPr>
              <w:t>40</w:t>
            </w:r>
            <w:r w:rsidRPr="0070291F">
              <w:rPr>
                <w:lang w:val="en-AU"/>
              </w:rPr>
              <w:t xml:space="preserve"> ℃</w:t>
            </w:r>
          </w:p>
        </w:tc>
      </w:tr>
      <w:tr w:rsidR="00FF7FCC" w:rsidRPr="0070291F" w14:paraId="3CBB1EA0" w14:textId="77777777" w:rsidTr="00FF7FCC">
        <w:trPr>
          <w:jc w:val="center"/>
        </w:trPr>
        <w:tc>
          <w:tcPr>
            <w:tcW w:w="1784" w:type="dxa"/>
            <w:vMerge/>
          </w:tcPr>
          <w:p w14:paraId="3D9E54DB" w14:textId="77777777" w:rsidR="00FF7FCC" w:rsidRPr="0070291F" w:rsidRDefault="00FF7FCC" w:rsidP="00A76D03">
            <w:pPr>
              <w:pStyle w:val="SWCTableText"/>
              <w:rPr>
                <w:lang w:val="en-AU" w:eastAsia="zh-CN"/>
              </w:rPr>
            </w:pPr>
          </w:p>
        </w:tc>
        <w:tc>
          <w:tcPr>
            <w:tcW w:w="2039" w:type="dxa"/>
            <w:vAlign w:val="center"/>
          </w:tcPr>
          <w:p w14:paraId="7E2A1E16" w14:textId="094E88D3" w:rsidR="00FF7FCC" w:rsidRDefault="00000000" w:rsidP="00FF7FCC">
            <w:pPr>
              <w:pStyle w:val="SWCTableText"/>
              <w:rPr>
                <w:rFonts w:eastAsia="宋体"/>
                <w:lang w:val="en-AU"/>
              </w:rPr>
            </w:pPr>
            <m:oMathPara>
              <m:oMath>
                <m:sSub>
                  <m:sSubPr>
                    <m:ctrlPr>
                      <w:rPr>
                        <w:rFonts w:ascii="Cambria Math" w:eastAsia="宋体" w:hAnsi="Cambria Math"/>
                        <w:i/>
                        <w:lang w:val="en-AU"/>
                      </w:rPr>
                    </m:ctrlPr>
                  </m:sSubPr>
                  <m:e>
                    <m:r>
                      <w:rPr>
                        <w:rFonts w:ascii="Cambria Math" w:eastAsia="宋体"/>
                        <w:lang w:val="en-AU"/>
                      </w:rPr>
                      <m:t>G</m:t>
                    </m:r>
                  </m:e>
                  <m:sub>
                    <m:r>
                      <w:rPr>
                        <w:rFonts w:ascii="Cambria Math" w:eastAsia="宋体"/>
                        <w:lang w:val="en-AU"/>
                      </w:rPr>
                      <m:t>ref</m:t>
                    </m:r>
                  </m:sub>
                </m:sSub>
              </m:oMath>
            </m:oMathPara>
          </w:p>
        </w:tc>
        <w:tc>
          <w:tcPr>
            <w:tcW w:w="1842" w:type="dxa"/>
            <w:vAlign w:val="center"/>
          </w:tcPr>
          <w:p w14:paraId="30D12B9A" w14:textId="75939DD6" w:rsidR="00FF7FCC" w:rsidRPr="0070291F" w:rsidRDefault="00FF7FCC" w:rsidP="00A76D03">
            <w:pPr>
              <w:pStyle w:val="SWCTableText"/>
              <w:rPr>
                <w:lang w:val="en-AU" w:eastAsia="zh-CN"/>
              </w:rPr>
            </w:pPr>
            <w:r>
              <w:rPr>
                <w:rFonts w:hint="eastAsia"/>
                <w:lang w:val="en-AU" w:eastAsia="zh-CN"/>
              </w:rPr>
              <w:t>800</w:t>
            </w:r>
          </w:p>
        </w:tc>
        <w:tc>
          <w:tcPr>
            <w:tcW w:w="1701" w:type="dxa"/>
          </w:tcPr>
          <w:p w14:paraId="6382854A" w14:textId="79F6B1AB" w:rsidR="00FF7FCC" w:rsidRPr="00FD5903" w:rsidRDefault="00000000" w:rsidP="00FF7FCC">
            <w:pPr>
              <w:pStyle w:val="SWCTableText"/>
              <w:rPr>
                <w:rFonts w:eastAsia="宋体"/>
                <w:i/>
                <w:lang w:val="en-AU"/>
              </w:rPr>
            </w:pPr>
            <m:oMathPara>
              <m:oMath>
                <m:sSub>
                  <m:sSubPr>
                    <m:ctrlPr>
                      <w:rPr>
                        <w:rFonts w:ascii="Cambria Math" w:hAnsi="Cambria Math"/>
                        <w:i/>
                        <w:lang w:val="en-AU" w:eastAsia="zh-CN"/>
                      </w:rPr>
                    </m:ctrlPr>
                  </m:sSubPr>
                  <m:e>
                    <m:r>
                      <w:rPr>
                        <w:rFonts w:ascii="Cambria Math"/>
                        <w:lang w:val="en-AU" w:eastAsia="zh-CN"/>
                      </w:rPr>
                      <m:t>P</m:t>
                    </m:r>
                  </m:e>
                  <m:sub>
                    <m:r>
                      <w:rPr>
                        <w:rFonts w:ascii="Cambria Math"/>
                        <w:lang w:val="en-AU" w:eastAsia="zh-CN"/>
                      </w:rPr>
                      <m:t>PV,nom</m:t>
                    </m:r>
                  </m:sub>
                </m:sSub>
              </m:oMath>
            </m:oMathPara>
          </w:p>
        </w:tc>
        <w:tc>
          <w:tcPr>
            <w:tcW w:w="1698" w:type="dxa"/>
          </w:tcPr>
          <w:p w14:paraId="214059A0" w14:textId="373CEFDC" w:rsidR="00FF7FCC" w:rsidRDefault="00FF7FCC" w:rsidP="00A76D03">
            <w:pPr>
              <w:pStyle w:val="SWCTableText"/>
              <w:rPr>
                <w:lang w:val="en-AU" w:eastAsia="zh-CN"/>
              </w:rPr>
            </w:pPr>
            <w:r>
              <w:rPr>
                <w:rFonts w:hint="eastAsia"/>
                <w:lang w:val="en-AU" w:eastAsia="zh-CN"/>
              </w:rPr>
              <w:t xml:space="preserve">0.342 kW </w:t>
            </w:r>
          </w:p>
        </w:tc>
      </w:tr>
    </w:tbl>
    <w:p w14:paraId="73AC901E" w14:textId="77777777" w:rsidR="004D0467" w:rsidRDefault="004D0467" w:rsidP="004D0467">
      <w:pPr>
        <w:pStyle w:val="SWCHeading11"/>
        <w:rPr>
          <w:lang w:val="en-AU" w:eastAsia="zh-CN"/>
        </w:rPr>
      </w:pPr>
    </w:p>
    <w:p w14:paraId="08D92B94" w14:textId="70A24B1A" w:rsidR="003E2004" w:rsidRPr="0070291F" w:rsidRDefault="003E2004" w:rsidP="003E2004">
      <w:pPr>
        <w:pStyle w:val="SWCTableFigureCaption"/>
        <w:rPr>
          <w:lang w:val="en-AU"/>
        </w:rPr>
      </w:pPr>
      <w:r w:rsidRPr="0070291F">
        <w:rPr>
          <w:lang w:val="en-AU"/>
        </w:rPr>
        <w:t xml:space="preserve">Tab. </w:t>
      </w:r>
      <w:r>
        <w:rPr>
          <w:rFonts w:hint="eastAsia"/>
          <w:lang w:val="en-AU" w:eastAsia="zh-CN"/>
        </w:rPr>
        <w:t>3</w:t>
      </w:r>
      <w:r w:rsidRPr="0070291F">
        <w:rPr>
          <w:lang w:val="en-AU"/>
        </w:rPr>
        <w:t xml:space="preserve">: </w:t>
      </w:r>
      <w:r w:rsidRPr="0070291F">
        <w:rPr>
          <w:rFonts w:hint="eastAsia"/>
          <w:lang w:val="en-AU" w:eastAsia="zh-CN"/>
        </w:rPr>
        <w:t xml:space="preserve">Economic parameters of </w:t>
      </w:r>
      <w:r w:rsidRPr="0070291F">
        <w:rPr>
          <w:lang w:val="en-AU" w:eastAsia="zh-CN"/>
        </w:rPr>
        <w:t>each</w:t>
      </w:r>
      <w:r w:rsidRPr="0070291F">
        <w:rPr>
          <w:rFonts w:hint="eastAsia"/>
          <w:lang w:val="en-AU" w:eastAsia="zh-CN"/>
        </w:rPr>
        <w:t xml:space="preserve"> component</w:t>
      </w:r>
      <w:r w:rsidRPr="0070291F">
        <w:rPr>
          <w:lang w:val="en-AU" w:eastAsia="zh-CN"/>
        </w:rPr>
        <w:fldChar w:fldCharType="begin"/>
      </w:r>
      <w:r w:rsidR="00AD5C91">
        <w:rPr>
          <w:lang w:val="en-AU" w:eastAsia="zh-CN"/>
        </w:rPr>
        <w:instrText xml:space="preserve"> ADDIN ZOTERO_ITEM CSL_CITATION {"citationID":"Kv8PO2Io","properties":{"unsorted":false,"formattedCitation":"(Zang et al., 2023)","plainCitation":"(Zang et al., 2023)","noteIndex":0},"citationItems":[{"id":4003,"uris":["http://zotero.org/users/14465908/items/QC4DPVVX"],"itemData":{"id":4003,"type":"article-journal","abstract":"To utilize the energy flexibility of demand side participants for achieving the global carbon-neutrality target, distributed energy systems (DESs) with active energy storages have attracted increasing attention. Existing studies mainly address the optimal configuration of DESs for enhanced energy flexibility. But the impacts of the energy storage specifications for DESs are rarely investigated, particularly under the evolving electricity markets towards carbon neutrality. This study, therefore, investigates the optimal design of energy-flexible DESs in cooling-dominated regions and the impacts of the economic and technical parameters of active energy storages under the evolving ToU tariff. A two-stage optimization method is developed for the optimal design of energyflexible DESs. A district in Hong Kong is chosen as a reference site to perform the design case studies and impact analysis. It is found that the ToU tariff has significant impacts on the optimal design of energy-flexible DESs. The increase of the peak-to-valley ratio generally can increase the life-cycle economic benefits of DES energyflexibility investment. The annualized life cycle cost of the optimized energy-flexible DES is decreased by up to $ 0.31 million when the peak-to-valley ratio increases from 2 to 10. A high unit price of energy storages (i.e., higher than 210 $/kWh for electric energy storages and 60 $/kWh for cold energy storages) will make them not economical to be adopted under all ToU tariffs. The maximum discharging rate of cold storages and the four specification parameters (i.e., the maximum charging rate, maximum discharging rate, charging/discharging efficiency, and lower limit of state of charge) of electric energy storages have considerable impacts on the energyflexible DES design, and therefore are recommended to be optimized in design.","container-title":"Journal of Energy Storage","DOI":"10.1016/j.est.2023.108462","ISSN":"2352152X","journalAbbreviation":"Journal of Energy Storage","language":"en","page":"108462","source":"DOI.org (Crossref)","title":"Optimal design of energy-flexible distributed energy systems and the impacts of energy storage specifications under evolving time-of-use tariff in cooling-dominated regions","volume":"72","author":[{"family":"Zang","given":"Xingyu"},{"family":"Li","given":"Hangxin"},{"family":"Wang","given":"Shengwei"}],"issued":{"date-parts":[["2023",11]]}}}],"schema":"https://github.com/citation-style-language/schema/raw/master/csl-citation.json"} </w:instrText>
      </w:r>
      <w:r w:rsidRPr="0070291F">
        <w:rPr>
          <w:lang w:val="en-AU" w:eastAsia="zh-CN"/>
        </w:rPr>
        <w:fldChar w:fldCharType="separate"/>
      </w:r>
      <w:r w:rsidRPr="0070291F">
        <w:rPr>
          <w:lang w:val="en-AU"/>
        </w:rPr>
        <w:t>(Zang et al., 2023)</w:t>
      </w:r>
      <w:r w:rsidRPr="0070291F">
        <w:rPr>
          <w:lang w:val="en-AU" w:eastAsia="zh-CN"/>
        </w:rPr>
        <w:fldChar w:fldCharType="end"/>
      </w:r>
      <w:r w:rsidRPr="0070291F">
        <w:rPr>
          <w:rFonts w:hint="eastAsia"/>
          <w:lang w:val="en-AU" w:eastAsia="zh-CN"/>
        </w:rPr>
        <w:t>.</w:t>
      </w:r>
    </w:p>
    <w:tbl>
      <w:tblPr>
        <w:tblStyle w:val="a9"/>
        <w:tblW w:w="0" w:type="auto"/>
        <w:jc w:val="center"/>
        <w:tblLayout w:type="fixed"/>
        <w:tblLook w:val="01E0" w:firstRow="1" w:lastRow="1" w:firstColumn="1" w:lastColumn="1" w:noHBand="0" w:noVBand="0"/>
      </w:tblPr>
      <w:tblGrid>
        <w:gridCol w:w="2646"/>
        <w:gridCol w:w="2039"/>
        <w:gridCol w:w="1701"/>
        <w:gridCol w:w="2404"/>
      </w:tblGrid>
      <w:tr w:rsidR="003E2004" w:rsidRPr="0070291F" w14:paraId="504FCE2B" w14:textId="77777777" w:rsidTr="00A76D03">
        <w:trPr>
          <w:jc w:val="center"/>
        </w:trPr>
        <w:tc>
          <w:tcPr>
            <w:tcW w:w="2646" w:type="dxa"/>
          </w:tcPr>
          <w:p w14:paraId="0E69832B" w14:textId="77777777" w:rsidR="003E2004" w:rsidRPr="0070291F" w:rsidRDefault="003E2004" w:rsidP="00A76D03">
            <w:pPr>
              <w:pStyle w:val="SWCTableHeader"/>
              <w:rPr>
                <w:lang w:val="en-AU"/>
              </w:rPr>
            </w:pPr>
            <w:r w:rsidRPr="0070291F">
              <w:rPr>
                <w:rFonts w:hint="eastAsia"/>
                <w:lang w:val="en-AU" w:eastAsia="zh-CN"/>
              </w:rPr>
              <w:t>Parameters</w:t>
            </w:r>
          </w:p>
        </w:tc>
        <w:tc>
          <w:tcPr>
            <w:tcW w:w="2039" w:type="dxa"/>
          </w:tcPr>
          <w:p w14:paraId="00D9B728" w14:textId="77777777" w:rsidR="003E2004" w:rsidRPr="0070291F" w:rsidRDefault="003E2004" w:rsidP="00A76D03">
            <w:pPr>
              <w:pStyle w:val="SWCTableHeader"/>
              <w:rPr>
                <w:lang w:val="en-AU"/>
              </w:rPr>
            </w:pPr>
            <w:r w:rsidRPr="0070291F">
              <w:rPr>
                <w:rFonts w:hint="eastAsia"/>
                <w:lang w:val="en-AU" w:eastAsia="zh-CN"/>
              </w:rPr>
              <w:t>Value</w:t>
            </w:r>
          </w:p>
        </w:tc>
        <w:tc>
          <w:tcPr>
            <w:tcW w:w="1701" w:type="dxa"/>
          </w:tcPr>
          <w:p w14:paraId="3B54254A" w14:textId="77777777" w:rsidR="003E2004" w:rsidRPr="0070291F" w:rsidDel="00065029" w:rsidRDefault="003E2004" w:rsidP="00A76D03">
            <w:pPr>
              <w:pStyle w:val="SWCTableHeader"/>
              <w:rPr>
                <w:lang w:val="en-AU" w:eastAsia="zh-CN"/>
              </w:rPr>
            </w:pPr>
            <w:r w:rsidRPr="0070291F">
              <w:rPr>
                <w:rFonts w:hint="eastAsia"/>
                <w:lang w:val="en-AU" w:eastAsia="zh-CN"/>
              </w:rPr>
              <w:t>Parameters</w:t>
            </w:r>
          </w:p>
        </w:tc>
        <w:tc>
          <w:tcPr>
            <w:tcW w:w="2404" w:type="dxa"/>
          </w:tcPr>
          <w:p w14:paraId="262764B9" w14:textId="77777777" w:rsidR="003E2004" w:rsidRPr="0070291F" w:rsidDel="00065029" w:rsidRDefault="003E2004" w:rsidP="00A76D03">
            <w:pPr>
              <w:pStyle w:val="SWCTableHeader"/>
              <w:rPr>
                <w:lang w:val="en-AU" w:eastAsia="zh-CN"/>
              </w:rPr>
            </w:pPr>
            <w:r w:rsidRPr="0070291F">
              <w:rPr>
                <w:rFonts w:hint="eastAsia"/>
                <w:lang w:val="en-AU" w:eastAsia="zh-CN"/>
              </w:rPr>
              <w:t>Value</w:t>
            </w:r>
          </w:p>
        </w:tc>
      </w:tr>
      <w:tr w:rsidR="003E2004" w:rsidRPr="0070291F" w14:paraId="168AE62E" w14:textId="77777777" w:rsidTr="00A76D03">
        <w:trPr>
          <w:jc w:val="center"/>
        </w:trPr>
        <w:tc>
          <w:tcPr>
            <w:tcW w:w="2646" w:type="dxa"/>
          </w:tcPr>
          <w:p w14:paraId="20A533F8" w14:textId="77777777" w:rsidR="003E2004" w:rsidRPr="0070291F" w:rsidRDefault="003E2004" w:rsidP="00A76D03">
            <w:pPr>
              <w:pStyle w:val="SWCTableText"/>
              <w:rPr>
                <w:lang w:val="en-AU" w:eastAsia="zh-CN"/>
              </w:rPr>
            </w:pPr>
            <w:r w:rsidRPr="0070291F">
              <w:rPr>
                <w:i/>
                <w:iCs/>
                <w:lang w:val="en-AU"/>
              </w:rPr>
              <w:t>N</w:t>
            </w:r>
            <w:r w:rsidRPr="0070291F">
              <w:rPr>
                <w:rFonts w:hint="eastAsia"/>
                <w:i/>
                <w:iCs/>
                <w:vertAlign w:val="subscript"/>
                <w:lang w:val="en-AU" w:eastAsia="zh-CN"/>
              </w:rPr>
              <w:t>EC</w:t>
            </w:r>
          </w:p>
        </w:tc>
        <w:tc>
          <w:tcPr>
            <w:tcW w:w="2039" w:type="dxa"/>
          </w:tcPr>
          <w:p w14:paraId="7CC77D98" w14:textId="77777777" w:rsidR="003E2004" w:rsidRPr="0070291F" w:rsidRDefault="003E2004" w:rsidP="00A76D03">
            <w:pPr>
              <w:pStyle w:val="SWCTableText"/>
              <w:rPr>
                <w:lang w:val="en-AU"/>
              </w:rPr>
            </w:pPr>
            <w:r w:rsidRPr="0070291F">
              <w:rPr>
                <w:rFonts w:hint="eastAsia"/>
                <w:lang w:val="en-AU" w:eastAsia="zh-CN"/>
              </w:rPr>
              <w:t>15 years</w:t>
            </w:r>
          </w:p>
        </w:tc>
        <w:tc>
          <w:tcPr>
            <w:tcW w:w="1701" w:type="dxa"/>
          </w:tcPr>
          <w:p w14:paraId="0C2A1B85" w14:textId="77777777" w:rsidR="003E2004" w:rsidRPr="0070291F" w:rsidRDefault="003E2004" w:rsidP="00A76D03">
            <w:pPr>
              <w:pStyle w:val="SWCTableText"/>
              <w:rPr>
                <w:lang w:val="en-AU"/>
              </w:rPr>
            </w:pPr>
            <w:proofErr w:type="spellStart"/>
            <w:proofErr w:type="gramStart"/>
            <w:r w:rsidRPr="0070291F">
              <w:rPr>
                <w:i/>
                <w:iCs/>
                <w:lang w:val="en-AU"/>
              </w:rPr>
              <w:t>C</w:t>
            </w:r>
            <w:r w:rsidRPr="0070291F">
              <w:rPr>
                <w:i/>
                <w:iCs/>
                <w:vertAlign w:val="subscript"/>
                <w:lang w:val="en-AU"/>
              </w:rPr>
              <w:t>inv,</w:t>
            </w:r>
            <w:r w:rsidRPr="0070291F">
              <w:rPr>
                <w:rFonts w:hint="eastAsia"/>
                <w:i/>
                <w:iCs/>
                <w:vertAlign w:val="subscript"/>
                <w:lang w:val="en-AU" w:eastAsia="zh-CN"/>
              </w:rPr>
              <w:t>EC</w:t>
            </w:r>
            <w:proofErr w:type="spellEnd"/>
            <w:proofErr w:type="gramEnd"/>
          </w:p>
        </w:tc>
        <w:tc>
          <w:tcPr>
            <w:tcW w:w="2404" w:type="dxa"/>
          </w:tcPr>
          <w:p w14:paraId="466E74FD" w14:textId="77777777" w:rsidR="003E2004" w:rsidRPr="0070291F" w:rsidRDefault="003E2004" w:rsidP="00A76D03">
            <w:pPr>
              <w:pStyle w:val="SWCTableText"/>
              <w:rPr>
                <w:lang w:val="en-AU" w:eastAsia="zh-CN"/>
              </w:rPr>
            </w:pPr>
            <w:r w:rsidRPr="0070291F">
              <w:rPr>
                <w:lang w:val="en-AU"/>
              </w:rPr>
              <w:t>1048.4 CNY</w:t>
            </w:r>
            <w:r w:rsidRPr="0070291F">
              <w:rPr>
                <w:lang w:val="en-AU" w:eastAsia="zh-CN"/>
              </w:rPr>
              <w:t>·</w:t>
            </w:r>
            <w:r w:rsidRPr="0070291F">
              <w:rPr>
                <w:lang w:val="en-AU"/>
              </w:rPr>
              <w:t>kW</w:t>
            </w:r>
            <w:r w:rsidRPr="0070291F">
              <w:rPr>
                <w:rFonts w:hint="eastAsia"/>
                <w:vertAlign w:val="superscript"/>
                <w:lang w:val="en-AU" w:eastAsia="zh-CN"/>
              </w:rPr>
              <w:t>-1</w:t>
            </w:r>
          </w:p>
        </w:tc>
      </w:tr>
      <w:tr w:rsidR="003E2004" w:rsidRPr="0070291F" w14:paraId="124204B9" w14:textId="77777777" w:rsidTr="00A76D03">
        <w:trPr>
          <w:jc w:val="center"/>
        </w:trPr>
        <w:tc>
          <w:tcPr>
            <w:tcW w:w="2646" w:type="dxa"/>
          </w:tcPr>
          <w:p w14:paraId="69AD2523" w14:textId="77777777" w:rsidR="003E2004" w:rsidRPr="0070291F" w:rsidRDefault="003E2004" w:rsidP="00A76D03">
            <w:pPr>
              <w:pStyle w:val="SWCTableText"/>
              <w:rPr>
                <w:lang w:val="en-AU" w:eastAsia="zh-CN"/>
              </w:rPr>
            </w:pPr>
            <w:r w:rsidRPr="0070291F">
              <w:rPr>
                <w:i/>
                <w:iCs/>
                <w:lang w:val="en-AU"/>
              </w:rPr>
              <w:t>N</w:t>
            </w:r>
            <w:r w:rsidRPr="0070291F">
              <w:rPr>
                <w:rFonts w:hint="eastAsia"/>
                <w:i/>
                <w:iCs/>
                <w:vertAlign w:val="subscript"/>
                <w:lang w:val="en-AU" w:eastAsia="zh-CN"/>
              </w:rPr>
              <w:t>AC</w:t>
            </w:r>
          </w:p>
        </w:tc>
        <w:tc>
          <w:tcPr>
            <w:tcW w:w="2039" w:type="dxa"/>
          </w:tcPr>
          <w:p w14:paraId="327692EC" w14:textId="77777777" w:rsidR="003E2004" w:rsidRPr="0070291F" w:rsidRDefault="003E2004" w:rsidP="00A76D03">
            <w:pPr>
              <w:pStyle w:val="SWCTableText"/>
              <w:rPr>
                <w:lang w:val="en-AU" w:eastAsia="zh-CN"/>
              </w:rPr>
            </w:pPr>
            <w:r w:rsidRPr="0070291F">
              <w:rPr>
                <w:rFonts w:hint="eastAsia"/>
                <w:lang w:val="en-AU" w:eastAsia="zh-CN"/>
              </w:rPr>
              <w:t>15 years</w:t>
            </w:r>
          </w:p>
        </w:tc>
        <w:tc>
          <w:tcPr>
            <w:tcW w:w="1701" w:type="dxa"/>
          </w:tcPr>
          <w:p w14:paraId="09EF2E18" w14:textId="77777777" w:rsidR="003E2004" w:rsidRPr="0070291F" w:rsidRDefault="003E2004" w:rsidP="00A76D03">
            <w:pPr>
              <w:pStyle w:val="SWCTableText"/>
              <w:rPr>
                <w:lang w:val="en-AU"/>
              </w:rPr>
            </w:pPr>
            <w:proofErr w:type="spellStart"/>
            <w:proofErr w:type="gramStart"/>
            <w:r w:rsidRPr="0070291F">
              <w:rPr>
                <w:i/>
                <w:iCs/>
                <w:lang w:val="en-AU"/>
              </w:rPr>
              <w:t>C</w:t>
            </w:r>
            <w:r w:rsidRPr="0070291F">
              <w:rPr>
                <w:i/>
                <w:iCs/>
                <w:vertAlign w:val="subscript"/>
                <w:lang w:val="en-AU"/>
              </w:rPr>
              <w:t>inv,</w:t>
            </w:r>
            <w:r w:rsidRPr="0070291F">
              <w:rPr>
                <w:rFonts w:hint="eastAsia"/>
                <w:i/>
                <w:iCs/>
                <w:vertAlign w:val="subscript"/>
                <w:lang w:val="en-AU" w:eastAsia="zh-CN"/>
              </w:rPr>
              <w:t>AC</w:t>
            </w:r>
            <w:proofErr w:type="spellEnd"/>
            <w:proofErr w:type="gramEnd"/>
          </w:p>
        </w:tc>
        <w:tc>
          <w:tcPr>
            <w:tcW w:w="2404" w:type="dxa"/>
          </w:tcPr>
          <w:p w14:paraId="37C817B3" w14:textId="77777777" w:rsidR="003E2004" w:rsidRPr="0070291F" w:rsidRDefault="003E2004" w:rsidP="00A76D03">
            <w:pPr>
              <w:pStyle w:val="SWCTableText"/>
              <w:rPr>
                <w:lang w:val="en-AU"/>
              </w:rPr>
            </w:pPr>
            <w:r w:rsidRPr="0070291F">
              <w:rPr>
                <w:lang w:val="en-AU"/>
              </w:rPr>
              <w:t>1245.6 CNY</w:t>
            </w:r>
            <w:r w:rsidRPr="0070291F">
              <w:rPr>
                <w:lang w:val="en-AU" w:eastAsia="zh-CN"/>
              </w:rPr>
              <w:t>·</w:t>
            </w:r>
            <w:r w:rsidRPr="0070291F">
              <w:rPr>
                <w:lang w:val="en-AU"/>
              </w:rPr>
              <w:t>kW</w:t>
            </w:r>
            <w:r w:rsidRPr="0070291F">
              <w:rPr>
                <w:rFonts w:hint="eastAsia"/>
                <w:vertAlign w:val="superscript"/>
                <w:lang w:val="en-AU" w:eastAsia="zh-CN"/>
              </w:rPr>
              <w:t>-1</w:t>
            </w:r>
          </w:p>
        </w:tc>
      </w:tr>
      <w:tr w:rsidR="003E2004" w:rsidRPr="0070291F" w14:paraId="18614B76" w14:textId="77777777" w:rsidTr="00A76D03">
        <w:trPr>
          <w:jc w:val="center"/>
        </w:trPr>
        <w:tc>
          <w:tcPr>
            <w:tcW w:w="2646" w:type="dxa"/>
          </w:tcPr>
          <w:p w14:paraId="09BBE6C1" w14:textId="77777777" w:rsidR="003E2004" w:rsidRPr="0070291F" w:rsidRDefault="003E2004" w:rsidP="00A76D03">
            <w:pPr>
              <w:pStyle w:val="SWCTableText"/>
              <w:rPr>
                <w:lang w:val="en-AU" w:eastAsia="zh-CN"/>
              </w:rPr>
            </w:pPr>
            <w:r w:rsidRPr="0070291F">
              <w:rPr>
                <w:i/>
                <w:iCs/>
                <w:lang w:val="en-AU"/>
              </w:rPr>
              <w:t>N</w:t>
            </w:r>
            <w:r w:rsidRPr="0070291F">
              <w:rPr>
                <w:rFonts w:hint="eastAsia"/>
                <w:i/>
                <w:iCs/>
                <w:vertAlign w:val="subscript"/>
                <w:lang w:val="en-AU" w:eastAsia="zh-CN"/>
              </w:rPr>
              <w:t>GT</w:t>
            </w:r>
          </w:p>
        </w:tc>
        <w:tc>
          <w:tcPr>
            <w:tcW w:w="2039" w:type="dxa"/>
          </w:tcPr>
          <w:p w14:paraId="089040C6" w14:textId="77777777" w:rsidR="003E2004" w:rsidRPr="0070291F" w:rsidRDefault="003E2004" w:rsidP="00A76D03">
            <w:pPr>
              <w:pStyle w:val="SWCTableText"/>
              <w:rPr>
                <w:lang w:val="en-AU" w:eastAsia="zh-CN"/>
              </w:rPr>
            </w:pPr>
            <w:r w:rsidRPr="0070291F">
              <w:rPr>
                <w:rFonts w:hint="eastAsia"/>
                <w:lang w:val="en-AU" w:eastAsia="zh-CN"/>
              </w:rPr>
              <w:t>25 years</w:t>
            </w:r>
          </w:p>
        </w:tc>
        <w:tc>
          <w:tcPr>
            <w:tcW w:w="1701" w:type="dxa"/>
          </w:tcPr>
          <w:p w14:paraId="2111AA6C" w14:textId="77777777" w:rsidR="003E2004" w:rsidRPr="0070291F" w:rsidRDefault="003E2004" w:rsidP="00A76D03">
            <w:pPr>
              <w:pStyle w:val="SWCTableText"/>
              <w:rPr>
                <w:lang w:val="en-AU"/>
              </w:rPr>
            </w:pPr>
            <w:proofErr w:type="spellStart"/>
            <w:proofErr w:type="gramStart"/>
            <w:r w:rsidRPr="0070291F">
              <w:rPr>
                <w:i/>
                <w:iCs/>
                <w:lang w:val="en-AU"/>
              </w:rPr>
              <w:t>C</w:t>
            </w:r>
            <w:r w:rsidRPr="0070291F">
              <w:rPr>
                <w:i/>
                <w:iCs/>
                <w:vertAlign w:val="subscript"/>
                <w:lang w:val="en-AU"/>
              </w:rPr>
              <w:t>inv,</w:t>
            </w:r>
            <w:r w:rsidRPr="0070291F">
              <w:rPr>
                <w:rFonts w:hint="eastAsia"/>
                <w:i/>
                <w:iCs/>
                <w:vertAlign w:val="subscript"/>
                <w:lang w:val="en-AU" w:eastAsia="zh-CN"/>
              </w:rPr>
              <w:t>GT</w:t>
            </w:r>
            <w:proofErr w:type="spellEnd"/>
            <w:proofErr w:type="gramEnd"/>
          </w:p>
        </w:tc>
        <w:tc>
          <w:tcPr>
            <w:tcW w:w="2404" w:type="dxa"/>
          </w:tcPr>
          <w:p w14:paraId="3DC3B771" w14:textId="77777777" w:rsidR="003E2004" w:rsidRPr="0070291F" w:rsidRDefault="003E2004" w:rsidP="00A76D03">
            <w:pPr>
              <w:pStyle w:val="SWCTableText"/>
              <w:rPr>
                <w:lang w:val="en-AU"/>
              </w:rPr>
            </w:pPr>
            <w:r w:rsidRPr="0070291F">
              <w:rPr>
                <w:lang w:val="en-AU"/>
              </w:rPr>
              <w:t>7612 CNY</w:t>
            </w:r>
            <w:r w:rsidRPr="0070291F">
              <w:rPr>
                <w:lang w:val="en-AU" w:eastAsia="zh-CN"/>
              </w:rPr>
              <w:t>·</w:t>
            </w:r>
            <w:r w:rsidRPr="0070291F">
              <w:rPr>
                <w:lang w:val="en-AU"/>
              </w:rPr>
              <w:t>kW</w:t>
            </w:r>
            <w:r w:rsidRPr="0070291F">
              <w:rPr>
                <w:rFonts w:hint="eastAsia"/>
                <w:vertAlign w:val="superscript"/>
                <w:lang w:val="en-AU" w:eastAsia="zh-CN"/>
              </w:rPr>
              <w:t>-1</w:t>
            </w:r>
          </w:p>
        </w:tc>
      </w:tr>
      <w:tr w:rsidR="003E2004" w:rsidRPr="0070291F" w14:paraId="7693A4A1" w14:textId="77777777" w:rsidTr="00A76D03">
        <w:trPr>
          <w:jc w:val="center"/>
        </w:trPr>
        <w:tc>
          <w:tcPr>
            <w:tcW w:w="2646" w:type="dxa"/>
          </w:tcPr>
          <w:p w14:paraId="6798A670" w14:textId="77777777" w:rsidR="003E2004" w:rsidRPr="0070291F" w:rsidRDefault="003E2004" w:rsidP="00A76D03">
            <w:pPr>
              <w:pStyle w:val="SWCTableText"/>
              <w:rPr>
                <w:lang w:val="en-AU" w:eastAsia="zh-CN"/>
              </w:rPr>
            </w:pPr>
            <w:r w:rsidRPr="0070291F">
              <w:rPr>
                <w:i/>
                <w:iCs/>
                <w:lang w:val="en-AU"/>
              </w:rPr>
              <w:t>N</w:t>
            </w:r>
            <w:r w:rsidRPr="0070291F">
              <w:rPr>
                <w:rFonts w:hint="eastAsia"/>
                <w:i/>
                <w:iCs/>
                <w:vertAlign w:val="subscript"/>
                <w:lang w:val="en-AU" w:eastAsia="zh-CN"/>
              </w:rPr>
              <w:t>CES</w:t>
            </w:r>
          </w:p>
        </w:tc>
        <w:tc>
          <w:tcPr>
            <w:tcW w:w="2039" w:type="dxa"/>
          </w:tcPr>
          <w:p w14:paraId="6635F5D8" w14:textId="77777777" w:rsidR="003E2004" w:rsidRPr="0070291F" w:rsidRDefault="003E2004" w:rsidP="00A76D03">
            <w:pPr>
              <w:pStyle w:val="SWCTableText"/>
              <w:rPr>
                <w:lang w:val="en-AU" w:eastAsia="zh-CN"/>
              </w:rPr>
            </w:pPr>
            <w:r w:rsidRPr="0070291F">
              <w:rPr>
                <w:rFonts w:hint="eastAsia"/>
                <w:lang w:val="en-AU" w:eastAsia="zh-CN"/>
              </w:rPr>
              <w:t>20 years</w:t>
            </w:r>
          </w:p>
        </w:tc>
        <w:tc>
          <w:tcPr>
            <w:tcW w:w="1701" w:type="dxa"/>
          </w:tcPr>
          <w:p w14:paraId="3F255388" w14:textId="77777777" w:rsidR="003E2004" w:rsidRPr="0070291F" w:rsidRDefault="003E2004" w:rsidP="00A76D03">
            <w:pPr>
              <w:pStyle w:val="SWCTableText"/>
              <w:rPr>
                <w:lang w:val="en-AU"/>
              </w:rPr>
            </w:pPr>
            <w:proofErr w:type="spellStart"/>
            <w:proofErr w:type="gramStart"/>
            <w:r w:rsidRPr="0070291F">
              <w:rPr>
                <w:i/>
                <w:iCs/>
                <w:lang w:val="en-AU"/>
              </w:rPr>
              <w:t>C</w:t>
            </w:r>
            <w:r w:rsidRPr="0070291F">
              <w:rPr>
                <w:i/>
                <w:iCs/>
                <w:vertAlign w:val="subscript"/>
                <w:lang w:val="en-AU"/>
              </w:rPr>
              <w:t>inv,</w:t>
            </w:r>
            <w:r w:rsidRPr="0070291F">
              <w:rPr>
                <w:rFonts w:hint="eastAsia"/>
                <w:i/>
                <w:iCs/>
                <w:vertAlign w:val="subscript"/>
                <w:lang w:val="en-AU" w:eastAsia="zh-CN"/>
              </w:rPr>
              <w:t>CES</w:t>
            </w:r>
            <w:proofErr w:type="spellEnd"/>
            <w:proofErr w:type="gramEnd"/>
          </w:p>
        </w:tc>
        <w:tc>
          <w:tcPr>
            <w:tcW w:w="2404" w:type="dxa"/>
          </w:tcPr>
          <w:p w14:paraId="1602701C" w14:textId="77777777" w:rsidR="003E2004" w:rsidRPr="0070291F" w:rsidRDefault="003E2004" w:rsidP="00A76D03">
            <w:pPr>
              <w:pStyle w:val="SWCTableText"/>
              <w:rPr>
                <w:lang w:val="en-AU"/>
              </w:rPr>
            </w:pPr>
            <w:r w:rsidRPr="0070291F">
              <w:rPr>
                <w:lang w:val="en-AU"/>
              </w:rPr>
              <w:t>352.9 CNY</w:t>
            </w:r>
            <w:r w:rsidRPr="0070291F">
              <w:rPr>
                <w:lang w:val="en-AU" w:eastAsia="zh-CN"/>
              </w:rPr>
              <w:t>·</w:t>
            </w:r>
            <w:r w:rsidRPr="0070291F">
              <w:rPr>
                <w:lang w:val="en-AU"/>
              </w:rPr>
              <w:t>kW</w:t>
            </w:r>
            <w:r w:rsidRPr="0070291F">
              <w:rPr>
                <w:rFonts w:hint="eastAsia"/>
                <w:vertAlign w:val="superscript"/>
                <w:lang w:val="en-AU" w:eastAsia="zh-CN"/>
              </w:rPr>
              <w:t>-1</w:t>
            </w:r>
          </w:p>
        </w:tc>
      </w:tr>
      <w:tr w:rsidR="003E2004" w:rsidRPr="0070291F" w14:paraId="793A0D1E" w14:textId="77777777" w:rsidTr="00A76D03">
        <w:trPr>
          <w:jc w:val="center"/>
        </w:trPr>
        <w:tc>
          <w:tcPr>
            <w:tcW w:w="2646" w:type="dxa"/>
          </w:tcPr>
          <w:p w14:paraId="191FB91D" w14:textId="77777777" w:rsidR="003E2004" w:rsidRPr="0070291F" w:rsidRDefault="003E2004" w:rsidP="00A76D03">
            <w:pPr>
              <w:pStyle w:val="SWCTableText"/>
              <w:rPr>
                <w:lang w:val="en-AU" w:eastAsia="zh-CN"/>
              </w:rPr>
            </w:pPr>
            <w:r w:rsidRPr="0070291F">
              <w:rPr>
                <w:i/>
                <w:iCs/>
                <w:lang w:val="en-AU"/>
              </w:rPr>
              <w:t>N</w:t>
            </w:r>
            <w:r w:rsidRPr="0070291F">
              <w:rPr>
                <w:rFonts w:hint="eastAsia"/>
                <w:i/>
                <w:iCs/>
                <w:vertAlign w:val="subscript"/>
                <w:lang w:val="en-AU" w:eastAsia="zh-CN"/>
              </w:rPr>
              <w:t>EES</w:t>
            </w:r>
          </w:p>
        </w:tc>
        <w:tc>
          <w:tcPr>
            <w:tcW w:w="2039" w:type="dxa"/>
          </w:tcPr>
          <w:p w14:paraId="710D547D" w14:textId="77777777" w:rsidR="003E2004" w:rsidRPr="0070291F" w:rsidRDefault="003E2004" w:rsidP="00A76D03">
            <w:pPr>
              <w:pStyle w:val="SWCTableText"/>
              <w:rPr>
                <w:lang w:val="en-AU" w:eastAsia="zh-CN"/>
              </w:rPr>
            </w:pPr>
            <w:r w:rsidRPr="0070291F">
              <w:rPr>
                <w:rFonts w:hint="eastAsia"/>
                <w:lang w:val="en-AU" w:eastAsia="zh-CN"/>
              </w:rPr>
              <w:t>10 years</w:t>
            </w:r>
          </w:p>
        </w:tc>
        <w:tc>
          <w:tcPr>
            <w:tcW w:w="1701" w:type="dxa"/>
          </w:tcPr>
          <w:p w14:paraId="276F4024" w14:textId="77777777" w:rsidR="003E2004" w:rsidRPr="0070291F" w:rsidRDefault="003E2004" w:rsidP="00A76D03">
            <w:pPr>
              <w:pStyle w:val="SWCTableText"/>
              <w:rPr>
                <w:lang w:val="en-AU" w:eastAsia="zh-CN"/>
              </w:rPr>
            </w:pPr>
            <w:proofErr w:type="spellStart"/>
            <w:proofErr w:type="gramStart"/>
            <w:r w:rsidRPr="0070291F">
              <w:rPr>
                <w:i/>
                <w:iCs/>
                <w:lang w:val="en-AU"/>
              </w:rPr>
              <w:t>C</w:t>
            </w:r>
            <w:r w:rsidRPr="0070291F">
              <w:rPr>
                <w:i/>
                <w:iCs/>
                <w:vertAlign w:val="subscript"/>
                <w:lang w:val="en-AU"/>
              </w:rPr>
              <w:t>inv,</w:t>
            </w:r>
            <w:r w:rsidRPr="0070291F">
              <w:rPr>
                <w:rFonts w:hint="eastAsia"/>
                <w:i/>
                <w:iCs/>
                <w:vertAlign w:val="subscript"/>
                <w:lang w:val="en-AU" w:eastAsia="zh-CN"/>
              </w:rPr>
              <w:t>EES</w:t>
            </w:r>
            <w:proofErr w:type="spellEnd"/>
            <w:proofErr w:type="gramEnd"/>
          </w:p>
        </w:tc>
        <w:tc>
          <w:tcPr>
            <w:tcW w:w="2404" w:type="dxa"/>
          </w:tcPr>
          <w:p w14:paraId="71FC5AF3" w14:textId="77777777" w:rsidR="003E2004" w:rsidRPr="0070291F" w:rsidRDefault="003E2004" w:rsidP="00A76D03">
            <w:pPr>
              <w:pStyle w:val="SWCTableText"/>
              <w:rPr>
                <w:lang w:val="en-AU"/>
              </w:rPr>
            </w:pPr>
            <w:r w:rsidRPr="0070291F">
              <w:rPr>
                <w:lang w:val="en-AU"/>
              </w:rPr>
              <w:t>1044.9 CNY</w:t>
            </w:r>
            <w:r w:rsidRPr="0070291F">
              <w:rPr>
                <w:lang w:val="en-AU" w:eastAsia="zh-CN"/>
              </w:rPr>
              <w:t>·</w:t>
            </w:r>
            <w:r w:rsidRPr="0070291F">
              <w:rPr>
                <w:lang w:val="en-AU"/>
              </w:rPr>
              <w:t>kW</w:t>
            </w:r>
            <w:r w:rsidRPr="0070291F">
              <w:rPr>
                <w:rFonts w:hint="eastAsia"/>
                <w:vertAlign w:val="superscript"/>
                <w:lang w:val="en-AU" w:eastAsia="zh-CN"/>
              </w:rPr>
              <w:t>-1</w:t>
            </w:r>
          </w:p>
        </w:tc>
      </w:tr>
      <w:tr w:rsidR="003E2004" w:rsidRPr="0070291F" w14:paraId="725711FE" w14:textId="77777777" w:rsidTr="00A76D03">
        <w:trPr>
          <w:jc w:val="center"/>
        </w:trPr>
        <w:tc>
          <w:tcPr>
            <w:tcW w:w="2646" w:type="dxa"/>
          </w:tcPr>
          <w:p w14:paraId="43162704" w14:textId="77777777" w:rsidR="003E2004" w:rsidRPr="0070291F" w:rsidRDefault="003E2004" w:rsidP="00A76D03">
            <w:pPr>
              <w:pStyle w:val="SWCTableText"/>
              <w:rPr>
                <w:lang w:val="en-AU" w:eastAsia="zh-CN"/>
              </w:rPr>
            </w:pPr>
            <w:r w:rsidRPr="0070291F">
              <w:rPr>
                <w:i/>
                <w:iCs/>
                <w:lang w:val="en-AU"/>
              </w:rPr>
              <w:t>N</w:t>
            </w:r>
            <w:r w:rsidRPr="0070291F">
              <w:rPr>
                <w:rFonts w:hint="eastAsia"/>
                <w:i/>
                <w:iCs/>
                <w:vertAlign w:val="subscript"/>
                <w:lang w:val="en-AU" w:eastAsia="zh-CN"/>
              </w:rPr>
              <w:t>PV</w:t>
            </w:r>
          </w:p>
        </w:tc>
        <w:tc>
          <w:tcPr>
            <w:tcW w:w="2039" w:type="dxa"/>
          </w:tcPr>
          <w:p w14:paraId="43E3ACAE" w14:textId="77777777" w:rsidR="003E2004" w:rsidRPr="0070291F" w:rsidRDefault="003E2004" w:rsidP="00A76D03">
            <w:pPr>
              <w:pStyle w:val="SWCTableText"/>
              <w:rPr>
                <w:lang w:val="en-AU" w:eastAsia="zh-CN"/>
              </w:rPr>
            </w:pPr>
            <w:r w:rsidRPr="0070291F">
              <w:rPr>
                <w:rFonts w:hint="eastAsia"/>
                <w:lang w:val="en-AU" w:eastAsia="zh-CN"/>
              </w:rPr>
              <w:t>20 years</w:t>
            </w:r>
          </w:p>
        </w:tc>
        <w:tc>
          <w:tcPr>
            <w:tcW w:w="1701" w:type="dxa"/>
          </w:tcPr>
          <w:p w14:paraId="10645C17" w14:textId="77777777" w:rsidR="003E2004" w:rsidRPr="0070291F" w:rsidRDefault="003E2004" w:rsidP="00A76D03">
            <w:pPr>
              <w:pStyle w:val="SWCTableText"/>
              <w:rPr>
                <w:lang w:val="en-AU"/>
              </w:rPr>
            </w:pPr>
            <w:proofErr w:type="spellStart"/>
            <w:proofErr w:type="gramStart"/>
            <w:r w:rsidRPr="0070291F">
              <w:rPr>
                <w:i/>
                <w:iCs/>
                <w:lang w:val="en-AU"/>
              </w:rPr>
              <w:t>C</w:t>
            </w:r>
            <w:r w:rsidRPr="0070291F">
              <w:rPr>
                <w:i/>
                <w:iCs/>
                <w:vertAlign w:val="subscript"/>
                <w:lang w:val="en-AU"/>
              </w:rPr>
              <w:t>inv,</w:t>
            </w:r>
            <w:r w:rsidRPr="0070291F">
              <w:rPr>
                <w:rFonts w:hint="eastAsia"/>
                <w:i/>
                <w:iCs/>
                <w:vertAlign w:val="subscript"/>
                <w:lang w:val="en-AU" w:eastAsia="zh-CN"/>
              </w:rPr>
              <w:t>PV</w:t>
            </w:r>
            <w:proofErr w:type="spellEnd"/>
            <w:proofErr w:type="gramEnd"/>
          </w:p>
        </w:tc>
        <w:tc>
          <w:tcPr>
            <w:tcW w:w="2404" w:type="dxa"/>
          </w:tcPr>
          <w:p w14:paraId="752D9FC4" w14:textId="77777777" w:rsidR="003E2004" w:rsidRPr="0070291F" w:rsidRDefault="003E2004" w:rsidP="00A76D03">
            <w:pPr>
              <w:pStyle w:val="SWCTableText"/>
              <w:rPr>
                <w:lang w:val="en-AU" w:eastAsia="zh-CN"/>
              </w:rPr>
            </w:pPr>
            <w:r w:rsidRPr="0070291F">
              <w:rPr>
                <w:lang w:val="en-AU"/>
              </w:rPr>
              <w:t>2179.8 CNY</w:t>
            </w:r>
            <w:r w:rsidRPr="0070291F">
              <w:rPr>
                <w:lang w:val="en-AU" w:eastAsia="zh-CN"/>
              </w:rPr>
              <w:t>·</w:t>
            </w:r>
            <w:r w:rsidRPr="0070291F">
              <w:rPr>
                <w:lang w:val="en-AU"/>
              </w:rPr>
              <w:t>pcs</w:t>
            </w:r>
            <w:r w:rsidRPr="0070291F">
              <w:rPr>
                <w:rFonts w:hint="eastAsia"/>
                <w:vertAlign w:val="superscript"/>
                <w:lang w:val="en-AU" w:eastAsia="zh-CN"/>
              </w:rPr>
              <w:t>-1</w:t>
            </w:r>
          </w:p>
        </w:tc>
      </w:tr>
    </w:tbl>
    <w:p w14:paraId="5B2ACBCE" w14:textId="77777777" w:rsidR="003E2004" w:rsidRPr="003E2004" w:rsidRDefault="003E2004" w:rsidP="00FD5903">
      <w:pPr>
        <w:rPr>
          <w:lang w:eastAsia="zh-CN"/>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2"/>
        <w:gridCol w:w="4517"/>
      </w:tblGrid>
      <w:tr w:rsidR="00A97585" w:rsidRPr="0070291F" w14:paraId="17727E65" w14:textId="77777777" w:rsidTr="000B20BA">
        <w:tc>
          <w:tcPr>
            <w:tcW w:w="4532" w:type="dxa"/>
            <w:vAlign w:val="center"/>
          </w:tcPr>
          <w:p w14:paraId="116D8C91" w14:textId="77777777" w:rsidR="00A97585" w:rsidRPr="0070291F" w:rsidRDefault="00A97585" w:rsidP="000B20BA">
            <w:pPr>
              <w:pStyle w:val="SWCBulletedList"/>
              <w:numPr>
                <w:ilvl w:val="0"/>
                <w:numId w:val="0"/>
              </w:numPr>
              <w:spacing w:line="240" w:lineRule="auto"/>
              <w:jc w:val="center"/>
              <w:rPr>
                <w:lang w:val="en-AU"/>
              </w:rPr>
            </w:pPr>
            <w:r w:rsidRPr="0070291F">
              <w:rPr>
                <w:noProof/>
                <w:lang w:val="en-AU"/>
              </w:rPr>
              <w:drawing>
                <wp:inline distT="0" distB="0" distL="0" distR="0" wp14:anchorId="14A48B9C" wp14:editId="078CA9EE">
                  <wp:extent cx="2485676" cy="1862202"/>
                  <wp:effectExtent l="0" t="0" r="0" b="5080"/>
                  <wp:docPr id="6491053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05364" name="图片 649105364"/>
                          <pic:cNvPicPr/>
                        </pic:nvPicPr>
                        <pic:blipFill>
                          <a:blip r:embed="rId9"/>
                          <a:stretch>
                            <a:fillRect/>
                          </a:stretch>
                        </pic:blipFill>
                        <pic:spPr>
                          <a:xfrm>
                            <a:off x="0" y="0"/>
                            <a:ext cx="2494877" cy="1869095"/>
                          </a:xfrm>
                          <a:prstGeom prst="rect">
                            <a:avLst/>
                          </a:prstGeom>
                        </pic:spPr>
                      </pic:pic>
                    </a:graphicData>
                  </a:graphic>
                </wp:inline>
              </w:drawing>
            </w:r>
          </w:p>
        </w:tc>
        <w:tc>
          <w:tcPr>
            <w:tcW w:w="4532" w:type="dxa"/>
            <w:vAlign w:val="center"/>
          </w:tcPr>
          <w:p w14:paraId="32B651F2" w14:textId="6A854F7F" w:rsidR="00A97585" w:rsidRPr="0070291F" w:rsidRDefault="00A97585" w:rsidP="000B20BA">
            <w:pPr>
              <w:pStyle w:val="SWCBulletedList"/>
              <w:numPr>
                <w:ilvl w:val="0"/>
                <w:numId w:val="0"/>
              </w:numPr>
              <w:spacing w:line="240" w:lineRule="auto"/>
              <w:jc w:val="center"/>
              <w:rPr>
                <w:lang w:val="en-AU"/>
              </w:rPr>
            </w:pPr>
            <w:r w:rsidRPr="0070291F">
              <w:rPr>
                <w:noProof/>
                <w:lang w:val="en-AU"/>
              </w:rPr>
              <w:drawing>
                <wp:inline distT="0" distB="0" distL="0" distR="0" wp14:anchorId="3A5FC32A" wp14:editId="06CEE27A">
                  <wp:extent cx="2682582" cy="1835694"/>
                  <wp:effectExtent l="0" t="0" r="3810" b="0"/>
                  <wp:docPr id="19211321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32111" name="图片 1921132111"/>
                          <pic:cNvPicPr/>
                        </pic:nvPicPr>
                        <pic:blipFill>
                          <a:blip r:embed="rId10"/>
                          <a:stretch>
                            <a:fillRect/>
                          </a:stretch>
                        </pic:blipFill>
                        <pic:spPr>
                          <a:xfrm>
                            <a:off x="0" y="0"/>
                            <a:ext cx="2696568" cy="1845265"/>
                          </a:xfrm>
                          <a:prstGeom prst="rect">
                            <a:avLst/>
                          </a:prstGeom>
                        </pic:spPr>
                      </pic:pic>
                    </a:graphicData>
                  </a:graphic>
                </wp:inline>
              </w:drawing>
            </w:r>
          </w:p>
        </w:tc>
      </w:tr>
      <w:tr w:rsidR="00A97585" w:rsidRPr="0070291F" w14:paraId="10B407EB" w14:textId="77777777" w:rsidTr="000B20BA">
        <w:tc>
          <w:tcPr>
            <w:tcW w:w="4532" w:type="dxa"/>
            <w:vAlign w:val="center"/>
          </w:tcPr>
          <w:p w14:paraId="1E679520" w14:textId="77777777" w:rsidR="00A97585" w:rsidRPr="0070291F" w:rsidRDefault="00A97585" w:rsidP="000B20BA">
            <w:pPr>
              <w:pStyle w:val="SWCBulletedList"/>
              <w:numPr>
                <w:ilvl w:val="0"/>
                <w:numId w:val="28"/>
              </w:numPr>
              <w:spacing w:line="240" w:lineRule="auto"/>
              <w:jc w:val="center"/>
              <w:rPr>
                <w:b/>
                <w:bCs/>
                <w:sz w:val="16"/>
                <w:szCs w:val="16"/>
                <w:lang w:val="en-AU" w:eastAsia="zh-CN"/>
              </w:rPr>
            </w:pPr>
            <w:r w:rsidRPr="0070291F">
              <w:rPr>
                <w:b/>
                <w:bCs/>
                <w:sz w:val="16"/>
                <w:szCs w:val="16"/>
                <w:lang w:val="en-AU" w:eastAsia="zh-CN"/>
              </w:rPr>
              <w:t>Typical meteorological data</w:t>
            </w:r>
          </w:p>
        </w:tc>
        <w:tc>
          <w:tcPr>
            <w:tcW w:w="4532" w:type="dxa"/>
            <w:vAlign w:val="center"/>
          </w:tcPr>
          <w:p w14:paraId="06D0BB74" w14:textId="77777777" w:rsidR="00A97585" w:rsidRPr="0070291F" w:rsidRDefault="00A97585" w:rsidP="000B20BA">
            <w:pPr>
              <w:pStyle w:val="SWCBulletedList"/>
              <w:numPr>
                <w:ilvl w:val="0"/>
                <w:numId w:val="28"/>
              </w:numPr>
              <w:spacing w:line="240" w:lineRule="auto"/>
              <w:jc w:val="center"/>
              <w:rPr>
                <w:b/>
                <w:bCs/>
                <w:sz w:val="16"/>
                <w:szCs w:val="16"/>
                <w:lang w:val="en-AU" w:eastAsia="zh-CN"/>
              </w:rPr>
            </w:pPr>
            <w:r w:rsidRPr="0070291F">
              <w:rPr>
                <w:rFonts w:hint="eastAsia"/>
                <w:b/>
                <w:bCs/>
                <w:sz w:val="16"/>
                <w:szCs w:val="16"/>
                <w:lang w:val="en-AU" w:eastAsia="zh-CN"/>
              </w:rPr>
              <w:t xml:space="preserve"> Typical source-load and </w:t>
            </w:r>
            <w:proofErr w:type="spellStart"/>
            <w:r w:rsidRPr="0070291F">
              <w:rPr>
                <w:rFonts w:hint="eastAsia"/>
                <w:b/>
                <w:bCs/>
                <w:sz w:val="16"/>
                <w:szCs w:val="16"/>
                <w:lang w:val="en-AU" w:eastAsia="zh-CN"/>
              </w:rPr>
              <w:t>ToU</w:t>
            </w:r>
            <w:proofErr w:type="spellEnd"/>
            <w:r w:rsidRPr="0070291F">
              <w:rPr>
                <w:rFonts w:hint="eastAsia"/>
                <w:b/>
                <w:bCs/>
                <w:sz w:val="16"/>
                <w:szCs w:val="16"/>
                <w:lang w:val="en-AU" w:eastAsia="zh-CN"/>
              </w:rPr>
              <w:t xml:space="preserve"> electrical price</w:t>
            </w:r>
          </w:p>
        </w:tc>
      </w:tr>
      <w:tr w:rsidR="00A97585" w:rsidRPr="0070291F" w14:paraId="5691061E" w14:textId="77777777" w:rsidTr="000B20BA">
        <w:tc>
          <w:tcPr>
            <w:tcW w:w="9064" w:type="dxa"/>
            <w:gridSpan w:val="2"/>
            <w:vAlign w:val="center"/>
          </w:tcPr>
          <w:p w14:paraId="65A06D61" w14:textId="77777777" w:rsidR="00A97585" w:rsidRPr="0070291F" w:rsidRDefault="00A97585" w:rsidP="000B20BA">
            <w:pPr>
              <w:pStyle w:val="SWCBulletedList"/>
              <w:numPr>
                <w:ilvl w:val="0"/>
                <w:numId w:val="0"/>
              </w:numPr>
              <w:spacing w:line="240" w:lineRule="auto"/>
              <w:jc w:val="center"/>
              <w:rPr>
                <w:b/>
                <w:bCs/>
                <w:sz w:val="16"/>
                <w:szCs w:val="16"/>
                <w:lang w:val="en-AU" w:eastAsia="zh-CN"/>
              </w:rPr>
            </w:pPr>
            <w:r w:rsidRPr="0070291F">
              <w:rPr>
                <w:rFonts w:hint="eastAsia"/>
                <w:b/>
                <w:bCs/>
                <w:sz w:val="16"/>
                <w:szCs w:val="16"/>
                <w:lang w:val="en-AU" w:eastAsia="zh-CN"/>
              </w:rPr>
              <w:t xml:space="preserve">Fig. 2 Typical daily meteorological conditions, electricity price, </w:t>
            </w:r>
            <w:r w:rsidRPr="0070291F">
              <w:rPr>
                <w:b/>
                <w:bCs/>
                <w:sz w:val="16"/>
                <w:szCs w:val="16"/>
                <w:lang w:val="en-AU" w:eastAsia="zh-CN"/>
              </w:rPr>
              <w:t>and</w:t>
            </w:r>
            <w:r w:rsidRPr="0070291F">
              <w:rPr>
                <w:rFonts w:hint="eastAsia"/>
                <w:b/>
                <w:bCs/>
                <w:sz w:val="16"/>
                <w:szCs w:val="16"/>
                <w:lang w:val="en-AU" w:eastAsia="zh-CN"/>
              </w:rPr>
              <w:t xml:space="preserve"> source-load </w:t>
            </w:r>
            <w:r w:rsidRPr="0070291F">
              <w:rPr>
                <w:b/>
                <w:bCs/>
                <w:sz w:val="16"/>
                <w:szCs w:val="16"/>
                <w:lang w:val="en-AU" w:eastAsia="zh-CN"/>
              </w:rPr>
              <w:t>uncertainty</w:t>
            </w:r>
            <w:r w:rsidRPr="0070291F">
              <w:rPr>
                <w:rFonts w:hint="eastAsia"/>
                <w:b/>
                <w:bCs/>
                <w:sz w:val="16"/>
                <w:szCs w:val="16"/>
                <w:lang w:val="en-AU" w:eastAsia="zh-CN"/>
              </w:rPr>
              <w:t xml:space="preserve"> parameter profiles.</w:t>
            </w:r>
          </w:p>
        </w:tc>
      </w:tr>
    </w:tbl>
    <w:p w14:paraId="2AB7DAD5" w14:textId="77777777" w:rsidR="00A97585" w:rsidRDefault="00A97585" w:rsidP="0064153E">
      <w:pPr>
        <w:pStyle w:val="SWCBulletedList"/>
        <w:numPr>
          <w:ilvl w:val="0"/>
          <w:numId w:val="0"/>
        </w:numPr>
        <w:jc w:val="both"/>
        <w:rPr>
          <w:lang w:val="en-A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8"/>
        <w:gridCol w:w="3066"/>
        <w:gridCol w:w="2955"/>
      </w:tblGrid>
      <w:tr w:rsidR="00A97585" w:rsidRPr="003D6E5E" w14:paraId="075C4ED9" w14:textId="77777777" w:rsidTr="000B20BA">
        <w:tc>
          <w:tcPr>
            <w:tcW w:w="3041" w:type="dxa"/>
          </w:tcPr>
          <w:p w14:paraId="499E6A5B" w14:textId="77777777" w:rsidR="00A97585" w:rsidRPr="003D6E5E" w:rsidRDefault="00A97585" w:rsidP="000B20BA">
            <w:pPr>
              <w:pStyle w:val="SWCBulletedList"/>
              <w:numPr>
                <w:ilvl w:val="0"/>
                <w:numId w:val="0"/>
              </w:numPr>
              <w:spacing w:line="240" w:lineRule="auto"/>
              <w:rPr>
                <w:b/>
                <w:bCs/>
                <w:sz w:val="16"/>
                <w:szCs w:val="16"/>
                <w:lang w:val="en-AU"/>
              </w:rPr>
            </w:pPr>
            <w:r w:rsidRPr="003D6E5E">
              <w:rPr>
                <w:b/>
                <w:bCs/>
                <w:noProof/>
                <w:sz w:val="16"/>
                <w:szCs w:val="16"/>
                <w:lang w:val="en-AU"/>
              </w:rPr>
              <w:lastRenderedPageBreak/>
              <w:drawing>
                <wp:inline distT="0" distB="0" distL="0" distR="0" wp14:anchorId="2437D777" wp14:editId="0D51C5CD">
                  <wp:extent cx="1722544" cy="1426501"/>
                  <wp:effectExtent l="0" t="0" r="0" b="2540"/>
                  <wp:docPr id="18104327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0360" name="图片 212190360"/>
                          <pic:cNvPicPr/>
                        </pic:nvPicPr>
                        <pic:blipFill rotWithShape="1">
                          <a:blip r:embed="rId11"/>
                          <a:srcRect l="1862" t="3438" r="3445"/>
                          <a:stretch>
                            <a:fillRect/>
                          </a:stretch>
                        </pic:blipFill>
                        <pic:spPr bwMode="auto">
                          <a:xfrm>
                            <a:off x="0" y="0"/>
                            <a:ext cx="1731031" cy="1433530"/>
                          </a:xfrm>
                          <a:prstGeom prst="rect">
                            <a:avLst/>
                          </a:prstGeom>
                          <a:ln>
                            <a:noFill/>
                          </a:ln>
                          <a:extLst>
                            <a:ext uri="{53640926-AAD7-44D8-BBD7-CCE9431645EC}">
                              <a14:shadowObscured xmlns:a14="http://schemas.microsoft.com/office/drawing/2010/main"/>
                            </a:ext>
                          </a:extLst>
                        </pic:spPr>
                      </pic:pic>
                    </a:graphicData>
                  </a:graphic>
                </wp:inline>
              </w:drawing>
            </w:r>
          </w:p>
        </w:tc>
        <w:tc>
          <w:tcPr>
            <w:tcW w:w="3044" w:type="dxa"/>
          </w:tcPr>
          <w:p w14:paraId="5D6313E0" w14:textId="77777777" w:rsidR="00A97585" w:rsidRPr="003D6E5E" w:rsidRDefault="00A97585" w:rsidP="000B20BA">
            <w:pPr>
              <w:pStyle w:val="SWCBulletedList"/>
              <w:numPr>
                <w:ilvl w:val="0"/>
                <w:numId w:val="0"/>
              </w:numPr>
              <w:spacing w:line="240" w:lineRule="auto"/>
              <w:rPr>
                <w:b/>
                <w:bCs/>
                <w:sz w:val="16"/>
                <w:szCs w:val="16"/>
                <w:lang w:val="en-AU"/>
              </w:rPr>
            </w:pPr>
            <w:r w:rsidRPr="003D6E5E">
              <w:rPr>
                <w:b/>
                <w:bCs/>
                <w:noProof/>
                <w:sz w:val="16"/>
                <w:szCs w:val="16"/>
                <w:lang w:val="en-AU"/>
              </w:rPr>
              <w:drawing>
                <wp:inline distT="0" distB="0" distL="0" distR="0" wp14:anchorId="151E0D96" wp14:editId="3CFBEB3D">
                  <wp:extent cx="1804458" cy="1430655"/>
                  <wp:effectExtent l="0" t="0" r="5715" b="0"/>
                  <wp:docPr id="19700706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11340" name="图片 1002311340"/>
                          <pic:cNvPicPr/>
                        </pic:nvPicPr>
                        <pic:blipFill>
                          <a:blip r:embed="rId12"/>
                          <a:stretch>
                            <a:fillRect/>
                          </a:stretch>
                        </pic:blipFill>
                        <pic:spPr>
                          <a:xfrm>
                            <a:off x="0" y="0"/>
                            <a:ext cx="1813659" cy="1437950"/>
                          </a:xfrm>
                          <a:prstGeom prst="rect">
                            <a:avLst/>
                          </a:prstGeom>
                        </pic:spPr>
                      </pic:pic>
                    </a:graphicData>
                  </a:graphic>
                </wp:inline>
              </w:drawing>
            </w:r>
          </w:p>
        </w:tc>
        <w:tc>
          <w:tcPr>
            <w:tcW w:w="2979" w:type="dxa"/>
          </w:tcPr>
          <w:p w14:paraId="3CFE6B04" w14:textId="77777777" w:rsidR="00A97585" w:rsidRPr="003D6E5E" w:rsidRDefault="00A97585" w:rsidP="000B20BA">
            <w:pPr>
              <w:pStyle w:val="SWCBulletedList"/>
              <w:numPr>
                <w:ilvl w:val="0"/>
                <w:numId w:val="0"/>
              </w:numPr>
              <w:spacing w:line="240" w:lineRule="auto"/>
              <w:rPr>
                <w:b/>
                <w:bCs/>
                <w:sz w:val="16"/>
                <w:szCs w:val="16"/>
                <w:lang w:val="en-AU"/>
              </w:rPr>
            </w:pPr>
            <w:r w:rsidRPr="003D6E5E">
              <w:rPr>
                <w:b/>
                <w:bCs/>
                <w:noProof/>
                <w:sz w:val="16"/>
                <w:szCs w:val="16"/>
                <w:lang w:val="en-AU"/>
              </w:rPr>
              <w:drawing>
                <wp:inline distT="0" distB="0" distL="0" distR="0" wp14:anchorId="277C6265" wp14:editId="69D7915C">
                  <wp:extent cx="1727200" cy="1430383"/>
                  <wp:effectExtent l="0" t="0" r="6350" b="0"/>
                  <wp:docPr id="13152876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25314" name="图片 1641925314"/>
                          <pic:cNvPicPr/>
                        </pic:nvPicPr>
                        <pic:blipFill rotWithShape="1">
                          <a:blip r:embed="rId13"/>
                          <a:srcRect r="4460"/>
                          <a:stretch>
                            <a:fillRect/>
                          </a:stretch>
                        </pic:blipFill>
                        <pic:spPr bwMode="auto">
                          <a:xfrm>
                            <a:off x="0" y="0"/>
                            <a:ext cx="1739119" cy="1440253"/>
                          </a:xfrm>
                          <a:prstGeom prst="rect">
                            <a:avLst/>
                          </a:prstGeom>
                          <a:ln>
                            <a:noFill/>
                          </a:ln>
                          <a:extLst>
                            <a:ext uri="{53640926-AAD7-44D8-BBD7-CCE9431645EC}">
                              <a14:shadowObscured xmlns:a14="http://schemas.microsoft.com/office/drawing/2010/main"/>
                            </a:ext>
                          </a:extLst>
                        </pic:spPr>
                      </pic:pic>
                    </a:graphicData>
                  </a:graphic>
                </wp:inline>
              </w:drawing>
            </w:r>
          </w:p>
        </w:tc>
      </w:tr>
      <w:tr w:rsidR="00A97585" w:rsidRPr="003D6E5E" w14:paraId="0DCBD7D4" w14:textId="77777777" w:rsidTr="000B20BA">
        <w:tc>
          <w:tcPr>
            <w:tcW w:w="3041" w:type="dxa"/>
          </w:tcPr>
          <w:p w14:paraId="7B499EDD" w14:textId="77777777" w:rsidR="00A97585" w:rsidRPr="003D6E5E" w:rsidRDefault="00A97585" w:rsidP="000B20BA">
            <w:pPr>
              <w:pStyle w:val="SWCBulletedList"/>
              <w:numPr>
                <w:ilvl w:val="0"/>
                <w:numId w:val="0"/>
              </w:numPr>
              <w:spacing w:line="240" w:lineRule="auto"/>
              <w:jc w:val="center"/>
              <w:rPr>
                <w:b/>
                <w:bCs/>
                <w:sz w:val="16"/>
                <w:szCs w:val="16"/>
                <w:lang w:val="en-AU" w:eastAsia="zh-CN"/>
              </w:rPr>
            </w:pPr>
            <w:r w:rsidRPr="003D6E5E">
              <w:rPr>
                <w:rFonts w:hint="eastAsia"/>
                <w:b/>
                <w:bCs/>
                <w:sz w:val="16"/>
                <w:szCs w:val="16"/>
                <w:lang w:val="en-AU" w:eastAsia="zh-CN"/>
              </w:rPr>
              <w:t>(a) Scenarios and expected curve of PV power generation</w:t>
            </w:r>
          </w:p>
        </w:tc>
        <w:tc>
          <w:tcPr>
            <w:tcW w:w="3044" w:type="dxa"/>
          </w:tcPr>
          <w:p w14:paraId="526081CA" w14:textId="77777777" w:rsidR="00A97585" w:rsidRPr="003D6E5E" w:rsidRDefault="00A97585" w:rsidP="000B20BA">
            <w:pPr>
              <w:pStyle w:val="SWCBulletedList"/>
              <w:numPr>
                <w:ilvl w:val="0"/>
                <w:numId w:val="0"/>
              </w:numPr>
              <w:spacing w:line="240" w:lineRule="auto"/>
              <w:jc w:val="center"/>
              <w:rPr>
                <w:b/>
                <w:bCs/>
                <w:sz w:val="16"/>
                <w:szCs w:val="16"/>
                <w:lang w:val="en-AU" w:eastAsia="zh-CN"/>
              </w:rPr>
            </w:pPr>
            <w:r w:rsidRPr="003D6E5E">
              <w:rPr>
                <w:rFonts w:hint="eastAsia"/>
                <w:b/>
                <w:bCs/>
                <w:sz w:val="16"/>
                <w:szCs w:val="16"/>
                <w:lang w:val="en-AU" w:eastAsia="zh-CN"/>
              </w:rPr>
              <w:t>(b) Scenarios and expected curve of electrical load</w:t>
            </w:r>
          </w:p>
        </w:tc>
        <w:tc>
          <w:tcPr>
            <w:tcW w:w="2979" w:type="dxa"/>
          </w:tcPr>
          <w:p w14:paraId="5B6005D0" w14:textId="77777777" w:rsidR="00A97585" w:rsidRPr="003D6E5E" w:rsidRDefault="00A97585" w:rsidP="000B20BA">
            <w:pPr>
              <w:pStyle w:val="SWCBulletedList"/>
              <w:numPr>
                <w:ilvl w:val="0"/>
                <w:numId w:val="0"/>
              </w:numPr>
              <w:spacing w:line="240" w:lineRule="auto"/>
              <w:jc w:val="center"/>
              <w:rPr>
                <w:b/>
                <w:bCs/>
                <w:sz w:val="16"/>
                <w:szCs w:val="16"/>
                <w:lang w:val="en-AU" w:eastAsia="zh-CN"/>
              </w:rPr>
            </w:pPr>
            <w:r w:rsidRPr="003D6E5E">
              <w:rPr>
                <w:rFonts w:hint="eastAsia"/>
                <w:b/>
                <w:bCs/>
                <w:sz w:val="16"/>
                <w:szCs w:val="16"/>
                <w:lang w:val="en-AU" w:eastAsia="zh-CN"/>
              </w:rPr>
              <w:t>(c) Scenarios and expected curve of cooling load</w:t>
            </w:r>
          </w:p>
        </w:tc>
      </w:tr>
      <w:tr w:rsidR="00A97585" w:rsidRPr="003D6E5E" w14:paraId="513CCAAB" w14:textId="77777777" w:rsidTr="000B20BA">
        <w:tc>
          <w:tcPr>
            <w:tcW w:w="9064" w:type="dxa"/>
            <w:gridSpan w:val="3"/>
          </w:tcPr>
          <w:p w14:paraId="60239CA2" w14:textId="77777777" w:rsidR="00A97585" w:rsidRPr="003D6E5E" w:rsidRDefault="00A97585" w:rsidP="000B20BA">
            <w:pPr>
              <w:pStyle w:val="SWCBulletedList"/>
              <w:numPr>
                <w:ilvl w:val="0"/>
                <w:numId w:val="0"/>
              </w:numPr>
              <w:spacing w:line="240" w:lineRule="auto"/>
              <w:jc w:val="center"/>
              <w:rPr>
                <w:b/>
                <w:bCs/>
                <w:sz w:val="16"/>
                <w:szCs w:val="16"/>
                <w:lang w:val="en-AU" w:eastAsia="zh-CN"/>
              </w:rPr>
            </w:pPr>
            <w:r w:rsidRPr="003D6E5E">
              <w:rPr>
                <w:rFonts w:hint="eastAsia"/>
                <w:b/>
                <w:bCs/>
                <w:sz w:val="16"/>
                <w:szCs w:val="16"/>
                <w:lang w:val="en-AU" w:eastAsia="zh-CN"/>
              </w:rPr>
              <w:t xml:space="preserve">Fig. 3 Scenarios and expected curves of renewable generation </w:t>
            </w:r>
            <w:r w:rsidRPr="003D6E5E">
              <w:rPr>
                <w:b/>
                <w:bCs/>
                <w:sz w:val="16"/>
                <w:szCs w:val="16"/>
                <w:lang w:val="en-AU" w:eastAsia="zh-CN"/>
              </w:rPr>
              <w:t>and</w:t>
            </w:r>
            <w:r w:rsidRPr="003D6E5E">
              <w:rPr>
                <w:rFonts w:hint="eastAsia"/>
                <w:b/>
                <w:bCs/>
                <w:sz w:val="16"/>
                <w:szCs w:val="16"/>
                <w:lang w:val="en-AU" w:eastAsia="zh-CN"/>
              </w:rPr>
              <w:t xml:space="preserve"> load demands.</w:t>
            </w:r>
          </w:p>
        </w:tc>
      </w:tr>
    </w:tbl>
    <w:p w14:paraId="0F2B0135" w14:textId="6A7E89FC" w:rsidR="00B35BB0" w:rsidRPr="0070291F" w:rsidRDefault="0032573E" w:rsidP="00B35BB0">
      <w:pPr>
        <w:pStyle w:val="SWCHeading1"/>
        <w:rPr>
          <w:lang w:val="en-AU" w:eastAsia="zh-CN"/>
        </w:rPr>
      </w:pPr>
      <w:r w:rsidRPr="0070291F">
        <w:rPr>
          <w:rFonts w:hint="eastAsia"/>
          <w:lang w:val="en-AU" w:eastAsia="zh-CN"/>
        </w:rPr>
        <w:t>Results and Discussion</w:t>
      </w:r>
    </w:p>
    <w:p w14:paraId="208FB22A" w14:textId="52D39D30" w:rsidR="00C87E57" w:rsidRDefault="00C87E57" w:rsidP="0064153E">
      <w:pPr>
        <w:pStyle w:val="af2"/>
        <w:numPr>
          <w:ilvl w:val="1"/>
          <w:numId w:val="27"/>
        </w:numPr>
        <w:spacing w:before="160" w:after="80" w:line="240" w:lineRule="exact"/>
        <w:rPr>
          <w:rFonts w:ascii="Arial" w:hAnsi="Arial" w:cs="Arial"/>
          <w:i/>
          <w:iCs/>
          <w:sz w:val="20"/>
          <w:szCs w:val="20"/>
          <w:lang w:eastAsia="zh-CN"/>
        </w:rPr>
      </w:pPr>
      <w:r>
        <w:rPr>
          <w:rFonts w:ascii="Arial" w:hAnsi="Arial" w:cs="Arial" w:hint="eastAsia"/>
          <w:i/>
          <w:iCs/>
          <w:sz w:val="20"/>
          <w:szCs w:val="20"/>
          <w:lang w:eastAsia="zh-CN"/>
        </w:rPr>
        <w:t>Planning results</w:t>
      </w:r>
    </w:p>
    <w:p w14:paraId="50A65E40" w14:textId="6B5DEE2D" w:rsidR="00C87E57" w:rsidRDefault="00F504A3" w:rsidP="005C6333">
      <w:pPr>
        <w:spacing w:before="160" w:after="80" w:line="240" w:lineRule="exact"/>
        <w:jc w:val="both"/>
        <w:rPr>
          <w:sz w:val="20"/>
          <w:szCs w:val="20"/>
          <w:lang w:eastAsia="zh-CN"/>
        </w:rPr>
      </w:pPr>
      <w:r>
        <w:rPr>
          <w:rFonts w:hint="eastAsia"/>
          <w:sz w:val="20"/>
          <w:szCs w:val="20"/>
          <w:lang w:eastAsia="zh-CN"/>
        </w:rPr>
        <w:t xml:space="preserve">The planning optimisation was first conducted with a PV penetration requirement of 30% and a confidence level of 0.95. As shown in </w:t>
      </w:r>
      <w:r w:rsidR="005C6333">
        <w:rPr>
          <w:rFonts w:hint="eastAsia"/>
          <w:sz w:val="20"/>
          <w:szCs w:val="20"/>
          <w:lang w:eastAsia="zh-CN"/>
        </w:rPr>
        <w:t xml:space="preserve">Fig. 4, the objective value decreased rapidly during the initial generations and became stable after approximately </w:t>
      </w:r>
      <w:r w:rsidR="0036479A">
        <w:rPr>
          <w:rFonts w:hint="eastAsia"/>
          <w:sz w:val="20"/>
          <w:szCs w:val="20"/>
          <w:lang w:eastAsia="zh-CN"/>
        </w:rPr>
        <w:t>55</w:t>
      </w:r>
      <w:r w:rsidR="005C6333">
        <w:rPr>
          <w:rFonts w:hint="eastAsia"/>
          <w:sz w:val="20"/>
          <w:szCs w:val="20"/>
          <w:lang w:eastAsia="zh-CN"/>
        </w:rPr>
        <w:t xml:space="preserve"> generations, demonstrating satisfactory convergence of the proposed optimisation framework. The corresponding optimal capacity configuration was summarised in Tab. </w:t>
      </w:r>
      <w:r w:rsidR="00C55D64">
        <w:rPr>
          <w:rFonts w:hint="eastAsia"/>
          <w:sz w:val="20"/>
          <w:szCs w:val="20"/>
          <w:lang w:eastAsia="zh-CN"/>
        </w:rPr>
        <w:t>4</w:t>
      </w:r>
      <w:r w:rsidR="005C6333">
        <w:rPr>
          <w:rFonts w:hint="eastAsia"/>
          <w:sz w:val="20"/>
          <w:szCs w:val="20"/>
          <w:lang w:eastAsia="zh-CN"/>
        </w:rPr>
        <w:t>, w</w:t>
      </w:r>
      <w:r w:rsidR="005106D5">
        <w:rPr>
          <w:rFonts w:hint="eastAsia"/>
          <w:sz w:val="20"/>
          <w:szCs w:val="20"/>
          <w:lang w:eastAsia="zh-CN"/>
        </w:rPr>
        <w:t>here</w:t>
      </w:r>
      <w:r w:rsidR="005C6333">
        <w:rPr>
          <w:rFonts w:hint="eastAsia"/>
          <w:sz w:val="20"/>
          <w:szCs w:val="20"/>
          <w:lang w:eastAsia="zh-CN"/>
        </w:rPr>
        <w:t xml:space="preserve"> the capacities of PV, GT, EC, AC, EES, and CES </w:t>
      </w:r>
      <w:r w:rsidR="005106D5">
        <w:rPr>
          <w:rFonts w:hint="eastAsia"/>
          <w:sz w:val="20"/>
          <w:szCs w:val="20"/>
          <w:lang w:eastAsia="zh-CN"/>
        </w:rPr>
        <w:t xml:space="preserve">were </w:t>
      </w:r>
      <w:r w:rsidR="005C6333">
        <w:rPr>
          <w:rFonts w:hint="eastAsia"/>
          <w:sz w:val="20"/>
          <w:szCs w:val="20"/>
          <w:lang w:eastAsia="zh-CN"/>
        </w:rPr>
        <w:t xml:space="preserve">determined as </w:t>
      </w:r>
      <w:r w:rsidR="003E12E9">
        <w:rPr>
          <w:rFonts w:hint="eastAsia"/>
          <w:sz w:val="20"/>
          <w:szCs w:val="20"/>
          <w:lang w:eastAsia="zh-CN"/>
        </w:rPr>
        <w:t xml:space="preserve">850kW (i.e. </w:t>
      </w:r>
      <w:r w:rsidR="0036479A">
        <w:rPr>
          <w:rFonts w:hint="eastAsia"/>
          <w:sz w:val="20"/>
          <w:szCs w:val="20"/>
          <w:lang w:eastAsia="zh-CN"/>
        </w:rPr>
        <w:t>2486</w:t>
      </w:r>
      <w:r w:rsidR="005C6333">
        <w:rPr>
          <w:rFonts w:hint="eastAsia"/>
          <w:sz w:val="20"/>
          <w:szCs w:val="20"/>
          <w:lang w:eastAsia="zh-CN"/>
        </w:rPr>
        <w:t xml:space="preserve"> p</w:t>
      </w:r>
      <w:r w:rsidR="003E12E9">
        <w:rPr>
          <w:rFonts w:hint="eastAsia"/>
          <w:sz w:val="20"/>
          <w:szCs w:val="20"/>
          <w:lang w:eastAsia="zh-CN"/>
        </w:rPr>
        <w:t xml:space="preserve">ieces of PV </w:t>
      </w:r>
      <w:proofErr w:type="gramStart"/>
      <w:r w:rsidR="003E12E9">
        <w:rPr>
          <w:rFonts w:hint="eastAsia"/>
          <w:sz w:val="20"/>
          <w:szCs w:val="20"/>
          <w:lang w:eastAsia="zh-CN"/>
        </w:rPr>
        <w:t xml:space="preserve">panels) </w:t>
      </w:r>
      <w:r w:rsidR="005C6333">
        <w:rPr>
          <w:rFonts w:hint="eastAsia"/>
          <w:sz w:val="20"/>
          <w:szCs w:val="20"/>
          <w:lang w:eastAsia="zh-CN"/>
        </w:rPr>
        <w:t xml:space="preserve"> </w:t>
      </w:r>
      <w:r w:rsidR="0036479A">
        <w:rPr>
          <w:rFonts w:hint="eastAsia"/>
          <w:sz w:val="20"/>
          <w:szCs w:val="20"/>
          <w:lang w:eastAsia="zh-CN"/>
        </w:rPr>
        <w:t>273</w:t>
      </w:r>
      <w:proofErr w:type="gramEnd"/>
      <w:r w:rsidR="005C6333">
        <w:rPr>
          <w:rFonts w:hint="eastAsia"/>
          <w:sz w:val="20"/>
          <w:szCs w:val="20"/>
          <w:lang w:eastAsia="zh-CN"/>
        </w:rPr>
        <w:t xml:space="preserve"> kW, </w:t>
      </w:r>
      <w:r w:rsidR="0036479A">
        <w:rPr>
          <w:rFonts w:hint="eastAsia"/>
          <w:sz w:val="20"/>
          <w:szCs w:val="20"/>
          <w:lang w:eastAsia="zh-CN"/>
        </w:rPr>
        <w:t>894</w:t>
      </w:r>
      <w:r w:rsidR="005C6333">
        <w:rPr>
          <w:rFonts w:hint="eastAsia"/>
          <w:sz w:val="20"/>
          <w:szCs w:val="20"/>
          <w:lang w:eastAsia="zh-CN"/>
        </w:rPr>
        <w:t xml:space="preserve"> kW, </w:t>
      </w:r>
      <w:r w:rsidR="0036479A">
        <w:rPr>
          <w:rFonts w:hint="eastAsia"/>
          <w:sz w:val="20"/>
          <w:szCs w:val="20"/>
          <w:lang w:eastAsia="zh-CN"/>
        </w:rPr>
        <w:t>266</w:t>
      </w:r>
      <w:r w:rsidR="005C6333">
        <w:rPr>
          <w:rFonts w:hint="eastAsia"/>
          <w:sz w:val="20"/>
          <w:szCs w:val="20"/>
          <w:lang w:eastAsia="zh-CN"/>
        </w:rPr>
        <w:t xml:space="preserve"> kW, </w:t>
      </w:r>
      <w:r w:rsidR="0036479A">
        <w:rPr>
          <w:rFonts w:hint="eastAsia"/>
          <w:sz w:val="20"/>
          <w:szCs w:val="20"/>
          <w:lang w:eastAsia="zh-CN"/>
        </w:rPr>
        <w:t>505</w:t>
      </w:r>
      <w:r w:rsidR="005C6333">
        <w:rPr>
          <w:rFonts w:hint="eastAsia"/>
          <w:sz w:val="20"/>
          <w:szCs w:val="20"/>
          <w:lang w:eastAsia="zh-CN"/>
        </w:rPr>
        <w:t xml:space="preserve"> kWh, and </w:t>
      </w:r>
      <w:r w:rsidR="0036479A">
        <w:rPr>
          <w:rFonts w:hint="eastAsia"/>
          <w:sz w:val="20"/>
          <w:szCs w:val="20"/>
          <w:lang w:eastAsia="zh-CN"/>
        </w:rPr>
        <w:t>14</w:t>
      </w:r>
      <w:r w:rsidR="005C6333">
        <w:rPr>
          <w:rFonts w:hint="eastAsia"/>
          <w:sz w:val="20"/>
          <w:szCs w:val="20"/>
          <w:lang w:eastAsia="zh-CN"/>
        </w:rPr>
        <w:t xml:space="preserve"> kWh, respectively.</w:t>
      </w:r>
      <w:r w:rsidR="005106D5">
        <w:rPr>
          <w:rFonts w:hint="eastAsia"/>
          <w:sz w:val="20"/>
          <w:szCs w:val="20"/>
          <w:lang w:eastAsia="zh-CN"/>
        </w:rPr>
        <w:t xml:space="preserve"> The corresponding </w:t>
      </w:r>
      <w:r w:rsidR="00837E4F">
        <w:rPr>
          <w:rFonts w:hint="eastAsia"/>
          <w:sz w:val="20"/>
          <w:szCs w:val="20"/>
          <w:lang w:eastAsia="zh-CN"/>
        </w:rPr>
        <w:t>ATC</w:t>
      </w:r>
      <w:r w:rsidR="005106D5">
        <w:rPr>
          <w:rFonts w:hint="eastAsia"/>
          <w:sz w:val="20"/>
          <w:szCs w:val="20"/>
          <w:lang w:eastAsia="zh-CN"/>
        </w:rPr>
        <w:t xml:space="preserve"> was </w:t>
      </w:r>
      <w:r w:rsidR="0036479A">
        <w:rPr>
          <w:rFonts w:hint="eastAsia"/>
          <w:sz w:val="20"/>
          <w:szCs w:val="20"/>
          <w:lang w:eastAsia="zh-CN"/>
        </w:rPr>
        <w:t>21.90</w:t>
      </w:r>
      <w:r w:rsidR="0036479A" w:rsidRPr="0036479A">
        <w:rPr>
          <w:sz w:val="20"/>
          <w:szCs w:val="20"/>
          <w:lang w:eastAsia="zh-CN"/>
        </w:rPr>
        <w:t>×10</w:t>
      </w:r>
      <w:r w:rsidR="0036479A" w:rsidRPr="0036479A">
        <w:rPr>
          <w:sz w:val="20"/>
          <w:szCs w:val="20"/>
          <w:vertAlign w:val="superscript"/>
          <w:lang w:eastAsia="zh-CN"/>
        </w:rPr>
        <w:t>4</w:t>
      </w:r>
      <w:r w:rsidR="0036479A">
        <w:rPr>
          <w:rFonts w:hint="eastAsia"/>
          <w:sz w:val="20"/>
          <w:szCs w:val="20"/>
          <w:lang w:eastAsia="zh-CN"/>
        </w:rPr>
        <w:t xml:space="preserve"> </w:t>
      </w:r>
      <w:r w:rsidR="005106D5">
        <w:rPr>
          <w:rFonts w:hint="eastAsia"/>
          <w:sz w:val="20"/>
          <w:szCs w:val="20"/>
          <w:lang w:eastAsia="zh-CN"/>
        </w:rPr>
        <w:t>CNY</w:t>
      </w:r>
      <w:r w:rsidR="005106D5" w:rsidRPr="005106D5">
        <w:rPr>
          <w:sz w:val="20"/>
          <w:szCs w:val="20"/>
          <w:lang w:eastAsia="zh-CN"/>
        </w:rPr>
        <w:t>·</w:t>
      </w:r>
      <w:r w:rsidR="005106D5">
        <w:rPr>
          <w:rFonts w:hint="eastAsia"/>
          <w:sz w:val="20"/>
          <w:szCs w:val="20"/>
          <w:lang w:eastAsia="zh-CN"/>
        </w:rPr>
        <w:t>year</w:t>
      </w:r>
      <w:r w:rsidR="005106D5" w:rsidRPr="005106D5">
        <w:rPr>
          <w:rFonts w:hint="eastAsia"/>
          <w:sz w:val="20"/>
          <w:szCs w:val="20"/>
          <w:vertAlign w:val="superscript"/>
          <w:lang w:eastAsia="zh-CN"/>
        </w:rPr>
        <w:t>-1</w:t>
      </w:r>
      <w:r w:rsidR="005106D5">
        <w:rPr>
          <w:rFonts w:hint="eastAsia"/>
          <w:sz w:val="20"/>
          <w:szCs w:val="20"/>
          <w:lang w:eastAsia="zh-CN"/>
        </w:rPr>
        <w:t xml:space="preserve">, with an operating cost of </w:t>
      </w:r>
      <w:r w:rsidR="0036479A">
        <w:rPr>
          <w:rFonts w:hint="eastAsia"/>
          <w:sz w:val="20"/>
          <w:szCs w:val="20"/>
          <w:lang w:eastAsia="zh-CN"/>
        </w:rPr>
        <w:t>12.01</w:t>
      </w:r>
      <w:r w:rsidR="0036479A" w:rsidRPr="0036479A">
        <w:rPr>
          <w:sz w:val="20"/>
          <w:szCs w:val="20"/>
          <w:lang w:eastAsia="zh-CN"/>
        </w:rPr>
        <w:t>×10</w:t>
      </w:r>
      <w:r w:rsidR="0036479A" w:rsidRPr="0036479A">
        <w:rPr>
          <w:sz w:val="20"/>
          <w:szCs w:val="20"/>
          <w:vertAlign w:val="superscript"/>
          <w:lang w:eastAsia="zh-CN"/>
        </w:rPr>
        <w:t>4</w:t>
      </w:r>
      <w:r w:rsidR="005106D5">
        <w:rPr>
          <w:rFonts w:hint="eastAsia"/>
          <w:sz w:val="20"/>
          <w:szCs w:val="20"/>
          <w:lang w:eastAsia="zh-CN"/>
        </w:rPr>
        <w:t xml:space="preserve"> CNY</w:t>
      </w:r>
      <w:r w:rsidR="005106D5" w:rsidRPr="005106D5">
        <w:rPr>
          <w:sz w:val="20"/>
          <w:szCs w:val="20"/>
          <w:lang w:eastAsia="zh-CN"/>
        </w:rPr>
        <w:t>·</w:t>
      </w:r>
      <w:r w:rsidR="005106D5">
        <w:rPr>
          <w:rFonts w:hint="eastAsia"/>
          <w:sz w:val="20"/>
          <w:szCs w:val="20"/>
          <w:lang w:eastAsia="zh-CN"/>
        </w:rPr>
        <w:t>year</w:t>
      </w:r>
      <w:r w:rsidR="005106D5" w:rsidRPr="005106D5">
        <w:rPr>
          <w:rFonts w:hint="eastAsia"/>
          <w:sz w:val="20"/>
          <w:szCs w:val="20"/>
          <w:vertAlign w:val="superscript"/>
          <w:lang w:eastAsia="zh-CN"/>
        </w:rPr>
        <w:t>-1</w:t>
      </w:r>
      <w:r w:rsidR="005106D5">
        <w:rPr>
          <w:rFonts w:hint="eastAsia"/>
          <w:sz w:val="20"/>
          <w:szCs w:val="20"/>
          <w:lang w:eastAsia="zh-CN"/>
        </w:rPr>
        <w:t xml:space="preserve"> and an annual grid electricity purchase of </w:t>
      </w:r>
      <w:r w:rsidR="0036479A">
        <w:rPr>
          <w:rFonts w:hint="eastAsia"/>
          <w:sz w:val="20"/>
          <w:szCs w:val="20"/>
          <w:lang w:eastAsia="zh-CN"/>
        </w:rPr>
        <w:t>966</w:t>
      </w:r>
      <w:r w:rsidR="005106D5">
        <w:rPr>
          <w:rFonts w:hint="eastAsia"/>
          <w:sz w:val="20"/>
          <w:szCs w:val="20"/>
          <w:lang w:eastAsia="zh-CN"/>
        </w:rPr>
        <w:t xml:space="preserve"> </w:t>
      </w:r>
      <w:r w:rsidR="0036479A">
        <w:rPr>
          <w:rFonts w:hint="eastAsia"/>
          <w:sz w:val="20"/>
          <w:szCs w:val="20"/>
          <w:lang w:eastAsia="zh-CN"/>
        </w:rPr>
        <w:t>M</w:t>
      </w:r>
      <w:r w:rsidR="005106D5">
        <w:rPr>
          <w:rFonts w:hint="eastAsia"/>
          <w:sz w:val="20"/>
          <w:szCs w:val="20"/>
          <w:lang w:eastAsia="zh-CN"/>
        </w:rPr>
        <w:t xml:space="preserve">W. The typical daily electrical </w:t>
      </w:r>
      <w:r w:rsidR="005106D5">
        <w:rPr>
          <w:sz w:val="20"/>
          <w:szCs w:val="20"/>
          <w:lang w:eastAsia="zh-CN"/>
        </w:rPr>
        <w:t>and</w:t>
      </w:r>
      <w:r w:rsidR="005106D5">
        <w:rPr>
          <w:rFonts w:hint="eastAsia"/>
          <w:sz w:val="20"/>
          <w:szCs w:val="20"/>
          <w:lang w:eastAsia="zh-CN"/>
        </w:rPr>
        <w:t xml:space="preserve"> cooling scheduling profiles were further presented in Fig. 5, demonstrating the coordinated operation between the two energy subsystems. During periods of high PV output, PV generation directly supplied part of the electrical demand, while the remaining power was utilised for electric cooling and </w:t>
      </w:r>
      <w:r w:rsidR="005106D5">
        <w:rPr>
          <w:sz w:val="20"/>
          <w:szCs w:val="20"/>
          <w:lang w:eastAsia="zh-CN"/>
        </w:rPr>
        <w:t>energy</w:t>
      </w:r>
      <w:r w:rsidR="005106D5">
        <w:rPr>
          <w:rFonts w:hint="eastAsia"/>
          <w:sz w:val="20"/>
          <w:szCs w:val="20"/>
          <w:lang w:eastAsia="zh-CN"/>
        </w:rPr>
        <w:t xml:space="preserve"> storage charging.</w:t>
      </w:r>
      <w:r w:rsidR="00147E9F">
        <w:rPr>
          <w:rFonts w:hint="eastAsia"/>
          <w:sz w:val="20"/>
          <w:szCs w:val="20"/>
          <w:lang w:eastAsia="zh-CN"/>
        </w:rPr>
        <w:t xml:space="preserve"> The CES was charged during periods of high PV generation and discharged when PV generation decreased or the cooling demand increased. </w:t>
      </w:r>
      <w:r w:rsidR="00147E9F" w:rsidRPr="00147E9F">
        <w:rPr>
          <w:sz w:val="20"/>
          <w:szCs w:val="20"/>
          <w:lang w:eastAsia="zh-CN"/>
        </w:rPr>
        <w:t>Such temporal shifting of cooling production reduced the grid electricity demand during peak periods and enhanced the operational flexibility of the system.</w:t>
      </w:r>
    </w:p>
    <w:p w14:paraId="2C8E3751" w14:textId="77777777" w:rsidR="00CA2560" w:rsidRDefault="00CA2560" w:rsidP="005C6333">
      <w:pPr>
        <w:spacing w:before="160" w:after="80" w:line="240" w:lineRule="exact"/>
        <w:jc w:val="both"/>
        <w:rPr>
          <w:sz w:val="20"/>
          <w:szCs w:val="20"/>
          <w:lang w:eastAsia="zh-CN"/>
        </w:rPr>
      </w:pPr>
    </w:p>
    <w:p w14:paraId="46767CFD" w14:textId="2C668099" w:rsidR="0036479A" w:rsidRDefault="0036479A" w:rsidP="0036479A">
      <w:pPr>
        <w:jc w:val="center"/>
        <w:rPr>
          <w:sz w:val="20"/>
          <w:szCs w:val="20"/>
          <w:lang w:eastAsia="zh-CN"/>
        </w:rPr>
      </w:pPr>
      <w:r>
        <w:rPr>
          <w:noProof/>
          <w:lang w:eastAsia="zh-CN"/>
        </w:rPr>
        <w:drawing>
          <wp:inline distT="0" distB="0" distL="0" distR="0" wp14:anchorId="73602E78" wp14:editId="66D7DB2F">
            <wp:extent cx="3011556" cy="2409245"/>
            <wp:effectExtent l="0" t="0" r="0" b="0"/>
            <wp:docPr id="19113159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rotWithShape="1">
                    <a:blip r:embed="rId14">
                      <a:extLst>
                        <a:ext uri="{28A0092B-C50C-407E-A947-70E740481C1C}">
                          <a14:useLocalDpi xmlns:a14="http://schemas.microsoft.com/office/drawing/2010/main" val="0"/>
                        </a:ext>
                      </a:extLst>
                    </a:blip>
                    <a:srcRect l="5575" t="5319" r="8387" b="2205"/>
                    <a:stretch>
                      <a:fillRect/>
                    </a:stretch>
                  </pic:blipFill>
                  <pic:spPr bwMode="auto">
                    <a:xfrm>
                      <a:off x="0" y="0"/>
                      <a:ext cx="3021491" cy="2417193"/>
                    </a:xfrm>
                    <a:prstGeom prst="rect">
                      <a:avLst/>
                    </a:prstGeom>
                    <a:noFill/>
                    <a:ln>
                      <a:noFill/>
                    </a:ln>
                    <a:extLst>
                      <a:ext uri="{53640926-AAD7-44D8-BBD7-CCE9431645EC}">
                        <a14:shadowObscured xmlns:a14="http://schemas.microsoft.com/office/drawing/2010/main"/>
                      </a:ext>
                    </a:extLst>
                  </pic:spPr>
                </pic:pic>
              </a:graphicData>
            </a:graphic>
          </wp:inline>
        </w:drawing>
      </w:r>
    </w:p>
    <w:p w14:paraId="27C8E328" w14:textId="4E547D5F" w:rsidR="0036479A" w:rsidRDefault="0036479A" w:rsidP="0036479A">
      <w:pPr>
        <w:spacing w:after="160" w:line="276" w:lineRule="auto"/>
        <w:jc w:val="center"/>
        <w:rPr>
          <w:b/>
          <w:bCs/>
          <w:sz w:val="16"/>
          <w:szCs w:val="16"/>
          <w:lang w:eastAsia="zh-CN"/>
        </w:rPr>
      </w:pPr>
      <w:r w:rsidRPr="0036479A">
        <w:rPr>
          <w:b/>
          <w:bCs/>
          <w:sz w:val="16"/>
          <w:szCs w:val="16"/>
          <w:lang w:eastAsia="zh-CN"/>
        </w:rPr>
        <w:t>Fig. 4 Convergence performance of the generate algorithm.</w:t>
      </w:r>
    </w:p>
    <w:p w14:paraId="74933594" w14:textId="71653635" w:rsidR="0032573E" w:rsidRPr="0070291F" w:rsidRDefault="00B45F52" w:rsidP="0064153E">
      <w:pPr>
        <w:pStyle w:val="af2"/>
        <w:numPr>
          <w:ilvl w:val="1"/>
          <w:numId w:val="27"/>
        </w:numPr>
        <w:spacing w:before="160" w:after="80" w:line="240" w:lineRule="exact"/>
        <w:rPr>
          <w:rFonts w:ascii="Arial" w:hAnsi="Arial" w:cs="Arial"/>
          <w:i/>
          <w:iCs/>
          <w:sz w:val="20"/>
          <w:szCs w:val="20"/>
          <w:lang w:eastAsia="zh-CN"/>
        </w:rPr>
      </w:pPr>
      <w:r>
        <w:rPr>
          <w:rFonts w:ascii="Arial" w:hAnsi="Arial" w:cs="Arial"/>
          <w:i/>
          <w:iCs/>
          <w:sz w:val="20"/>
          <w:szCs w:val="20"/>
          <w:lang w:eastAsia="zh-CN"/>
        </w:rPr>
        <w:t xml:space="preserve">Sensitivity of </w:t>
      </w:r>
      <w:r w:rsidR="00C87E57">
        <w:rPr>
          <w:rFonts w:ascii="Arial" w:hAnsi="Arial" w:cs="Arial" w:hint="eastAsia"/>
          <w:i/>
          <w:iCs/>
          <w:sz w:val="20"/>
          <w:szCs w:val="20"/>
          <w:lang w:eastAsia="zh-CN"/>
        </w:rPr>
        <w:t>PV penetration</w:t>
      </w:r>
    </w:p>
    <w:p w14:paraId="601709D3" w14:textId="78BD01A6" w:rsidR="00C5066B" w:rsidRDefault="00147E9F" w:rsidP="00C5066B">
      <w:pPr>
        <w:jc w:val="both"/>
        <w:rPr>
          <w:sz w:val="20"/>
          <w:szCs w:val="20"/>
          <w:lang w:eastAsia="zh-CN"/>
        </w:rPr>
      </w:pPr>
      <w:r>
        <w:rPr>
          <w:rFonts w:hint="eastAsia"/>
          <w:sz w:val="20"/>
          <w:szCs w:val="20"/>
          <w:lang w:eastAsia="zh-CN"/>
        </w:rPr>
        <w:t xml:space="preserve">In this section, the effect of </w:t>
      </w:r>
      <w:r w:rsidR="00DB319C">
        <w:rPr>
          <w:rFonts w:hint="eastAsia"/>
          <w:sz w:val="20"/>
          <w:szCs w:val="20"/>
          <w:lang w:eastAsia="zh-CN"/>
        </w:rPr>
        <w:t xml:space="preserve">prescribed </w:t>
      </w:r>
      <w:r>
        <w:rPr>
          <w:rFonts w:hint="eastAsia"/>
          <w:sz w:val="20"/>
          <w:szCs w:val="20"/>
          <w:lang w:eastAsia="zh-CN"/>
        </w:rPr>
        <w:t>PV penetration</w:t>
      </w:r>
      <w:r w:rsidR="005D3A2F">
        <w:rPr>
          <w:rFonts w:hint="eastAsia"/>
          <w:sz w:val="20"/>
          <w:szCs w:val="20"/>
          <w:lang w:eastAsia="zh-CN"/>
        </w:rPr>
        <w:t xml:space="preserve"> rate</w:t>
      </w:r>
      <w:r>
        <w:rPr>
          <w:rFonts w:hint="eastAsia"/>
          <w:sz w:val="20"/>
          <w:szCs w:val="20"/>
          <w:lang w:eastAsia="zh-CN"/>
        </w:rPr>
        <w:t xml:space="preserve"> was investigated by </w:t>
      </w:r>
      <w:r w:rsidR="00DB319C">
        <w:rPr>
          <w:rFonts w:hint="eastAsia"/>
          <w:sz w:val="20"/>
          <w:szCs w:val="20"/>
          <w:lang w:eastAsia="zh-CN"/>
        </w:rPr>
        <w:t>increasing</w:t>
      </w:r>
      <w:r>
        <w:rPr>
          <w:rFonts w:hint="eastAsia"/>
          <w:sz w:val="20"/>
          <w:szCs w:val="20"/>
          <w:lang w:eastAsia="zh-CN"/>
        </w:rPr>
        <w:t xml:space="preserve"> </w:t>
      </w:r>
      <m:oMath>
        <m:r>
          <w:rPr>
            <w:rFonts w:ascii="Cambria Math" w:eastAsia="宋体"/>
            <w:sz w:val="20"/>
            <w:szCs w:val="20"/>
            <w:lang w:eastAsia="zh-CN"/>
          </w:rPr>
          <m:t>P</m:t>
        </m:r>
        <m:sSub>
          <m:sSubPr>
            <m:ctrlPr>
              <w:rPr>
                <w:rFonts w:ascii="Cambria Math" w:eastAsia="宋体" w:hAnsi="Cambria Math"/>
                <w:i/>
                <w:sz w:val="20"/>
                <w:szCs w:val="20"/>
                <w:lang w:eastAsia="zh-CN"/>
              </w:rPr>
            </m:ctrlPr>
          </m:sSubPr>
          <m:e>
            <m:r>
              <w:rPr>
                <w:rFonts w:ascii="Cambria Math" w:eastAsia="宋体"/>
                <w:sz w:val="20"/>
                <w:szCs w:val="20"/>
                <w:lang w:eastAsia="zh-CN"/>
              </w:rPr>
              <m:t>R</m:t>
            </m:r>
          </m:e>
          <m:sub>
            <m:r>
              <w:rPr>
                <w:rFonts w:ascii="Cambria Math" w:eastAsia="宋体"/>
                <w:sz w:val="20"/>
                <w:szCs w:val="20"/>
                <w:lang w:eastAsia="zh-CN"/>
              </w:rPr>
              <m:t>req</m:t>
            </m:r>
          </m:sub>
        </m:sSub>
      </m:oMath>
      <w:r>
        <w:rPr>
          <w:rFonts w:hint="eastAsia"/>
          <w:sz w:val="20"/>
          <w:szCs w:val="20"/>
          <w:lang w:eastAsia="zh-CN"/>
        </w:rPr>
        <w:t xml:space="preserve"> from </w:t>
      </w:r>
      <w:r w:rsidR="00377BB5">
        <w:rPr>
          <w:rFonts w:hint="eastAsia"/>
          <w:sz w:val="20"/>
          <w:szCs w:val="20"/>
          <w:lang w:eastAsia="zh-CN"/>
        </w:rPr>
        <w:t>0</w:t>
      </w:r>
      <w:r>
        <w:rPr>
          <w:rFonts w:hint="eastAsia"/>
          <w:sz w:val="20"/>
          <w:szCs w:val="20"/>
          <w:lang w:eastAsia="zh-CN"/>
        </w:rPr>
        <w:t xml:space="preserve">% to </w:t>
      </w:r>
      <w:r w:rsidR="00377BB5">
        <w:rPr>
          <w:rFonts w:hint="eastAsia"/>
          <w:sz w:val="20"/>
          <w:szCs w:val="20"/>
          <w:lang w:eastAsia="zh-CN"/>
        </w:rPr>
        <w:t>30</w:t>
      </w:r>
      <w:r>
        <w:rPr>
          <w:rFonts w:hint="eastAsia"/>
          <w:sz w:val="20"/>
          <w:szCs w:val="20"/>
          <w:lang w:eastAsia="zh-CN"/>
        </w:rPr>
        <w:t>%</w:t>
      </w:r>
      <w:r w:rsidR="00DB319C">
        <w:rPr>
          <w:rFonts w:hint="eastAsia"/>
          <w:sz w:val="20"/>
          <w:szCs w:val="20"/>
          <w:lang w:eastAsia="zh-CN"/>
        </w:rPr>
        <w:t xml:space="preserve"> at a fixed confidence level of </w:t>
      </w:r>
      <w:r>
        <w:rPr>
          <w:rFonts w:hint="eastAsia"/>
          <w:sz w:val="20"/>
          <w:szCs w:val="20"/>
          <w:lang w:eastAsia="zh-CN"/>
        </w:rPr>
        <w:t>0.95. As shown in Fig. 6, the</w:t>
      </w:r>
      <w:r w:rsidR="00DB319C">
        <w:rPr>
          <w:rFonts w:hint="eastAsia"/>
          <w:sz w:val="20"/>
          <w:szCs w:val="20"/>
          <w:lang w:eastAsia="zh-CN"/>
        </w:rPr>
        <w:t xml:space="preserve"> increase in</w:t>
      </w:r>
      <w:r>
        <w:rPr>
          <w:rFonts w:hint="eastAsia"/>
          <w:sz w:val="20"/>
          <w:szCs w:val="20"/>
          <w:lang w:eastAsia="zh-CN"/>
        </w:rPr>
        <w:t xml:space="preserve"> </w:t>
      </w:r>
      <m:oMath>
        <m:r>
          <w:rPr>
            <w:rFonts w:ascii="Cambria Math" w:eastAsia="宋体"/>
            <w:sz w:val="20"/>
            <w:szCs w:val="20"/>
            <w:lang w:eastAsia="zh-CN"/>
          </w:rPr>
          <m:t>P</m:t>
        </m:r>
        <m:sSub>
          <m:sSubPr>
            <m:ctrlPr>
              <w:rPr>
                <w:rFonts w:ascii="Cambria Math" w:eastAsia="宋体" w:hAnsi="Cambria Math"/>
                <w:i/>
                <w:sz w:val="20"/>
                <w:szCs w:val="20"/>
                <w:lang w:eastAsia="zh-CN"/>
              </w:rPr>
            </m:ctrlPr>
          </m:sSubPr>
          <m:e>
            <m:r>
              <w:rPr>
                <w:rFonts w:ascii="Cambria Math" w:eastAsia="宋体"/>
                <w:sz w:val="20"/>
                <w:szCs w:val="20"/>
                <w:lang w:eastAsia="zh-CN"/>
              </w:rPr>
              <m:t>R</m:t>
            </m:r>
          </m:e>
          <m:sub>
            <m:r>
              <w:rPr>
                <w:rFonts w:ascii="Cambria Math" w:eastAsia="宋体"/>
                <w:sz w:val="20"/>
                <w:szCs w:val="20"/>
                <w:lang w:eastAsia="zh-CN"/>
              </w:rPr>
              <m:t>req</m:t>
            </m:r>
          </m:sub>
        </m:sSub>
      </m:oMath>
      <w:r w:rsidR="00DB319C">
        <w:rPr>
          <w:rFonts w:hint="eastAsia"/>
          <w:sz w:val="20"/>
          <w:szCs w:val="20"/>
          <w:lang w:eastAsia="zh-CN"/>
        </w:rPr>
        <w:t xml:space="preserve"> resulted in a gradual increase in </w:t>
      </w:r>
      <w:r w:rsidRPr="00FD5903">
        <w:rPr>
          <w:i/>
          <w:iCs/>
          <w:sz w:val="20"/>
          <w:szCs w:val="20"/>
          <w:lang w:eastAsia="zh-CN"/>
        </w:rPr>
        <w:t>ATC</w:t>
      </w:r>
      <w:r>
        <w:rPr>
          <w:rFonts w:hint="eastAsia"/>
          <w:sz w:val="20"/>
          <w:szCs w:val="20"/>
          <w:lang w:eastAsia="zh-CN"/>
        </w:rPr>
        <w:t xml:space="preserve"> from </w:t>
      </w:r>
      <w:r w:rsidR="00DB6733">
        <w:rPr>
          <w:rFonts w:hint="eastAsia"/>
          <w:sz w:val="20"/>
          <w:szCs w:val="20"/>
          <w:lang w:eastAsia="zh-CN"/>
        </w:rPr>
        <w:t>21.02</w:t>
      </w:r>
      <w:r w:rsidR="00377BB5" w:rsidRPr="0036479A">
        <w:rPr>
          <w:sz w:val="20"/>
          <w:szCs w:val="20"/>
          <w:lang w:eastAsia="zh-CN"/>
        </w:rPr>
        <w:t>×10</w:t>
      </w:r>
      <w:r w:rsidR="00377BB5" w:rsidRPr="0036479A">
        <w:rPr>
          <w:sz w:val="20"/>
          <w:szCs w:val="20"/>
          <w:vertAlign w:val="superscript"/>
          <w:lang w:eastAsia="zh-CN"/>
        </w:rPr>
        <w:t>4</w:t>
      </w:r>
      <w:r w:rsidR="00377BB5">
        <w:rPr>
          <w:rFonts w:hint="eastAsia"/>
          <w:sz w:val="20"/>
          <w:szCs w:val="20"/>
          <w:lang w:eastAsia="zh-CN"/>
        </w:rPr>
        <w:t xml:space="preserve"> </w:t>
      </w:r>
      <w:r>
        <w:rPr>
          <w:rFonts w:hint="eastAsia"/>
          <w:sz w:val="20"/>
          <w:szCs w:val="20"/>
          <w:lang w:eastAsia="zh-CN"/>
        </w:rPr>
        <w:t xml:space="preserve">to </w:t>
      </w:r>
      <w:r w:rsidR="00377BB5">
        <w:rPr>
          <w:rFonts w:hint="eastAsia"/>
          <w:sz w:val="20"/>
          <w:szCs w:val="20"/>
          <w:lang w:eastAsia="zh-CN"/>
        </w:rPr>
        <w:t>21.90</w:t>
      </w:r>
      <w:r w:rsidR="00377BB5" w:rsidRPr="0036479A">
        <w:rPr>
          <w:sz w:val="20"/>
          <w:szCs w:val="20"/>
          <w:lang w:eastAsia="zh-CN"/>
        </w:rPr>
        <w:t>×10</w:t>
      </w:r>
      <w:r w:rsidR="00377BB5" w:rsidRPr="0036479A">
        <w:rPr>
          <w:sz w:val="20"/>
          <w:szCs w:val="20"/>
          <w:vertAlign w:val="superscript"/>
          <w:lang w:eastAsia="zh-CN"/>
        </w:rPr>
        <w:t>4</w:t>
      </w:r>
      <w:r w:rsidR="00377BB5">
        <w:rPr>
          <w:rFonts w:hint="eastAsia"/>
          <w:sz w:val="20"/>
          <w:szCs w:val="20"/>
          <w:lang w:eastAsia="zh-CN"/>
        </w:rPr>
        <w:t xml:space="preserve"> </w:t>
      </w:r>
      <w:r>
        <w:rPr>
          <w:rFonts w:hint="eastAsia"/>
          <w:sz w:val="20"/>
          <w:szCs w:val="20"/>
          <w:lang w:eastAsia="zh-CN"/>
        </w:rPr>
        <w:t>CNY</w:t>
      </w:r>
      <w:r w:rsidRPr="005106D5">
        <w:rPr>
          <w:sz w:val="20"/>
          <w:szCs w:val="20"/>
          <w:lang w:eastAsia="zh-CN"/>
        </w:rPr>
        <w:t>·</w:t>
      </w:r>
      <w:r>
        <w:rPr>
          <w:rFonts w:hint="eastAsia"/>
          <w:sz w:val="20"/>
          <w:szCs w:val="20"/>
          <w:lang w:eastAsia="zh-CN"/>
        </w:rPr>
        <w:t>year</w:t>
      </w:r>
      <w:r w:rsidRPr="005106D5">
        <w:rPr>
          <w:rFonts w:hint="eastAsia"/>
          <w:sz w:val="20"/>
          <w:szCs w:val="20"/>
          <w:vertAlign w:val="superscript"/>
          <w:lang w:eastAsia="zh-CN"/>
        </w:rPr>
        <w:t>-1</w:t>
      </w:r>
      <w:r>
        <w:rPr>
          <w:rFonts w:hint="eastAsia"/>
          <w:sz w:val="20"/>
          <w:szCs w:val="20"/>
          <w:lang w:eastAsia="zh-CN"/>
        </w:rPr>
        <w:t xml:space="preserve">, </w:t>
      </w:r>
      <w:r w:rsidR="00DB319C">
        <w:rPr>
          <w:rFonts w:hint="eastAsia"/>
          <w:sz w:val="20"/>
          <w:szCs w:val="20"/>
          <w:lang w:eastAsia="zh-CN"/>
        </w:rPr>
        <w:t xml:space="preserve">corresponding to an increase of </w:t>
      </w:r>
      <w:r w:rsidR="00DB6733">
        <w:rPr>
          <w:rFonts w:hint="eastAsia"/>
          <w:sz w:val="20"/>
          <w:szCs w:val="20"/>
          <w:lang w:eastAsia="zh-CN"/>
        </w:rPr>
        <w:t>4.02</w:t>
      </w:r>
      <w:r w:rsidR="00DB319C">
        <w:rPr>
          <w:rFonts w:hint="eastAsia"/>
          <w:sz w:val="20"/>
          <w:szCs w:val="20"/>
          <w:lang w:eastAsia="zh-CN"/>
        </w:rPr>
        <w:t xml:space="preserve">%. By contrast, the </w:t>
      </w:r>
      <w:r w:rsidR="002345F4">
        <w:rPr>
          <w:rFonts w:hint="eastAsia"/>
          <w:sz w:val="20"/>
          <w:szCs w:val="20"/>
          <w:lang w:eastAsia="zh-CN"/>
        </w:rPr>
        <w:t>inn</w:t>
      </w:r>
      <w:r w:rsidR="00DB319C">
        <w:rPr>
          <w:rFonts w:hint="eastAsia"/>
          <w:sz w:val="20"/>
          <w:szCs w:val="20"/>
          <w:lang w:eastAsia="zh-CN"/>
        </w:rPr>
        <w:t xml:space="preserve">er-layer operating cost decreased from </w:t>
      </w:r>
      <w:r w:rsidR="00DB6733">
        <w:rPr>
          <w:rFonts w:hint="eastAsia"/>
          <w:sz w:val="20"/>
          <w:szCs w:val="20"/>
          <w:lang w:eastAsia="zh-CN"/>
        </w:rPr>
        <w:t>14.87</w:t>
      </w:r>
      <w:r w:rsidR="00DB319C" w:rsidRPr="0036479A">
        <w:rPr>
          <w:sz w:val="20"/>
          <w:szCs w:val="20"/>
          <w:lang w:eastAsia="zh-CN"/>
        </w:rPr>
        <w:t>×10</w:t>
      </w:r>
      <w:r w:rsidR="00DB319C" w:rsidRPr="0036479A">
        <w:rPr>
          <w:sz w:val="20"/>
          <w:szCs w:val="20"/>
          <w:vertAlign w:val="superscript"/>
          <w:lang w:eastAsia="zh-CN"/>
        </w:rPr>
        <w:t>4</w:t>
      </w:r>
      <w:r w:rsidR="00DB319C">
        <w:rPr>
          <w:rFonts w:hint="eastAsia"/>
          <w:sz w:val="20"/>
          <w:szCs w:val="20"/>
          <w:lang w:eastAsia="zh-CN"/>
        </w:rPr>
        <w:t xml:space="preserve"> </w:t>
      </w:r>
      <w:r>
        <w:rPr>
          <w:rFonts w:hint="eastAsia"/>
          <w:sz w:val="20"/>
          <w:szCs w:val="20"/>
          <w:lang w:eastAsia="zh-CN"/>
        </w:rPr>
        <w:t xml:space="preserve">to </w:t>
      </w:r>
      <w:r w:rsidR="00DB319C">
        <w:rPr>
          <w:rFonts w:hint="eastAsia"/>
          <w:sz w:val="20"/>
          <w:szCs w:val="20"/>
          <w:lang w:eastAsia="zh-CN"/>
        </w:rPr>
        <w:t>12.01</w:t>
      </w:r>
      <w:r w:rsidR="00DB319C" w:rsidRPr="0036479A">
        <w:rPr>
          <w:sz w:val="20"/>
          <w:szCs w:val="20"/>
          <w:lang w:eastAsia="zh-CN"/>
        </w:rPr>
        <w:t>×10</w:t>
      </w:r>
      <w:r w:rsidR="00DB319C" w:rsidRPr="0036479A">
        <w:rPr>
          <w:sz w:val="20"/>
          <w:szCs w:val="20"/>
          <w:vertAlign w:val="superscript"/>
          <w:lang w:eastAsia="zh-CN"/>
        </w:rPr>
        <w:t>4</w:t>
      </w:r>
      <w:r w:rsidR="00DB319C">
        <w:rPr>
          <w:rFonts w:hint="eastAsia"/>
          <w:sz w:val="20"/>
          <w:szCs w:val="20"/>
          <w:lang w:eastAsia="zh-CN"/>
        </w:rPr>
        <w:t xml:space="preserve"> </w:t>
      </w:r>
      <w:r>
        <w:rPr>
          <w:rFonts w:hint="eastAsia"/>
          <w:sz w:val="20"/>
          <w:szCs w:val="20"/>
          <w:lang w:eastAsia="zh-CN"/>
        </w:rPr>
        <w:t>CNY</w:t>
      </w:r>
      <w:r w:rsidRPr="005106D5">
        <w:rPr>
          <w:sz w:val="20"/>
          <w:szCs w:val="20"/>
          <w:lang w:eastAsia="zh-CN"/>
        </w:rPr>
        <w:t>·</w:t>
      </w:r>
      <w:r>
        <w:rPr>
          <w:rFonts w:hint="eastAsia"/>
          <w:sz w:val="20"/>
          <w:szCs w:val="20"/>
          <w:lang w:eastAsia="zh-CN"/>
        </w:rPr>
        <w:t>year</w:t>
      </w:r>
      <w:r w:rsidRPr="005106D5">
        <w:rPr>
          <w:rFonts w:hint="eastAsia"/>
          <w:sz w:val="20"/>
          <w:szCs w:val="20"/>
          <w:vertAlign w:val="superscript"/>
          <w:lang w:eastAsia="zh-CN"/>
        </w:rPr>
        <w:t>-1</w:t>
      </w:r>
      <w:r w:rsidR="00DB6733">
        <w:rPr>
          <w:rFonts w:hint="eastAsia"/>
          <w:sz w:val="20"/>
          <w:szCs w:val="20"/>
          <w:lang w:eastAsia="zh-CN"/>
        </w:rPr>
        <w:t xml:space="preserve"> (</w:t>
      </w:r>
      <w:r w:rsidR="00DB6733" w:rsidRPr="00DB6733">
        <w:rPr>
          <w:rFonts w:hint="eastAsia"/>
          <w:i/>
          <w:iCs/>
          <w:sz w:val="20"/>
          <w:szCs w:val="20"/>
          <w:lang w:eastAsia="zh-CN"/>
        </w:rPr>
        <w:t>i.e.</w:t>
      </w:r>
      <w:r w:rsidR="00DB6733">
        <w:rPr>
          <w:rFonts w:hint="eastAsia"/>
          <w:sz w:val="20"/>
          <w:szCs w:val="20"/>
          <w:lang w:eastAsia="zh-CN"/>
        </w:rPr>
        <w:t xml:space="preserve"> decreased by 19.23%)</w:t>
      </w:r>
      <w:r w:rsidR="00DB319C">
        <w:rPr>
          <w:rFonts w:hint="eastAsia"/>
          <w:sz w:val="20"/>
          <w:szCs w:val="20"/>
          <w:lang w:eastAsia="zh-CN"/>
        </w:rPr>
        <w:t xml:space="preserve">, accompanied by a reduction in annual grid electricity purchase from </w:t>
      </w:r>
      <w:r w:rsidR="00DB6733">
        <w:rPr>
          <w:rFonts w:hint="eastAsia"/>
          <w:sz w:val="20"/>
          <w:szCs w:val="20"/>
          <w:lang w:eastAsia="zh-CN"/>
        </w:rPr>
        <w:t>1346.00</w:t>
      </w:r>
      <w:r w:rsidR="00DB319C">
        <w:rPr>
          <w:rFonts w:hint="eastAsia"/>
          <w:sz w:val="20"/>
          <w:szCs w:val="20"/>
          <w:lang w:eastAsia="zh-CN"/>
        </w:rPr>
        <w:t xml:space="preserve"> to </w:t>
      </w:r>
      <w:r w:rsidR="00DB6733">
        <w:rPr>
          <w:rFonts w:hint="eastAsia"/>
          <w:sz w:val="20"/>
          <w:szCs w:val="20"/>
          <w:lang w:eastAsia="zh-CN"/>
        </w:rPr>
        <w:t>965.61</w:t>
      </w:r>
      <w:r w:rsidR="00DB319C">
        <w:rPr>
          <w:rFonts w:hint="eastAsia"/>
          <w:sz w:val="20"/>
          <w:szCs w:val="20"/>
          <w:lang w:eastAsia="zh-CN"/>
        </w:rPr>
        <w:t xml:space="preserve"> </w:t>
      </w:r>
      <w:r w:rsidR="00DB6733">
        <w:rPr>
          <w:rFonts w:hint="eastAsia"/>
          <w:sz w:val="20"/>
          <w:szCs w:val="20"/>
          <w:lang w:eastAsia="zh-CN"/>
        </w:rPr>
        <w:t>M</w:t>
      </w:r>
      <w:r w:rsidR="00DB319C">
        <w:rPr>
          <w:rFonts w:hint="eastAsia"/>
          <w:sz w:val="20"/>
          <w:szCs w:val="20"/>
          <w:lang w:eastAsia="zh-CN"/>
        </w:rPr>
        <w:t>W</w:t>
      </w:r>
      <w:r w:rsidR="00DB6733">
        <w:rPr>
          <w:rFonts w:hint="eastAsia"/>
          <w:sz w:val="20"/>
          <w:szCs w:val="20"/>
          <w:lang w:eastAsia="zh-CN"/>
        </w:rPr>
        <w:t>, decreased by 380.39 MW</w:t>
      </w:r>
      <w:r w:rsidR="00DB319C">
        <w:rPr>
          <w:rFonts w:hint="eastAsia"/>
          <w:sz w:val="20"/>
          <w:szCs w:val="20"/>
          <w:lang w:eastAsia="zh-CN"/>
        </w:rPr>
        <w:t>.</w:t>
      </w:r>
      <w:r>
        <w:rPr>
          <w:rFonts w:hint="eastAsia"/>
          <w:sz w:val="20"/>
          <w:szCs w:val="20"/>
          <w:lang w:eastAsia="zh-CN"/>
        </w:rPr>
        <w:t xml:space="preserve"> </w:t>
      </w:r>
      <w:r w:rsidR="00DB319C">
        <w:rPr>
          <w:rFonts w:hint="eastAsia"/>
          <w:sz w:val="20"/>
          <w:szCs w:val="20"/>
          <w:lang w:eastAsia="zh-CN"/>
        </w:rPr>
        <w:t>These opposite trends indicated that a higher PV penetration</w:t>
      </w:r>
      <w:r w:rsidR="005D3A2F">
        <w:rPr>
          <w:rFonts w:hint="eastAsia"/>
          <w:sz w:val="20"/>
          <w:szCs w:val="20"/>
          <w:lang w:eastAsia="zh-CN"/>
        </w:rPr>
        <w:t xml:space="preserve"> rate</w:t>
      </w:r>
      <w:r w:rsidR="00DB319C">
        <w:rPr>
          <w:rFonts w:hint="eastAsia"/>
          <w:sz w:val="20"/>
          <w:szCs w:val="20"/>
          <w:lang w:eastAsia="zh-CN"/>
        </w:rPr>
        <w:t xml:space="preserve"> required additional investment in system capacity but reduced the dependence on grid electricity during operation.</w:t>
      </w:r>
      <w:r>
        <w:rPr>
          <w:rFonts w:hint="eastAsia"/>
          <w:sz w:val="20"/>
          <w:szCs w:val="20"/>
          <w:lang w:eastAsia="zh-CN"/>
        </w:rPr>
        <w:t xml:space="preserve"> </w:t>
      </w:r>
      <w:r w:rsidR="00C5066B">
        <w:rPr>
          <w:rFonts w:hint="eastAsia"/>
          <w:sz w:val="20"/>
          <w:szCs w:val="20"/>
          <w:lang w:eastAsia="zh-CN"/>
        </w:rPr>
        <w:t>T</w:t>
      </w:r>
      <w:r w:rsidR="00C5066B" w:rsidRPr="00C5066B">
        <w:rPr>
          <w:sz w:val="20"/>
          <w:szCs w:val="20"/>
          <w:lang w:eastAsia="zh-CN"/>
        </w:rPr>
        <w:t>he corresponding capacity configurations are summarised in Tab</w:t>
      </w:r>
      <w:r w:rsidR="00C5066B">
        <w:rPr>
          <w:rFonts w:hint="eastAsia"/>
          <w:sz w:val="20"/>
          <w:szCs w:val="20"/>
          <w:lang w:eastAsia="zh-CN"/>
        </w:rPr>
        <w:t>.</w:t>
      </w:r>
      <w:r w:rsidR="00C5066B" w:rsidRPr="00C5066B">
        <w:rPr>
          <w:sz w:val="20"/>
          <w:szCs w:val="20"/>
          <w:lang w:eastAsia="zh-CN"/>
        </w:rPr>
        <w:t xml:space="preserve"> </w:t>
      </w:r>
      <w:r w:rsidR="00C55D64">
        <w:rPr>
          <w:rFonts w:hint="eastAsia"/>
          <w:sz w:val="20"/>
          <w:szCs w:val="20"/>
          <w:lang w:eastAsia="zh-CN"/>
        </w:rPr>
        <w:t>4</w:t>
      </w:r>
      <w:r w:rsidR="00C5066B" w:rsidRPr="00C5066B">
        <w:rPr>
          <w:sz w:val="20"/>
          <w:szCs w:val="20"/>
          <w:lang w:eastAsia="zh-CN"/>
        </w:rPr>
        <w:t xml:space="preserve">. As </w:t>
      </w:r>
      <m:oMath>
        <m:r>
          <w:rPr>
            <w:rFonts w:ascii="Cambria Math" w:eastAsia="宋体"/>
            <w:sz w:val="20"/>
            <w:szCs w:val="20"/>
            <w:lang w:eastAsia="zh-CN"/>
          </w:rPr>
          <m:t>P</m:t>
        </m:r>
        <m:sSub>
          <m:sSubPr>
            <m:ctrlPr>
              <w:rPr>
                <w:rFonts w:ascii="Cambria Math" w:eastAsia="宋体" w:hAnsi="Cambria Math"/>
                <w:i/>
                <w:sz w:val="20"/>
                <w:szCs w:val="20"/>
                <w:lang w:eastAsia="zh-CN"/>
              </w:rPr>
            </m:ctrlPr>
          </m:sSubPr>
          <m:e>
            <m:r>
              <w:rPr>
                <w:rFonts w:ascii="Cambria Math" w:eastAsia="宋体"/>
                <w:sz w:val="20"/>
                <w:szCs w:val="20"/>
                <w:lang w:eastAsia="zh-CN"/>
              </w:rPr>
              <m:t>R</m:t>
            </m:r>
          </m:e>
          <m:sub>
            <m:r>
              <w:rPr>
                <w:rFonts w:ascii="Cambria Math" w:eastAsia="宋体"/>
                <w:sz w:val="20"/>
                <w:szCs w:val="20"/>
                <w:lang w:eastAsia="zh-CN"/>
              </w:rPr>
              <m:t>req</m:t>
            </m:r>
          </m:sub>
        </m:sSub>
      </m:oMath>
      <w:r w:rsidR="00C5066B" w:rsidRPr="00C5066B">
        <w:rPr>
          <w:sz w:val="20"/>
          <w:szCs w:val="20"/>
          <w:lang w:eastAsia="zh-CN"/>
        </w:rPr>
        <w:t xml:space="preserve"> increased from </w:t>
      </w:r>
      <w:r w:rsidR="00C5066B">
        <w:rPr>
          <w:rFonts w:hint="eastAsia"/>
          <w:sz w:val="20"/>
          <w:szCs w:val="20"/>
          <w:lang w:eastAsia="zh-CN"/>
        </w:rPr>
        <w:t>0</w:t>
      </w:r>
      <w:r w:rsidR="00C5066B" w:rsidRPr="00C5066B">
        <w:rPr>
          <w:sz w:val="20"/>
          <w:szCs w:val="20"/>
          <w:lang w:eastAsia="zh-CN"/>
        </w:rPr>
        <w:t xml:space="preserve">% to </w:t>
      </w:r>
      <w:r w:rsidR="00C5066B">
        <w:rPr>
          <w:rFonts w:hint="eastAsia"/>
          <w:sz w:val="20"/>
          <w:szCs w:val="20"/>
          <w:lang w:eastAsia="zh-CN"/>
        </w:rPr>
        <w:t>30</w:t>
      </w:r>
      <w:r w:rsidR="00C5066B" w:rsidRPr="00C5066B">
        <w:rPr>
          <w:sz w:val="20"/>
          <w:szCs w:val="20"/>
          <w:lang w:eastAsia="zh-CN"/>
        </w:rPr>
        <w:t xml:space="preserve">%, the optimal PV capacity increased from </w:t>
      </w:r>
      <w:r w:rsidR="00DB6733">
        <w:rPr>
          <w:rFonts w:hint="eastAsia"/>
          <w:sz w:val="20"/>
          <w:szCs w:val="20"/>
          <w:lang w:eastAsia="zh-CN"/>
        </w:rPr>
        <w:t>0</w:t>
      </w:r>
      <w:r w:rsidR="00C5066B" w:rsidRPr="00C5066B">
        <w:rPr>
          <w:sz w:val="20"/>
          <w:szCs w:val="20"/>
          <w:lang w:eastAsia="zh-CN"/>
        </w:rPr>
        <w:t xml:space="preserve"> to </w:t>
      </w:r>
      <w:r w:rsidR="00C5066B">
        <w:rPr>
          <w:rFonts w:hint="eastAsia"/>
          <w:sz w:val="20"/>
          <w:szCs w:val="20"/>
          <w:lang w:eastAsia="zh-CN"/>
        </w:rPr>
        <w:t xml:space="preserve">2486 </w:t>
      </w:r>
      <w:r w:rsidR="00C5066B" w:rsidRPr="00C5066B">
        <w:rPr>
          <w:sz w:val="20"/>
          <w:szCs w:val="20"/>
          <w:lang w:eastAsia="zh-CN"/>
        </w:rPr>
        <w:t xml:space="preserve">kW, providing a larger proportion of the electricity demand from local renewable generation. Consequently, the increased utilisation of PV generation reduced grid electricity purchase and the associated </w:t>
      </w:r>
      <w:r w:rsidR="00C5066B" w:rsidRPr="00C5066B">
        <w:rPr>
          <w:sz w:val="20"/>
          <w:szCs w:val="20"/>
          <w:lang w:eastAsia="zh-CN"/>
        </w:rPr>
        <w:lastRenderedPageBreak/>
        <w:t>operating cost. However, the additional investment required to achieve the prescribed PV penetration</w:t>
      </w:r>
      <w:r w:rsidR="005D3A2F">
        <w:rPr>
          <w:rFonts w:hint="eastAsia"/>
          <w:sz w:val="20"/>
          <w:szCs w:val="20"/>
          <w:lang w:eastAsia="zh-CN"/>
        </w:rPr>
        <w:t xml:space="preserve"> rate</w:t>
      </w:r>
      <w:r w:rsidR="00C5066B" w:rsidRPr="00C5066B">
        <w:rPr>
          <w:sz w:val="20"/>
          <w:szCs w:val="20"/>
          <w:lang w:eastAsia="zh-CN"/>
        </w:rPr>
        <w:t xml:space="preserve"> resulted in a gradual increase in the ATC. Therefore, the results revealed a clear trade-off between the economic benefits during system operation and the additional planning expenditure required for higher PV penetration</w:t>
      </w:r>
      <w:r w:rsidR="005D3A2F">
        <w:rPr>
          <w:rFonts w:hint="eastAsia"/>
          <w:sz w:val="20"/>
          <w:szCs w:val="20"/>
          <w:lang w:eastAsia="zh-CN"/>
        </w:rPr>
        <w:t xml:space="preserve"> rate</w:t>
      </w:r>
      <w:r w:rsidR="00C5066B" w:rsidRPr="00C5066B">
        <w:rPr>
          <w:sz w:val="20"/>
          <w:szCs w:val="20"/>
          <w:lang w:eastAsia="zh-CN"/>
        </w:rPr>
        <w:t>.</w:t>
      </w:r>
    </w:p>
    <w:tbl>
      <w:tblPr>
        <w:tblStyle w:val="a9"/>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4505"/>
      </w:tblGrid>
      <w:tr w:rsidR="00647DE6" w14:paraId="70D12930" w14:textId="77777777" w:rsidTr="00A76D03">
        <w:tc>
          <w:tcPr>
            <w:tcW w:w="4417" w:type="dxa"/>
          </w:tcPr>
          <w:p w14:paraId="11F3213F" w14:textId="77777777" w:rsidR="00647DE6" w:rsidRDefault="00647DE6" w:rsidP="00A76D03">
            <w:pPr>
              <w:pStyle w:val="SWCTableFigureCaption"/>
              <w:ind w:left="0"/>
              <w:rPr>
                <w:szCs w:val="16"/>
                <w:lang w:val="en-AU" w:eastAsia="zh-CN"/>
              </w:rPr>
            </w:pPr>
            <w:r>
              <w:rPr>
                <w:noProof/>
                <w:szCs w:val="16"/>
                <w:lang w:val="en-AU" w:eastAsia="zh-CN"/>
              </w:rPr>
              <w:drawing>
                <wp:inline distT="0" distB="0" distL="0" distR="0" wp14:anchorId="19663B28" wp14:editId="01F83C96">
                  <wp:extent cx="2667000" cy="2363796"/>
                  <wp:effectExtent l="0" t="0" r="0" b="0"/>
                  <wp:docPr id="4751925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rotWithShape="1">
                          <a:blip r:embed="rId15">
                            <a:extLst>
                              <a:ext uri="{28A0092B-C50C-407E-A947-70E740481C1C}">
                                <a14:useLocalDpi xmlns:a14="http://schemas.microsoft.com/office/drawing/2010/main" val="0"/>
                              </a:ext>
                            </a:extLst>
                          </a:blip>
                          <a:srcRect l="4908" t="4425" r="7920" b="2084"/>
                          <a:stretch>
                            <a:fillRect/>
                          </a:stretch>
                        </pic:blipFill>
                        <pic:spPr bwMode="auto">
                          <a:xfrm>
                            <a:off x="0" y="0"/>
                            <a:ext cx="2672016" cy="236824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5" w:type="dxa"/>
          </w:tcPr>
          <w:p w14:paraId="374F1B25" w14:textId="77777777" w:rsidR="00647DE6" w:rsidRDefault="00647DE6" w:rsidP="00A76D03">
            <w:pPr>
              <w:pStyle w:val="SWCTableFigureCaption"/>
              <w:ind w:left="0"/>
              <w:rPr>
                <w:szCs w:val="16"/>
                <w:lang w:val="en-AU" w:eastAsia="zh-CN"/>
              </w:rPr>
            </w:pPr>
            <w:r>
              <w:rPr>
                <w:noProof/>
                <w:szCs w:val="16"/>
                <w:lang w:val="en-AU" w:eastAsia="zh-CN"/>
              </w:rPr>
              <w:drawing>
                <wp:inline distT="0" distB="0" distL="0" distR="0" wp14:anchorId="2B38EBCF" wp14:editId="41BB2936">
                  <wp:extent cx="2722006" cy="2391833"/>
                  <wp:effectExtent l="0" t="0" r="2540" b="8890"/>
                  <wp:docPr id="5988085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rotWithShape="1">
                          <a:blip r:embed="rId16">
                            <a:extLst>
                              <a:ext uri="{28A0092B-C50C-407E-A947-70E740481C1C}">
                                <a14:useLocalDpi xmlns:a14="http://schemas.microsoft.com/office/drawing/2010/main" val="0"/>
                              </a:ext>
                            </a:extLst>
                          </a:blip>
                          <a:srcRect l="3266" t="3753" r="7708" b="2014"/>
                          <a:stretch>
                            <a:fillRect/>
                          </a:stretch>
                        </pic:blipFill>
                        <pic:spPr bwMode="auto">
                          <a:xfrm>
                            <a:off x="0" y="0"/>
                            <a:ext cx="2732243" cy="240082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47DE6" w14:paraId="0A5AE2BE" w14:textId="77777777" w:rsidTr="00A76D03">
        <w:tc>
          <w:tcPr>
            <w:tcW w:w="4417" w:type="dxa"/>
          </w:tcPr>
          <w:p w14:paraId="232612F8" w14:textId="77777777" w:rsidR="00647DE6" w:rsidRPr="004C6268" w:rsidRDefault="00647DE6" w:rsidP="00A76D03">
            <w:pPr>
              <w:pStyle w:val="SWCTableFigureCaption"/>
              <w:numPr>
                <w:ilvl w:val="0"/>
                <w:numId w:val="30"/>
              </w:numPr>
              <w:rPr>
                <w:szCs w:val="16"/>
                <w:lang w:val="en-AU" w:eastAsia="zh-CN"/>
              </w:rPr>
            </w:pPr>
            <w:r w:rsidRPr="004C6268">
              <w:rPr>
                <w:rFonts w:hint="eastAsia"/>
                <w:szCs w:val="16"/>
                <w:lang w:val="en-AU" w:eastAsia="zh-CN"/>
              </w:rPr>
              <w:t>Electricity scheduling</w:t>
            </w:r>
          </w:p>
        </w:tc>
        <w:tc>
          <w:tcPr>
            <w:tcW w:w="4505" w:type="dxa"/>
          </w:tcPr>
          <w:p w14:paraId="06B289BE" w14:textId="77777777" w:rsidR="00647DE6" w:rsidRPr="004C6268" w:rsidRDefault="00647DE6" w:rsidP="00A76D03">
            <w:pPr>
              <w:pStyle w:val="SWCTableFigureCaption"/>
              <w:numPr>
                <w:ilvl w:val="0"/>
                <w:numId w:val="30"/>
              </w:numPr>
              <w:rPr>
                <w:szCs w:val="16"/>
                <w:lang w:val="en-AU" w:eastAsia="zh-CN"/>
              </w:rPr>
            </w:pPr>
            <w:r w:rsidRPr="004C6268">
              <w:rPr>
                <w:rFonts w:hint="eastAsia"/>
                <w:szCs w:val="16"/>
                <w:lang w:val="en-AU" w:eastAsia="zh-CN"/>
              </w:rPr>
              <w:t>Cooling scheduling</w:t>
            </w:r>
          </w:p>
        </w:tc>
      </w:tr>
      <w:tr w:rsidR="00647DE6" w14:paraId="6DD82DE9" w14:textId="77777777" w:rsidTr="00A76D03">
        <w:tc>
          <w:tcPr>
            <w:tcW w:w="8922" w:type="dxa"/>
            <w:gridSpan w:val="2"/>
          </w:tcPr>
          <w:p w14:paraId="5BB946A6" w14:textId="77777777" w:rsidR="00647DE6" w:rsidRPr="00917C55" w:rsidRDefault="00647DE6" w:rsidP="00A76D03">
            <w:pPr>
              <w:pStyle w:val="SWCTableFigureCaption"/>
              <w:spacing w:before="0"/>
              <w:rPr>
                <w:lang w:val="en-AU" w:eastAsia="zh-CN"/>
              </w:rPr>
            </w:pPr>
            <w:r>
              <w:rPr>
                <w:rFonts w:hint="eastAsia"/>
                <w:lang w:val="en-AU" w:eastAsia="zh-CN"/>
              </w:rPr>
              <w:t>Fig. 5 Optimal operation of the planning system</w:t>
            </w:r>
          </w:p>
        </w:tc>
      </w:tr>
    </w:tbl>
    <w:p w14:paraId="0A62E510" w14:textId="77777777" w:rsidR="00647DE6" w:rsidRDefault="00647DE6" w:rsidP="00C5066B">
      <w:pPr>
        <w:jc w:val="both"/>
        <w:rPr>
          <w:sz w:val="20"/>
          <w:szCs w:val="20"/>
          <w:lang w:eastAsia="zh-CN"/>
        </w:rPr>
      </w:pPr>
    </w:p>
    <w:p w14:paraId="6B21D05D" w14:textId="77777777" w:rsidR="00A97585" w:rsidRDefault="00A97585" w:rsidP="00A97585">
      <w:pPr>
        <w:pStyle w:val="SWCTableFigureCaption"/>
        <w:rPr>
          <w:lang w:val="en-AU" w:eastAsia="zh-CN"/>
        </w:rPr>
      </w:pPr>
      <w:r w:rsidRPr="0070291F">
        <w:rPr>
          <w:lang w:val="en-AU"/>
        </w:rPr>
        <w:t xml:space="preserve">Tab. </w:t>
      </w:r>
      <w:r>
        <w:rPr>
          <w:rFonts w:hint="eastAsia"/>
          <w:lang w:val="en-AU" w:eastAsia="zh-CN"/>
        </w:rPr>
        <w:t>4</w:t>
      </w:r>
      <w:r w:rsidRPr="0070291F">
        <w:rPr>
          <w:lang w:val="en-AU"/>
        </w:rPr>
        <w:t xml:space="preserve">: </w:t>
      </w:r>
      <w:r w:rsidRPr="0070291F">
        <w:rPr>
          <w:rFonts w:hint="eastAsia"/>
          <w:lang w:val="en-AU" w:eastAsia="zh-CN"/>
        </w:rPr>
        <w:t>Optim</w:t>
      </w:r>
      <w:r>
        <w:rPr>
          <w:rFonts w:hint="eastAsia"/>
          <w:lang w:val="en-AU" w:eastAsia="zh-CN"/>
        </w:rPr>
        <w:t>al capacities</w:t>
      </w:r>
      <w:r w:rsidRPr="0070291F">
        <w:rPr>
          <w:rFonts w:hint="eastAsia"/>
          <w:lang w:val="en-AU" w:eastAsia="zh-CN"/>
        </w:rPr>
        <w:t xml:space="preserve"> </w:t>
      </w:r>
      <w:r>
        <w:rPr>
          <w:rFonts w:hint="eastAsia"/>
          <w:lang w:val="en-AU" w:eastAsia="zh-CN"/>
        </w:rPr>
        <w:t xml:space="preserve">under different PV penetration </w:t>
      </w:r>
      <w:r>
        <w:rPr>
          <w:lang w:val="en-AU" w:eastAsia="zh-CN"/>
        </w:rPr>
        <w:t>require</w:t>
      </w:r>
      <w:r>
        <w:rPr>
          <w:rFonts w:hint="eastAsia"/>
          <w:lang w:val="en-AU" w:eastAsia="zh-CN"/>
        </w:rPr>
        <w:t>ments.</w:t>
      </w:r>
    </w:p>
    <w:tbl>
      <w:tblPr>
        <w:tblStyle w:val="a9"/>
        <w:tblW w:w="6654" w:type="dxa"/>
        <w:jc w:val="center"/>
        <w:tblLayout w:type="fixed"/>
        <w:tblLook w:val="04A0" w:firstRow="1" w:lastRow="0" w:firstColumn="1" w:lastColumn="0" w:noHBand="0" w:noVBand="1"/>
      </w:tblPr>
      <w:tblGrid>
        <w:gridCol w:w="846"/>
        <w:gridCol w:w="1134"/>
        <w:gridCol w:w="708"/>
        <w:gridCol w:w="851"/>
        <w:gridCol w:w="709"/>
        <w:gridCol w:w="708"/>
        <w:gridCol w:w="851"/>
        <w:gridCol w:w="847"/>
      </w:tblGrid>
      <w:tr w:rsidR="00312518" w:rsidRPr="0070291F" w14:paraId="763792E0" w14:textId="77777777" w:rsidTr="00FD5903">
        <w:trPr>
          <w:jc w:val="center"/>
        </w:trPr>
        <w:tc>
          <w:tcPr>
            <w:tcW w:w="846" w:type="dxa"/>
            <w:vMerge w:val="restart"/>
            <w:vAlign w:val="center"/>
          </w:tcPr>
          <w:p w14:paraId="0B437C3F" w14:textId="77777777" w:rsidR="00312518" w:rsidRPr="004C6268" w:rsidRDefault="00312518" w:rsidP="000B20BA">
            <w:pPr>
              <w:jc w:val="center"/>
              <w:rPr>
                <w:i/>
                <w:iCs/>
                <w:sz w:val="20"/>
                <w:szCs w:val="20"/>
                <w:lang w:eastAsia="zh-CN"/>
              </w:rPr>
            </w:pPr>
            <w:r>
              <w:rPr>
                <w:rFonts w:hint="eastAsia"/>
                <w:sz w:val="20"/>
                <w:szCs w:val="20"/>
                <w:lang w:eastAsia="zh-CN"/>
              </w:rPr>
              <w:t>PR [%]</w:t>
            </w:r>
          </w:p>
        </w:tc>
        <w:tc>
          <w:tcPr>
            <w:tcW w:w="1134" w:type="dxa"/>
            <w:vMerge w:val="restart"/>
            <w:vAlign w:val="center"/>
          </w:tcPr>
          <w:p w14:paraId="6D62234B" w14:textId="77777777" w:rsidR="00312518" w:rsidRDefault="00312518" w:rsidP="000B20BA">
            <w:pPr>
              <w:jc w:val="center"/>
              <w:rPr>
                <w:sz w:val="20"/>
                <w:szCs w:val="20"/>
                <w:lang w:eastAsia="zh-CN"/>
              </w:rPr>
            </w:pPr>
            <w:proofErr w:type="spellStart"/>
            <w:r w:rsidRPr="00D14BCD">
              <w:rPr>
                <w:rFonts w:hint="eastAsia"/>
                <w:i/>
                <w:iCs/>
                <w:sz w:val="20"/>
                <w:szCs w:val="20"/>
                <w:lang w:eastAsia="zh-CN"/>
              </w:rPr>
              <w:t>P</w:t>
            </w:r>
            <w:r w:rsidRPr="00D14BCD">
              <w:rPr>
                <w:rFonts w:hint="eastAsia"/>
                <w:i/>
                <w:iCs/>
                <w:sz w:val="20"/>
                <w:szCs w:val="20"/>
                <w:vertAlign w:val="subscript"/>
                <w:lang w:eastAsia="zh-CN"/>
              </w:rPr>
              <w:t>grid</w:t>
            </w:r>
            <w:proofErr w:type="spellEnd"/>
            <w:r>
              <w:rPr>
                <w:rFonts w:hint="eastAsia"/>
                <w:sz w:val="20"/>
                <w:szCs w:val="20"/>
                <w:lang w:eastAsia="zh-CN"/>
              </w:rPr>
              <w:t xml:space="preserve"> </w:t>
            </w:r>
          </w:p>
          <w:p w14:paraId="68F0D700" w14:textId="77777777" w:rsidR="00312518" w:rsidRPr="0070291F" w:rsidRDefault="00312518" w:rsidP="000B20BA">
            <w:pPr>
              <w:jc w:val="center"/>
              <w:rPr>
                <w:sz w:val="20"/>
                <w:szCs w:val="20"/>
                <w:lang w:eastAsia="zh-CN"/>
              </w:rPr>
            </w:pPr>
            <w:r>
              <w:rPr>
                <w:rFonts w:hint="eastAsia"/>
                <w:sz w:val="20"/>
                <w:szCs w:val="20"/>
                <w:lang w:eastAsia="zh-CN"/>
              </w:rPr>
              <w:t>[MW]</w:t>
            </w:r>
          </w:p>
        </w:tc>
        <w:tc>
          <w:tcPr>
            <w:tcW w:w="4674" w:type="dxa"/>
            <w:gridSpan w:val="6"/>
          </w:tcPr>
          <w:p w14:paraId="7A75046C" w14:textId="77777777" w:rsidR="00312518" w:rsidRPr="0070291F" w:rsidRDefault="00312518" w:rsidP="000B20BA">
            <w:pPr>
              <w:jc w:val="center"/>
              <w:rPr>
                <w:sz w:val="20"/>
                <w:szCs w:val="20"/>
                <w:lang w:eastAsia="zh-CN"/>
              </w:rPr>
            </w:pPr>
            <w:r>
              <w:rPr>
                <w:rFonts w:hint="eastAsia"/>
                <w:sz w:val="20"/>
                <w:szCs w:val="20"/>
                <w:lang w:eastAsia="zh-CN"/>
              </w:rPr>
              <w:t>Optimal configuration</w:t>
            </w:r>
          </w:p>
        </w:tc>
      </w:tr>
      <w:tr w:rsidR="00312518" w:rsidRPr="0070291F" w14:paraId="584FB0DF" w14:textId="77777777" w:rsidTr="00FD5903">
        <w:trPr>
          <w:jc w:val="center"/>
        </w:trPr>
        <w:tc>
          <w:tcPr>
            <w:tcW w:w="846" w:type="dxa"/>
            <w:vMerge/>
          </w:tcPr>
          <w:p w14:paraId="4D0A8E17" w14:textId="77777777" w:rsidR="00312518" w:rsidRPr="0070291F" w:rsidRDefault="00312518" w:rsidP="000B20BA">
            <w:pPr>
              <w:jc w:val="center"/>
              <w:rPr>
                <w:sz w:val="20"/>
                <w:szCs w:val="20"/>
                <w:lang w:eastAsia="zh-CN"/>
              </w:rPr>
            </w:pPr>
          </w:p>
        </w:tc>
        <w:tc>
          <w:tcPr>
            <w:tcW w:w="1134" w:type="dxa"/>
            <w:vMerge/>
          </w:tcPr>
          <w:p w14:paraId="6887EAE2" w14:textId="77777777" w:rsidR="00312518" w:rsidRPr="0070291F" w:rsidRDefault="00312518" w:rsidP="000B20BA">
            <w:pPr>
              <w:jc w:val="center"/>
              <w:rPr>
                <w:sz w:val="20"/>
                <w:szCs w:val="20"/>
                <w:lang w:eastAsia="zh-CN"/>
              </w:rPr>
            </w:pPr>
          </w:p>
        </w:tc>
        <w:tc>
          <w:tcPr>
            <w:tcW w:w="708" w:type="dxa"/>
          </w:tcPr>
          <w:p w14:paraId="414AC04F" w14:textId="77777777" w:rsidR="00312518" w:rsidRDefault="00312518" w:rsidP="000B20BA">
            <w:pPr>
              <w:jc w:val="center"/>
              <w:rPr>
                <w:sz w:val="20"/>
                <w:szCs w:val="20"/>
                <w:lang w:eastAsia="zh-CN"/>
              </w:rPr>
            </w:pPr>
            <w:r>
              <w:rPr>
                <w:rFonts w:hint="eastAsia"/>
                <w:sz w:val="20"/>
                <w:szCs w:val="20"/>
                <w:lang w:eastAsia="zh-CN"/>
              </w:rPr>
              <w:t>PV</w:t>
            </w:r>
          </w:p>
          <w:p w14:paraId="6BC0793A" w14:textId="2B7A6A5A" w:rsidR="00312518" w:rsidRPr="0070291F" w:rsidRDefault="00312518" w:rsidP="000B20BA">
            <w:pPr>
              <w:jc w:val="center"/>
              <w:rPr>
                <w:sz w:val="20"/>
                <w:szCs w:val="20"/>
                <w:lang w:eastAsia="zh-CN"/>
              </w:rPr>
            </w:pPr>
            <w:r>
              <w:rPr>
                <w:rFonts w:hint="eastAsia"/>
                <w:sz w:val="20"/>
                <w:szCs w:val="20"/>
                <w:lang w:eastAsia="zh-CN"/>
              </w:rPr>
              <w:t>[</w:t>
            </w:r>
            <w:r w:rsidR="003E12E9">
              <w:rPr>
                <w:rFonts w:hint="eastAsia"/>
                <w:sz w:val="20"/>
                <w:szCs w:val="20"/>
                <w:lang w:eastAsia="zh-CN"/>
              </w:rPr>
              <w:t>pcs</w:t>
            </w:r>
            <w:r>
              <w:rPr>
                <w:rFonts w:hint="eastAsia"/>
                <w:sz w:val="20"/>
                <w:szCs w:val="20"/>
                <w:lang w:eastAsia="zh-CN"/>
              </w:rPr>
              <w:t>]</w:t>
            </w:r>
          </w:p>
        </w:tc>
        <w:tc>
          <w:tcPr>
            <w:tcW w:w="851" w:type="dxa"/>
          </w:tcPr>
          <w:p w14:paraId="51F7A0CD" w14:textId="77777777" w:rsidR="00312518" w:rsidRDefault="00312518" w:rsidP="000B20BA">
            <w:pPr>
              <w:jc w:val="center"/>
              <w:rPr>
                <w:sz w:val="20"/>
                <w:szCs w:val="20"/>
                <w:lang w:eastAsia="zh-CN"/>
              </w:rPr>
            </w:pPr>
            <w:r>
              <w:rPr>
                <w:rFonts w:hint="eastAsia"/>
                <w:sz w:val="20"/>
                <w:szCs w:val="20"/>
                <w:lang w:eastAsia="zh-CN"/>
              </w:rPr>
              <w:t>GT</w:t>
            </w:r>
          </w:p>
          <w:p w14:paraId="23E0C6B2" w14:textId="77777777" w:rsidR="00312518" w:rsidRPr="0070291F" w:rsidRDefault="00312518" w:rsidP="000B20BA">
            <w:pPr>
              <w:jc w:val="center"/>
              <w:rPr>
                <w:sz w:val="20"/>
                <w:szCs w:val="20"/>
                <w:lang w:eastAsia="zh-CN"/>
              </w:rPr>
            </w:pPr>
            <w:r>
              <w:rPr>
                <w:rFonts w:hint="eastAsia"/>
                <w:sz w:val="20"/>
                <w:szCs w:val="20"/>
                <w:lang w:eastAsia="zh-CN"/>
              </w:rPr>
              <w:t>[kW]</w:t>
            </w:r>
          </w:p>
        </w:tc>
        <w:tc>
          <w:tcPr>
            <w:tcW w:w="709" w:type="dxa"/>
          </w:tcPr>
          <w:p w14:paraId="01335590" w14:textId="77777777" w:rsidR="00312518" w:rsidRDefault="00312518" w:rsidP="000B20BA">
            <w:pPr>
              <w:jc w:val="center"/>
              <w:rPr>
                <w:sz w:val="20"/>
                <w:szCs w:val="20"/>
                <w:lang w:eastAsia="zh-CN"/>
              </w:rPr>
            </w:pPr>
            <w:r>
              <w:rPr>
                <w:rFonts w:hint="eastAsia"/>
                <w:sz w:val="20"/>
                <w:szCs w:val="20"/>
                <w:lang w:eastAsia="zh-CN"/>
              </w:rPr>
              <w:t>EC</w:t>
            </w:r>
          </w:p>
          <w:p w14:paraId="29661FF3" w14:textId="77777777" w:rsidR="00312518" w:rsidRPr="0070291F" w:rsidRDefault="00312518" w:rsidP="000B20BA">
            <w:pPr>
              <w:jc w:val="center"/>
              <w:rPr>
                <w:sz w:val="20"/>
                <w:szCs w:val="20"/>
                <w:lang w:eastAsia="zh-CN"/>
              </w:rPr>
            </w:pPr>
            <w:r>
              <w:rPr>
                <w:rFonts w:hint="eastAsia"/>
                <w:sz w:val="20"/>
                <w:szCs w:val="20"/>
                <w:lang w:eastAsia="zh-CN"/>
              </w:rPr>
              <w:t>[kW]</w:t>
            </w:r>
          </w:p>
        </w:tc>
        <w:tc>
          <w:tcPr>
            <w:tcW w:w="708" w:type="dxa"/>
          </w:tcPr>
          <w:p w14:paraId="4DE46E51" w14:textId="77777777" w:rsidR="00312518" w:rsidRDefault="00312518" w:rsidP="000B20BA">
            <w:pPr>
              <w:jc w:val="center"/>
              <w:rPr>
                <w:sz w:val="20"/>
                <w:szCs w:val="20"/>
                <w:lang w:eastAsia="zh-CN"/>
              </w:rPr>
            </w:pPr>
            <w:r>
              <w:rPr>
                <w:rFonts w:hint="eastAsia"/>
                <w:sz w:val="20"/>
                <w:szCs w:val="20"/>
                <w:lang w:eastAsia="zh-CN"/>
              </w:rPr>
              <w:t>AC</w:t>
            </w:r>
          </w:p>
          <w:p w14:paraId="4F68F1E1" w14:textId="77777777" w:rsidR="00312518" w:rsidRPr="0070291F" w:rsidRDefault="00312518" w:rsidP="000B20BA">
            <w:pPr>
              <w:jc w:val="center"/>
              <w:rPr>
                <w:sz w:val="20"/>
                <w:szCs w:val="20"/>
                <w:lang w:eastAsia="zh-CN"/>
              </w:rPr>
            </w:pPr>
            <w:r>
              <w:rPr>
                <w:rFonts w:hint="eastAsia"/>
                <w:sz w:val="20"/>
                <w:szCs w:val="20"/>
                <w:lang w:eastAsia="zh-CN"/>
              </w:rPr>
              <w:t>[kW]</w:t>
            </w:r>
          </w:p>
        </w:tc>
        <w:tc>
          <w:tcPr>
            <w:tcW w:w="851" w:type="dxa"/>
          </w:tcPr>
          <w:p w14:paraId="08141BCF" w14:textId="77777777" w:rsidR="00312518" w:rsidRDefault="00312518" w:rsidP="000B20BA">
            <w:pPr>
              <w:jc w:val="center"/>
              <w:rPr>
                <w:sz w:val="20"/>
                <w:szCs w:val="20"/>
                <w:lang w:eastAsia="zh-CN"/>
              </w:rPr>
            </w:pPr>
            <w:r>
              <w:rPr>
                <w:rFonts w:hint="eastAsia"/>
                <w:sz w:val="20"/>
                <w:szCs w:val="20"/>
                <w:lang w:eastAsia="zh-CN"/>
              </w:rPr>
              <w:t>EES</w:t>
            </w:r>
          </w:p>
          <w:p w14:paraId="067B8A3A" w14:textId="77777777" w:rsidR="00312518" w:rsidRPr="0070291F" w:rsidRDefault="00312518" w:rsidP="000B20BA">
            <w:pPr>
              <w:jc w:val="center"/>
              <w:rPr>
                <w:sz w:val="20"/>
                <w:szCs w:val="20"/>
                <w:lang w:eastAsia="zh-CN"/>
              </w:rPr>
            </w:pPr>
            <w:r>
              <w:rPr>
                <w:rFonts w:hint="eastAsia"/>
                <w:sz w:val="20"/>
                <w:szCs w:val="20"/>
                <w:lang w:eastAsia="zh-CN"/>
              </w:rPr>
              <w:t>[kWh]</w:t>
            </w:r>
          </w:p>
        </w:tc>
        <w:tc>
          <w:tcPr>
            <w:tcW w:w="847" w:type="dxa"/>
          </w:tcPr>
          <w:p w14:paraId="4C72851F" w14:textId="77777777" w:rsidR="00312518" w:rsidRDefault="00312518" w:rsidP="000B20BA">
            <w:pPr>
              <w:jc w:val="center"/>
              <w:rPr>
                <w:sz w:val="20"/>
                <w:szCs w:val="20"/>
                <w:lang w:eastAsia="zh-CN"/>
              </w:rPr>
            </w:pPr>
            <w:r>
              <w:rPr>
                <w:rFonts w:hint="eastAsia"/>
                <w:sz w:val="20"/>
                <w:szCs w:val="20"/>
                <w:lang w:eastAsia="zh-CN"/>
              </w:rPr>
              <w:t>CES</w:t>
            </w:r>
          </w:p>
          <w:p w14:paraId="6069DCFD" w14:textId="77777777" w:rsidR="00312518" w:rsidRPr="0070291F" w:rsidRDefault="00312518" w:rsidP="000B20BA">
            <w:pPr>
              <w:jc w:val="center"/>
              <w:rPr>
                <w:sz w:val="20"/>
                <w:szCs w:val="20"/>
                <w:lang w:eastAsia="zh-CN"/>
              </w:rPr>
            </w:pPr>
            <w:r>
              <w:rPr>
                <w:rFonts w:hint="eastAsia"/>
                <w:sz w:val="20"/>
                <w:szCs w:val="20"/>
                <w:lang w:eastAsia="zh-CN"/>
              </w:rPr>
              <w:t>[kWh]</w:t>
            </w:r>
          </w:p>
        </w:tc>
      </w:tr>
      <w:tr w:rsidR="00312518" w:rsidRPr="0070291F" w14:paraId="568CDDBB" w14:textId="77777777" w:rsidTr="00FD5903">
        <w:trPr>
          <w:jc w:val="center"/>
        </w:trPr>
        <w:tc>
          <w:tcPr>
            <w:tcW w:w="846" w:type="dxa"/>
            <w:vAlign w:val="center"/>
          </w:tcPr>
          <w:p w14:paraId="0441487C" w14:textId="77777777" w:rsidR="00312518" w:rsidRPr="008000B0" w:rsidRDefault="00312518" w:rsidP="000B20BA">
            <w:pPr>
              <w:jc w:val="center"/>
              <w:rPr>
                <w:sz w:val="20"/>
                <w:szCs w:val="20"/>
                <w:lang w:eastAsia="zh-CN"/>
              </w:rPr>
            </w:pPr>
            <w:r>
              <w:rPr>
                <w:rFonts w:hint="eastAsia"/>
                <w:sz w:val="20"/>
                <w:szCs w:val="20"/>
                <w:lang w:eastAsia="zh-CN"/>
              </w:rPr>
              <w:t>0</w:t>
            </w:r>
          </w:p>
        </w:tc>
        <w:tc>
          <w:tcPr>
            <w:tcW w:w="1134" w:type="dxa"/>
            <w:vAlign w:val="center"/>
          </w:tcPr>
          <w:p w14:paraId="0485A8FD" w14:textId="77777777" w:rsidR="00312518" w:rsidRPr="0070291F" w:rsidRDefault="00312518" w:rsidP="000B20BA">
            <w:pPr>
              <w:jc w:val="center"/>
              <w:rPr>
                <w:sz w:val="20"/>
                <w:szCs w:val="20"/>
                <w:lang w:eastAsia="zh-CN"/>
              </w:rPr>
            </w:pPr>
            <w:r>
              <w:rPr>
                <w:rFonts w:hint="eastAsia"/>
                <w:sz w:val="20"/>
                <w:szCs w:val="20"/>
                <w:lang w:eastAsia="zh-CN"/>
              </w:rPr>
              <w:t>1346.00</w:t>
            </w:r>
          </w:p>
        </w:tc>
        <w:tc>
          <w:tcPr>
            <w:tcW w:w="708" w:type="dxa"/>
            <w:vAlign w:val="center"/>
          </w:tcPr>
          <w:p w14:paraId="16B0955B" w14:textId="77777777" w:rsidR="00312518" w:rsidRPr="008000B0" w:rsidRDefault="00312518" w:rsidP="000B20BA">
            <w:pPr>
              <w:jc w:val="center"/>
              <w:rPr>
                <w:sz w:val="20"/>
                <w:szCs w:val="20"/>
                <w:lang w:eastAsia="zh-CN"/>
              </w:rPr>
            </w:pPr>
            <w:r>
              <w:rPr>
                <w:rFonts w:hint="eastAsia"/>
                <w:sz w:val="20"/>
                <w:szCs w:val="20"/>
                <w:lang w:eastAsia="zh-CN"/>
              </w:rPr>
              <w:t>0</w:t>
            </w:r>
          </w:p>
        </w:tc>
        <w:tc>
          <w:tcPr>
            <w:tcW w:w="851" w:type="dxa"/>
            <w:vAlign w:val="center"/>
          </w:tcPr>
          <w:p w14:paraId="0F5E7451" w14:textId="77777777" w:rsidR="00312518" w:rsidRPr="008000B0" w:rsidRDefault="00312518" w:rsidP="000B20BA">
            <w:pPr>
              <w:jc w:val="center"/>
              <w:rPr>
                <w:sz w:val="20"/>
                <w:szCs w:val="20"/>
                <w:lang w:eastAsia="zh-CN"/>
              </w:rPr>
            </w:pPr>
            <w:r>
              <w:rPr>
                <w:rFonts w:hint="eastAsia"/>
                <w:sz w:val="20"/>
                <w:szCs w:val="20"/>
                <w:lang w:eastAsia="zh-CN"/>
              </w:rPr>
              <w:t>316</w:t>
            </w:r>
          </w:p>
        </w:tc>
        <w:tc>
          <w:tcPr>
            <w:tcW w:w="709" w:type="dxa"/>
            <w:vAlign w:val="center"/>
          </w:tcPr>
          <w:p w14:paraId="35A0FA01" w14:textId="77777777" w:rsidR="00312518" w:rsidRPr="008000B0" w:rsidRDefault="00312518" w:rsidP="000B20BA">
            <w:pPr>
              <w:jc w:val="center"/>
              <w:rPr>
                <w:sz w:val="20"/>
                <w:szCs w:val="20"/>
                <w:lang w:eastAsia="zh-CN"/>
              </w:rPr>
            </w:pPr>
            <w:r>
              <w:rPr>
                <w:rFonts w:hint="eastAsia"/>
                <w:sz w:val="20"/>
                <w:szCs w:val="20"/>
                <w:lang w:eastAsia="zh-CN"/>
              </w:rPr>
              <w:t>855</w:t>
            </w:r>
          </w:p>
        </w:tc>
        <w:tc>
          <w:tcPr>
            <w:tcW w:w="708" w:type="dxa"/>
            <w:vAlign w:val="center"/>
          </w:tcPr>
          <w:p w14:paraId="7BA3C323" w14:textId="77777777" w:rsidR="00312518" w:rsidRPr="008000B0" w:rsidRDefault="00312518" w:rsidP="000B20BA">
            <w:pPr>
              <w:jc w:val="center"/>
              <w:rPr>
                <w:sz w:val="20"/>
                <w:szCs w:val="20"/>
                <w:lang w:eastAsia="zh-CN"/>
              </w:rPr>
            </w:pPr>
            <w:r>
              <w:rPr>
                <w:rFonts w:hint="eastAsia"/>
                <w:sz w:val="20"/>
                <w:szCs w:val="20"/>
                <w:lang w:eastAsia="zh-CN"/>
              </w:rPr>
              <w:t>309</w:t>
            </w:r>
          </w:p>
        </w:tc>
        <w:tc>
          <w:tcPr>
            <w:tcW w:w="851" w:type="dxa"/>
            <w:vAlign w:val="center"/>
          </w:tcPr>
          <w:p w14:paraId="5482208E" w14:textId="77777777" w:rsidR="00312518" w:rsidRPr="008000B0" w:rsidRDefault="00312518" w:rsidP="000B20BA">
            <w:pPr>
              <w:jc w:val="center"/>
              <w:rPr>
                <w:sz w:val="20"/>
                <w:szCs w:val="20"/>
                <w:lang w:eastAsia="zh-CN"/>
              </w:rPr>
            </w:pPr>
            <w:r>
              <w:rPr>
                <w:rFonts w:hint="eastAsia"/>
                <w:sz w:val="20"/>
                <w:szCs w:val="20"/>
                <w:lang w:eastAsia="zh-CN"/>
              </w:rPr>
              <w:t>1243</w:t>
            </w:r>
          </w:p>
        </w:tc>
        <w:tc>
          <w:tcPr>
            <w:tcW w:w="847" w:type="dxa"/>
            <w:vAlign w:val="center"/>
          </w:tcPr>
          <w:p w14:paraId="1F27D7C2" w14:textId="77777777" w:rsidR="00312518" w:rsidRPr="008000B0" w:rsidRDefault="00312518" w:rsidP="000B20BA">
            <w:pPr>
              <w:jc w:val="center"/>
              <w:rPr>
                <w:sz w:val="20"/>
                <w:szCs w:val="20"/>
                <w:lang w:eastAsia="zh-CN"/>
              </w:rPr>
            </w:pPr>
            <w:r>
              <w:rPr>
                <w:rFonts w:hint="eastAsia"/>
                <w:sz w:val="20"/>
                <w:szCs w:val="20"/>
                <w:lang w:eastAsia="zh-CN"/>
              </w:rPr>
              <w:t>11</w:t>
            </w:r>
          </w:p>
        </w:tc>
      </w:tr>
      <w:tr w:rsidR="00312518" w:rsidRPr="0070291F" w14:paraId="37707027" w14:textId="77777777" w:rsidTr="00FD5903">
        <w:trPr>
          <w:jc w:val="center"/>
        </w:trPr>
        <w:tc>
          <w:tcPr>
            <w:tcW w:w="846" w:type="dxa"/>
            <w:vAlign w:val="center"/>
          </w:tcPr>
          <w:p w14:paraId="752327DF" w14:textId="77777777" w:rsidR="00312518" w:rsidRPr="008000B0" w:rsidRDefault="00312518" w:rsidP="000B20BA">
            <w:pPr>
              <w:jc w:val="center"/>
              <w:rPr>
                <w:sz w:val="20"/>
                <w:szCs w:val="20"/>
                <w:lang w:eastAsia="zh-CN"/>
              </w:rPr>
            </w:pPr>
            <w:r>
              <w:rPr>
                <w:rFonts w:hint="eastAsia"/>
                <w:sz w:val="20"/>
                <w:szCs w:val="20"/>
                <w:lang w:eastAsia="zh-CN"/>
              </w:rPr>
              <w:t>5</w:t>
            </w:r>
          </w:p>
        </w:tc>
        <w:tc>
          <w:tcPr>
            <w:tcW w:w="1134" w:type="dxa"/>
            <w:vAlign w:val="center"/>
          </w:tcPr>
          <w:p w14:paraId="535BB4C6" w14:textId="77777777" w:rsidR="00312518" w:rsidRPr="0070291F" w:rsidRDefault="00312518" w:rsidP="000B20BA">
            <w:pPr>
              <w:jc w:val="center"/>
              <w:rPr>
                <w:sz w:val="20"/>
                <w:szCs w:val="20"/>
                <w:lang w:eastAsia="zh-CN"/>
              </w:rPr>
            </w:pPr>
            <w:r>
              <w:rPr>
                <w:rFonts w:hint="eastAsia"/>
                <w:sz w:val="20"/>
                <w:szCs w:val="20"/>
                <w:lang w:eastAsia="zh-CN"/>
              </w:rPr>
              <w:t>1134.10</w:t>
            </w:r>
          </w:p>
        </w:tc>
        <w:tc>
          <w:tcPr>
            <w:tcW w:w="708" w:type="dxa"/>
            <w:vAlign w:val="center"/>
          </w:tcPr>
          <w:p w14:paraId="0032FDB4" w14:textId="77777777" w:rsidR="00312518" w:rsidRPr="008000B0" w:rsidRDefault="00312518" w:rsidP="000B20BA">
            <w:pPr>
              <w:jc w:val="center"/>
              <w:rPr>
                <w:sz w:val="20"/>
                <w:szCs w:val="20"/>
                <w:lang w:eastAsia="zh-CN"/>
              </w:rPr>
            </w:pPr>
            <w:r>
              <w:rPr>
                <w:rFonts w:hint="eastAsia"/>
                <w:sz w:val="20"/>
                <w:szCs w:val="20"/>
                <w:lang w:eastAsia="zh-CN"/>
              </w:rPr>
              <w:t>459</w:t>
            </w:r>
          </w:p>
        </w:tc>
        <w:tc>
          <w:tcPr>
            <w:tcW w:w="851" w:type="dxa"/>
            <w:vAlign w:val="center"/>
          </w:tcPr>
          <w:p w14:paraId="3F3B99D7" w14:textId="77777777" w:rsidR="00312518" w:rsidRPr="008000B0" w:rsidRDefault="00312518" w:rsidP="000B20BA">
            <w:pPr>
              <w:jc w:val="center"/>
              <w:rPr>
                <w:sz w:val="20"/>
                <w:szCs w:val="20"/>
                <w:lang w:eastAsia="zh-CN"/>
              </w:rPr>
            </w:pPr>
            <w:r>
              <w:rPr>
                <w:rFonts w:hint="eastAsia"/>
                <w:sz w:val="20"/>
                <w:szCs w:val="20"/>
                <w:lang w:eastAsia="zh-CN"/>
              </w:rPr>
              <w:t>344</w:t>
            </w:r>
          </w:p>
        </w:tc>
        <w:tc>
          <w:tcPr>
            <w:tcW w:w="709" w:type="dxa"/>
            <w:vAlign w:val="center"/>
          </w:tcPr>
          <w:p w14:paraId="6C899077" w14:textId="77777777" w:rsidR="00312518" w:rsidRPr="008000B0" w:rsidRDefault="00312518" w:rsidP="000B20BA">
            <w:pPr>
              <w:jc w:val="center"/>
              <w:rPr>
                <w:sz w:val="20"/>
                <w:szCs w:val="20"/>
                <w:lang w:eastAsia="zh-CN"/>
              </w:rPr>
            </w:pPr>
            <w:r>
              <w:rPr>
                <w:rFonts w:hint="eastAsia"/>
                <w:sz w:val="20"/>
                <w:szCs w:val="20"/>
                <w:lang w:eastAsia="zh-CN"/>
              </w:rPr>
              <w:t>812</w:t>
            </w:r>
          </w:p>
        </w:tc>
        <w:tc>
          <w:tcPr>
            <w:tcW w:w="708" w:type="dxa"/>
            <w:vAlign w:val="center"/>
          </w:tcPr>
          <w:p w14:paraId="747818C4" w14:textId="77777777" w:rsidR="00312518" w:rsidRPr="008000B0" w:rsidRDefault="00312518" w:rsidP="000B20BA">
            <w:pPr>
              <w:jc w:val="center"/>
              <w:rPr>
                <w:sz w:val="20"/>
                <w:szCs w:val="20"/>
                <w:lang w:eastAsia="zh-CN"/>
              </w:rPr>
            </w:pPr>
            <w:r>
              <w:rPr>
                <w:rFonts w:hint="eastAsia"/>
                <w:sz w:val="20"/>
                <w:szCs w:val="20"/>
                <w:lang w:eastAsia="zh-CN"/>
              </w:rPr>
              <w:t>337</w:t>
            </w:r>
          </w:p>
        </w:tc>
        <w:tc>
          <w:tcPr>
            <w:tcW w:w="851" w:type="dxa"/>
            <w:vAlign w:val="center"/>
          </w:tcPr>
          <w:p w14:paraId="3E5B1B01" w14:textId="77777777" w:rsidR="00312518" w:rsidRPr="008000B0" w:rsidRDefault="00312518" w:rsidP="000B20BA">
            <w:pPr>
              <w:jc w:val="center"/>
              <w:rPr>
                <w:sz w:val="20"/>
                <w:szCs w:val="20"/>
                <w:lang w:eastAsia="zh-CN"/>
              </w:rPr>
            </w:pPr>
            <w:r>
              <w:rPr>
                <w:rFonts w:hint="eastAsia"/>
                <w:sz w:val="20"/>
                <w:szCs w:val="20"/>
                <w:lang w:eastAsia="zh-CN"/>
              </w:rPr>
              <w:t>768</w:t>
            </w:r>
          </w:p>
        </w:tc>
        <w:tc>
          <w:tcPr>
            <w:tcW w:w="847" w:type="dxa"/>
            <w:vAlign w:val="center"/>
          </w:tcPr>
          <w:p w14:paraId="4827BC52" w14:textId="77777777" w:rsidR="00312518" w:rsidRPr="008000B0" w:rsidRDefault="00312518" w:rsidP="000B20BA">
            <w:pPr>
              <w:jc w:val="center"/>
              <w:rPr>
                <w:sz w:val="20"/>
                <w:szCs w:val="20"/>
                <w:lang w:eastAsia="zh-CN"/>
              </w:rPr>
            </w:pPr>
            <w:r>
              <w:rPr>
                <w:rFonts w:hint="eastAsia"/>
                <w:sz w:val="20"/>
                <w:szCs w:val="20"/>
                <w:lang w:eastAsia="zh-CN"/>
              </w:rPr>
              <w:t>72</w:t>
            </w:r>
          </w:p>
        </w:tc>
      </w:tr>
      <w:tr w:rsidR="00312518" w:rsidRPr="0070291F" w14:paraId="220AD1D8" w14:textId="77777777" w:rsidTr="00FD5903">
        <w:trPr>
          <w:jc w:val="center"/>
        </w:trPr>
        <w:tc>
          <w:tcPr>
            <w:tcW w:w="846" w:type="dxa"/>
            <w:vAlign w:val="center"/>
          </w:tcPr>
          <w:p w14:paraId="6F8B6441" w14:textId="77777777" w:rsidR="00312518" w:rsidRPr="008000B0" w:rsidRDefault="00312518" w:rsidP="000B20BA">
            <w:pPr>
              <w:jc w:val="center"/>
              <w:rPr>
                <w:sz w:val="20"/>
                <w:szCs w:val="20"/>
                <w:lang w:eastAsia="zh-CN"/>
              </w:rPr>
            </w:pPr>
            <w:r>
              <w:rPr>
                <w:rFonts w:hint="eastAsia"/>
                <w:sz w:val="20"/>
                <w:szCs w:val="20"/>
                <w:lang w:eastAsia="zh-CN"/>
              </w:rPr>
              <w:t>10</w:t>
            </w:r>
          </w:p>
        </w:tc>
        <w:tc>
          <w:tcPr>
            <w:tcW w:w="1134" w:type="dxa"/>
            <w:vAlign w:val="center"/>
          </w:tcPr>
          <w:p w14:paraId="2B0F1BB9" w14:textId="77777777" w:rsidR="00312518" w:rsidRPr="0070291F" w:rsidRDefault="00312518" w:rsidP="000B20BA">
            <w:pPr>
              <w:jc w:val="center"/>
              <w:rPr>
                <w:sz w:val="20"/>
                <w:szCs w:val="20"/>
                <w:lang w:eastAsia="zh-CN"/>
              </w:rPr>
            </w:pPr>
            <w:r>
              <w:rPr>
                <w:rFonts w:hint="eastAsia"/>
                <w:sz w:val="20"/>
                <w:szCs w:val="20"/>
                <w:lang w:eastAsia="zh-CN"/>
              </w:rPr>
              <w:t>1199.00</w:t>
            </w:r>
          </w:p>
        </w:tc>
        <w:tc>
          <w:tcPr>
            <w:tcW w:w="708" w:type="dxa"/>
            <w:vAlign w:val="center"/>
          </w:tcPr>
          <w:p w14:paraId="7DA75D66" w14:textId="77777777" w:rsidR="00312518" w:rsidRPr="008000B0" w:rsidRDefault="00312518" w:rsidP="000B20BA">
            <w:pPr>
              <w:jc w:val="center"/>
              <w:rPr>
                <w:sz w:val="20"/>
                <w:szCs w:val="20"/>
                <w:lang w:eastAsia="zh-CN"/>
              </w:rPr>
            </w:pPr>
            <w:r>
              <w:rPr>
                <w:rFonts w:hint="eastAsia"/>
                <w:sz w:val="20"/>
                <w:szCs w:val="20"/>
                <w:lang w:eastAsia="zh-CN"/>
              </w:rPr>
              <w:t>839</w:t>
            </w:r>
          </w:p>
        </w:tc>
        <w:tc>
          <w:tcPr>
            <w:tcW w:w="851" w:type="dxa"/>
            <w:vAlign w:val="center"/>
          </w:tcPr>
          <w:p w14:paraId="18B7000D" w14:textId="77777777" w:rsidR="00312518" w:rsidRPr="008000B0" w:rsidRDefault="00312518" w:rsidP="000B20BA">
            <w:pPr>
              <w:jc w:val="center"/>
              <w:rPr>
                <w:sz w:val="20"/>
                <w:szCs w:val="20"/>
                <w:lang w:eastAsia="zh-CN"/>
              </w:rPr>
            </w:pPr>
            <w:r>
              <w:rPr>
                <w:rFonts w:hint="eastAsia"/>
                <w:sz w:val="20"/>
                <w:szCs w:val="20"/>
                <w:lang w:eastAsia="zh-CN"/>
              </w:rPr>
              <w:t>301</w:t>
            </w:r>
          </w:p>
        </w:tc>
        <w:tc>
          <w:tcPr>
            <w:tcW w:w="709" w:type="dxa"/>
            <w:vAlign w:val="center"/>
          </w:tcPr>
          <w:p w14:paraId="3F89BF13" w14:textId="77777777" w:rsidR="00312518" w:rsidRPr="008000B0" w:rsidRDefault="00312518" w:rsidP="000B20BA">
            <w:pPr>
              <w:jc w:val="center"/>
              <w:rPr>
                <w:sz w:val="20"/>
                <w:szCs w:val="20"/>
                <w:lang w:eastAsia="zh-CN"/>
              </w:rPr>
            </w:pPr>
            <w:r>
              <w:rPr>
                <w:rFonts w:hint="eastAsia"/>
                <w:sz w:val="20"/>
                <w:szCs w:val="20"/>
                <w:lang w:eastAsia="zh-CN"/>
              </w:rPr>
              <w:t>864</w:t>
            </w:r>
          </w:p>
        </w:tc>
        <w:tc>
          <w:tcPr>
            <w:tcW w:w="708" w:type="dxa"/>
            <w:vAlign w:val="center"/>
          </w:tcPr>
          <w:p w14:paraId="22741944" w14:textId="77777777" w:rsidR="00312518" w:rsidRPr="008000B0" w:rsidRDefault="00312518" w:rsidP="000B20BA">
            <w:pPr>
              <w:jc w:val="center"/>
              <w:rPr>
                <w:sz w:val="20"/>
                <w:szCs w:val="20"/>
                <w:lang w:eastAsia="zh-CN"/>
              </w:rPr>
            </w:pPr>
            <w:r>
              <w:rPr>
                <w:rFonts w:hint="eastAsia"/>
                <w:sz w:val="20"/>
                <w:szCs w:val="20"/>
                <w:lang w:eastAsia="zh-CN"/>
              </w:rPr>
              <w:t>294</w:t>
            </w:r>
          </w:p>
        </w:tc>
        <w:tc>
          <w:tcPr>
            <w:tcW w:w="851" w:type="dxa"/>
            <w:vAlign w:val="center"/>
          </w:tcPr>
          <w:p w14:paraId="5AFA059E" w14:textId="77777777" w:rsidR="00312518" w:rsidRPr="008000B0" w:rsidRDefault="00312518" w:rsidP="000B20BA">
            <w:pPr>
              <w:jc w:val="center"/>
              <w:rPr>
                <w:sz w:val="20"/>
                <w:szCs w:val="20"/>
                <w:lang w:eastAsia="zh-CN"/>
              </w:rPr>
            </w:pPr>
            <w:r>
              <w:rPr>
                <w:rFonts w:hint="eastAsia"/>
                <w:sz w:val="20"/>
                <w:szCs w:val="20"/>
                <w:lang w:eastAsia="zh-CN"/>
              </w:rPr>
              <w:t>939</w:t>
            </w:r>
          </w:p>
        </w:tc>
        <w:tc>
          <w:tcPr>
            <w:tcW w:w="847" w:type="dxa"/>
            <w:vAlign w:val="center"/>
          </w:tcPr>
          <w:p w14:paraId="44B655EA" w14:textId="77777777" w:rsidR="00312518" w:rsidRPr="008000B0" w:rsidRDefault="00312518" w:rsidP="000B20BA">
            <w:pPr>
              <w:jc w:val="center"/>
              <w:rPr>
                <w:sz w:val="20"/>
                <w:szCs w:val="20"/>
                <w:lang w:eastAsia="zh-CN"/>
              </w:rPr>
            </w:pPr>
            <w:r>
              <w:rPr>
                <w:rFonts w:hint="eastAsia"/>
                <w:sz w:val="20"/>
                <w:szCs w:val="20"/>
                <w:lang w:eastAsia="zh-CN"/>
              </w:rPr>
              <w:t>25</w:t>
            </w:r>
          </w:p>
        </w:tc>
      </w:tr>
      <w:tr w:rsidR="00312518" w:rsidRPr="0070291F" w14:paraId="438D3E18" w14:textId="77777777" w:rsidTr="00FD5903">
        <w:trPr>
          <w:jc w:val="center"/>
        </w:trPr>
        <w:tc>
          <w:tcPr>
            <w:tcW w:w="846" w:type="dxa"/>
            <w:vAlign w:val="center"/>
          </w:tcPr>
          <w:p w14:paraId="14210B29" w14:textId="77777777" w:rsidR="00312518" w:rsidRPr="008000B0" w:rsidRDefault="00312518" w:rsidP="000B20BA">
            <w:pPr>
              <w:jc w:val="center"/>
              <w:rPr>
                <w:sz w:val="20"/>
                <w:szCs w:val="20"/>
                <w:lang w:eastAsia="zh-CN"/>
              </w:rPr>
            </w:pPr>
            <w:r>
              <w:rPr>
                <w:rFonts w:hint="eastAsia"/>
                <w:sz w:val="20"/>
                <w:szCs w:val="20"/>
                <w:lang w:eastAsia="zh-CN"/>
              </w:rPr>
              <w:t>15</w:t>
            </w:r>
          </w:p>
        </w:tc>
        <w:tc>
          <w:tcPr>
            <w:tcW w:w="1134" w:type="dxa"/>
            <w:vAlign w:val="center"/>
          </w:tcPr>
          <w:p w14:paraId="150C5761" w14:textId="77777777" w:rsidR="00312518" w:rsidRPr="0070291F" w:rsidRDefault="00312518" w:rsidP="000B20BA">
            <w:pPr>
              <w:jc w:val="center"/>
              <w:rPr>
                <w:sz w:val="20"/>
                <w:szCs w:val="20"/>
                <w:lang w:eastAsia="zh-CN"/>
              </w:rPr>
            </w:pPr>
            <w:r>
              <w:rPr>
                <w:rFonts w:hint="eastAsia"/>
                <w:sz w:val="20"/>
                <w:szCs w:val="20"/>
                <w:lang w:eastAsia="zh-CN"/>
              </w:rPr>
              <w:t>1170.97</w:t>
            </w:r>
          </w:p>
        </w:tc>
        <w:tc>
          <w:tcPr>
            <w:tcW w:w="708" w:type="dxa"/>
            <w:vAlign w:val="center"/>
          </w:tcPr>
          <w:p w14:paraId="1580F16B" w14:textId="77777777" w:rsidR="00312518" w:rsidRPr="00EF4A6D" w:rsidRDefault="00312518" w:rsidP="000B20BA">
            <w:pPr>
              <w:jc w:val="center"/>
              <w:rPr>
                <w:sz w:val="20"/>
                <w:szCs w:val="20"/>
                <w:lang w:eastAsia="zh-CN"/>
              </w:rPr>
            </w:pPr>
            <w:r w:rsidRPr="00EF4A6D">
              <w:rPr>
                <w:rFonts w:eastAsia="等线"/>
                <w:color w:val="000000"/>
                <w:sz w:val="20"/>
                <w:szCs w:val="20"/>
              </w:rPr>
              <w:t>1332</w:t>
            </w:r>
          </w:p>
        </w:tc>
        <w:tc>
          <w:tcPr>
            <w:tcW w:w="851" w:type="dxa"/>
            <w:vAlign w:val="center"/>
          </w:tcPr>
          <w:p w14:paraId="0EBA4CCC"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276</w:t>
            </w:r>
          </w:p>
        </w:tc>
        <w:tc>
          <w:tcPr>
            <w:tcW w:w="709" w:type="dxa"/>
            <w:vAlign w:val="center"/>
          </w:tcPr>
          <w:p w14:paraId="1C20E70F"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883</w:t>
            </w:r>
          </w:p>
        </w:tc>
        <w:tc>
          <w:tcPr>
            <w:tcW w:w="708" w:type="dxa"/>
            <w:vAlign w:val="center"/>
          </w:tcPr>
          <w:p w14:paraId="354CDFB9"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269</w:t>
            </w:r>
          </w:p>
        </w:tc>
        <w:tc>
          <w:tcPr>
            <w:tcW w:w="851" w:type="dxa"/>
            <w:vAlign w:val="center"/>
          </w:tcPr>
          <w:p w14:paraId="612F9BAA"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912</w:t>
            </w:r>
          </w:p>
        </w:tc>
        <w:tc>
          <w:tcPr>
            <w:tcW w:w="847" w:type="dxa"/>
            <w:vAlign w:val="center"/>
          </w:tcPr>
          <w:p w14:paraId="7A73B254"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54</w:t>
            </w:r>
          </w:p>
        </w:tc>
      </w:tr>
      <w:tr w:rsidR="00312518" w:rsidRPr="0070291F" w14:paraId="59FCFC22" w14:textId="77777777" w:rsidTr="00FD5903">
        <w:trPr>
          <w:jc w:val="center"/>
        </w:trPr>
        <w:tc>
          <w:tcPr>
            <w:tcW w:w="846" w:type="dxa"/>
            <w:vAlign w:val="center"/>
          </w:tcPr>
          <w:p w14:paraId="1C94090B" w14:textId="77777777" w:rsidR="00312518" w:rsidRPr="008000B0" w:rsidRDefault="00312518" w:rsidP="000B20BA">
            <w:pPr>
              <w:jc w:val="center"/>
              <w:rPr>
                <w:sz w:val="20"/>
                <w:szCs w:val="20"/>
                <w:lang w:eastAsia="zh-CN"/>
              </w:rPr>
            </w:pPr>
            <w:r>
              <w:rPr>
                <w:rFonts w:hint="eastAsia"/>
                <w:sz w:val="20"/>
                <w:szCs w:val="20"/>
                <w:lang w:eastAsia="zh-CN"/>
              </w:rPr>
              <w:t>20</w:t>
            </w:r>
          </w:p>
        </w:tc>
        <w:tc>
          <w:tcPr>
            <w:tcW w:w="1134" w:type="dxa"/>
            <w:vAlign w:val="center"/>
          </w:tcPr>
          <w:p w14:paraId="66B2BB13" w14:textId="77777777" w:rsidR="00312518" w:rsidRPr="0070291F" w:rsidRDefault="00312518" w:rsidP="000B20BA">
            <w:pPr>
              <w:jc w:val="center"/>
              <w:rPr>
                <w:sz w:val="20"/>
                <w:szCs w:val="20"/>
                <w:lang w:eastAsia="zh-CN"/>
              </w:rPr>
            </w:pPr>
            <w:r>
              <w:rPr>
                <w:rFonts w:hint="eastAsia"/>
                <w:sz w:val="20"/>
                <w:szCs w:val="20"/>
                <w:lang w:eastAsia="zh-CN"/>
              </w:rPr>
              <w:t>1157.36</w:t>
            </w:r>
          </w:p>
        </w:tc>
        <w:tc>
          <w:tcPr>
            <w:tcW w:w="708" w:type="dxa"/>
            <w:vAlign w:val="center"/>
          </w:tcPr>
          <w:p w14:paraId="71BFB97E" w14:textId="77777777" w:rsidR="00312518" w:rsidRPr="00EF4A6D" w:rsidRDefault="00312518" w:rsidP="000B20BA">
            <w:pPr>
              <w:jc w:val="center"/>
              <w:rPr>
                <w:sz w:val="20"/>
                <w:szCs w:val="20"/>
                <w:lang w:eastAsia="zh-CN"/>
              </w:rPr>
            </w:pPr>
            <w:r w:rsidRPr="00EF4A6D">
              <w:rPr>
                <w:rFonts w:eastAsia="等线"/>
                <w:color w:val="000000"/>
                <w:sz w:val="20"/>
                <w:szCs w:val="20"/>
              </w:rPr>
              <w:t>1674</w:t>
            </w:r>
          </w:p>
        </w:tc>
        <w:tc>
          <w:tcPr>
            <w:tcW w:w="851" w:type="dxa"/>
            <w:vAlign w:val="center"/>
          </w:tcPr>
          <w:p w14:paraId="633BFEB2"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264</w:t>
            </w:r>
          </w:p>
        </w:tc>
        <w:tc>
          <w:tcPr>
            <w:tcW w:w="709" w:type="dxa"/>
            <w:vAlign w:val="center"/>
          </w:tcPr>
          <w:p w14:paraId="0FA6F079"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901</w:t>
            </w:r>
          </w:p>
        </w:tc>
        <w:tc>
          <w:tcPr>
            <w:tcW w:w="708" w:type="dxa"/>
            <w:vAlign w:val="center"/>
          </w:tcPr>
          <w:p w14:paraId="12640476"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258</w:t>
            </w:r>
          </w:p>
        </w:tc>
        <w:tc>
          <w:tcPr>
            <w:tcW w:w="851" w:type="dxa"/>
            <w:vAlign w:val="center"/>
          </w:tcPr>
          <w:p w14:paraId="220BE6AE"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917</w:t>
            </w:r>
          </w:p>
        </w:tc>
        <w:tc>
          <w:tcPr>
            <w:tcW w:w="847" w:type="dxa"/>
            <w:vAlign w:val="center"/>
          </w:tcPr>
          <w:p w14:paraId="3D9D6373" w14:textId="77777777" w:rsidR="00312518" w:rsidRPr="00EF4A6D" w:rsidRDefault="00312518" w:rsidP="000B20BA">
            <w:pPr>
              <w:jc w:val="center"/>
              <w:rPr>
                <w:sz w:val="20"/>
                <w:szCs w:val="20"/>
                <w:lang w:eastAsia="zh-CN"/>
              </w:rPr>
            </w:pPr>
            <w:r w:rsidRPr="00EF4A6D">
              <w:rPr>
                <w:rFonts w:eastAsia="等线"/>
                <w:color w:val="000000"/>
                <w:sz w:val="20"/>
                <w:szCs w:val="20"/>
                <w:lang w:val="en-US"/>
              </w:rPr>
              <w:t>18</w:t>
            </w:r>
          </w:p>
        </w:tc>
      </w:tr>
      <w:tr w:rsidR="00312518" w:rsidRPr="0070291F" w14:paraId="6A4775C1" w14:textId="77777777" w:rsidTr="00FD5903">
        <w:trPr>
          <w:jc w:val="center"/>
        </w:trPr>
        <w:tc>
          <w:tcPr>
            <w:tcW w:w="846" w:type="dxa"/>
            <w:vAlign w:val="center"/>
          </w:tcPr>
          <w:p w14:paraId="59617785" w14:textId="77777777" w:rsidR="00312518" w:rsidRPr="008000B0" w:rsidRDefault="00312518" w:rsidP="000B20BA">
            <w:pPr>
              <w:jc w:val="center"/>
              <w:rPr>
                <w:sz w:val="20"/>
                <w:szCs w:val="20"/>
                <w:lang w:eastAsia="zh-CN"/>
              </w:rPr>
            </w:pPr>
            <w:r>
              <w:rPr>
                <w:rFonts w:hint="eastAsia"/>
                <w:sz w:val="20"/>
                <w:szCs w:val="20"/>
                <w:lang w:eastAsia="zh-CN"/>
              </w:rPr>
              <w:t>25</w:t>
            </w:r>
          </w:p>
        </w:tc>
        <w:tc>
          <w:tcPr>
            <w:tcW w:w="1134" w:type="dxa"/>
            <w:vAlign w:val="center"/>
          </w:tcPr>
          <w:p w14:paraId="68861882" w14:textId="77777777" w:rsidR="00312518" w:rsidRDefault="00312518" w:rsidP="000B20BA">
            <w:pPr>
              <w:jc w:val="center"/>
              <w:rPr>
                <w:sz w:val="20"/>
                <w:szCs w:val="20"/>
                <w:lang w:eastAsia="zh-CN"/>
              </w:rPr>
            </w:pPr>
            <w:r>
              <w:rPr>
                <w:rFonts w:hint="eastAsia"/>
                <w:sz w:val="20"/>
                <w:szCs w:val="20"/>
                <w:lang w:eastAsia="zh-CN"/>
              </w:rPr>
              <w:t>1026.24</w:t>
            </w:r>
          </w:p>
        </w:tc>
        <w:tc>
          <w:tcPr>
            <w:tcW w:w="708" w:type="dxa"/>
            <w:vAlign w:val="center"/>
          </w:tcPr>
          <w:p w14:paraId="7B672BDC" w14:textId="77777777" w:rsidR="00312518" w:rsidRPr="00EF4A6D" w:rsidRDefault="00312518" w:rsidP="000B20BA">
            <w:pPr>
              <w:jc w:val="center"/>
              <w:rPr>
                <w:rFonts w:eastAsia="等线"/>
                <w:color w:val="000000"/>
                <w:sz w:val="20"/>
                <w:szCs w:val="20"/>
                <w:lang w:val="en-US"/>
              </w:rPr>
            </w:pPr>
            <w:r w:rsidRPr="00EF4A6D">
              <w:rPr>
                <w:rFonts w:eastAsia="等线"/>
                <w:color w:val="000000"/>
                <w:sz w:val="20"/>
                <w:szCs w:val="20"/>
              </w:rPr>
              <w:t>2090</w:t>
            </w:r>
          </w:p>
        </w:tc>
        <w:tc>
          <w:tcPr>
            <w:tcW w:w="851" w:type="dxa"/>
            <w:vAlign w:val="center"/>
          </w:tcPr>
          <w:p w14:paraId="400A81B2" w14:textId="77777777" w:rsidR="00312518" w:rsidRPr="00EF4A6D" w:rsidRDefault="00312518" w:rsidP="000B20BA">
            <w:pPr>
              <w:jc w:val="center"/>
              <w:rPr>
                <w:rFonts w:eastAsia="等线"/>
                <w:color w:val="000000"/>
                <w:sz w:val="20"/>
                <w:szCs w:val="20"/>
                <w:lang w:val="en-US"/>
              </w:rPr>
            </w:pPr>
            <w:r w:rsidRPr="00EF4A6D">
              <w:rPr>
                <w:rFonts w:eastAsia="等线"/>
                <w:color w:val="000000"/>
                <w:sz w:val="20"/>
                <w:szCs w:val="20"/>
                <w:lang w:val="en-US"/>
              </w:rPr>
              <w:t>268</w:t>
            </w:r>
          </w:p>
        </w:tc>
        <w:tc>
          <w:tcPr>
            <w:tcW w:w="709" w:type="dxa"/>
            <w:vAlign w:val="center"/>
          </w:tcPr>
          <w:p w14:paraId="6E1E5D5B" w14:textId="77777777" w:rsidR="00312518" w:rsidRPr="00EF4A6D" w:rsidRDefault="00312518" w:rsidP="000B20BA">
            <w:pPr>
              <w:jc w:val="center"/>
              <w:rPr>
                <w:rFonts w:eastAsia="等线"/>
                <w:color w:val="000000"/>
                <w:sz w:val="20"/>
                <w:szCs w:val="20"/>
                <w:lang w:val="en-US"/>
              </w:rPr>
            </w:pPr>
            <w:r w:rsidRPr="00EF4A6D">
              <w:rPr>
                <w:rFonts w:eastAsia="等线"/>
                <w:color w:val="000000"/>
                <w:sz w:val="20"/>
                <w:szCs w:val="20"/>
                <w:lang w:val="en-US"/>
              </w:rPr>
              <w:t>874</w:t>
            </w:r>
          </w:p>
        </w:tc>
        <w:tc>
          <w:tcPr>
            <w:tcW w:w="708" w:type="dxa"/>
            <w:vAlign w:val="center"/>
          </w:tcPr>
          <w:p w14:paraId="1DF06824" w14:textId="77777777" w:rsidR="00312518" w:rsidRPr="00EF4A6D" w:rsidRDefault="00312518" w:rsidP="000B20BA">
            <w:pPr>
              <w:jc w:val="center"/>
              <w:rPr>
                <w:rFonts w:eastAsia="等线"/>
                <w:color w:val="000000"/>
                <w:sz w:val="20"/>
                <w:szCs w:val="20"/>
                <w:lang w:val="en-US"/>
              </w:rPr>
            </w:pPr>
            <w:r w:rsidRPr="00EF4A6D">
              <w:rPr>
                <w:rFonts w:eastAsia="等线"/>
                <w:color w:val="000000"/>
                <w:sz w:val="20"/>
                <w:szCs w:val="20"/>
                <w:lang w:val="en-US"/>
              </w:rPr>
              <w:t>262</w:t>
            </w:r>
          </w:p>
        </w:tc>
        <w:tc>
          <w:tcPr>
            <w:tcW w:w="851" w:type="dxa"/>
            <w:vAlign w:val="center"/>
          </w:tcPr>
          <w:p w14:paraId="2AD7FF20" w14:textId="77777777" w:rsidR="00312518" w:rsidRPr="00EF4A6D" w:rsidRDefault="00312518" w:rsidP="000B20BA">
            <w:pPr>
              <w:jc w:val="center"/>
              <w:rPr>
                <w:rFonts w:eastAsia="等线"/>
                <w:color w:val="000000"/>
                <w:sz w:val="20"/>
                <w:szCs w:val="20"/>
              </w:rPr>
            </w:pPr>
            <w:r w:rsidRPr="00EF4A6D">
              <w:rPr>
                <w:rFonts w:eastAsia="等线"/>
                <w:color w:val="000000"/>
                <w:sz w:val="20"/>
                <w:szCs w:val="20"/>
                <w:lang w:val="en-US"/>
              </w:rPr>
              <w:t>643</w:t>
            </w:r>
          </w:p>
        </w:tc>
        <w:tc>
          <w:tcPr>
            <w:tcW w:w="847" w:type="dxa"/>
            <w:vAlign w:val="center"/>
          </w:tcPr>
          <w:p w14:paraId="3B63447E" w14:textId="77777777" w:rsidR="00312518" w:rsidRPr="00EF4A6D" w:rsidRDefault="00312518" w:rsidP="000B20BA">
            <w:pPr>
              <w:jc w:val="center"/>
              <w:rPr>
                <w:rFonts w:eastAsia="等线"/>
                <w:color w:val="000000"/>
                <w:sz w:val="20"/>
                <w:szCs w:val="20"/>
                <w:lang w:val="en-US"/>
              </w:rPr>
            </w:pPr>
            <w:r w:rsidRPr="00EF4A6D">
              <w:rPr>
                <w:rFonts w:eastAsia="等线"/>
                <w:color w:val="000000"/>
                <w:sz w:val="20"/>
                <w:szCs w:val="20"/>
                <w:lang w:val="en-US"/>
              </w:rPr>
              <w:t>133</w:t>
            </w:r>
          </w:p>
        </w:tc>
      </w:tr>
      <w:tr w:rsidR="00312518" w:rsidRPr="0070291F" w14:paraId="1A3F5823" w14:textId="77777777" w:rsidTr="00FD5903">
        <w:trPr>
          <w:jc w:val="center"/>
        </w:trPr>
        <w:tc>
          <w:tcPr>
            <w:tcW w:w="846" w:type="dxa"/>
            <w:vAlign w:val="center"/>
          </w:tcPr>
          <w:p w14:paraId="527D611A" w14:textId="77777777" w:rsidR="00312518" w:rsidRPr="008000B0" w:rsidRDefault="00312518" w:rsidP="000B20BA">
            <w:pPr>
              <w:jc w:val="center"/>
              <w:rPr>
                <w:sz w:val="20"/>
                <w:szCs w:val="20"/>
                <w:lang w:eastAsia="zh-CN"/>
              </w:rPr>
            </w:pPr>
            <w:r>
              <w:rPr>
                <w:rFonts w:hint="eastAsia"/>
                <w:sz w:val="20"/>
                <w:szCs w:val="20"/>
                <w:lang w:eastAsia="zh-CN"/>
              </w:rPr>
              <w:t>30</w:t>
            </w:r>
          </w:p>
        </w:tc>
        <w:tc>
          <w:tcPr>
            <w:tcW w:w="1134" w:type="dxa"/>
            <w:vAlign w:val="center"/>
          </w:tcPr>
          <w:p w14:paraId="3C339522" w14:textId="77777777" w:rsidR="00312518" w:rsidRDefault="00312518" w:rsidP="000B20BA">
            <w:pPr>
              <w:jc w:val="center"/>
              <w:rPr>
                <w:sz w:val="20"/>
                <w:szCs w:val="20"/>
                <w:lang w:eastAsia="zh-CN"/>
              </w:rPr>
            </w:pPr>
            <w:r>
              <w:rPr>
                <w:rFonts w:hint="eastAsia"/>
                <w:sz w:val="20"/>
                <w:szCs w:val="20"/>
                <w:lang w:eastAsia="zh-CN"/>
              </w:rPr>
              <w:t>965.61</w:t>
            </w:r>
          </w:p>
        </w:tc>
        <w:tc>
          <w:tcPr>
            <w:tcW w:w="708" w:type="dxa"/>
            <w:vAlign w:val="center"/>
          </w:tcPr>
          <w:p w14:paraId="21ED03AF" w14:textId="77777777" w:rsidR="00312518" w:rsidRPr="008000B0" w:rsidRDefault="00312518" w:rsidP="000B20BA">
            <w:pPr>
              <w:jc w:val="center"/>
              <w:rPr>
                <w:rFonts w:eastAsia="等线"/>
                <w:color w:val="000000"/>
                <w:sz w:val="20"/>
                <w:szCs w:val="20"/>
                <w:lang w:val="en-US"/>
              </w:rPr>
            </w:pPr>
            <w:r w:rsidRPr="008000B0">
              <w:rPr>
                <w:rFonts w:eastAsia="等线"/>
                <w:color w:val="000000"/>
                <w:sz w:val="20"/>
                <w:szCs w:val="20"/>
                <w:lang w:val="en-US"/>
              </w:rPr>
              <w:t>2486</w:t>
            </w:r>
          </w:p>
        </w:tc>
        <w:tc>
          <w:tcPr>
            <w:tcW w:w="851" w:type="dxa"/>
            <w:vAlign w:val="center"/>
          </w:tcPr>
          <w:p w14:paraId="1CB30B3F" w14:textId="77777777" w:rsidR="00312518" w:rsidRPr="008000B0" w:rsidRDefault="00312518" w:rsidP="000B20BA">
            <w:pPr>
              <w:jc w:val="center"/>
              <w:rPr>
                <w:rFonts w:eastAsia="等线"/>
                <w:color w:val="000000"/>
                <w:sz w:val="20"/>
                <w:szCs w:val="20"/>
                <w:lang w:val="en-US"/>
              </w:rPr>
            </w:pPr>
            <w:r w:rsidRPr="008000B0">
              <w:rPr>
                <w:rFonts w:eastAsia="等线"/>
                <w:color w:val="000000"/>
                <w:sz w:val="20"/>
                <w:szCs w:val="20"/>
                <w:lang w:val="en-US"/>
              </w:rPr>
              <w:t>273</w:t>
            </w:r>
          </w:p>
        </w:tc>
        <w:tc>
          <w:tcPr>
            <w:tcW w:w="709" w:type="dxa"/>
            <w:vAlign w:val="center"/>
          </w:tcPr>
          <w:p w14:paraId="1BC32BFB" w14:textId="77777777" w:rsidR="00312518" w:rsidRPr="008000B0" w:rsidRDefault="00312518" w:rsidP="000B20BA">
            <w:pPr>
              <w:jc w:val="center"/>
              <w:rPr>
                <w:rFonts w:eastAsia="等线"/>
                <w:color w:val="000000"/>
                <w:sz w:val="20"/>
                <w:szCs w:val="20"/>
                <w:lang w:val="en-US"/>
              </w:rPr>
            </w:pPr>
            <w:r w:rsidRPr="008000B0">
              <w:rPr>
                <w:rFonts w:eastAsia="等线"/>
                <w:color w:val="000000"/>
                <w:sz w:val="20"/>
                <w:szCs w:val="20"/>
                <w:lang w:val="en-US"/>
              </w:rPr>
              <w:t>894</w:t>
            </w:r>
          </w:p>
        </w:tc>
        <w:tc>
          <w:tcPr>
            <w:tcW w:w="708" w:type="dxa"/>
            <w:vAlign w:val="center"/>
          </w:tcPr>
          <w:p w14:paraId="297B0996" w14:textId="77777777" w:rsidR="00312518" w:rsidRPr="008000B0" w:rsidRDefault="00312518" w:rsidP="000B20BA">
            <w:pPr>
              <w:jc w:val="center"/>
              <w:rPr>
                <w:rFonts w:eastAsia="等线"/>
                <w:color w:val="000000"/>
                <w:sz w:val="20"/>
                <w:szCs w:val="20"/>
                <w:lang w:val="en-US"/>
              </w:rPr>
            </w:pPr>
            <w:r w:rsidRPr="008000B0">
              <w:rPr>
                <w:rFonts w:eastAsia="等线"/>
                <w:color w:val="000000"/>
                <w:sz w:val="20"/>
                <w:szCs w:val="20"/>
                <w:lang w:val="en-US"/>
              </w:rPr>
              <w:t>266</w:t>
            </w:r>
          </w:p>
        </w:tc>
        <w:tc>
          <w:tcPr>
            <w:tcW w:w="851" w:type="dxa"/>
            <w:vAlign w:val="center"/>
          </w:tcPr>
          <w:p w14:paraId="702B8B51" w14:textId="77777777" w:rsidR="00312518" w:rsidRPr="008000B0" w:rsidRDefault="00312518" w:rsidP="000B20BA">
            <w:pPr>
              <w:jc w:val="center"/>
              <w:rPr>
                <w:rFonts w:eastAsia="等线"/>
                <w:color w:val="000000"/>
                <w:sz w:val="20"/>
                <w:szCs w:val="20"/>
              </w:rPr>
            </w:pPr>
            <w:r w:rsidRPr="008000B0">
              <w:rPr>
                <w:rFonts w:eastAsia="等线"/>
                <w:color w:val="000000"/>
                <w:sz w:val="20"/>
                <w:szCs w:val="20"/>
                <w:lang w:val="en-US"/>
              </w:rPr>
              <w:t>505</w:t>
            </w:r>
          </w:p>
        </w:tc>
        <w:tc>
          <w:tcPr>
            <w:tcW w:w="847" w:type="dxa"/>
            <w:vAlign w:val="center"/>
          </w:tcPr>
          <w:p w14:paraId="518C9BBC" w14:textId="77777777" w:rsidR="00312518" w:rsidRPr="008000B0" w:rsidRDefault="00312518" w:rsidP="000B20BA">
            <w:pPr>
              <w:jc w:val="center"/>
              <w:rPr>
                <w:rFonts w:eastAsia="等线"/>
                <w:color w:val="000000"/>
                <w:sz w:val="20"/>
                <w:szCs w:val="20"/>
                <w:lang w:val="en-US"/>
              </w:rPr>
            </w:pPr>
            <w:r w:rsidRPr="008000B0">
              <w:rPr>
                <w:rFonts w:eastAsia="等线"/>
                <w:color w:val="000000"/>
                <w:sz w:val="20"/>
                <w:szCs w:val="20"/>
                <w:lang w:val="en-US"/>
              </w:rPr>
              <w:t>14</w:t>
            </w:r>
          </w:p>
        </w:tc>
      </w:tr>
    </w:tbl>
    <w:p w14:paraId="0D62BC20" w14:textId="77777777" w:rsidR="00B516DD" w:rsidRDefault="00B516DD" w:rsidP="00A97585">
      <w:pPr>
        <w:pStyle w:val="SWCTableFigureCaption"/>
        <w:rPr>
          <w:lang w:val="en-AU" w:eastAsia="zh-CN"/>
        </w:rPr>
      </w:pPr>
    </w:p>
    <w:p w14:paraId="68E5E588" w14:textId="113A873C" w:rsidR="00A97585" w:rsidRDefault="00A97585" w:rsidP="00A97585">
      <w:pPr>
        <w:pStyle w:val="SWCTableFigureCaption"/>
        <w:rPr>
          <w:lang w:val="en-AU" w:eastAsia="zh-CN"/>
        </w:rPr>
      </w:pPr>
      <w:r>
        <w:rPr>
          <w:noProof/>
        </w:rPr>
        <w:drawing>
          <wp:inline distT="0" distB="0" distL="0" distR="0" wp14:anchorId="592E5F85" wp14:editId="3EA03E41">
            <wp:extent cx="3315600" cy="2768400"/>
            <wp:effectExtent l="0" t="0" r="0" b="0"/>
            <wp:docPr id="193484193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5600" cy="2768400"/>
                    </a:xfrm>
                    <a:prstGeom prst="rect">
                      <a:avLst/>
                    </a:prstGeom>
                    <a:noFill/>
                    <a:ln>
                      <a:noFill/>
                    </a:ln>
                  </pic:spPr>
                </pic:pic>
              </a:graphicData>
            </a:graphic>
          </wp:inline>
        </w:drawing>
      </w:r>
    </w:p>
    <w:p w14:paraId="798E7330" w14:textId="57FF3733" w:rsidR="00A97585" w:rsidRDefault="00A97585" w:rsidP="00A97585">
      <w:pPr>
        <w:spacing w:after="160" w:line="276" w:lineRule="auto"/>
        <w:jc w:val="center"/>
        <w:rPr>
          <w:b/>
          <w:bCs/>
          <w:sz w:val="16"/>
          <w:szCs w:val="16"/>
          <w:lang w:eastAsia="zh-CN"/>
        </w:rPr>
      </w:pPr>
      <w:r w:rsidRPr="00917C55">
        <w:rPr>
          <w:rFonts w:hint="eastAsia"/>
          <w:b/>
          <w:bCs/>
          <w:sz w:val="16"/>
          <w:szCs w:val="16"/>
          <w:lang w:eastAsia="zh-CN"/>
        </w:rPr>
        <w:t xml:space="preserve">Fig. </w:t>
      </w:r>
      <w:r>
        <w:rPr>
          <w:rFonts w:hint="eastAsia"/>
          <w:b/>
          <w:bCs/>
          <w:sz w:val="16"/>
          <w:szCs w:val="16"/>
          <w:lang w:eastAsia="zh-CN"/>
        </w:rPr>
        <w:t>6</w:t>
      </w:r>
      <w:r w:rsidRPr="00917C55">
        <w:rPr>
          <w:rFonts w:hint="eastAsia"/>
          <w:b/>
          <w:bCs/>
          <w:sz w:val="16"/>
          <w:szCs w:val="16"/>
          <w:lang w:eastAsia="zh-CN"/>
        </w:rPr>
        <w:t xml:space="preserve"> </w:t>
      </w:r>
      <w:r>
        <w:rPr>
          <w:rFonts w:hint="eastAsia"/>
          <w:b/>
          <w:bCs/>
          <w:sz w:val="16"/>
          <w:szCs w:val="16"/>
          <w:lang w:eastAsia="zh-CN"/>
        </w:rPr>
        <w:t>System performance under different PV penetration requirements.</w:t>
      </w:r>
    </w:p>
    <w:p w14:paraId="5FE68868" w14:textId="77777777" w:rsidR="00647DE6" w:rsidRDefault="00647DE6" w:rsidP="00A97585">
      <w:pPr>
        <w:spacing w:after="160" w:line="276" w:lineRule="auto"/>
        <w:jc w:val="center"/>
        <w:rPr>
          <w:b/>
          <w:bCs/>
          <w:sz w:val="16"/>
          <w:szCs w:val="16"/>
          <w:lang w:eastAsia="zh-CN"/>
        </w:rPr>
      </w:pPr>
    </w:p>
    <w:p w14:paraId="2A741AAE" w14:textId="77777777" w:rsidR="00A97585" w:rsidRPr="00764798" w:rsidRDefault="00A97585" w:rsidP="00A97585">
      <w:pPr>
        <w:spacing w:after="160" w:line="276" w:lineRule="auto"/>
        <w:jc w:val="center"/>
        <w:rPr>
          <w:b/>
          <w:bCs/>
          <w:sz w:val="16"/>
          <w:szCs w:val="16"/>
          <w:lang w:eastAsia="zh-CN"/>
        </w:rPr>
      </w:pPr>
      <w:r w:rsidRPr="00764798">
        <w:rPr>
          <w:rFonts w:hint="eastAsia"/>
          <w:b/>
          <w:bCs/>
          <w:sz w:val="16"/>
          <w:szCs w:val="16"/>
          <w:lang w:eastAsia="zh-CN"/>
        </w:rPr>
        <w:t>Tab.</w:t>
      </w:r>
      <w:r>
        <w:rPr>
          <w:rFonts w:hint="eastAsia"/>
          <w:b/>
          <w:bCs/>
          <w:sz w:val="16"/>
          <w:szCs w:val="16"/>
          <w:lang w:eastAsia="zh-CN"/>
        </w:rPr>
        <w:t xml:space="preserve"> 5: Optimal capacities under different confidence levels.</w:t>
      </w:r>
    </w:p>
    <w:tbl>
      <w:tblPr>
        <w:tblStyle w:val="a9"/>
        <w:tblW w:w="0" w:type="auto"/>
        <w:jc w:val="center"/>
        <w:tblLayout w:type="fixed"/>
        <w:tblLook w:val="04A0" w:firstRow="1" w:lastRow="0" w:firstColumn="1" w:lastColumn="0" w:noHBand="0" w:noVBand="1"/>
      </w:tblPr>
      <w:tblGrid>
        <w:gridCol w:w="846"/>
        <w:gridCol w:w="1134"/>
        <w:gridCol w:w="708"/>
        <w:gridCol w:w="851"/>
        <w:gridCol w:w="709"/>
        <w:gridCol w:w="708"/>
        <w:gridCol w:w="851"/>
        <w:gridCol w:w="847"/>
      </w:tblGrid>
      <w:tr w:rsidR="00312518" w:rsidRPr="0070291F" w14:paraId="6DB337E7" w14:textId="77777777" w:rsidTr="00FD5903">
        <w:trPr>
          <w:jc w:val="center"/>
        </w:trPr>
        <w:tc>
          <w:tcPr>
            <w:tcW w:w="846" w:type="dxa"/>
            <w:vMerge w:val="restart"/>
            <w:vAlign w:val="center"/>
          </w:tcPr>
          <w:p w14:paraId="43304E57" w14:textId="77777777" w:rsidR="00312518" w:rsidRPr="004C6268" w:rsidRDefault="00312518" w:rsidP="000B20BA">
            <w:pPr>
              <w:jc w:val="center"/>
              <w:rPr>
                <w:i/>
                <w:iCs/>
                <w:sz w:val="20"/>
                <w:szCs w:val="20"/>
                <w:lang w:eastAsia="zh-CN"/>
              </w:rPr>
            </w:pPr>
            <w:r w:rsidRPr="004C6268">
              <w:rPr>
                <w:i/>
                <w:iCs/>
                <w:sz w:val="20"/>
                <w:szCs w:val="20"/>
                <w:lang w:eastAsia="zh-CN"/>
              </w:rPr>
              <w:lastRenderedPageBreak/>
              <w:t>α</w:t>
            </w:r>
          </w:p>
        </w:tc>
        <w:tc>
          <w:tcPr>
            <w:tcW w:w="1134" w:type="dxa"/>
            <w:vMerge w:val="restart"/>
            <w:vAlign w:val="center"/>
          </w:tcPr>
          <w:p w14:paraId="049E61A4" w14:textId="77777777" w:rsidR="00312518" w:rsidRPr="0070291F" w:rsidRDefault="00312518" w:rsidP="000B20BA">
            <w:pPr>
              <w:jc w:val="center"/>
              <w:rPr>
                <w:sz w:val="20"/>
                <w:szCs w:val="20"/>
                <w:lang w:eastAsia="zh-CN"/>
              </w:rPr>
            </w:pPr>
            <w:r>
              <w:rPr>
                <w:rFonts w:hint="eastAsia"/>
                <w:sz w:val="20"/>
                <w:szCs w:val="20"/>
                <w:lang w:eastAsia="zh-CN"/>
              </w:rPr>
              <w:t>PR [%]</w:t>
            </w:r>
          </w:p>
        </w:tc>
        <w:tc>
          <w:tcPr>
            <w:tcW w:w="4674" w:type="dxa"/>
            <w:gridSpan w:val="6"/>
          </w:tcPr>
          <w:p w14:paraId="4B148806" w14:textId="77777777" w:rsidR="00312518" w:rsidRPr="0070291F" w:rsidRDefault="00312518" w:rsidP="000B20BA">
            <w:pPr>
              <w:jc w:val="center"/>
              <w:rPr>
                <w:sz w:val="20"/>
                <w:szCs w:val="20"/>
                <w:lang w:eastAsia="zh-CN"/>
              </w:rPr>
            </w:pPr>
            <w:r>
              <w:rPr>
                <w:rFonts w:hint="eastAsia"/>
                <w:sz w:val="20"/>
                <w:szCs w:val="20"/>
                <w:lang w:eastAsia="zh-CN"/>
              </w:rPr>
              <w:t>Optimal configuration</w:t>
            </w:r>
          </w:p>
        </w:tc>
      </w:tr>
      <w:tr w:rsidR="00312518" w:rsidRPr="0070291F" w14:paraId="1352228E" w14:textId="77777777" w:rsidTr="00FD5903">
        <w:trPr>
          <w:jc w:val="center"/>
        </w:trPr>
        <w:tc>
          <w:tcPr>
            <w:tcW w:w="846" w:type="dxa"/>
            <w:vMerge/>
          </w:tcPr>
          <w:p w14:paraId="0F747E13" w14:textId="77777777" w:rsidR="00312518" w:rsidRPr="0070291F" w:rsidRDefault="00312518" w:rsidP="000B20BA">
            <w:pPr>
              <w:jc w:val="center"/>
              <w:rPr>
                <w:sz w:val="20"/>
                <w:szCs w:val="20"/>
                <w:lang w:eastAsia="zh-CN"/>
              </w:rPr>
            </w:pPr>
          </w:p>
        </w:tc>
        <w:tc>
          <w:tcPr>
            <w:tcW w:w="1134" w:type="dxa"/>
            <w:vMerge/>
          </w:tcPr>
          <w:p w14:paraId="19912BCB" w14:textId="77777777" w:rsidR="00312518" w:rsidRPr="0070291F" w:rsidRDefault="00312518" w:rsidP="000B20BA">
            <w:pPr>
              <w:jc w:val="center"/>
              <w:rPr>
                <w:sz w:val="20"/>
                <w:szCs w:val="20"/>
                <w:lang w:eastAsia="zh-CN"/>
              </w:rPr>
            </w:pPr>
          </w:p>
        </w:tc>
        <w:tc>
          <w:tcPr>
            <w:tcW w:w="708" w:type="dxa"/>
          </w:tcPr>
          <w:p w14:paraId="7149CD34" w14:textId="77777777" w:rsidR="00312518" w:rsidRDefault="00312518" w:rsidP="000B20BA">
            <w:pPr>
              <w:jc w:val="center"/>
              <w:rPr>
                <w:sz w:val="20"/>
                <w:szCs w:val="20"/>
                <w:lang w:eastAsia="zh-CN"/>
              </w:rPr>
            </w:pPr>
            <w:r>
              <w:rPr>
                <w:rFonts w:hint="eastAsia"/>
                <w:sz w:val="20"/>
                <w:szCs w:val="20"/>
                <w:lang w:eastAsia="zh-CN"/>
              </w:rPr>
              <w:t>PV</w:t>
            </w:r>
          </w:p>
          <w:p w14:paraId="37524884" w14:textId="124EB851" w:rsidR="00312518" w:rsidRPr="0070291F" w:rsidRDefault="00312518" w:rsidP="000B20BA">
            <w:pPr>
              <w:jc w:val="center"/>
              <w:rPr>
                <w:sz w:val="20"/>
                <w:szCs w:val="20"/>
                <w:lang w:eastAsia="zh-CN"/>
              </w:rPr>
            </w:pPr>
            <w:r>
              <w:rPr>
                <w:rFonts w:hint="eastAsia"/>
                <w:sz w:val="20"/>
                <w:szCs w:val="20"/>
                <w:lang w:eastAsia="zh-CN"/>
              </w:rPr>
              <w:t>[</w:t>
            </w:r>
            <w:r w:rsidR="003E12E9">
              <w:rPr>
                <w:rFonts w:hint="eastAsia"/>
                <w:sz w:val="20"/>
                <w:szCs w:val="20"/>
                <w:lang w:eastAsia="zh-CN"/>
              </w:rPr>
              <w:t>pcs</w:t>
            </w:r>
            <w:r>
              <w:rPr>
                <w:rFonts w:hint="eastAsia"/>
                <w:sz w:val="20"/>
                <w:szCs w:val="20"/>
                <w:lang w:eastAsia="zh-CN"/>
              </w:rPr>
              <w:t>]</w:t>
            </w:r>
          </w:p>
        </w:tc>
        <w:tc>
          <w:tcPr>
            <w:tcW w:w="851" w:type="dxa"/>
          </w:tcPr>
          <w:p w14:paraId="6AB4B6E8" w14:textId="77777777" w:rsidR="00312518" w:rsidRDefault="00312518" w:rsidP="000B20BA">
            <w:pPr>
              <w:jc w:val="center"/>
              <w:rPr>
                <w:sz w:val="20"/>
                <w:szCs w:val="20"/>
                <w:lang w:eastAsia="zh-CN"/>
              </w:rPr>
            </w:pPr>
            <w:r>
              <w:rPr>
                <w:rFonts w:hint="eastAsia"/>
                <w:sz w:val="20"/>
                <w:szCs w:val="20"/>
                <w:lang w:eastAsia="zh-CN"/>
              </w:rPr>
              <w:t>GT</w:t>
            </w:r>
          </w:p>
          <w:p w14:paraId="31D9E302" w14:textId="77777777" w:rsidR="00312518" w:rsidRPr="0070291F" w:rsidRDefault="00312518" w:rsidP="000B20BA">
            <w:pPr>
              <w:jc w:val="center"/>
              <w:rPr>
                <w:sz w:val="20"/>
                <w:szCs w:val="20"/>
                <w:lang w:eastAsia="zh-CN"/>
              </w:rPr>
            </w:pPr>
            <w:r>
              <w:rPr>
                <w:rFonts w:hint="eastAsia"/>
                <w:sz w:val="20"/>
                <w:szCs w:val="20"/>
                <w:lang w:eastAsia="zh-CN"/>
              </w:rPr>
              <w:t>[kW]</w:t>
            </w:r>
          </w:p>
        </w:tc>
        <w:tc>
          <w:tcPr>
            <w:tcW w:w="709" w:type="dxa"/>
          </w:tcPr>
          <w:p w14:paraId="0EE69FD1" w14:textId="77777777" w:rsidR="00312518" w:rsidRDefault="00312518" w:rsidP="000B20BA">
            <w:pPr>
              <w:jc w:val="center"/>
              <w:rPr>
                <w:sz w:val="20"/>
                <w:szCs w:val="20"/>
                <w:lang w:eastAsia="zh-CN"/>
              </w:rPr>
            </w:pPr>
            <w:r>
              <w:rPr>
                <w:rFonts w:hint="eastAsia"/>
                <w:sz w:val="20"/>
                <w:szCs w:val="20"/>
                <w:lang w:eastAsia="zh-CN"/>
              </w:rPr>
              <w:t>EC</w:t>
            </w:r>
          </w:p>
          <w:p w14:paraId="408DD178" w14:textId="77777777" w:rsidR="00312518" w:rsidRPr="0070291F" w:rsidRDefault="00312518" w:rsidP="000B20BA">
            <w:pPr>
              <w:jc w:val="center"/>
              <w:rPr>
                <w:sz w:val="20"/>
                <w:szCs w:val="20"/>
                <w:lang w:eastAsia="zh-CN"/>
              </w:rPr>
            </w:pPr>
            <w:r>
              <w:rPr>
                <w:rFonts w:hint="eastAsia"/>
                <w:sz w:val="20"/>
                <w:szCs w:val="20"/>
                <w:lang w:eastAsia="zh-CN"/>
              </w:rPr>
              <w:t>[kW]</w:t>
            </w:r>
          </w:p>
        </w:tc>
        <w:tc>
          <w:tcPr>
            <w:tcW w:w="708" w:type="dxa"/>
          </w:tcPr>
          <w:p w14:paraId="1BA9B972" w14:textId="77777777" w:rsidR="00312518" w:rsidRDefault="00312518" w:rsidP="000B20BA">
            <w:pPr>
              <w:jc w:val="center"/>
              <w:rPr>
                <w:sz w:val="20"/>
                <w:szCs w:val="20"/>
                <w:lang w:eastAsia="zh-CN"/>
              </w:rPr>
            </w:pPr>
            <w:r>
              <w:rPr>
                <w:rFonts w:hint="eastAsia"/>
                <w:sz w:val="20"/>
                <w:szCs w:val="20"/>
                <w:lang w:eastAsia="zh-CN"/>
              </w:rPr>
              <w:t>AC</w:t>
            </w:r>
          </w:p>
          <w:p w14:paraId="593BFD84" w14:textId="77777777" w:rsidR="00312518" w:rsidRPr="0070291F" w:rsidRDefault="00312518" w:rsidP="000B20BA">
            <w:pPr>
              <w:jc w:val="center"/>
              <w:rPr>
                <w:sz w:val="20"/>
                <w:szCs w:val="20"/>
                <w:lang w:eastAsia="zh-CN"/>
              </w:rPr>
            </w:pPr>
            <w:r>
              <w:rPr>
                <w:rFonts w:hint="eastAsia"/>
                <w:sz w:val="20"/>
                <w:szCs w:val="20"/>
                <w:lang w:eastAsia="zh-CN"/>
              </w:rPr>
              <w:t>[kW]</w:t>
            </w:r>
          </w:p>
        </w:tc>
        <w:tc>
          <w:tcPr>
            <w:tcW w:w="851" w:type="dxa"/>
          </w:tcPr>
          <w:p w14:paraId="6D798625" w14:textId="77777777" w:rsidR="00312518" w:rsidRDefault="00312518" w:rsidP="000B20BA">
            <w:pPr>
              <w:jc w:val="center"/>
              <w:rPr>
                <w:sz w:val="20"/>
                <w:szCs w:val="20"/>
                <w:lang w:eastAsia="zh-CN"/>
              </w:rPr>
            </w:pPr>
            <w:r>
              <w:rPr>
                <w:rFonts w:hint="eastAsia"/>
                <w:sz w:val="20"/>
                <w:szCs w:val="20"/>
                <w:lang w:eastAsia="zh-CN"/>
              </w:rPr>
              <w:t>EES</w:t>
            </w:r>
          </w:p>
          <w:p w14:paraId="6A1C276F" w14:textId="77777777" w:rsidR="00312518" w:rsidRPr="0070291F" w:rsidRDefault="00312518" w:rsidP="000B20BA">
            <w:pPr>
              <w:jc w:val="center"/>
              <w:rPr>
                <w:sz w:val="20"/>
                <w:szCs w:val="20"/>
                <w:lang w:eastAsia="zh-CN"/>
              </w:rPr>
            </w:pPr>
            <w:r>
              <w:rPr>
                <w:rFonts w:hint="eastAsia"/>
                <w:sz w:val="20"/>
                <w:szCs w:val="20"/>
                <w:lang w:eastAsia="zh-CN"/>
              </w:rPr>
              <w:t>[kWh]</w:t>
            </w:r>
          </w:p>
        </w:tc>
        <w:tc>
          <w:tcPr>
            <w:tcW w:w="847" w:type="dxa"/>
          </w:tcPr>
          <w:p w14:paraId="5521C00A" w14:textId="77777777" w:rsidR="00312518" w:rsidRDefault="00312518" w:rsidP="000B20BA">
            <w:pPr>
              <w:jc w:val="center"/>
              <w:rPr>
                <w:sz w:val="20"/>
                <w:szCs w:val="20"/>
                <w:lang w:eastAsia="zh-CN"/>
              </w:rPr>
            </w:pPr>
            <w:r>
              <w:rPr>
                <w:rFonts w:hint="eastAsia"/>
                <w:sz w:val="20"/>
                <w:szCs w:val="20"/>
                <w:lang w:eastAsia="zh-CN"/>
              </w:rPr>
              <w:t>CES</w:t>
            </w:r>
          </w:p>
          <w:p w14:paraId="0AD11CFF" w14:textId="77777777" w:rsidR="00312518" w:rsidRPr="0070291F" w:rsidRDefault="00312518" w:rsidP="000B20BA">
            <w:pPr>
              <w:jc w:val="center"/>
              <w:rPr>
                <w:sz w:val="20"/>
                <w:szCs w:val="20"/>
                <w:lang w:eastAsia="zh-CN"/>
              </w:rPr>
            </w:pPr>
            <w:r>
              <w:rPr>
                <w:rFonts w:hint="eastAsia"/>
                <w:sz w:val="20"/>
                <w:szCs w:val="20"/>
                <w:lang w:eastAsia="zh-CN"/>
              </w:rPr>
              <w:t>[kWh]</w:t>
            </w:r>
          </w:p>
        </w:tc>
      </w:tr>
      <w:tr w:rsidR="00312518" w:rsidRPr="0070291F" w14:paraId="66709735" w14:textId="77777777" w:rsidTr="00FD5903">
        <w:trPr>
          <w:jc w:val="center"/>
        </w:trPr>
        <w:tc>
          <w:tcPr>
            <w:tcW w:w="846" w:type="dxa"/>
            <w:vAlign w:val="bottom"/>
          </w:tcPr>
          <w:p w14:paraId="510452BD" w14:textId="77777777" w:rsidR="00312518" w:rsidRPr="008000B0" w:rsidRDefault="00312518" w:rsidP="000B20BA">
            <w:pPr>
              <w:jc w:val="center"/>
              <w:rPr>
                <w:sz w:val="20"/>
                <w:szCs w:val="20"/>
                <w:lang w:eastAsia="zh-CN"/>
              </w:rPr>
            </w:pPr>
            <w:r w:rsidRPr="008000B0">
              <w:rPr>
                <w:color w:val="000000"/>
                <w:sz w:val="20"/>
                <w:szCs w:val="20"/>
              </w:rPr>
              <w:t>1</w:t>
            </w:r>
          </w:p>
        </w:tc>
        <w:tc>
          <w:tcPr>
            <w:tcW w:w="1134" w:type="dxa"/>
            <w:vMerge w:val="restart"/>
            <w:vAlign w:val="center"/>
          </w:tcPr>
          <w:p w14:paraId="43A9AEA1" w14:textId="77777777" w:rsidR="00312518" w:rsidRPr="0070291F" w:rsidRDefault="00312518" w:rsidP="000B20BA">
            <w:pPr>
              <w:jc w:val="center"/>
              <w:rPr>
                <w:sz w:val="20"/>
                <w:szCs w:val="20"/>
                <w:lang w:eastAsia="zh-CN"/>
              </w:rPr>
            </w:pPr>
            <w:r>
              <w:rPr>
                <w:rFonts w:hint="eastAsia"/>
                <w:sz w:val="20"/>
                <w:szCs w:val="20"/>
                <w:lang w:eastAsia="zh-CN"/>
              </w:rPr>
              <w:t>30</w:t>
            </w:r>
          </w:p>
        </w:tc>
        <w:tc>
          <w:tcPr>
            <w:tcW w:w="708" w:type="dxa"/>
            <w:vAlign w:val="bottom"/>
          </w:tcPr>
          <w:p w14:paraId="5F9D1C52" w14:textId="77777777" w:rsidR="00312518" w:rsidRPr="008000B0" w:rsidRDefault="00312518" w:rsidP="000B20BA">
            <w:pPr>
              <w:jc w:val="center"/>
              <w:rPr>
                <w:sz w:val="20"/>
                <w:szCs w:val="20"/>
                <w:lang w:eastAsia="zh-CN"/>
              </w:rPr>
            </w:pPr>
            <w:r w:rsidRPr="008000B0">
              <w:rPr>
                <w:rFonts w:eastAsia="等线"/>
                <w:color w:val="000000"/>
                <w:sz w:val="20"/>
                <w:szCs w:val="20"/>
              </w:rPr>
              <w:t>2495</w:t>
            </w:r>
          </w:p>
        </w:tc>
        <w:tc>
          <w:tcPr>
            <w:tcW w:w="851" w:type="dxa"/>
            <w:vAlign w:val="bottom"/>
          </w:tcPr>
          <w:p w14:paraId="29545AB8"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266</w:t>
            </w:r>
          </w:p>
        </w:tc>
        <w:tc>
          <w:tcPr>
            <w:tcW w:w="709" w:type="dxa"/>
            <w:vAlign w:val="bottom"/>
          </w:tcPr>
          <w:p w14:paraId="24291206"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910</w:t>
            </w:r>
          </w:p>
        </w:tc>
        <w:tc>
          <w:tcPr>
            <w:tcW w:w="708" w:type="dxa"/>
            <w:vAlign w:val="bottom"/>
          </w:tcPr>
          <w:p w14:paraId="56A5271A"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260</w:t>
            </w:r>
          </w:p>
        </w:tc>
        <w:tc>
          <w:tcPr>
            <w:tcW w:w="851" w:type="dxa"/>
            <w:vAlign w:val="bottom"/>
          </w:tcPr>
          <w:p w14:paraId="18D9EFC2"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547</w:t>
            </w:r>
          </w:p>
        </w:tc>
        <w:tc>
          <w:tcPr>
            <w:tcW w:w="847" w:type="dxa"/>
            <w:vAlign w:val="bottom"/>
          </w:tcPr>
          <w:p w14:paraId="7BCF9ABF"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8</w:t>
            </w:r>
          </w:p>
        </w:tc>
      </w:tr>
      <w:tr w:rsidR="00312518" w:rsidRPr="0070291F" w14:paraId="71944A5F" w14:textId="77777777" w:rsidTr="00FD5903">
        <w:trPr>
          <w:jc w:val="center"/>
        </w:trPr>
        <w:tc>
          <w:tcPr>
            <w:tcW w:w="846" w:type="dxa"/>
            <w:vAlign w:val="bottom"/>
          </w:tcPr>
          <w:p w14:paraId="0865B5FB" w14:textId="77777777" w:rsidR="00312518" w:rsidRPr="008000B0" w:rsidRDefault="00312518" w:rsidP="000B20BA">
            <w:pPr>
              <w:jc w:val="center"/>
              <w:rPr>
                <w:sz w:val="20"/>
                <w:szCs w:val="20"/>
                <w:lang w:eastAsia="zh-CN"/>
              </w:rPr>
            </w:pPr>
            <w:r w:rsidRPr="008000B0">
              <w:rPr>
                <w:color w:val="000000"/>
                <w:sz w:val="20"/>
                <w:szCs w:val="20"/>
              </w:rPr>
              <w:t>0.95</w:t>
            </w:r>
          </w:p>
        </w:tc>
        <w:tc>
          <w:tcPr>
            <w:tcW w:w="1134" w:type="dxa"/>
            <w:vMerge/>
          </w:tcPr>
          <w:p w14:paraId="2AE6A50F" w14:textId="77777777" w:rsidR="00312518" w:rsidRPr="0070291F" w:rsidRDefault="00312518" w:rsidP="000B20BA">
            <w:pPr>
              <w:jc w:val="center"/>
              <w:rPr>
                <w:sz w:val="20"/>
                <w:szCs w:val="20"/>
                <w:lang w:eastAsia="zh-CN"/>
              </w:rPr>
            </w:pPr>
          </w:p>
        </w:tc>
        <w:tc>
          <w:tcPr>
            <w:tcW w:w="708" w:type="dxa"/>
            <w:vAlign w:val="bottom"/>
          </w:tcPr>
          <w:p w14:paraId="6D56EA84"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2486</w:t>
            </w:r>
          </w:p>
        </w:tc>
        <w:tc>
          <w:tcPr>
            <w:tcW w:w="851" w:type="dxa"/>
            <w:vAlign w:val="bottom"/>
          </w:tcPr>
          <w:p w14:paraId="3A6FC164"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273</w:t>
            </w:r>
          </w:p>
        </w:tc>
        <w:tc>
          <w:tcPr>
            <w:tcW w:w="709" w:type="dxa"/>
            <w:vAlign w:val="bottom"/>
          </w:tcPr>
          <w:p w14:paraId="6C5AE17B"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894</w:t>
            </w:r>
          </w:p>
        </w:tc>
        <w:tc>
          <w:tcPr>
            <w:tcW w:w="708" w:type="dxa"/>
            <w:vAlign w:val="bottom"/>
          </w:tcPr>
          <w:p w14:paraId="758928D0"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266</w:t>
            </w:r>
          </w:p>
        </w:tc>
        <w:tc>
          <w:tcPr>
            <w:tcW w:w="851" w:type="dxa"/>
            <w:vAlign w:val="bottom"/>
          </w:tcPr>
          <w:p w14:paraId="29EF9A97"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505</w:t>
            </w:r>
          </w:p>
        </w:tc>
        <w:tc>
          <w:tcPr>
            <w:tcW w:w="847" w:type="dxa"/>
            <w:vAlign w:val="bottom"/>
          </w:tcPr>
          <w:p w14:paraId="680A6367"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14</w:t>
            </w:r>
          </w:p>
        </w:tc>
      </w:tr>
      <w:tr w:rsidR="00312518" w:rsidRPr="0070291F" w14:paraId="0E51533B" w14:textId="77777777" w:rsidTr="00FD5903">
        <w:trPr>
          <w:jc w:val="center"/>
        </w:trPr>
        <w:tc>
          <w:tcPr>
            <w:tcW w:w="846" w:type="dxa"/>
            <w:vAlign w:val="bottom"/>
          </w:tcPr>
          <w:p w14:paraId="60F60430" w14:textId="77777777" w:rsidR="00312518" w:rsidRPr="008000B0" w:rsidRDefault="00312518" w:rsidP="000B20BA">
            <w:pPr>
              <w:jc w:val="center"/>
              <w:rPr>
                <w:sz w:val="20"/>
                <w:szCs w:val="20"/>
                <w:lang w:eastAsia="zh-CN"/>
              </w:rPr>
            </w:pPr>
            <w:r w:rsidRPr="008000B0">
              <w:rPr>
                <w:color w:val="000000"/>
                <w:sz w:val="20"/>
                <w:szCs w:val="20"/>
              </w:rPr>
              <w:t>0.9</w:t>
            </w:r>
          </w:p>
        </w:tc>
        <w:tc>
          <w:tcPr>
            <w:tcW w:w="1134" w:type="dxa"/>
            <w:vMerge/>
          </w:tcPr>
          <w:p w14:paraId="468F4F49" w14:textId="77777777" w:rsidR="00312518" w:rsidRPr="0070291F" w:rsidRDefault="00312518" w:rsidP="000B20BA">
            <w:pPr>
              <w:jc w:val="center"/>
              <w:rPr>
                <w:sz w:val="20"/>
                <w:szCs w:val="20"/>
                <w:lang w:eastAsia="zh-CN"/>
              </w:rPr>
            </w:pPr>
          </w:p>
        </w:tc>
        <w:tc>
          <w:tcPr>
            <w:tcW w:w="708" w:type="dxa"/>
            <w:vAlign w:val="bottom"/>
          </w:tcPr>
          <w:p w14:paraId="02E182AF"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2477</w:t>
            </w:r>
          </w:p>
        </w:tc>
        <w:tc>
          <w:tcPr>
            <w:tcW w:w="851" w:type="dxa"/>
            <w:vAlign w:val="bottom"/>
          </w:tcPr>
          <w:p w14:paraId="205F1AEA"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274</w:t>
            </w:r>
          </w:p>
        </w:tc>
        <w:tc>
          <w:tcPr>
            <w:tcW w:w="709" w:type="dxa"/>
            <w:vAlign w:val="bottom"/>
          </w:tcPr>
          <w:p w14:paraId="7B984458"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869</w:t>
            </w:r>
          </w:p>
        </w:tc>
        <w:tc>
          <w:tcPr>
            <w:tcW w:w="708" w:type="dxa"/>
            <w:vAlign w:val="bottom"/>
          </w:tcPr>
          <w:p w14:paraId="1B82E3CD"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268</w:t>
            </w:r>
          </w:p>
        </w:tc>
        <w:tc>
          <w:tcPr>
            <w:tcW w:w="851" w:type="dxa"/>
            <w:vAlign w:val="bottom"/>
          </w:tcPr>
          <w:p w14:paraId="0769DE75"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474</w:t>
            </w:r>
          </w:p>
        </w:tc>
        <w:tc>
          <w:tcPr>
            <w:tcW w:w="847" w:type="dxa"/>
            <w:vAlign w:val="bottom"/>
          </w:tcPr>
          <w:p w14:paraId="0387DDB6"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172</w:t>
            </w:r>
          </w:p>
        </w:tc>
      </w:tr>
      <w:tr w:rsidR="00312518" w:rsidRPr="0070291F" w14:paraId="65E9FFE8" w14:textId="77777777" w:rsidTr="00FD5903">
        <w:trPr>
          <w:jc w:val="center"/>
        </w:trPr>
        <w:tc>
          <w:tcPr>
            <w:tcW w:w="846" w:type="dxa"/>
            <w:vAlign w:val="bottom"/>
          </w:tcPr>
          <w:p w14:paraId="60F2B62E" w14:textId="77777777" w:rsidR="00312518" w:rsidRPr="008000B0" w:rsidRDefault="00312518" w:rsidP="000B20BA">
            <w:pPr>
              <w:jc w:val="center"/>
              <w:rPr>
                <w:sz w:val="20"/>
                <w:szCs w:val="20"/>
                <w:lang w:eastAsia="zh-CN"/>
              </w:rPr>
            </w:pPr>
            <w:r w:rsidRPr="008000B0">
              <w:rPr>
                <w:color w:val="000000"/>
                <w:sz w:val="20"/>
                <w:szCs w:val="20"/>
              </w:rPr>
              <w:t>0.85</w:t>
            </w:r>
          </w:p>
        </w:tc>
        <w:tc>
          <w:tcPr>
            <w:tcW w:w="1134" w:type="dxa"/>
            <w:vMerge/>
          </w:tcPr>
          <w:p w14:paraId="20F198B6" w14:textId="77777777" w:rsidR="00312518" w:rsidRPr="0070291F" w:rsidRDefault="00312518" w:rsidP="000B20BA">
            <w:pPr>
              <w:jc w:val="center"/>
              <w:rPr>
                <w:sz w:val="20"/>
                <w:szCs w:val="20"/>
                <w:lang w:eastAsia="zh-CN"/>
              </w:rPr>
            </w:pPr>
          </w:p>
        </w:tc>
        <w:tc>
          <w:tcPr>
            <w:tcW w:w="708" w:type="dxa"/>
            <w:vAlign w:val="bottom"/>
          </w:tcPr>
          <w:p w14:paraId="6F7C4107"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2477</w:t>
            </w:r>
          </w:p>
        </w:tc>
        <w:tc>
          <w:tcPr>
            <w:tcW w:w="851" w:type="dxa"/>
            <w:vAlign w:val="bottom"/>
          </w:tcPr>
          <w:p w14:paraId="0CD78B41"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267</w:t>
            </w:r>
          </w:p>
        </w:tc>
        <w:tc>
          <w:tcPr>
            <w:tcW w:w="709" w:type="dxa"/>
            <w:vAlign w:val="bottom"/>
          </w:tcPr>
          <w:p w14:paraId="4405EAB2"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879</w:t>
            </w:r>
          </w:p>
        </w:tc>
        <w:tc>
          <w:tcPr>
            <w:tcW w:w="708" w:type="dxa"/>
            <w:vAlign w:val="bottom"/>
          </w:tcPr>
          <w:p w14:paraId="32097D57"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261</w:t>
            </w:r>
          </w:p>
        </w:tc>
        <w:tc>
          <w:tcPr>
            <w:tcW w:w="851" w:type="dxa"/>
            <w:vAlign w:val="bottom"/>
          </w:tcPr>
          <w:p w14:paraId="311A41CE"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472</w:t>
            </w:r>
          </w:p>
        </w:tc>
        <w:tc>
          <w:tcPr>
            <w:tcW w:w="847" w:type="dxa"/>
            <w:vAlign w:val="bottom"/>
          </w:tcPr>
          <w:p w14:paraId="575B5573"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121</w:t>
            </w:r>
          </w:p>
        </w:tc>
      </w:tr>
      <w:tr w:rsidR="00312518" w:rsidRPr="0070291F" w14:paraId="615DB59A" w14:textId="77777777" w:rsidTr="00FD5903">
        <w:trPr>
          <w:jc w:val="center"/>
        </w:trPr>
        <w:tc>
          <w:tcPr>
            <w:tcW w:w="846" w:type="dxa"/>
            <w:vAlign w:val="bottom"/>
          </w:tcPr>
          <w:p w14:paraId="5D0B4D08" w14:textId="77777777" w:rsidR="00312518" w:rsidRPr="008000B0" w:rsidRDefault="00312518" w:rsidP="000B20BA">
            <w:pPr>
              <w:jc w:val="center"/>
              <w:rPr>
                <w:sz w:val="20"/>
                <w:szCs w:val="20"/>
                <w:lang w:eastAsia="zh-CN"/>
              </w:rPr>
            </w:pPr>
            <w:r w:rsidRPr="008000B0">
              <w:rPr>
                <w:color w:val="000000"/>
                <w:sz w:val="20"/>
                <w:szCs w:val="20"/>
              </w:rPr>
              <w:t>0.8</w:t>
            </w:r>
          </w:p>
        </w:tc>
        <w:tc>
          <w:tcPr>
            <w:tcW w:w="1134" w:type="dxa"/>
            <w:vMerge/>
          </w:tcPr>
          <w:p w14:paraId="1F388973" w14:textId="77777777" w:rsidR="00312518" w:rsidRPr="0070291F" w:rsidRDefault="00312518" w:rsidP="000B20BA">
            <w:pPr>
              <w:jc w:val="center"/>
              <w:rPr>
                <w:sz w:val="20"/>
                <w:szCs w:val="20"/>
                <w:lang w:eastAsia="zh-CN"/>
              </w:rPr>
            </w:pPr>
          </w:p>
        </w:tc>
        <w:tc>
          <w:tcPr>
            <w:tcW w:w="708" w:type="dxa"/>
            <w:vAlign w:val="bottom"/>
          </w:tcPr>
          <w:p w14:paraId="56FDB5AD"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2480</w:t>
            </w:r>
          </w:p>
        </w:tc>
        <w:tc>
          <w:tcPr>
            <w:tcW w:w="851" w:type="dxa"/>
            <w:vAlign w:val="bottom"/>
          </w:tcPr>
          <w:p w14:paraId="5E2F90D4"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270</w:t>
            </w:r>
          </w:p>
        </w:tc>
        <w:tc>
          <w:tcPr>
            <w:tcW w:w="709" w:type="dxa"/>
            <w:vAlign w:val="bottom"/>
          </w:tcPr>
          <w:p w14:paraId="61D3ECD4"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893</w:t>
            </w:r>
          </w:p>
        </w:tc>
        <w:tc>
          <w:tcPr>
            <w:tcW w:w="708" w:type="dxa"/>
            <w:vAlign w:val="bottom"/>
          </w:tcPr>
          <w:p w14:paraId="1A317CBA"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264</w:t>
            </w:r>
          </w:p>
        </w:tc>
        <w:tc>
          <w:tcPr>
            <w:tcW w:w="851" w:type="dxa"/>
            <w:vAlign w:val="bottom"/>
          </w:tcPr>
          <w:p w14:paraId="778A9AC6" w14:textId="77777777" w:rsidR="00312518" w:rsidRPr="008000B0" w:rsidRDefault="00312518" w:rsidP="000B20BA">
            <w:pPr>
              <w:jc w:val="center"/>
              <w:rPr>
                <w:sz w:val="20"/>
                <w:szCs w:val="20"/>
                <w:lang w:eastAsia="zh-CN"/>
              </w:rPr>
            </w:pPr>
            <w:r w:rsidRPr="008000B0">
              <w:rPr>
                <w:rFonts w:eastAsia="等线"/>
                <w:color w:val="000000"/>
                <w:sz w:val="20"/>
                <w:szCs w:val="20"/>
              </w:rPr>
              <w:t>447</w:t>
            </w:r>
          </w:p>
        </w:tc>
        <w:tc>
          <w:tcPr>
            <w:tcW w:w="847" w:type="dxa"/>
            <w:vAlign w:val="bottom"/>
          </w:tcPr>
          <w:p w14:paraId="1B608868" w14:textId="77777777" w:rsidR="00312518" w:rsidRPr="008000B0" w:rsidRDefault="00312518" w:rsidP="000B20BA">
            <w:pPr>
              <w:jc w:val="center"/>
              <w:rPr>
                <w:sz w:val="20"/>
                <w:szCs w:val="20"/>
                <w:lang w:eastAsia="zh-CN"/>
              </w:rPr>
            </w:pPr>
            <w:r w:rsidRPr="008000B0">
              <w:rPr>
                <w:rFonts w:eastAsia="等线"/>
                <w:color w:val="000000"/>
                <w:sz w:val="20"/>
                <w:szCs w:val="20"/>
                <w:lang w:val="en-US"/>
              </w:rPr>
              <w:t>71</w:t>
            </w:r>
          </w:p>
        </w:tc>
      </w:tr>
    </w:tbl>
    <w:p w14:paraId="630CBB25" w14:textId="77777777" w:rsidR="00A97585" w:rsidRDefault="00A97585" w:rsidP="00A97585">
      <w:pPr>
        <w:rPr>
          <w:sz w:val="20"/>
          <w:szCs w:val="20"/>
          <w:lang w:eastAsia="zh-CN"/>
        </w:rPr>
      </w:pPr>
    </w:p>
    <w:p w14:paraId="6C209133" w14:textId="7101C90C" w:rsidR="0032573E" w:rsidRPr="0070291F" w:rsidRDefault="00B45F52" w:rsidP="0064153E">
      <w:pPr>
        <w:pStyle w:val="af2"/>
        <w:numPr>
          <w:ilvl w:val="1"/>
          <w:numId w:val="26"/>
        </w:numPr>
        <w:spacing w:before="160" w:after="80" w:line="240" w:lineRule="exact"/>
        <w:rPr>
          <w:rFonts w:ascii="Arial" w:hAnsi="Arial" w:cs="Arial"/>
          <w:i/>
          <w:iCs/>
          <w:sz w:val="20"/>
          <w:szCs w:val="20"/>
          <w:lang w:eastAsia="zh-CN"/>
        </w:rPr>
      </w:pPr>
      <w:r>
        <w:rPr>
          <w:rFonts w:ascii="Arial" w:hAnsi="Arial" w:cs="Arial"/>
          <w:i/>
          <w:iCs/>
          <w:sz w:val="20"/>
          <w:szCs w:val="20"/>
          <w:lang w:eastAsia="zh-CN"/>
        </w:rPr>
        <w:t xml:space="preserve">Sensitivity of </w:t>
      </w:r>
      <w:r w:rsidR="00764798">
        <w:rPr>
          <w:rFonts w:ascii="Arial" w:hAnsi="Arial" w:cs="Arial" w:hint="eastAsia"/>
          <w:i/>
          <w:iCs/>
          <w:sz w:val="20"/>
          <w:szCs w:val="20"/>
          <w:lang w:eastAsia="zh-CN"/>
        </w:rPr>
        <w:t>C</w:t>
      </w:r>
      <w:r w:rsidR="00C87E57">
        <w:rPr>
          <w:rFonts w:ascii="Arial" w:hAnsi="Arial" w:cs="Arial" w:hint="eastAsia"/>
          <w:i/>
          <w:iCs/>
          <w:sz w:val="20"/>
          <w:szCs w:val="20"/>
          <w:lang w:eastAsia="zh-CN"/>
        </w:rPr>
        <w:t>onfidence-level</w:t>
      </w:r>
    </w:p>
    <w:p w14:paraId="721BA065" w14:textId="655A754D" w:rsidR="00CA2560" w:rsidRDefault="00587160" w:rsidP="00A97585">
      <w:pPr>
        <w:jc w:val="both"/>
        <w:rPr>
          <w:sz w:val="20"/>
          <w:szCs w:val="20"/>
          <w:lang w:eastAsia="zh-CN"/>
        </w:rPr>
      </w:pPr>
      <w:r w:rsidRPr="00587160">
        <w:rPr>
          <w:sz w:val="20"/>
          <w:szCs w:val="20"/>
          <w:lang w:eastAsia="zh-CN"/>
        </w:rPr>
        <w:t xml:space="preserve">The influence of source-load uncertainty was further investigated by varying the confidence level from </w:t>
      </w:r>
      <w:r>
        <w:rPr>
          <w:rFonts w:hint="eastAsia"/>
          <w:sz w:val="20"/>
          <w:szCs w:val="20"/>
          <w:lang w:eastAsia="zh-CN"/>
        </w:rPr>
        <w:t>0.8</w:t>
      </w:r>
      <w:r w:rsidRPr="00587160">
        <w:rPr>
          <w:sz w:val="20"/>
          <w:szCs w:val="20"/>
          <w:lang w:eastAsia="zh-CN"/>
        </w:rPr>
        <w:t xml:space="preserve"> to </w:t>
      </w:r>
      <w:r>
        <w:rPr>
          <w:rFonts w:hint="eastAsia"/>
          <w:sz w:val="20"/>
          <w:szCs w:val="20"/>
          <w:lang w:eastAsia="zh-CN"/>
        </w:rPr>
        <w:t>1.0</w:t>
      </w:r>
      <w:r w:rsidRPr="00587160">
        <w:rPr>
          <w:sz w:val="20"/>
          <w:szCs w:val="20"/>
          <w:lang w:eastAsia="zh-CN"/>
        </w:rPr>
        <w:t xml:space="preserve">, with the PV penetration requirement fixed at </w:t>
      </w:r>
      <w:r w:rsidR="002007D6">
        <w:rPr>
          <w:rFonts w:hint="eastAsia"/>
          <w:sz w:val="20"/>
          <w:szCs w:val="20"/>
          <w:lang w:eastAsia="zh-CN"/>
        </w:rPr>
        <w:t>30</w:t>
      </w:r>
      <w:r w:rsidRPr="00587160">
        <w:rPr>
          <w:sz w:val="20"/>
          <w:szCs w:val="20"/>
          <w:lang w:eastAsia="zh-CN"/>
        </w:rPr>
        <w:t>%.</w:t>
      </w:r>
      <w:r>
        <w:rPr>
          <w:rFonts w:hint="eastAsia"/>
          <w:sz w:val="20"/>
          <w:szCs w:val="20"/>
          <w:lang w:eastAsia="zh-CN"/>
        </w:rPr>
        <w:t xml:space="preserve"> As shown in Fig. 7, </w:t>
      </w:r>
      <w:r w:rsidR="00E8643C" w:rsidRPr="00E8643C">
        <w:rPr>
          <w:sz w:val="20"/>
          <w:szCs w:val="20"/>
          <w:lang w:eastAsia="zh-CN"/>
        </w:rPr>
        <w:t xml:space="preserve">increasing the confidence level from </w:t>
      </w:r>
      <w:r w:rsidR="00E8643C">
        <w:rPr>
          <w:rFonts w:hint="eastAsia"/>
          <w:sz w:val="20"/>
          <w:szCs w:val="20"/>
          <w:lang w:eastAsia="zh-CN"/>
        </w:rPr>
        <w:t>0.8</w:t>
      </w:r>
      <w:r w:rsidR="00E8643C" w:rsidRPr="00E8643C">
        <w:rPr>
          <w:sz w:val="20"/>
          <w:szCs w:val="20"/>
          <w:lang w:eastAsia="zh-CN"/>
        </w:rPr>
        <w:t xml:space="preserve"> to </w:t>
      </w:r>
      <w:r w:rsidR="00E8643C">
        <w:rPr>
          <w:rFonts w:hint="eastAsia"/>
          <w:sz w:val="20"/>
          <w:szCs w:val="20"/>
          <w:lang w:eastAsia="zh-CN"/>
        </w:rPr>
        <w:t>1.0</w:t>
      </w:r>
      <w:r w:rsidR="00E8643C" w:rsidRPr="00E8643C">
        <w:rPr>
          <w:sz w:val="20"/>
          <w:szCs w:val="20"/>
          <w:lang w:eastAsia="zh-CN"/>
        </w:rPr>
        <w:t xml:space="preserve"> resulted in a gradual increase in the ATC from </w:t>
      </w:r>
      <w:r w:rsidR="00E8643C">
        <w:rPr>
          <w:rFonts w:hint="eastAsia"/>
          <w:sz w:val="20"/>
          <w:szCs w:val="20"/>
          <w:lang w:eastAsia="zh-CN"/>
        </w:rPr>
        <w:t>19.83</w:t>
      </w:r>
      <w:r w:rsidR="00E8643C" w:rsidRPr="002007D6">
        <w:rPr>
          <w:sz w:val="20"/>
          <w:szCs w:val="20"/>
          <w:lang w:eastAsia="zh-CN"/>
        </w:rPr>
        <w:t>×</w:t>
      </w:r>
      <w:r w:rsidR="00E8643C">
        <w:rPr>
          <w:rFonts w:hint="eastAsia"/>
          <w:sz w:val="20"/>
          <w:szCs w:val="20"/>
          <w:lang w:eastAsia="zh-CN"/>
        </w:rPr>
        <w:t>10</w:t>
      </w:r>
      <w:r w:rsidR="00E8643C" w:rsidRPr="002007D6">
        <w:rPr>
          <w:rFonts w:hint="eastAsia"/>
          <w:sz w:val="20"/>
          <w:szCs w:val="20"/>
          <w:vertAlign w:val="superscript"/>
          <w:lang w:eastAsia="zh-CN"/>
        </w:rPr>
        <w:t>4</w:t>
      </w:r>
      <w:r w:rsidR="00E8643C" w:rsidRPr="00587160">
        <w:rPr>
          <w:sz w:val="20"/>
          <w:szCs w:val="20"/>
          <w:lang w:eastAsia="zh-CN"/>
        </w:rPr>
        <w:t xml:space="preserve"> </w:t>
      </w:r>
      <w:r w:rsidR="00E8643C" w:rsidRPr="00E8643C">
        <w:rPr>
          <w:sz w:val="20"/>
          <w:szCs w:val="20"/>
          <w:lang w:eastAsia="zh-CN"/>
        </w:rPr>
        <w:t xml:space="preserve">to </w:t>
      </w:r>
      <w:r w:rsidR="00E8643C">
        <w:rPr>
          <w:rFonts w:hint="eastAsia"/>
          <w:sz w:val="20"/>
          <w:szCs w:val="20"/>
          <w:lang w:eastAsia="zh-CN"/>
        </w:rPr>
        <w:t>22.56</w:t>
      </w:r>
      <w:r w:rsidR="00E8643C" w:rsidRPr="002007D6">
        <w:rPr>
          <w:sz w:val="20"/>
          <w:szCs w:val="20"/>
          <w:lang w:eastAsia="zh-CN"/>
        </w:rPr>
        <w:t>×</w:t>
      </w:r>
      <w:r w:rsidR="00E8643C">
        <w:rPr>
          <w:rFonts w:hint="eastAsia"/>
          <w:sz w:val="20"/>
          <w:szCs w:val="20"/>
          <w:lang w:eastAsia="zh-CN"/>
        </w:rPr>
        <w:t>10</w:t>
      </w:r>
      <w:r w:rsidR="00E8643C" w:rsidRPr="002007D6">
        <w:rPr>
          <w:rFonts w:hint="eastAsia"/>
          <w:sz w:val="20"/>
          <w:szCs w:val="20"/>
          <w:vertAlign w:val="superscript"/>
          <w:lang w:eastAsia="zh-CN"/>
        </w:rPr>
        <w:t>4</w:t>
      </w:r>
      <w:r w:rsidR="00E8643C" w:rsidRPr="00587160">
        <w:rPr>
          <w:sz w:val="20"/>
          <w:szCs w:val="20"/>
          <w:lang w:eastAsia="zh-CN"/>
        </w:rPr>
        <w:t xml:space="preserve"> </w:t>
      </w:r>
      <w:r w:rsidR="00E8643C">
        <w:rPr>
          <w:rFonts w:hint="eastAsia"/>
          <w:sz w:val="20"/>
          <w:szCs w:val="20"/>
          <w:lang w:eastAsia="zh-CN"/>
        </w:rPr>
        <w:t>CNY</w:t>
      </w:r>
      <w:r w:rsidR="00E8643C" w:rsidRPr="005106D5">
        <w:rPr>
          <w:sz w:val="20"/>
          <w:szCs w:val="20"/>
          <w:lang w:eastAsia="zh-CN"/>
        </w:rPr>
        <w:t>·</w:t>
      </w:r>
      <w:r w:rsidR="00E8643C">
        <w:rPr>
          <w:rFonts w:hint="eastAsia"/>
          <w:sz w:val="20"/>
          <w:szCs w:val="20"/>
          <w:lang w:eastAsia="zh-CN"/>
        </w:rPr>
        <w:t>year</w:t>
      </w:r>
      <w:r w:rsidR="00E8643C" w:rsidRPr="005106D5">
        <w:rPr>
          <w:rFonts w:hint="eastAsia"/>
          <w:sz w:val="20"/>
          <w:szCs w:val="20"/>
          <w:vertAlign w:val="superscript"/>
          <w:lang w:eastAsia="zh-CN"/>
        </w:rPr>
        <w:t>-1</w:t>
      </w:r>
      <w:r w:rsidR="00E8643C" w:rsidRPr="00E8643C">
        <w:rPr>
          <w:sz w:val="20"/>
          <w:szCs w:val="20"/>
          <w:lang w:eastAsia="zh-CN"/>
        </w:rPr>
        <w:t xml:space="preserve"> by </w:t>
      </w:r>
      <w:r w:rsidR="00E8643C">
        <w:rPr>
          <w:rFonts w:hint="eastAsia"/>
          <w:sz w:val="20"/>
          <w:szCs w:val="20"/>
          <w:lang w:eastAsia="zh-CN"/>
        </w:rPr>
        <w:t>12.1</w:t>
      </w:r>
      <w:r w:rsidR="00E65C87">
        <w:rPr>
          <w:rFonts w:hint="eastAsia"/>
          <w:sz w:val="20"/>
          <w:szCs w:val="20"/>
          <w:lang w:eastAsia="zh-CN"/>
        </w:rPr>
        <w:t>0</w:t>
      </w:r>
      <w:r w:rsidR="00E8643C" w:rsidRPr="00E8643C">
        <w:rPr>
          <w:sz w:val="20"/>
          <w:szCs w:val="20"/>
          <w:lang w:eastAsia="zh-CN"/>
        </w:rPr>
        <w:t xml:space="preserve">%, while the </w:t>
      </w:r>
      <w:r w:rsidR="002345F4">
        <w:rPr>
          <w:rFonts w:hint="eastAsia"/>
          <w:sz w:val="20"/>
          <w:szCs w:val="20"/>
          <w:lang w:eastAsia="zh-CN"/>
        </w:rPr>
        <w:t>inn</w:t>
      </w:r>
      <w:r w:rsidR="00E8643C" w:rsidRPr="00E8643C">
        <w:rPr>
          <w:sz w:val="20"/>
          <w:szCs w:val="20"/>
          <w:lang w:eastAsia="zh-CN"/>
        </w:rPr>
        <w:t>er-l</w:t>
      </w:r>
      <w:r w:rsidR="002345F4">
        <w:rPr>
          <w:rFonts w:hint="eastAsia"/>
          <w:sz w:val="20"/>
          <w:szCs w:val="20"/>
          <w:lang w:eastAsia="zh-CN"/>
        </w:rPr>
        <w:t>ayer</w:t>
      </w:r>
      <w:r w:rsidR="00E8643C" w:rsidRPr="00E8643C">
        <w:rPr>
          <w:sz w:val="20"/>
          <w:szCs w:val="20"/>
          <w:lang w:eastAsia="zh-CN"/>
        </w:rPr>
        <w:t xml:space="preserve"> operating cost increased from </w:t>
      </w:r>
      <w:r w:rsidR="00E8643C">
        <w:rPr>
          <w:rFonts w:hint="eastAsia"/>
          <w:sz w:val="20"/>
          <w:szCs w:val="20"/>
          <w:lang w:eastAsia="zh-CN"/>
        </w:rPr>
        <w:t>10.12</w:t>
      </w:r>
      <w:r w:rsidR="00E8643C" w:rsidRPr="002007D6">
        <w:rPr>
          <w:sz w:val="20"/>
          <w:szCs w:val="20"/>
          <w:lang w:eastAsia="zh-CN"/>
        </w:rPr>
        <w:t>×</w:t>
      </w:r>
      <w:r w:rsidR="00E8643C">
        <w:rPr>
          <w:rFonts w:hint="eastAsia"/>
          <w:sz w:val="20"/>
          <w:szCs w:val="20"/>
          <w:lang w:eastAsia="zh-CN"/>
        </w:rPr>
        <w:t>10</w:t>
      </w:r>
      <w:r w:rsidR="00E8643C" w:rsidRPr="002007D6">
        <w:rPr>
          <w:rFonts w:hint="eastAsia"/>
          <w:sz w:val="20"/>
          <w:szCs w:val="20"/>
          <w:vertAlign w:val="superscript"/>
          <w:lang w:eastAsia="zh-CN"/>
        </w:rPr>
        <w:t>4</w:t>
      </w:r>
      <w:r w:rsidR="00E8643C" w:rsidRPr="00587160">
        <w:rPr>
          <w:sz w:val="20"/>
          <w:szCs w:val="20"/>
          <w:lang w:eastAsia="zh-CN"/>
        </w:rPr>
        <w:t xml:space="preserve"> to </w:t>
      </w:r>
      <w:r w:rsidR="00E8643C">
        <w:rPr>
          <w:rFonts w:hint="eastAsia"/>
          <w:sz w:val="20"/>
          <w:szCs w:val="20"/>
          <w:lang w:eastAsia="zh-CN"/>
        </w:rPr>
        <w:t>12.58</w:t>
      </w:r>
      <w:r w:rsidR="00E8643C" w:rsidRPr="002007D6">
        <w:rPr>
          <w:sz w:val="20"/>
          <w:szCs w:val="20"/>
          <w:lang w:eastAsia="zh-CN"/>
        </w:rPr>
        <w:t>×</w:t>
      </w:r>
      <w:r w:rsidR="00E8643C" w:rsidRPr="00E8643C">
        <w:rPr>
          <w:rFonts w:hint="eastAsia"/>
          <w:sz w:val="20"/>
          <w:szCs w:val="20"/>
          <w:lang w:eastAsia="zh-CN"/>
        </w:rPr>
        <w:t>10</w:t>
      </w:r>
      <w:r w:rsidR="00E8643C" w:rsidRPr="00E8643C">
        <w:rPr>
          <w:rFonts w:hint="eastAsia"/>
          <w:sz w:val="20"/>
          <w:szCs w:val="20"/>
          <w:vertAlign w:val="superscript"/>
          <w:lang w:eastAsia="zh-CN"/>
        </w:rPr>
        <w:t>4</w:t>
      </w:r>
      <w:r w:rsidR="00E8643C">
        <w:rPr>
          <w:rFonts w:hint="eastAsia"/>
          <w:sz w:val="20"/>
          <w:szCs w:val="20"/>
          <w:lang w:eastAsia="zh-CN"/>
        </w:rPr>
        <w:t xml:space="preserve"> CNY</w:t>
      </w:r>
      <w:r w:rsidR="00E8643C" w:rsidRPr="005106D5">
        <w:rPr>
          <w:sz w:val="20"/>
          <w:szCs w:val="20"/>
          <w:lang w:eastAsia="zh-CN"/>
        </w:rPr>
        <w:t>·</w:t>
      </w:r>
      <w:r w:rsidR="00E8643C">
        <w:rPr>
          <w:rFonts w:hint="eastAsia"/>
          <w:sz w:val="20"/>
          <w:szCs w:val="20"/>
          <w:lang w:eastAsia="zh-CN"/>
        </w:rPr>
        <w:t>year</w:t>
      </w:r>
      <w:r w:rsidR="00E8643C" w:rsidRPr="005106D5">
        <w:rPr>
          <w:rFonts w:hint="eastAsia"/>
          <w:sz w:val="20"/>
          <w:szCs w:val="20"/>
          <w:vertAlign w:val="superscript"/>
          <w:lang w:eastAsia="zh-CN"/>
        </w:rPr>
        <w:t>-1</w:t>
      </w:r>
      <w:r w:rsidR="00E8643C">
        <w:rPr>
          <w:rFonts w:hint="eastAsia"/>
          <w:sz w:val="20"/>
          <w:szCs w:val="20"/>
          <w:lang w:eastAsia="zh-CN"/>
        </w:rPr>
        <w:t xml:space="preserve"> b</w:t>
      </w:r>
      <w:r w:rsidR="00E8643C" w:rsidRPr="00E8643C">
        <w:rPr>
          <w:sz w:val="20"/>
          <w:szCs w:val="20"/>
          <w:lang w:eastAsia="zh-CN"/>
        </w:rPr>
        <w:t xml:space="preserve">y </w:t>
      </w:r>
      <w:r w:rsidR="00E8643C">
        <w:rPr>
          <w:rFonts w:hint="eastAsia"/>
          <w:sz w:val="20"/>
          <w:szCs w:val="20"/>
          <w:lang w:eastAsia="zh-CN"/>
        </w:rPr>
        <w:t>19.55</w:t>
      </w:r>
      <w:r w:rsidR="00E8643C" w:rsidRPr="00E8643C">
        <w:rPr>
          <w:sz w:val="20"/>
          <w:szCs w:val="20"/>
          <w:lang w:eastAsia="zh-CN"/>
        </w:rPr>
        <w:t>%. This increase can be attributed to the higher probability requirement imposed by the chance constraints. As the confidence level increased, a larger cumulative probability of the generated uncertainty scenarios was required to satisfy the corresponding constraints, thereby increasing the number of scenarios considered in the feasible solution. Consequently, the system required a more conservative capacity configuration and operational schedule to accommodate a wider range of source-load uncertainties, resulting in higher planning and operating costs.</w:t>
      </w:r>
      <w:r w:rsidR="00E8643C" w:rsidRPr="00E8643C">
        <w:t xml:space="preserve"> </w:t>
      </w:r>
      <w:r w:rsidR="00E8643C" w:rsidRPr="00E8643C">
        <w:rPr>
          <w:sz w:val="20"/>
          <w:szCs w:val="20"/>
          <w:lang w:eastAsia="zh-CN"/>
        </w:rPr>
        <w:t>The corresponding capacity configurations are summarised in Tab</w:t>
      </w:r>
      <w:r w:rsidR="00E8643C">
        <w:rPr>
          <w:rFonts w:hint="eastAsia"/>
          <w:sz w:val="20"/>
          <w:szCs w:val="20"/>
          <w:lang w:eastAsia="zh-CN"/>
        </w:rPr>
        <w:t xml:space="preserve">. </w:t>
      </w:r>
      <w:r w:rsidR="00C55D64">
        <w:rPr>
          <w:rFonts w:hint="eastAsia"/>
          <w:sz w:val="20"/>
          <w:szCs w:val="20"/>
          <w:lang w:eastAsia="zh-CN"/>
        </w:rPr>
        <w:t>5</w:t>
      </w:r>
      <w:r w:rsidR="00E8643C" w:rsidRPr="00E8643C">
        <w:rPr>
          <w:sz w:val="20"/>
          <w:szCs w:val="20"/>
          <w:lang w:eastAsia="zh-CN"/>
        </w:rPr>
        <w:t xml:space="preserve">. </w:t>
      </w:r>
      <w:r w:rsidR="00E8643C" w:rsidRPr="00587160">
        <w:rPr>
          <w:sz w:val="20"/>
          <w:szCs w:val="20"/>
          <w:lang w:eastAsia="zh-CN"/>
        </w:rPr>
        <w:t xml:space="preserve">As the confidence level increased, the capacities of </w:t>
      </w:r>
      <w:r w:rsidR="00E8643C">
        <w:rPr>
          <w:rFonts w:hint="eastAsia"/>
          <w:sz w:val="20"/>
          <w:szCs w:val="20"/>
          <w:lang w:eastAsia="zh-CN"/>
        </w:rPr>
        <w:t xml:space="preserve">PV, </w:t>
      </w:r>
      <w:r w:rsidR="00E8643C" w:rsidRPr="00587160">
        <w:rPr>
          <w:sz w:val="20"/>
          <w:szCs w:val="20"/>
          <w:lang w:eastAsia="zh-CN"/>
        </w:rPr>
        <w:t>GT, EC, AC, EES,</w:t>
      </w:r>
      <w:r w:rsidR="00E8643C">
        <w:rPr>
          <w:rFonts w:hint="eastAsia"/>
          <w:sz w:val="20"/>
          <w:szCs w:val="20"/>
          <w:lang w:eastAsia="zh-CN"/>
        </w:rPr>
        <w:t xml:space="preserve"> and</w:t>
      </w:r>
      <w:r w:rsidR="00E8643C" w:rsidRPr="00587160">
        <w:rPr>
          <w:sz w:val="20"/>
          <w:szCs w:val="20"/>
          <w:lang w:eastAsia="zh-CN"/>
        </w:rPr>
        <w:t xml:space="preserve"> CES changed from </w:t>
      </w:r>
      <w:r w:rsidR="003E12E9">
        <w:rPr>
          <w:rFonts w:hint="eastAsia"/>
          <w:sz w:val="20"/>
          <w:szCs w:val="20"/>
          <w:lang w:eastAsia="zh-CN"/>
        </w:rPr>
        <w:t>848kW (i.e. 2480 pieces of PV panels)</w:t>
      </w:r>
      <w:r w:rsidR="00E8643C" w:rsidRPr="00587160">
        <w:rPr>
          <w:sz w:val="20"/>
          <w:szCs w:val="20"/>
          <w:lang w:eastAsia="zh-CN"/>
        </w:rPr>
        <w:t xml:space="preserve">, </w:t>
      </w:r>
      <w:r w:rsidR="00E8643C" w:rsidRPr="008000B0">
        <w:rPr>
          <w:rFonts w:eastAsia="等线"/>
          <w:color w:val="000000"/>
          <w:sz w:val="20"/>
          <w:szCs w:val="20"/>
          <w:lang w:val="en-US"/>
        </w:rPr>
        <w:t>270</w:t>
      </w:r>
      <w:r w:rsidR="00E8643C">
        <w:rPr>
          <w:rFonts w:eastAsia="等线" w:hint="eastAsia"/>
          <w:color w:val="000000"/>
          <w:sz w:val="20"/>
          <w:szCs w:val="20"/>
          <w:lang w:val="en-US" w:eastAsia="zh-CN"/>
        </w:rPr>
        <w:t xml:space="preserve"> kW</w:t>
      </w:r>
      <w:r w:rsidR="00E8643C" w:rsidRPr="00587160">
        <w:rPr>
          <w:sz w:val="20"/>
          <w:szCs w:val="20"/>
          <w:lang w:eastAsia="zh-CN"/>
        </w:rPr>
        <w:t xml:space="preserve">, </w:t>
      </w:r>
      <w:r w:rsidR="00E8643C" w:rsidRPr="008000B0">
        <w:rPr>
          <w:rFonts w:eastAsia="等线"/>
          <w:color w:val="000000"/>
          <w:sz w:val="20"/>
          <w:szCs w:val="20"/>
          <w:lang w:val="en-US"/>
        </w:rPr>
        <w:t>893</w:t>
      </w:r>
      <w:r w:rsidR="00E8643C">
        <w:rPr>
          <w:rFonts w:eastAsia="等线" w:hint="eastAsia"/>
          <w:color w:val="000000"/>
          <w:sz w:val="20"/>
          <w:szCs w:val="20"/>
          <w:lang w:val="en-US" w:eastAsia="zh-CN"/>
        </w:rPr>
        <w:t xml:space="preserve"> kW</w:t>
      </w:r>
      <w:r w:rsidR="00E8643C" w:rsidRPr="00587160">
        <w:rPr>
          <w:sz w:val="20"/>
          <w:szCs w:val="20"/>
          <w:lang w:eastAsia="zh-CN"/>
        </w:rPr>
        <w:t xml:space="preserve">, </w:t>
      </w:r>
      <w:r w:rsidR="00E8643C" w:rsidRPr="008000B0">
        <w:rPr>
          <w:rFonts w:eastAsia="等线"/>
          <w:color w:val="000000"/>
          <w:sz w:val="20"/>
          <w:szCs w:val="20"/>
          <w:lang w:val="en-US"/>
        </w:rPr>
        <w:t>264</w:t>
      </w:r>
      <w:r w:rsidR="00E8643C">
        <w:rPr>
          <w:rFonts w:eastAsia="等线" w:hint="eastAsia"/>
          <w:color w:val="000000"/>
          <w:sz w:val="20"/>
          <w:szCs w:val="20"/>
          <w:lang w:val="en-US" w:eastAsia="zh-CN"/>
        </w:rPr>
        <w:t xml:space="preserve"> kW</w:t>
      </w:r>
      <w:r w:rsidR="00E8643C" w:rsidRPr="00587160">
        <w:rPr>
          <w:sz w:val="20"/>
          <w:szCs w:val="20"/>
          <w:lang w:eastAsia="zh-CN"/>
        </w:rPr>
        <w:t xml:space="preserve">, </w:t>
      </w:r>
      <w:r w:rsidR="00E8643C" w:rsidRPr="008000B0">
        <w:rPr>
          <w:rFonts w:eastAsia="等线"/>
          <w:color w:val="000000"/>
          <w:sz w:val="20"/>
          <w:szCs w:val="20"/>
        </w:rPr>
        <w:t>447</w:t>
      </w:r>
      <w:r w:rsidR="00E8643C">
        <w:rPr>
          <w:rFonts w:eastAsia="等线" w:hint="eastAsia"/>
          <w:color w:val="000000"/>
          <w:sz w:val="20"/>
          <w:szCs w:val="20"/>
          <w:lang w:eastAsia="zh-CN"/>
        </w:rPr>
        <w:t xml:space="preserve"> kWh</w:t>
      </w:r>
      <w:r w:rsidR="00E8643C" w:rsidRPr="00587160">
        <w:rPr>
          <w:sz w:val="20"/>
          <w:szCs w:val="20"/>
          <w:lang w:eastAsia="zh-CN"/>
        </w:rPr>
        <w:t xml:space="preserve">, and </w:t>
      </w:r>
      <w:r w:rsidR="00E8643C" w:rsidRPr="008000B0">
        <w:rPr>
          <w:rFonts w:eastAsia="等线"/>
          <w:color w:val="000000"/>
          <w:sz w:val="20"/>
          <w:szCs w:val="20"/>
          <w:lang w:val="en-US"/>
        </w:rPr>
        <w:t>71</w:t>
      </w:r>
      <w:r w:rsidR="00E8643C">
        <w:rPr>
          <w:rFonts w:eastAsia="等线" w:hint="eastAsia"/>
          <w:color w:val="000000"/>
          <w:sz w:val="20"/>
          <w:szCs w:val="20"/>
          <w:lang w:val="en-US" w:eastAsia="zh-CN"/>
        </w:rPr>
        <w:t xml:space="preserve"> kWh </w:t>
      </w:r>
      <w:r w:rsidR="00E8643C" w:rsidRPr="00587160">
        <w:rPr>
          <w:sz w:val="20"/>
          <w:szCs w:val="20"/>
          <w:lang w:eastAsia="zh-CN"/>
        </w:rPr>
        <w:t xml:space="preserve">to </w:t>
      </w:r>
      <w:r w:rsidR="003E12E9">
        <w:rPr>
          <w:rFonts w:hint="eastAsia"/>
          <w:sz w:val="20"/>
          <w:szCs w:val="20"/>
          <w:lang w:eastAsia="zh-CN"/>
        </w:rPr>
        <w:t>853kW (i.e. 2495 pieces of PV panels)</w:t>
      </w:r>
      <w:r w:rsidR="003E12E9" w:rsidRPr="00587160">
        <w:rPr>
          <w:sz w:val="20"/>
          <w:szCs w:val="20"/>
          <w:lang w:eastAsia="zh-CN"/>
        </w:rPr>
        <w:t>,</w:t>
      </w:r>
      <w:r w:rsidR="00E8643C" w:rsidRPr="00587160">
        <w:rPr>
          <w:sz w:val="20"/>
          <w:szCs w:val="20"/>
          <w:lang w:eastAsia="zh-CN"/>
        </w:rPr>
        <w:t xml:space="preserve"> </w:t>
      </w:r>
      <w:r w:rsidR="00E8643C" w:rsidRPr="008000B0">
        <w:rPr>
          <w:rFonts w:eastAsia="等线"/>
          <w:color w:val="000000"/>
          <w:sz w:val="20"/>
          <w:szCs w:val="20"/>
          <w:lang w:val="en-US"/>
        </w:rPr>
        <w:t>266</w:t>
      </w:r>
      <w:r w:rsidR="00E8643C">
        <w:rPr>
          <w:rFonts w:eastAsia="等线" w:hint="eastAsia"/>
          <w:color w:val="000000"/>
          <w:sz w:val="20"/>
          <w:szCs w:val="20"/>
          <w:lang w:val="en-US" w:eastAsia="zh-CN"/>
        </w:rPr>
        <w:t xml:space="preserve"> kW</w:t>
      </w:r>
      <w:r w:rsidR="00E8643C" w:rsidRPr="00587160">
        <w:rPr>
          <w:sz w:val="20"/>
          <w:szCs w:val="20"/>
          <w:lang w:eastAsia="zh-CN"/>
        </w:rPr>
        <w:t xml:space="preserve">, </w:t>
      </w:r>
      <w:r w:rsidR="00E8643C" w:rsidRPr="008000B0">
        <w:rPr>
          <w:rFonts w:eastAsia="等线"/>
          <w:color w:val="000000"/>
          <w:sz w:val="20"/>
          <w:szCs w:val="20"/>
          <w:lang w:val="en-US"/>
        </w:rPr>
        <w:t>910</w:t>
      </w:r>
      <w:r w:rsidR="00E8643C">
        <w:rPr>
          <w:rFonts w:eastAsia="等线" w:hint="eastAsia"/>
          <w:color w:val="000000"/>
          <w:sz w:val="20"/>
          <w:szCs w:val="20"/>
          <w:lang w:val="en-US" w:eastAsia="zh-CN"/>
        </w:rPr>
        <w:t xml:space="preserve"> kW</w:t>
      </w:r>
      <w:r w:rsidR="00E8643C" w:rsidRPr="00587160">
        <w:rPr>
          <w:sz w:val="20"/>
          <w:szCs w:val="20"/>
          <w:lang w:eastAsia="zh-CN"/>
        </w:rPr>
        <w:t xml:space="preserve">, </w:t>
      </w:r>
      <w:r w:rsidR="00E8643C" w:rsidRPr="008000B0">
        <w:rPr>
          <w:rFonts w:eastAsia="等线"/>
          <w:color w:val="000000"/>
          <w:sz w:val="20"/>
          <w:szCs w:val="20"/>
          <w:lang w:val="en-US"/>
        </w:rPr>
        <w:t>260</w:t>
      </w:r>
      <w:r w:rsidR="00E8643C">
        <w:rPr>
          <w:rFonts w:eastAsia="等线" w:hint="eastAsia"/>
          <w:color w:val="000000"/>
          <w:sz w:val="20"/>
          <w:szCs w:val="20"/>
          <w:lang w:val="en-US" w:eastAsia="zh-CN"/>
        </w:rPr>
        <w:t xml:space="preserve"> kW</w:t>
      </w:r>
      <w:r w:rsidR="00E8643C" w:rsidRPr="00587160">
        <w:rPr>
          <w:sz w:val="20"/>
          <w:szCs w:val="20"/>
          <w:lang w:eastAsia="zh-CN"/>
        </w:rPr>
        <w:t xml:space="preserve">, </w:t>
      </w:r>
      <w:r w:rsidR="00E8643C" w:rsidRPr="008000B0">
        <w:rPr>
          <w:rFonts w:eastAsia="等线"/>
          <w:color w:val="000000"/>
          <w:sz w:val="20"/>
          <w:szCs w:val="20"/>
          <w:lang w:val="en-US"/>
        </w:rPr>
        <w:t>547</w:t>
      </w:r>
      <w:r w:rsidR="00E8643C">
        <w:rPr>
          <w:rFonts w:eastAsia="等线" w:hint="eastAsia"/>
          <w:color w:val="000000"/>
          <w:sz w:val="20"/>
          <w:szCs w:val="20"/>
          <w:lang w:val="en-US" w:eastAsia="zh-CN"/>
        </w:rPr>
        <w:t xml:space="preserve"> kWh</w:t>
      </w:r>
      <w:r w:rsidR="00E8643C" w:rsidRPr="00587160">
        <w:rPr>
          <w:sz w:val="20"/>
          <w:szCs w:val="20"/>
          <w:lang w:eastAsia="zh-CN"/>
        </w:rPr>
        <w:t xml:space="preserve">, and </w:t>
      </w:r>
      <w:r w:rsidR="00E8643C" w:rsidRPr="008000B0">
        <w:rPr>
          <w:rFonts w:eastAsia="等线"/>
          <w:color w:val="000000"/>
          <w:sz w:val="20"/>
          <w:szCs w:val="20"/>
          <w:lang w:val="en-US"/>
        </w:rPr>
        <w:t>8</w:t>
      </w:r>
      <w:r w:rsidR="00E8643C">
        <w:rPr>
          <w:rFonts w:eastAsia="等线" w:hint="eastAsia"/>
          <w:color w:val="000000"/>
          <w:sz w:val="20"/>
          <w:szCs w:val="20"/>
          <w:lang w:val="en-US" w:eastAsia="zh-CN"/>
        </w:rPr>
        <w:t xml:space="preserve"> kWh</w:t>
      </w:r>
      <w:r w:rsidR="00E8643C" w:rsidRPr="00587160">
        <w:rPr>
          <w:sz w:val="20"/>
          <w:szCs w:val="20"/>
          <w:lang w:eastAsia="zh-CN"/>
        </w:rPr>
        <w:t>, respectively.</w:t>
      </w:r>
      <w:r w:rsidR="00E8643C">
        <w:rPr>
          <w:rFonts w:hint="eastAsia"/>
          <w:sz w:val="20"/>
          <w:szCs w:val="20"/>
          <w:lang w:eastAsia="zh-CN"/>
        </w:rPr>
        <w:t xml:space="preserve"> </w:t>
      </w:r>
      <w:r w:rsidR="00E8643C" w:rsidRPr="00E8643C">
        <w:rPr>
          <w:sz w:val="20"/>
          <w:szCs w:val="20"/>
          <w:lang w:eastAsia="zh-CN"/>
        </w:rPr>
        <w:t>Rather than exhibiting a consistent increasing trend, the capacities of different components were reconfigured with increasing confidence level, reflecting the coordinated adjustment of the system to the increased number of uncertainty scenarios that had to be satisfied.</w:t>
      </w:r>
    </w:p>
    <w:p w14:paraId="7E949950" w14:textId="77777777" w:rsidR="00CA2560" w:rsidRDefault="00CA2560" w:rsidP="002007D6">
      <w:pPr>
        <w:jc w:val="center"/>
        <w:rPr>
          <w:sz w:val="20"/>
          <w:szCs w:val="20"/>
          <w:lang w:eastAsia="zh-CN"/>
        </w:rPr>
      </w:pPr>
    </w:p>
    <w:p w14:paraId="2931B445" w14:textId="7E5A87E0" w:rsidR="002007D6" w:rsidRPr="0070291F" w:rsidRDefault="00E97F1D" w:rsidP="002007D6">
      <w:pPr>
        <w:jc w:val="center"/>
        <w:rPr>
          <w:sz w:val="20"/>
          <w:szCs w:val="20"/>
          <w:lang w:eastAsia="zh-CN"/>
        </w:rPr>
      </w:pPr>
      <w:r>
        <w:rPr>
          <w:b/>
          <w:bCs/>
          <w:noProof/>
          <w:sz w:val="16"/>
          <w:szCs w:val="16"/>
          <w:lang w:eastAsia="zh-CN"/>
        </w:rPr>
        <w:drawing>
          <wp:inline distT="0" distB="0" distL="0" distR="0" wp14:anchorId="50DFCA76" wp14:editId="5F0E31FA">
            <wp:extent cx="3272400" cy="2728800"/>
            <wp:effectExtent l="0" t="0" r="4445" b="0"/>
            <wp:docPr id="7917331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72400" cy="2728800"/>
                    </a:xfrm>
                    <a:prstGeom prst="rect">
                      <a:avLst/>
                    </a:prstGeom>
                    <a:noFill/>
                    <a:ln>
                      <a:noFill/>
                    </a:ln>
                  </pic:spPr>
                </pic:pic>
              </a:graphicData>
            </a:graphic>
          </wp:inline>
        </w:drawing>
      </w:r>
    </w:p>
    <w:p w14:paraId="15E15E88" w14:textId="77777777" w:rsidR="00784938" w:rsidRDefault="00784938" w:rsidP="0032573E">
      <w:pPr>
        <w:rPr>
          <w:sz w:val="20"/>
          <w:szCs w:val="20"/>
          <w:lang w:eastAsia="zh-CN"/>
        </w:rPr>
      </w:pPr>
    </w:p>
    <w:p w14:paraId="2894CB6C" w14:textId="6F4CB4E4" w:rsidR="00CA2560" w:rsidRPr="0070291F" w:rsidRDefault="002007D6" w:rsidP="00CA2560">
      <w:pPr>
        <w:jc w:val="center"/>
        <w:rPr>
          <w:sz w:val="20"/>
          <w:szCs w:val="20"/>
          <w:lang w:eastAsia="zh-CN"/>
        </w:rPr>
      </w:pPr>
      <w:r w:rsidRPr="0070291F">
        <w:rPr>
          <w:rFonts w:hint="eastAsia"/>
          <w:b/>
          <w:bCs/>
          <w:sz w:val="16"/>
          <w:szCs w:val="16"/>
          <w:lang w:eastAsia="zh-CN"/>
        </w:rPr>
        <w:t xml:space="preserve">Fig. </w:t>
      </w:r>
      <w:r>
        <w:rPr>
          <w:rFonts w:hint="eastAsia"/>
          <w:b/>
          <w:bCs/>
          <w:sz w:val="16"/>
          <w:szCs w:val="16"/>
          <w:lang w:eastAsia="zh-CN"/>
        </w:rPr>
        <w:t>7</w:t>
      </w:r>
      <w:r w:rsidRPr="0070291F">
        <w:rPr>
          <w:rFonts w:hint="eastAsia"/>
          <w:b/>
          <w:bCs/>
          <w:sz w:val="16"/>
          <w:szCs w:val="16"/>
          <w:lang w:eastAsia="zh-CN"/>
        </w:rPr>
        <w:t xml:space="preserve"> </w:t>
      </w:r>
      <w:r>
        <w:rPr>
          <w:rFonts w:hint="eastAsia"/>
          <w:b/>
          <w:bCs/>
          <w:sz w:val="16"/>
          <w:szCs w:val="16"/>
          <w:lang w:eastAsia="zh-CN"/>
        </w:rPr>
        <w:t>System performance under different confidence levels.</w:t>
      </w:r>
    </w:p>
    <w:p w14:paraId="2FA3CD9C" w14:textId="736B4B3F" w:rsidR="00A83401" w:rsidRDefault="00A83401" w:rsidP="00490F10">
      <w:pPr>
        <w:pStyle w:val="SWCHeading1"/>
        <w:rPr>
          <w:lang w:val="en-AU" w:eastAsia="zh-CN"/>
        </w:rPr>
      </w:pPr>
      <w:r>
        <w:rPr>
          <w:rFonts w:hint="eastAsia"/>
          <w:lang w:val="en-AU" w:eastAsia="zh-CN"/>
        </w:rPr>
        <w:t>Conclusions</w:t>
      </w:r>
    </w:p>
    <w:p w14:paraId="689A01A2" w14:textId="68D05C10" w:rsidR="00E65C87" w:rsidRDefault="00D14BCD" w:rsidP="00E65C87">
      <w:pPr>
        <w:jc w:val="both"/>
        <w:rPr>
          <w:sz w:val="20"/>
          <w:szCs w:val="20"/>
          <w:lang w:eastAsia="zh-CN"/>
        </w:rPr>
      </w:pPr>
      <w:r w:rsidRPr="00F367A4">
        <w:rPr>
          <w:rFonts w:hint="eastAsia"/>
          <w:sz w:val="20"/>
          <w:szCs w:val="20"/>
          <w:lang w:eastAsia="zh-CN"/>
        </w:rPr>
        <w:t>This study developed a bi-l</w:t>
      </w:r>
      <w:r w:rsidR="002345F4">
        <w:rPr>
          <w:rFonts w:hint="eastAsia"/>
          <w:sz w:val="20"/>
          <w:szCs w:val="20"/>
          <w:lang w:eastAsia="zh-CN"/>
        </w:rPr>
        <w:t>ayer</w:t>
      </w:r>
      <w:r w:rsidRPr="00F367A4">
        <w:rPr>
          <w:rFonts w:hint="eastAsia"/>
          <w:sz w:val="20"/>
          <w:szCs w:val="20"/>
          <w:lang w:eastAsia="zh-CN"/>
        </w:rPr>
        <w:t xml:space="preserve"> capacity </w:t>
      </w:r>
      <w:r w:rsidR="00B516DD">
        <w:rPr>
          <w:sz w:val="20"/>
          <w:szCs w:val="20"/>
          <w:lang w:eastAsia="zh-CN"/>
        </w:rPr>
        <w:t>planning</w:t>
      </w:r>
      <w:r w:rsidR="00B516DD" w:rsidRPr="00F367A4">
        <w:rPr>
          <w:rFonts w:hint="eastAsia"/>
          <w:sz w:val="20"/>
          <w:szCs w:val="20"/>
          <w:lang w:eastAsia="zh-CN"/>
        </w:rPr>
        <w:t xml:space="preserve"> </w:t>
      </w:r>
      <w:r w:rsidRPr="00F367A4">
        <w:rPr>
          <w:sz w:val="20"/>
          <w:szCs w:val="20"/>
          <w:lang w:eastAsia="zh-CN"/>
        </w:rPr>
        <w:t>and</w:t>
      </w:r>
      <w:r w:rsidRPr="00F367A4">
        <w:rPr>
          <w:rFonts w:hint="eastAsia"/>
          <w:sz w:val="20"/>
          <w:szCs w:val="20"/>
          <w:lang w:eastAsia="zh-CN"/>
        </w:rPr>
        <w:t xml:space="preserve"> scheduling optimisation framework for </w:t>
      </w:r>
      <w:r w:rsidR="00761544">
        <w:rPr>
          <w:rFonts w:hint="eastAsia"/>
          <w:sz w:val="20"/>
          <w:szCs w:val="20"/>
          <w:lang w:eastAsia="zh-CN"/>
        </w:rPr>
        <w:t>CDIES</w:t>
      </w:r>
      <w:r w:rsidRPr="00F367A4">
        <w:rPr>
          <w:rFonts w:hint="eastAsia"/>
          <w:sz w:val="20"/>
          <w:szCs w:val="20"/>
          <w:lang w:eastAsia="zh-CN"/>
        </w:rPr>
        <w:t xml:space="preserve"> </w:t>
      </w:r>
      <w:r w:rsidR="00F367A4" w:rsidRPr="00F367A4">
        <w:rPr>
          <w:sz w:val="20"/>
          <w:szCs w:val="20"/>
          <w:lang w:eastAsia="zh-CN"/>
        </w:rPr>
        <w:t xml:space="preserve">with integrated distributed photovoltaic </w:t>
      </w:r>
      <w:r w:rsidRPr="00F367A4">
        <w:rPr>
          <w:rFonts w:hint="eastAsia"/>
          <w:sz w:val="20"/>
          <w:szCs w:val="20"/>
          <w:lang w:eastAsia="zh-CN"/>
        </w:rPr>
        <w:t>considering source-load uncertainties</w:t>
      </w:r>
      <w:r w:rsidR="00E65C87" w:rsidRPr="00E65C87">
        <w:rPr>
          <w:sz w:val="20"/>
          <w:szCs w:val="20"/>
          <w:lang w:eastAsia="zh-CN"/>
        </w:rPr>
        <w:t>, in which PV penetration</w:t>
      </w:r>
      <w:r w:rsidR="005D3A2F">
        <w:rPr>
          <w:rFonts w:hint="eastAsia"/>
          <w:sz w:val="20"/>
          <w:szCs w:val="20"/>
          <w:lang w:eastAsia="zh-CN"/>
        </w:rPr>
        <w:t xml:space="preserve"> rate</w:t>
      </w:r>
      <w:r w:rsidR="00E65C87" w:rsidRPr="00E65C87">
        <w:rPr>
          <w:sz w:val="20"/>
          <w:szCs w:val="20"/>
          <w:lang w:eastAsia="zh-CN"/>
        </w:rPr>
        <w:t xml:space="preserve"> and system </w:t>
      </w:r>
      <w:r w:rsidR="00B516DD">
        <w:rPr>
          <w:sz w:val="20"/>
          <w:szCs w:val="20"/>
          <w:lang w:eastAsia="zh-CN"/>
        </w:rPr>
        <w:t>resilience</w:t>
      </w:r>
      <w:r w:rsidR="00B516DD" w:rsidRPr="00E65C87">
        <w:rPr>
          <w:sz w:val="20"/>
          <w:szCs w:val="20"/>
          <w:lang w:eastAsia="zh-CN"/>
        </w:rPr>
        <w:t xml:space="preserve"> </w:t>
      </w:r>
      <w:r w:rsidR="00E65C87" w:rsidRPr="00E65C87">
        <w:rPr>
          <w:sz w:val="20"/>
          <w:szCs w:val="20"/>
          <w:lang w:eastAsia="zh-CN"/>
        </w:rPr>
        <w:t xml:space="preserve">were incorporated into capacity planning through penetration </w:t>
      </w:r>
      <w:r w:rsidR="005D3A2F">
        <w:rPr>
          <w:rFonts w:hint="eastAsia"/>
          <w:sz w:val="20"/>
          <w:szCs w:val="20"/>
          <w:lang w:eastAsia="zh-CN"/>
        </w:rPr>
        <w:t xml:space="preserve">rate </w:t>
      </w:r>
      <w:r w:rsidR="00E65C87" w:rsidRPr="00E65C87">
        <w:rPr>
          <w:sz w:val="20"/>
          <w:szCs w:val="20"/>
          <w:lang w:eastAsia="zh-CN"/>
        </w:rPr>
        <w:t>and chance constraints.</w:t>
      </w:r>
      <w:r w:rsidR="00B516DD">
        <w:rPr>
          <w:sz w:val="20"/>
          <w:szCs w:val="20"/>
          <w:lang w:eastAsia="zh-CN"/>
        </w:rPr>
        <w:t xml:space="preserve"> </w:t>
      </w:r>
      <w:r w:rsidR="00D27B99" w:rsidRPr="00D27B99">
        <w:rPr>
          <w:sz w:val="20"/>
          <w:szCs w:val="20"/>
          <w:lang w:eastAsia="zh-CN"/>
        </w:rPr>
        <w:t>Under the baseline case, the optimal system achieved an ATC of 21.90×104 CNY per year with PV penetration rate of 30%.</w:t>
      </w:r>
      <w:r w:rsidRPr="00F367A4">
        <w:rPr>
          <w:rFonts w:hint="eastAsia"/>
          <w:sz w:val="20"/>
          <w:szCs w:val="20"/>
          <w:lang w:eastAsia="zh-CN"/>
        </w:rPr>
        <w:t xml:space="preserve"> </w:t>
      </w:r>
      <w:r w:rsidR="00D27B99">
        <w:rPr>
          <w:rFonts w:hint="eastAsia"/>
          <w:sz w:val="20"/>
          <w:szCs w:val="20"/>
          <w:lang w:eastAsia="zh-CN"/>
        </w:rPr>
        <w:t>And it was also</w:t>
      </w:r>
      <w:r w:rsidR="00E65C87">
        <w:rPr>
          <w:rFonts w:hint="eastAsia"/>
          <w:sz w:val="20"/>
          <w:szCs w:val="20"/>
          <w:lang w:eastAsia="zh-CN"/>
        </w:rPr>
        <w:t xml:space="preserve"> </w:t>
      </w:r>
      <w:r w:rsidR="00E65C87">
        <w:rPr>
          <w:sz w:val="20"/>
          <w:szCs w:val="20"/>
          <w:lang w:eastAsia="zh-CN"/>
        </w:rPr>
        <w:t>demonstrated</w:t>
      </w:r>
      <w:r w:rsidR="00E65C87">
        <w:rPr>
          <w:rFonts w:hint="eastAsia"/>
          <w:sz w:val="20"/>
          <w:szCs w:val="20"/>
          <w:lang w:eastAsia="zh-CN"/>
        </w:rPr>
        <w:t xml:space="preserve"> that increasing the </w:t>
      </w:r>
      <w:r w:rsidR="00E65C87" w:rsidRPr="00E65C87">
        <w:rPr>
          <w:sz w:val="20"/>
          <w:szCs w:val="20"/>
          <w:lang w:eastAsia="zh-CN"/>
        </w:rPr>
        <w:t>prescribed PV penetration</w:t>
      </w:r>
      <w:r w:rsidR="005D3A2F">
        <w:rPr>
          <w:rFonts w:hint="eastAsia"/>
          <w:sz w:val="20"/>
          <w:szCs w:val="20"/>
          <w:lang w:eastAsia="zh-CN"/>
        </w:rPr>
        <w:t xml:space="preserve"> rate</w:t>
      </w:r>
      <w:r w:rsidR="00E65C87" w:rsidRPr="00E65C87">
        <w:rPr>
          <w:sz w:val="20"/>
          <w:szCs w:val="20"/>
          <w:lang w:eastAsia="zh-CN"/>
        </w:rPr>
        <w:t xml:space="preserve"> from </w:t>
      </w:r>
      <w:r w:rsidR="00E65C87">
        <w:rPr>
          <w:rFonts w:hint="eastAsia"/>
          <w:sz w:val="20"/>
          <w:szCs w:val="20"/>
          <w:lang w:eastAsia="zh-CN"/>
        </w:rPr>
        <w:t>0</w:t>
      </w:r>
      <w:r w:rsidR="00E65C87" w:rsidRPr="00E65C87">
        <w:rPr>
          <w:sz w:val="20"/>
          <w:szCs w:val="20"/>
          <w:lang w:eastAsia="zh-CN"/>
        </w:rPr>
        <w:t xml:space="preserve">% to </w:t>
      </w:r>
      <w:r w:rsidR="00E65C87">
        <w:rPr>
          <w:rFonts w:hint="eastAsia"/>
          <w:sz w:val="20"/>
          <w:szCs w:val="20"/>
          <w:lang w:eastAsia="zh-CN"/>
        </w:rPr>
        <w:t>30</w:t>
      </w:r>
      <w:r w:rsidR="00E65C87" w:rsidRPr="00E65C87">
        <w:rPr>
          <w:sz w:val="20"/>
          <w:szCs w:val="20"/>
          <w:lang w:eastAsia="zh-CN"/>
        </w:rPr>
        <w:t xml:space="preserve">% increased the ATC by </w:t>
      </w:r>
      <w:r w:rsidR="00E65C87">
        <w:rPr>
          <w:rFonts w:hint="eastAsia"/>
          <w:sz w:val="20"/>
          <w:szCs w:val="20"/>
          <w:lang w:eastAsia="zh-CN"/>
        </w:rPr>
        <w:t>4.02</w:t>
      </w:r>
      <w:r w:rsidR="00E65C87" w:rsidRPr="00E65C87">
        <w:rPr>
          <w:sz w:val="20"/>
          <w:szCs w:val="20"/>
          <w:lang w:eastAsia="zh-CN"/>
        </w:rPr>
        <w:t xml:space="preserve">%, while reducing the operating cost and annual grid electricity purchase by </w:t>
      </w:r>
      <w:r w:rsidR="00E65C87">
        <w:rPr>
          <w:rFonts w:hint="eastAsia"/>
          <w:sz w:val="20"/>
          <w:szCs w:val="20"/>
          <w:lang w:eastAsia="zh-CN"/>
        </w:rPr>
        <w:t>19.23</w:t>
      </w:r>
      <w:r w:rsidR="00E65C87" w:rsidRPr="00E65C87">
        <w:rPr>
          <w:sz w:val="20"/>
          <w:szCs w:val="20"/>
          <w:lang w:eastAsia="zh-CN"/>
        </w:rPr>
        <w:t xml:space="preserve">% and </w:t>
      </w:r>
      <w:r w:rsidR="00E65C87">
        <w:rPr>
          <w:rFonts w:hint="eastAsia"/>
          <w:sz w:val="20"/>
          <w:szCs w:val="20"/>
          <w:lang w:eastAsia="zh-CN"/>
        </w:rPr>
        <w:t>965.61MW</w:t>
      </w:r>
      <w:r w:rsidR="00E65C87" w:rsidRPr="00E65C87">
        <w:rPr>
          <w:sz w:val="20"/>
          <w:szCs w:val="20"/>
          <w:lang w:eastAsia="zh-CN"/>
        </w:rPr>
        <w:t>, respectively.</w:t>
      </w:r>
      <w:r w:rsidR="00E65C87">
        <w:rPr>
          <w:rFonts w:hint="eastAsia"/>
          <w:sz w:val="20"/>
          <w:szCs w:val="20"/>
          <w:lang w:eastAsia="zh-CN"/>
        </w:rPr>
        <w:t xml:space="preserve"> </w:t>
      </w:r>
      <w:r w:rsidR="00E65C87" w:rsidRPr="00E65C87">
        <w:rPr>
          <w:sz w:val="20"/>
          <w:szCs w:val="20"/>
          <w:lang w:eastAsia="zh-CN"/>
        </w:rPr>
        <w:t xml:space="preserve">Meanwhile, increasing the confidence level from </w:t>
      </w:r>
      <w:r w:rsidR="00E65C87">
        <w:rPr>
          <w:rFonts w:hint="eastAsia"/>
          <w:sz w:val="20"/>
          <w:szCs w:val="20"/>
          <w:lang w:eastAsia="zh-CN"/>
        </w:rPr>
        <w:t>0.8</w:t>
      </w:r>
      <w:r w:rsidR="00E65C87" w:rsidRPr="00E65C87">
        <w:rPr>
          <w:sz w:val="20"/>
          <w:szCs w:val="20"/>
          <w:lang w:eastAsia="zh-CN"/>
        </w:rPr>
        <w:t xml:space="preserve"> to </w:t>
      </w:r>
      <w:r w:rsidR="00E65C87">
        <w:rPr>
          <w:rFonts w:hint="eastAsia"/>
          <w:sz w:val="20"/>
          <w:szCs w:val="20"/>
          <w:lang w:eastAsia="zh-CN"/>
        </w:rPr>
        <w:t>1.0</w:t>
      </w:r>
      <w:r w:rsidR="00E65C87" w:rsidRPr="00E65C87">
        <w:rPr>
          <w:sz w:val="20"/>
          <w:szCs w:val="20"/>
          <w:lang w:eastAsia="zh-CN"/>
        </w:rPr>
        <w:t xml:space="preserve"> increased the ATC by </w:t>
      </w:r>
      <w:r w:rsidR="00E65C87">
        <w:rPr>
          <w:rFonts w:hint="eastAsia"/>
          <w:sz w:val="20"/>
          <w:szCs w:val="20"/>
          <w:lang w:eastAsia="zh-CN"/>
        </w:rPr>
        <w:t>12.1</w:t>
      </w:r>
      <w:r w:rsidR="00E65C87" w:rsidRPr="00E65C87">
        <w:rPr>
          <w:sz w:val="20"/>
          <w:szCs w:val="20"/>
          <w:lang w:eastAsia="zh-CN"/>
        </w:rPr>
        <w:t>%, indicating the additional economic cost required for higher planning reliability under source–load uncertainties.</w:t>
      </w:r>
      <w:r w:rsidR="009F6F2C">
        <w:rPr>
          <w:rFonts w:hint="eastAsia"/>
          <w:sz w:val="20"/>
          <w:szCs w:val="20"/>
          <w:lang w:eastAsia="zh-CN"/>
        </w:rPr>
        <w:t xml:space="preserve"> </w:t>
      </w:r>
      <w:r w:rsidR="009F6F2C" w:rsidRPr="009F6F2C">
        <w:rPr>
          <w:sz w:val="20"/>
          <w:szCs w:val="20"/>
          <w:lang w:eastAsia="zh-CN"/>
        </w:rPr>
        <w:t>The optimal capacity configurations further showed that different PV penetration</w:t>
      </w:r>
      <w:r w:rsidR="005D3A2F">
        <w:rPr>
          <w:rFonts w:hint="eastAsia"/>
          <w:sz w:val="20"/>
          <w:szCs w:val="20"/>
          <w:lang w:eastAsia="zh-CN"/>
        </w:rPr>
        <w:t xml:space="preserve"> rate</w:t>
      </w:r>
      <w:r w:rsidR="009F6F2C" w:rsidRPr="009F6F2C">
        <w:rPr>
          <w:sz w:val="20"/>
          <w:szCs w:val="20"/>
          <w:lang w:eastAsia="zh-CN"/>
        </w:rPr>
        <w:t xml:space="preserve"> and reliability requirements led to different combinations of energy generation, conversion, and storage components rather than a uniform expansion of system capacity.</w:t>
      </w:r>
      <w:r w:rsidR="009F6F2C">
        <w:rPr>
          <w:rFonts w:hint="eastAsia"/>
          <w:sz w:val="20"/>
          <w:szCs w:val="20"/>
          <w:lang w:eastAsia="zh-CN"/>
        </w:rPr>
        <w:t xml:space="preserve"> </w:t>
      </w:r>
      <w:r w:rsidR="009F6F2C" w:rsidRPr="009F6F2C">
        <w:rPr>
          <w:sz w:val="20"/>
          <w:szCs w:val="20"/>
          <w:lang w:eastAsia="zh-CN"/>
        </w:rPr>
        <w:t>Overall, the proposed framework provided an effective approach to coordinate PV integration, economic performance, and planning reliability, and offered quantitative guidance for the capacity planning of co</w:t>
      </w:r>
      <w:r w:rsidR="00822C8D">
        <w:rPr>
          <w:rFonts w:hint="eastAsia"/>
          <w:sz w:val="20"/>
          <w:szCs w:val="20"/>
          <w:lang w:eastAsia="zh-CN"/>
        </w:rPr>
        <w:t>ld</w:t>
      </w:r>
      <w:r w:rsidR="009F6F2C" w:rsidRPr="009F6F2C">
        <w:rPr>
          <w:sz w:val="20"/>
          <w:szCs w:val="20"/>
          <w:lang w:eastAsia="zh-CN"/>
        </w:rPr>
        <w:t>-dominated integrated energy systems under source–load uncertainties.</w:t>
      </w:r>
    </w:p>
    <w:p w14:paraId="22C6778B" w14:textId="47BDB02F" w:rsidR="000E34E1" w:rsidRDefault="000E34E1" w:rsidP="00490F10">
      <w:pPr>
        <w:pStyle w:val="SWCHeading1"/>
        <w:rPr>
          <w:lang w:val="en-AU" w:eastAsia="zh-CN"/>
        </w:rPr>
      </w:pPr>
      <w:r>
        <w:rPr>
          <w:rFonts w:hint="eastAsia"/>
          <w:lang w:val="en-AU" w:eastAsia="zh-CN"/>
        </w:rPr>
        <w:lastRenderedPageBreak/>
        <w:t>Acknowledgement</w:t>
      </w:r>
    </w:p>
    <w:p w14:paraId="376D0E06" w14:textId="7FC01A38" w:rsidR="000E34E1" w:rsidRPr="00FD5903" w:rsidRDefault="00647DE6" w:rsidP="00FD5903">
      <w:pPr>
        <w:jc w:val="both"/>
        <w:rPr>
          <w:szCs w:val="20"/>
          <w:lang w:eastAsia="zh-CN"/>
        </w:rPr>
      </w:pPr>
      <w:r w:rsidRPr="00FD5903">
        <w:rPr>
          <w:sz w:val="20"/>
          <w:szCs w:val="20"/>
          <w:lang w:eastAsia="zh-CN"/>
        </w:rPr>
        <w:t>The authors acknowledge the financial support received from the</w:t>
      </w:r>
      <w:r w:rsidR="008E7205" w:rsidRPr="00FD5903">
        <w:rPr>
          <w:sz w:val="20"/>
          <w:szCs w:val="20"/>
          <w:lang w:eastAsia="zh-CN"/>
        </w:rPr>
        <w:t xml:space="preserve"> CAS-ANSO Co-Funding Research Project (Project No. CAS-ANSO-CFRP-2024-02), the</w:t>
      </w:r>
      <w:r w:rsidR="008E7205" w:rsidRPr="00FD5903">
        <w:rPr>
          <w:sz w:val="20"/>
          <w:szCs w:val="20"/>
        </w:rPr>
        <w:t xml:space="preserve"> </w:t>
      </w:r>
      <w:r w:rsidR="008E7205" w:rsidRPr="00FD5903">
        <w:rPr>
          <w:sz w:val="20"/>
          <w:szCs w:val="20"/>
          <w:lang w:eastAsia="zh-CN"/>
        </w:rPr>
        <w:t>Guangdong Provincial Science and Technology Innovation Fund (Project No.: 2025A0505020072), the Beijing Natural Science Foundation (No. L245004) and the Guangdong Province Funding (Grant No. 2023QN10L241).</w:t>
      </w:r>
    </w:p>
    <w:p w14:paraId="6C842A91" w14:textId="55D335DE" w:rsidR="003869E8" w:rsidRPr="0070291F" w:rsidRDefault="00D32EF0" w:rsidP="00490F10">
      <w:pPr>
        <w:pStyle w:val="SWCHeading1"/>
        <w:rPr>
          <w:lang w:val="en-AU"/>
        </w:rPr>
      </w:pPr>
      <w:r w:rsidRPr="0070291F">
        <w:rPr>
          <w:lang w:val="en-AU"/>
        </w:rPr>
        <w:t>References</w:t>
      </w:r>
      <w:r w:rsidR="004E5D79" w:rsidRPr="0070291F">
        <w:rPr>
          <w:lang w:val="en-AU"/>
        </w:rPr>
        <w:t xml:space="preserve"> </w:t>
      </w:r>
    </w:p>
    <w:p w14:paraId="42FE3FAD" w14:textId="77777777" w:rsidR="00AD5C91" w:rsidRPr="003F0481" w:rsidRDefault="00587160" w:rsidP="00FD5903">
      <w:pPr>
        <w:pStyle w:val="af3"/>
        <w:jc w:val="both"/>
        <w:rPr>
          <w:sz w:val="20"/>
          <w:szCs w:val="20"/>
        </w:rPr>
      </w:pPr>
      <w:r>
        <w:rPr>
          <w:lang w:eastAsia="zh-CN"/>
        </w:rPr>
        <w:fldChar w:fldCharType="begin"/>
      </w:r>
      <w:r w:rsidR="00AD5C91">
        <w:rPr>
          <w:lang w:eastAsia="zh-CN"/>
        </w:rPr>
        <w:instrText xml:space="preserve"> ADDIN ZOTERO_BIBL {"uncited":[],"omitted":[],"custom":[]} CSL_BIBLIOGRAPHY </w:instrText>
      </w:r>
      <w:r>
        <w:rPr>
          <w:lang w:eastAsia="zh-CN"/>
        </w:rPr>
        <w:fldChar w:fldCharType="separate"/>
      </w:r>
      <w:r w:rsidR="00AD5C91" w:rsidRPr="003F0481">
        <w:rPr>
          <w:sz w:val="20"/>
          <w:szCs w:val="20"/>
        </w:rPr>
        <w:t>Cao, Y., Wu, Q., Li, C., Jiao, W., Tan, J., 2024. Chance-constrained optimal sizing of BESS with emergency load shedding for frequency stability. Applied Energy 367, 123455. https://doi.org/10.1016/j.apenergy.2024.123455</w:t>
      </w:r>
    </w:p>
    <w:p w14:paraId="2EDDB36E" w14:textId="77777777" w:rsidR="00AD5C91" w:rsidRPr="003F0481" w:rsidRDefault="00AD5C91" w:rsidP="00FD5903">
      <w:pPr>
        <w:pStyle w:val="af3"/>
        <w:jc w:val="both"/>
        <w:rPr>
          <w:sz w:val="20"/>
          <w:szCs w:val="20"/>
        </w:rPr>
      </w:pPr>
      <w:r w:rsidRPr="003F0481">
        <w:rPr>
          <w:sz w:val="20"/>
          <w:szCs w:val="20"/>
        </w:rPr>
        <w:t>Cui, F., An, D., Xi, H., Ren, Z., 2025. Collaborative scheduling optimization of hydrogen-enhanced integrated energy system via goal-conditioned hierarchical reinforcement learning. Energy 338, 138847. https://doi.org/10.1016/j.energy.2025.138847</w:t>
      </w:r>
    </w:p>
    <w:p w14:paraId="0A3945CD" w14:textId="77777777" w:rsidR="00AD5C91" w:rsidRPr="003F0481" w:rsidRDefault="00AD5C91" w:rsidP="00FD5903">
      <w:pPr>
        <w:pStyle w:val="af3"/>
        <w:jc w:val="both"/>
        <w:rPr>
          <w:sz w:val="20"/>
          <w:szCs w:val="20"/>
        </w:rPr>
      </w:pPr>
      <w:r w:rsidRPr="003F0481">
        <w:rPr>
          <w:sz w:val="20"/>
          <w:szCs w:val="20"/>
        </w:rPr>
        <w:t>He, W., Xu, Q., Liu, S., Wang, T., Wang, F., Wu, X., Wang, Y., Li, H., 2024. Analysis on data center power supply system based on multiple renewable power configurations and multi-objective optimization. Renewable Energy 222, 119865. https://doi.org/10.1016/j.renene.2023.119865</w:t>
      </w:r>
    </w:p>
    <w:p w14:paraId="52377DD9" w14:textId="77777777" w:rsidR="00AD5C91" w:rsidRPr="003F0481" w:rsidRDefault="00AD5C91" w:rsidP="00FD5903">
      <w:pPr>
        <w:pStyle w:val="af3"/>
        <w:jc w:val="both"/>
        <w:rPr>
          <w:sz w:val="20"/>
          <w:szCs w:val="20"/>
        </w:rPr>
      </w:pPr>
      <w:r w:rsidRPr="003F0481">
        <w:rPr>
          <w:sz w:val="20"/>
          <w:szCs w:val="20"/>
        </w:rPr>
        <w:t>Hu, C., Wang, H., Li, C., 2026. Integrated energy system modeling and optimal scheduling strategy for supply and demand side resource flexibility. Renewable Energy 256, 124073. https://doi.org/10.1016/j.renene.2025.124073</w:t>
      </w:r>
    </w:p>
    <w:p w14:paraId="35E3C666" w14:textId="77777777" w:rsidR="00AD5C91" w:rsidRPr="003F0481" w:rsidRDefault="00AD5C91" w:rsidP="00FD5903">
      <w:pPr>
        <w:pStyle w:val="af3"/>
        <w:jc w:val="both"/>
        <w:rPr>
          <w:sz w:val="20"/>
          <w:szCs w:val="20"/>
        </w:rPr>
      </w:pPr>
      <w:r w:rsidRPr="003F0481">
        <w:rPr>
          <w:sz w:val="20"/>
          <w:szCs w:val="20"/>
        </w:rPr>
        <w:t>Huang, Y., Fan, X., Xu, X., Liu, J., Xu, L., Sun, Z., 2024. Fault recovery of integrated energy system considering electric-gas coupling characteristic and robust chance-constrained power balance. Electric Power Systems Research 227, 109979. https://doi.org/10.1016/j.epsr.2023.109979</w:t>
      </w:r>
    </w:p>
    <w:p w14:paraId="7E3F055A" w14:textId="77777777" w:rsidR="00AD5C91" w:rsidRPr="003F0481" w:rsidRDefault="00AD5C91" w:rsidP="00FD5903">
      <w:pPr>
        <w:pStyle w:val="af3"/>
        <w:jc w:val="both"/>
        <w:rPr>
          <w:sz w:val="20"/>
          <w:szCs w:val="20"/>
        </w:rPr>
      </w:pPr>
      <w:r w:rsidRPr="003F0481">
        <w:rPr>
          <w:sz w:val="20"/>
          <w:szCs w:val="20"/>
        </w:rPr>
        <w:t>Huang, Z.F., Chen, W.D., Wan, Y.D., Shao, Y.L., Islam, M.R., Chua, K.J., 2024. Techno-economic comparison of different energy storage configurations for renewable energy combined cooling heating and power system. Applied Energy 356, 122340. https://doi.org/10.1016/j.apenergy.2023.122340</w:t>
      </w:r>
    </w:p>
    <w:p w14:paraId="52BD46C7" w14:textId="77777777" w:rsidR="00AD5C91" w:rsidRPr="003F0481" w:rsidRDefault="00AD5C91" w:rsidP="00FD5903">
      <w:pPr>
        <w:pStyle w:val="af3"/>
        <w:jc w:val="both"/>
        <w:rPr>
          <w:sz w:val="20"/>
          <w:szCs w:val="20"/>
        </w:rPr>
      </w:pPr>
      <w:r w:rsidRPr="003F0481">
        <w:rPr>
          <w:sz w:val="20"/>
          <w:szCs w:val="20"/>
        </w:rPr>
        <w:t>International Energy Agency (IEA), 2024. Renewables2024. https://doi.org/www.iea.org/corretions</w:t>
      </w:r>
    </w:p>
    <w:p w14:paraId="42512E83" w14:textId="77777777" w:rsidR="00AD5C91" w:rsidRPr="003F0481" w:rsidRDefault="00AD5C91" w:rsidP="00FD5903">
      <w:pPr>
        <w:pStyle w:val="af3"/>
        <w:jc w:val="both"/>
        <w:rPr>
          <w:sz w:val="20"/>
          <w:szCs w:val="20"/>
        </w:rPr>
      </w:pPr>
      <w:r w:rsidRPr="003F0481">
        <w:rPr>
          <w:sz w:val="20"/>
          <w:szCs w:val="20"/>
        </w:rPr>
        <w:t>Jia, J., Li, H., Wu, D., Guo, J., Jiang, L., Fan, Z., 2024. Multi-objective optimization study of regional integrated energy systems coupled with renewable energy, energy storage, and inter-station energy sharing. Renewable Energy 225, 120328. https://doi.org/10.1016/j.renene.2024.120328</w:t>
      </w:r>
    </w:p>
    <w:p w14:paraId="3F7238D9" w14:textId="77777777" w:rsidR="00AD5C91" w:rsidRPr="003F0481" w:rsidRDefault="00AD5C91" w:rsidP="00FD5903">
      <w:pPr>
        <w:pStyle w:val="af3"/>
        <w:jc w:val="both"/>
        <w:rPr>
          <w:sz w:val="20"/>
          <w:szCs w:val="20"/>
        </w:rPr>
      </w:pPr>
      <w:r w:rsidRPr="003F0481">
        <w:rPr>
          <w:sz w:val="20"/>
          <w:szCs w:val="20"/>
        </w:rPr>
        <w:t>Liu, S., Song, L., Wang, T., Hao, Y., Dai, B., Wang, Z., 2023. Negative carbon optimal scheduling of integrated energy system using a non-dominant sorting genetic algorithm. Energy Conversion and Management 291, 117345. https://doi.org/10.1016/j.enconman.2023.117345</w:t>
      </w:r>
    </w:p>
    <w:p w14:paraId="1BFBADD5" w14:textId="77777777" w:rsidR="00AD5C91" w:rsidRPr="003F0481" w:rsidRDefault="00AD5C91" w:rsidP="00FD5903">
      <w:pPr>
        <w:pStyle w:val="af3"/>
        <w:jc w:val="both"/>
        <w:rPr>
          <w:sz w:val="20"/>
          <w:szCs w:val="20"/>
        </w:rPr>
      </w:pPr>
      <w:r w:rsidRPr="003F0481">
        <w:rPr>
          <w:sz w:val="20"/>
          <w:szCs w:val="20"/>
        </w:rPr>
        <w:t>Liu, S., Yan, J., Yan, Y., Zhang, H., Zhang, J., Liu, Y., Han, S., 2024. Joint operation of mobile battery, power system, and transportation system for improving the renewable energy penetration rate. Applied Energy 357, 122455. https://doi.org/10.1016/j.apenergy.2023.122455</w:t>
      </w:r>
    </w:p>
    <w:p w14:paraId="2148856B" w14:textId="77777777" w:rsidR="00AD5C91" w:rsidRPr="003F0481" w:rsidRDefault="00AD5C91" w:rsidP="00FD5903">
      <w:pPr>
        <w:pStyle w:val="af3"/>
        <w:jc w:val="both"/>
        <w:rPr>
          <w:sz w:val="20"/>
          <w:szCs w:val="20"/>
        </w:rPr>
      </w:pPr>
      <w:r w:rsidRPr="003F0481">
        <w:rPr>
          <w:sz w:val="20"/>
          <w:szCs w:val="20"/>
        </w:rPr>
        <w:t>Pang, Y., Pan, L., Zhang, J., Chen, J., Dong, Y., Sun, H., 2022. Integrated sizing and scheduling of an off-grid integrated energy system for an isolated renewable energy hydrogen refueling station. Applied Energy 323, 119573. https://doi.org/10.1016/j.apenergy.2022.119573</w:t>
      </w:r>
    </w:p>
    <w:p w14:paraId="763326D2" w14:textId="77777777" w:rsidR="00AD5C91" w:rsidRPr="003F0481" w:rsidRDefault="00AD5C91" w:rsidP="00FD5903">
      <w:pPr>
        <w:pStyle w:val="af3"/>
        <w:jc w:val="both"/>
        <w:rPr>
          <w:sz w:val="20"/>
          <w:szCs w:val="20"/>
        </w:rPr>
      </w:pPr>
      <w:r w:rsidRPr="003F0481">
        <w:rPr>
          <w:sz w:val="20"/>
          <w:szCs w:val="20"/>
        </w:rPr>
        <w:t>Ren, X.-Y., Wang, Z.-H., Zhang, L., Li, L.-L., 2026. Optimal design and scheduling of integrated energy systems considering the uncertainties of renewable energy and loads demand: A long and short-term objectives model. Renewable Energy 265, 125621. https://doi.org/10.1016/j.renene.2026.125621</w:t>
      </w:r>
    </w:p>
    <w:p w14:paraId="23653509" w14:textId="77777777" w:rsidR="00AD5C91" w:rsidRPr="003F0481" w:rsidRDefault="00AD5C91" w:rsidP="00FD5903">
      <w:pPr>
        <w:pStyle w:val="af3"/>
        <w:jc w:val="both"/>
        <w:rPr>
          <w:sz w:val="20"/>
          <w:szCs w:val="20"/>
        </w:rPr>
      </w:pPr>
      <w:r w:rsidRPr="003F0481">
        <w:rPr>
          <w:sz w:val="20"/>
          <w:szCs w:val="20"/>
        </w:rPr>
        <w:t>Son, Y.G., Kim, S.Y., 2024. Optimal planning and operation of integrated energy systems in South Korea: Introducing a Novel ambiguity set based distributionally robust optimization. Energy 307, 132503. https://doi.org/10.1016/j.energy.2024.132503</w:t>
      </w:r>
    </w:p>
    <w:p w14:paraId="7CB05FBA" w14:textId="77777777" w:rsidR="00AD5C91" w:rsidRPr="003F0481" w:rsidRDefault="00AD5C91" w:rsidP="00FD5903">
      <w:pPr>
        <w:pStyle w:val="af3"/>
        <w:jc w:val="both"/>
        <w:rPr>
          <w:sz w:val="20"/>
          <w:szCs w:val="20"/>
        </w:rPr>
      </w:pPr>
      <w:r w:rsidRPr="003F0481">
        <w:rPr>
          <w:sz w:val="20"/>
          <w:szCs w:val="20"/>
        </w:rPr>
        <w:t>United Nations Environment Programme, 2025. Not just another brick in the wall: The solutions exist - Scaling them will build on progress and cut emissions fast. Global Status Report for Buildings and Construction 2024/2025. United Nations Environment Programme. https://doi.org/10.59117/20.500.11822/47214</w:t>
      </w:r>
    </w:p>
    <w:p w14:paraId="15554B06" w14:textId="77777777" w:rsidR="00AD5C91" w:rsidRPr="003F0481" w:rsidRDefault="00AD5C91" w:rsidP="00FD5903">
      <w:pPr>
        <w:pStyle w:val="af3"/>
        <w:jc w:val="both"/>
        <w:rPr>
          <w:sz w:val="20"/>
          <w:szCs w:val="20"/>
        </w:rPr>
      </w:pPr>
      <w:r w:rsidRPr="003F0481">
        <w:rPr>
          <w:sz w:val="20"/>
          <w:szCs w:val="20"/>
        </w:rPr>
        <w:t>Wang, Z., Li, S., Cai, W., Li, P., Deng, J., 2024. Strategy and capacity optimization of renewable hybrid combined cooling, heating and power system with multiple energy storage. Applied Thermal Engineering 242, 122499. https://doi.org/10.1016/j.applthermaleng.2024.122499</w:t>
      </w:r>
    </w:p>
    <w:p w14:paraId="042BE0C0" w14:textId="77777777" w:rsidR="00AD5C91" w:rsidRPr="003F0481" w:rsidRDefault="00AD5C91" w:rsidP="00FD5903">
      <w:pPr>
        <w:pStyle w:val="af3"/>
        <w:jc w:val="both"/>
        <w:rPr>
          <w:sz w:val="20"/>
          <w:szCs w:val="20"/>
        </w:rPr>
      </w:pPr>
      <w:r w:rsidRPr="003F0481">
        <w:rPr>
          <w:sz w:val="20"/>
          <w:szCs w:val="20"/>
        </w:rPr>
        <w:t>Xue, K., Wang, J., Zhang, S., Ou, K., Chen, W., Zhao, Q., Hu, G., Sun, Z., 2024. Design optimization of community energy systems based on dual uncertainties of meteorology and load for robustness improvement. Renewable Energy 232, 120956. https://doi.org/10.1016/j.renene.2024.120956</w:t>
      </w:r>
    </w:p>
    <w:p w14:paraId="2259E8BD" w14:textId="77777777" w:rsidR="00AD5C91" w:rsidRPr="003F0481" w:rsidRDefault="00AD5C91" w:rsidP="00FD5903">
      <w:pPr>
        <w:pStyle w:val="af3"/>
        <w:jc w:val="both"/>
        <w:rPr>
          <w:sz w:val="20"/>
          <w:szCs w:val="20"/>
        </w:rPr>
      </w:pPr>
      <w:r w:rsidRPr="003F0481">
        <w:rPr>
          <w:sz w:val="20"/>
          <w:szCs w:val="20"/>
        </w:rPr>
        <w:t>Xue, Q., Wang, A., Jiang, S., Wang, Z., Yang, Y., Cheng, Y., Zheng, Z., 2025. Stochastic optimization of energy systems configuration for nearly-zero energy buildings considering load uncertainties. Renewable Energy 243, 122610. https://doi.org/10.1016/j.renene.2025.122610</w:t>
      </w:r>
    </w:p>
    <w:p w14:paraId="6E425CF8" w14:textId="77777777" w:rsidR="00AD5C91" w:rsidRPr="003F0481" w:rsidRDefault="00AD5C91" w:rsidP="00FD5903">
      <w:pPr>
        <w:pStyle w:val="af3"/>
        <w:jc w:val="both"/>
        <w:rPr>
          <w:sz w:val="20"/>
          <w:szCs w:val="20"/>
        </w:rPr>
      </w:pPr>
      <w:r w:rsidRPr="003F0481">
        <w:rPr>
          <w:sz w:val="20"/>
          <w:szCs w:val="20"/>
        </w:rPr>
        <w:t>Yang, X., Chen, Z., Huang, X., Li, R., Xu, S., Yang, C., 2021. Robust capacity optimization methods for integrated energy systems considering demand response and thermal comfort. Energy 221, 119727. https://doi.org/10.1016/j.energy.2020.119727</w:t>
      </w:r>
    </w:p>
    <w:p w14:paraId="02F58CC9" w14:textId="77777777" w:rsidR="00AD5C91" w:rsidRPr="003F0481" w:rsidRDefault="00AD5C91" w:rsidP="00FD5903">
      <w:pPr>
        <w:pStyle w:val="af3"/>
        <w:jc w:val="both"/>
        <w:rPr>
          <w:sz w:val="20"/>
          <w:szCs w:val="20"/>
        </w:rPr>
      </w:pPr>
      <w:r w:rsidRPr="003F0481">
        <w:rPr>
          <w:sz w:val="20"/>
          <w:szCs w:val="20"/>
        </w:rPr>
        <w:t>Yang, Z., Ren, Z., Li, H., Sun, Z., Feng, J., Xia, W., 2024. A multi-stage stochastic dispatching method for electricity‑hydrogen integrated energy systems driven by model and data. Applied Energy 371, 123668. https://doi.org/10.1016/j.apenergy.2024.123668</w:t>
      </w:r>
    </w:p>
    <w:p w14:paraId="2126A3B5" w14:textId="77777777" w:rsidR="00AD5C91" w:rsidRPr="003F0481" w:rsidRDefault="00AD5C91" w:rsidP="00FD5903">
      <w:pPr>
        <w:pStyle w:val="af3"/>
        <w:jc w:val="both"/>
        <w:rPr>
          <w:sz w:val="20"/>
          <w:szCs w:val="20"/>
        </w:rPr>
      </w:pPr>
      <w:r w:rsidRPr="003F0481">
        <w:rPr>
          <w:sz w:val="20"/>
          <w:szCs w:val="20"/>
        </w:rPr>
        <w:lastRenderedPageBreak/>
        <w:t>Yuan, W., Wang, X., Su, C., Cheng, C., Liu, Z., Wu, Z., 2021. Stochastic optimization model for the short-term joint operation of photovoltaic power and hydropower plants based on chance-constrained programming. Energy 222, 119996. https://doi.org/10.1016/j.energy.2021.119996</w:t>
      </w:r>
    </w:p>
    <w:p w14:paraId="6263226F" w14:textId="77777777" w:rsidR="00AD5C91" w:rsidRPr="003F0481" w:rsidRDefault="00AD5C91" w:rsidP="00FD5903">
      <w:pPr>
        <w:pStyle w:val="af3"/>
        <w:jc w:val="both"/>
        <w:rPr>
          <w:sz w:val="20"/>
          <w:szCs w:val="20"/>
        </w:rPr>
      </w:pPr>
      <w:r w:rsidRPr="003F0481">
        <w:rPr>
          <w:sz w:val="20"/>
          <w:szCs w:val="20"/>
        </w:rPr>
        <w:t>Zang, X., Li, H., Wang, S., 2023. Optimal design of energy-flexible distributed energy systems and the impacts of energy storage specifications under evolving time-of-use tariff in cooling-dominated regions. Journal of Energy Storage 72, 108462. https://doi.org/10.1016/j.est.2023.108462</w:t>
      </w:r>
    </w:p>
    <w:p w14:paraId="102CD857" w14:textId="77777777" w:rsidR="00AD5C91" w:rsidRPr="003F0481" w:rsidRDefault="00AD5C91" w:rsidP="00FD5903">
      <w:pPr>
        <w:pStyle w:val="af3"/>
        <w:jc w:val="both"/>
        <w:rPr>
          <w:sz w:val="20"/>
          <w:szCs w:val="20"/>
        </w:rPr>
      </w:pPr>
      <w:r w:rsidRPr="003F0481">
        <w:rPr>
          <w:sz w:val="20"/>
          <w:szCs w:val="20"/>
        </w:rPr>
        <w:t>Zeng, Y., Li, C., Wang, H., 2020. Scenario-Set-Based Economic Dispatch of Power System With Wind Power and Energy Storage System. IEEE Access 8, 109105–109119. https://doi.org/10.1109/ACCESS.2020.3001678</w:t>
      </w:r>
    </w:p>
    <w:p w14:paraId="2374372E" w14:textId="77777777" w:rsidR="00AD5C91" w:rsidRPr="003F0481" w:rsidRDefault="00AD5C91" w:rsidP="00FD5903">
      <w:pPr>
        <w:pStyle w:val="af3"/>
        <w:jc w:val="both"/>
        <w:rPr>
          <w:sz w:val="20"/>
          <w:szCs w:val="20"/>
        </w:rPr>
      </w:pPr>
      <w:r w:rsidRPr="003F0481">
        <w:rPr>
          <w:sz w:val="20"/>
          <w:szCs w:val="20"/>
        </w:rPr>
        <w:t>Zhang, Z., Jiang, P., Liu, Z., Fu, L., Wang, P., 2023. Capacity optimal configuration and collaborative planning of multi-region integrated energy system. Energy 278, 127970. https://doi.org/10.1016/j.energy.2023.127970</w:t>
      </w:r>
    </w:p>
    <w:p w14:paraId="3C75B4AE" w14:textId="77777777" w:rsidR="00AD5C91" w:rsidRPr="003F0481" w:rsidRDefault="00AD5C91" w:rsidP="00FD5903">
      <w:pPr>
        <w:pStyle w:val="af3"/>
        <w:jc w:val="both"/>
        <w:rPr>
          <w:sz w:val="20"/>
          <w:szCs w:val="20"/>
        </w:rPr>
      </w:pPr>
      <w:r w:rsidRPr="003F0481">
        <w:rPr>
          <w:sz w:val="20"/>
          <w:szCs w:val="20"/>
        </w:rPr>
        <w:t>Zhang, Z., Wang, Yan, Wang, C., Su, Y., Wang, Yong, Dai, Y., Cui, C., Zhang, W., 2025. Distributed Chance-Constrained Optimal Dispatch for Integrated Energy System With Electro-Thermal Couple and Wind-Storage Coordination. IEEE Trans. on Ind. Applicat. 61, 833–846. https://doi.org/10.1109/TIA.2024.3472653</w:t>
      </w:r>
    </w:p>
    <w:p w14:paraId="0AA1504E" w14:textId="77777777" w:rsidR="00AD5C91" w:rsidRPr="003F0481" w:rsidRDefault="00AD5C91" w:rsidP="00FD5903">
      <w:pPr>
        <w:pStyle w:val="af3"/>
        <w:jc w:val="both"/>
        <w:rPr>
          <w:sz w:val="20"/>
          <w:szCs w:val="20"/>
        </w:rPr>
      </w:pPr>
      <w:r w:rsidRPr="003F0481">
        <w:rPr>
          <w:sz w:val="20"/>
          <w:szCs w:val="20"/>
        </w:rPr>
        <w:t>Zhao, N., Gu, W., 2024. Low-carbon planning and optimization of the integrated energy system considering lifetime carbon emissions. Journal of Building Engineering 82, 108178. https://doi.org/10.1016/j.jobe.2023.108178</w:t>
      </w:r>
    </w:p>
    <w:p w14:paraId="3A1080FF" w14:textId="3246A62D" w:rsidR="003F5B99" w:rsidRPr="0070291F" w:rsidRDefault="00587160" w:rsidP="00AD5C91">
      <w:pPr>
        <w:pStyle w:val="af3"/>
        <w:jc w:val="both"/>
        <w:rPr>
          <w:sz w:val="18"/>
        </w:rPr>
      </w:pPr>
      <w:r>
        <w:rPr>
          <w:lang w:eastAsia="zh-CN"/>
        </w:rPr>
        <w:fldChar w:fldCharType="end"/>
      </w:r>
    </w:p>
    <w:p w14:paraId="263188FC" w14:textId="77777777" w:rsidR="008F54F8" w:rsidRDefault="008F54F8" w:rsidP="00D63D44">
      <w:pPr>
        <w:pStyle w:val="SWCText"/>
      </w:pPr>
    </w:p>
    <w:sectPr w:rsidR="008F54F8" w:rsidSect="00BA67CF">
      <w:footnotePr>
        <w:numRestart w:val="eachPage"/>
      </w:footnotePr>
      <w:type w:val="continuous"/>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42C51" w14:textId="77777777" w:rsidR="00FA5A1A" w:rsidRPr="0070291F" w:rsidRDefault="00FA5A1A">
      <w:r w:rsidRPr="0070291F">
        <w:separator/>
      </w:r>
    </w:p>
  </w:endnote>
  <w:endnote w:type="continuationSeparator" w:id="0">
    <w:p w14:paraId="65D56283" w14:textId="77777777" w:rsidR="00FA5A1A" w:rsidRPr="0070291F" w:rsidRDefault="00FA5A1A">
      <w:r w:rsidRPr="007029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D871" w14:textId="77777777" w:rsidR="00FA5A1A" w:rsidRPr="0070291F" w:rsidRDefault="00FA5A1A">
      <w:r w:rsidRPr="0070291F">
        <w:separator/>
      </w:r>
    </w:p>
  </w:footnote>
  <w:footnote w:type="continuationSeparator" w:id="0">
    <w:p w14:paraId="7C2F21A7" w14:textId="77777777" w:rsidR="00FA5A1A" w:rsidRPr="0070291F" w:rsidRDefault="00FA5A1A">
      <w:r w:rsidRPr="0070291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0E3A70E3"/>
    <w:multiLevelType w:val="hybridMultilevel"/>
    <w:tmpl w:val="7D0EF40A"/>
    <w:lvl w:ilvl="0" w:tplc="FDD6C0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F661EA"/>
    <w:multiLevelType w:val="hybridMultilevel"/>
    <w:tmpl w:val="F5FEC10E"/>
    <w:lvl w:ilvl="0" w:tplc="9BDA7AC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24B5820"/>
    <w:multiLevelType w:val="hybridMultilevel"/>
    <w:tmpl w:val="D5C46970"/>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53765EC"/>
    <w:multiLevelType w:val="hybridMultilevel"/>
    <w:tmpl w:val="0BECC194"/>
    <w:lvl w:ilvl="0" w:tplc="0414E5D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1"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40279AF"/>
    <w:multiLevelType w:val="multilevel"/>
    <w:tmpl w:val="3AF67C24"/>
    <w:lvl w:ilvl="0">
      <w:start w:val="1"/>
      <w:numFmt w:val="decimal"/>
      <w:pStyle w:val="SWCHeading1"/>
      <w:lvlText w:val="%1."/>
      <w:lvlJc w:val="left"/>
      <w:pPr>
        <w:tabs>
          <w:tab w:val="num" w:pos="720"/>
        </w:tabs>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349450869">
    <w:abstractNumId w:val="5"/>
  </w:num>
  <w:num w:numId="2" w16cid:durableId="1064717785">
    <w:abstractNumId w:val="14"/>
  </w:num>
  <w:num w:numId="3" w16cid:durableId="410780907">
    <w:abstractNumId w:val="13"/>
  </w:num>
  <w:num w:numId="4" w16cid:durableId="758210959">
    <w:abstractNumId w:val="26"/>
  </w:num>
  <w:num w:numId="5" w16cid:durableId="2040351159">
    <w:abstractNumId w:val="4"/>
  </w:num>
  <w:num w:numId="6" w16cid:durableId="1890722206">
    <w:abstractNumId w:val="3"/>
  </w:num>
  <w:num w:numId="7" w16cid:durableId="1865511083">
    <w:abstractNumId w:val="0"/>
  </w:num>
  <w:num w:numId="8" w16cid:durableId="1871213700">
    <w:abstractNumId w:val="2"/>
  </w:num>
  <w:num w:numId="9" w16cid:durableId="628780806">
    <w:abstractNumId w:val="1"/>
  </w:num>
  <w:num w:numId="10" w16cid:durableId="94713540">
    <w:abstractNumId w:val="8"/>
  </w:num>
  <w:num w:numId="11" w16cid:durableId="1414471022">
    <w:abstractNumId w:val="22"/>
  </w:num>
  <w:num w:numId="12" w16cid:durableId="2045253116">
    <w:abstractNumId w:val="17"/>
  </w:num>
  <w:num w:numId="13" w16cid:durableId="1764841491">
    <w:abstractNumId w:val="8"/>
    <w:lvlOverride w:ilvl="0">
      <w:startOverride w:val="1"/>
    </w:lvlOverride>
  </w:num>
  <w:num w:numId="14" w16cid:durableId="1591886596">
    <w:abstractNumId w:val="21"/>
  </w:num>
  <w:num w:numId="15" w16cid:durableId="660162538">
    <w:abstractNumId w:val="10"/>
  </w:num>
  <w:num w:numId="16" w16cid:durableId="1993017480">
    <w:abstractNumId w:val="16"/>
  </w:num>
  <w:num w:numId="17" w16cid:durableId="1549799299">
    <w:abstractNumId w:val="20"/>
  </w:num>
  <w:num w:numId="18" w16cid:durableId="1026367524">
    <w:abstractNumId w:val="24"/>
  </w:num>
  <w:num w:numId="19" w16cid:durableId="2059163767">
    <w:abstractNumId w:val="12"/>
  </w:num>
  <w:num w:numId="20" w16cid:durableId="1633246541">
    <w:abstractNumId w:val="11"/>
  </w:num>
  <w:num w:numId="21" w16cid:durableId="800075042">
    <w:abstractNumId w:val="15"/>
  </w:num>
  <w:num w:numId="22" w16cid:durableId="982195851">
    <w:abstractNumId w:val="23"/>
  </w:num>
  <w:num w:numId="23" w16cid:durableId="1872305262">
    <w:abstractNumId w:val="18"/>
  </w:num>
  <w:num w:numId="24" w16cid:durableId="1133789774">
    <w:abstractNumId w:val="25"/>
  </w:num>
  <w:num w:numId="25" w16cid:durableId="1224680533">
    <w:abstractNumId w:val="9"/>
  </w:num>
  <w:num w:numId="26" w16cid:durableId="1597515759">
    <w:abstractNumId w:val="22"/>
  </w:num>
  <w:num w:numId="27" w16cid:durableId="837042691">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7302388">
    <w:abstractNumId w:val="7"/>
  </w:num>
  <w:num w:numId="29" w16cid:durableId="1458449834">
    <w:abstractNumId w:val="6"/>
  </w:num>
  <w:num w:numId="30" w16cid:durableId="3748113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30CB"/>
    <w:rsid w:val="0002379F"/>
    <w:rsid w:val="00031206"/>
    <w:rsid w:val="00031C1A"/>
    <w:rsid w:val="00031F13"/>
    <w:rsid w:val="00035C24"/>
    <w:rsid w:val="0004235D"/>
    <w:rsid w:val="0005003E"/>
    <w:rsid w:val="000533E4"/>
    <w:rsid w:val="000534F5"/>
    <w:rsid w:val="0005368E"/>
    <w:rsid w:val="00053E02"/>
    <w:rsid w:val="00055DB9"/>
    <w:rsid w:val="00057B5E"/>
    <w:rsid w:val="00065029"/>
    <w:rsid w:val="00066687"/>
    <w:rsid w:val="00066B26"/>
    <w:rsid w:val="00066F72"/>
    <w:rsid w:val="000678AC"/>
    <w:rsid w:val="00070DF3"/>
    <w:rsid w:val="000712A1"/>
    <w:rsid w:val="00074DBF"/>
    <w:rsid w:val="00092ED5"/>
    <w:rsid w:val="000A0212"/>
    <w:rsid w:val="000A0ADB"/>
    <w:rsid w:val="000A1CC8"/>
    <w:rsid w:val="000A30A5"/>
    <w:rsid w:val="000A36B5"/>
    <w:rsid w:val="000A52A1"/>
    <w:rsid w:val="000A6B55"/>
    <w:rsid w:val="000B04BE"/>
    <w:rsid w:val="000B09B5"/>
    <w:rsid w:val="000B1F4D"/>
    <w:rsid w:val="000C0B79"/>
    <w:rsid w:val="000C2344"/>
    <w:rsid w:val="000C2FFD"/>
    <w:rsid w:val="000D5708"/>
    <w:rsid w:val="000D64B9"/>
    <w:rsid w:val="000D6E1A"/>
    <w:rsid w:val="000E1855"/>
    <w:rsid w:val="000E2208"/>
    <w:rsid w:val="000E34E1"/>
    <w:rsid w:val="000E6CBA"/>
    <w:rsid w:val="000F739B"/>
    <w:rsid w:val="0010501A"/>
    <w:rsid w:val="00105C76"/>
    <w:rsid w:val="00115D3B"/>
    <w:rsid w:val="0013222F"/>
    <w:rsid w:val="00133D35"/>
    <w:rsid w:val="00134D83"/>
    <w:rsid w:val="001351F0"/>
    <w:rsid w:val="00136177"/>
    <w:rsid w:val="001361A2"/>
    <w:rsid w:val="001404B6"/>
    <w:rsid w:val="00140F15"/>
    <w:rsid w:val="00147E9F"/>
    <w:rsid w:val="0015090D"/>
    <w:rsid w:val="00150B42"/>
    <w:rsid w:val="00155FB8"/>
    <w:rsid w:val="00157CE5"/>
    <w:rsid w:val="001647D2"/>
    <w:rsid w:val="00165B89"/>
    <w:rsid w:val="00166C42"/>
    <w:rsid w:val="00176EF6"/>
    <w:rsid w:val="00184CA7"/>
    <w:rsid w:val="00185064"/>
    <w:rsid w:val="001904A7"/>
    <w:rsid w:val="0019232E"/>
    <w:rsid w:val="00192BB8"/>
    <w:rsid w:val="00194120"/>
    <w:rsid w:val="00194E9A"/>
    <w:rsid w:val="001968B5"/>
    <w:rsid w:val="001969B9"/>
    <w:rsid w:val="001A117A"/>
    <w:rsid w:val="001A1ADB"/>
    <w:rsid w:val="001A775B"/>
    <w:rsid w:val="001A7F40"/>
    <w:rsid w:val="001B13D6"/>
    <w:rsid w:val="001B45E0"/>
    <w:rsid w:val="001B6BCF"/>
    <w:rsid w:val="001B7B01"/>
    <w:rsid w:val="001C3A3D"/>
    <w:rsid w:val="001C514B"/>
    <w:rsid w:val="001C63A2"/>
    <w:rsid w:val="001D0384"/>
    <w:rsid w:val="001D328A"/>
    <w:rsid w:val="001D4912"/>
    <w:rsid w:val="001E2B93"/>
    <w:rsid w:val="001E4A52"/>
    <w:rsid w:val="001E4BC2"/>
    <w:rsid w:val="001F1AAA"/>
    <w:rsid w:val="001F2881"/>
    <w:rsid w:val="002007D6"/>
    <w:rsid w:val="00205626"/>
    <w:rsid w:val="00206116"/>
    <w:rsid w:val="00212628"/>
    <w:rsid w:val="0022299B"/>
    <w:rsid w:val="00224F93"/>
    <w:rsid w:val="00225724"/>
    <w:rsid w:val="00227448"/>
    <w:rsid w:val="002331FE"/>
    <w:rsid w:val="0023383F"/>
    <w:rsid w:val="00233E7D"/>
    <w:rsid w:val="002345F4"/>
    <w:rsid w:val="00243214"/>
    <w:rsid w:val="002470B2"/>
    <w:rsid w:val="00247A55"/>
    <w:rsid w:val="00247B7F"/>
    <w:rsid w:val="00262422"/>
    <w:rsid w:val="002628D5"/>
    <w:rsid w:val="002647A0"/>
    <w:rsid w:val="00266E47"/>
    <w:rsid w:val="0026743F"/>
    <w:rsid w:val="00270E75"/>
    <w:rsid w:val="0027288C"/>
    <w:rsid w:val="00273341"/>
    <w:rsid w:val="00274BE2"/>
    <w:rsid w:val="002777C5"/>
    <w:rsid w:val="00281D0B"/>
    <w:rsid w:val="00282678"/>
    <w:rsid w:val="00285991"/>
    <w:rsid w:val="002927D0"/>
    <w:rsid w:val="00296BFA"/>
    <w:rsid w:val="002972D1"/>
    <w:rsid w:val="002A04A9"/>
    <w:rsid w:val="002A04EE"/>
    <w:rsid w:val="002A16E4"/>
    <w:rsid w:val="002A39BB"/>
    <w:rsid w:val="002A519C"/>
    <w:rsid w:val="002B260D"/>
    <w:rsid w:val="002B417A"/>
    <w:rsid w:val="002C089D"/>
    <w:rsid w:val="002C101B"/>
    <w:rsid w:val="002C3DE8"/>
    <w:rsid w:val="002C68AD"/>
    <w:rsid w:val="002D322C"/>
    <w:rsid w:val="002D4864"/>
    <w:rsid w:val="002D5B73"/>
    <w:rsid w:val="002D6BE8"/>
    <w:rsid w:val="002E5D62"/>
    <w:rsid w:val="002F0C93"/>
    <w:rsid w:val="002F1386"/>
    <w:rsid w:val="002F1D87"/>
    <w:rsid w:val="002F6B87"/>
    <w:rsid w:val="0030098F"/>
    <w:rsid w:val="00303345"/>
    <w:rsid w:val="00312518"/>
    <w:rsid w:val="0031685E"/>
    <w:rsid w:val="0032573E"/>
    <w:rsid w:val="00326DB6"/>
    <w:rsid w:val="003340FC"/>
    <w:rsid w:val="0033505A"/>
    <w:rsid w:val="003357AC"/>
    <w:rsid w:val="00336A9F"/>
    <w:rsid w:val="0035638A"/>
    <w:rsid w:val="003605B9"/>
    <w:rsid w:val="0036087C"/>
    <w:rsid w:val="00362122"/>
    <w:rsid w:val="00363216"/>
    <w:rsid w:val="0036479A"/>
    <w:rsid w:val="00364A52"/>
    <w:rsid w:val="00373F97"/>
    <w:rsid w:val="0037406D"/>
    <w:rsid w:val="00374216"/>
    <w:rsid w:val="00377BB5"/>
    <w:rsid w:val="0038545D"/>
    <w:rsid w:val="003869E8"/>
    <w:rsid w:val="00391288"/>
    <w:rsid w:val="003933EF"/>
    <w:rsid w:val="00393777"/>
    <w:rsid w:val="00395E5A"/>
    <w:rsid w:val="00395F5E"/>
    <w:rsid w:val="0039742D"/>
    <w:rsid w:val="003A3A38"/>
    <w:rsid w:val="003A7DB9"/>
    <w:rsid w:val="003B2055"/>
    <w:rsid w:val="003C0806"/>
    <w:rsid w:val="003C0D0B"/>
    <w:rsid w:val="003C18DE"/>
    <w:rsid w:val="003C1B31"/>
    <w:rsid w:val="003C2B1A"/>
    <w:rsid w:val="003C39C6"/>
    <w:rsid w:val="003C3AE1"/>
    <w:rsid w:val="003C5FE9"/>
    <w:rsid w:val="003C7E95"/>
    <w:rsid w:val="003D0C22"/>
    <w:rsid w:val="003D4B68"/>
    <w:rsid w:val="003D6941"/>
    <w:rsid w:val="003D6E5E"/>
    <w:rsid w:val="003D736A"/>
    <w:rsid w:val="003E12E9"/>
    <w:rsid w:val="003E1E1C"/>
    <w:rsid w:val="003E2004"/>
    <w:rsid w:val="003F0403"/>
    <w:rsid w:val="003F0481"/>
    <w:rsid w:val="003F16A0"/>
    <w:rsid w:val="003F5B99"/>
    <w:rsid w:val="004019FD"/>
    <w:rsid w:val="00403E6A"/>
    <w:rsid w:val="004048EA"/>
    <w:rsid w:val="004053B5"/>
    <w:rsid w:val="0040615A"/>
    <w:rsid w:val="00411E29"/>
    <w:rsid w:val="004127FA"/>
    <w:rsid w:val="0042033E"/>
    <w:rsid w:val="00426B4D"/>
    <w:rsid w:val="004357AD"/>
    <w:rsid w:val="00453296"/>
    <w:rsid w:val="00454C58"/>
    <w:rsid w:val="0046060F"/>
    <w:rsid w:val="00467DFD"/>
    <w:rsid w:val="00476879"/>
    <w:rsid w:val="00490F10"/>
    <w:rsid w:val="004932DB"/>
    <w:rsid w:val="00493C81"/>
    <w:rsid w:val="00494006"/>
    <w:rsid w:val="004954A7"/>
    <w:rsid w:val="004A14C9"/>
    <w:rsid w:val="004A3506"/>
    <w:rsid w:val="004B0CD4"/>
    <w:rsid w:val="004B509F"/>
    <w:rsid w:val="004B7FA4"/>
    <w:rsid w:val="004C0F8A"/>
    <w:rsid w:val="004C39AD"/>
    <w:rsid w:val="004C4EE9"/>
    <w:rsid w:val="004C5FF4"/>
    <w:rsid w:val="004C6268"/>
    <w:rsid w:val="004D0393"/>
    <w:rsid w:val="004D0467"/>
    <w:rsid w:val="004D6D03"/>
    <w:rsid w:val="004E3289"/>
    <w:rsid w:val="004E570C"/>
    <w:rsid w:val="004E5D79"/>
    <w:rsid w:val="004E7571"/>
    <w:rsid w:val="004F4904"/>
    <w:rsid w:val="004F5FF9"/>
    <w:rsid w:val="00500640"/>
    <w:rsid w:val="00500D7D"/>
    <w:rsid w:val="00502C75"/>
    <w:rsid w:val="005067AC"/>
    <w:rsid w:val="005106D5"/>
    <w:rsid w:val="00514890"/>
    <w:rsid w:val="0051584D"/>
    <w:rsid w:val="0052058A"/>
    <w:rsid w:val="00521A24"/>
    <w:rsid w:val="0053048D"/>
    <w:rsid w:val="00532138"/>
    <w:rsid w:val="0053532A"/>
    <w:rsid w:val="005404F1"/>
    <w:rsid w:val="00544D85"/>
    <w:rsid w:val="00550776"/>
    <w:rsid w:val="00551968"/>
    <w:rsid w:val="00555051"/>
    <w:rsid w:val="00556004"/>
    <w:rsid w:val="00566460"/>
    <w:rsid w:val="0057075C"/>
    <w:rsid w:val="005721F8"/>
    <w:rsid w:val="005836C7"/>
    <w:rsid w:val="00587160"/>
    <w:rsid w:val="00587B8A"/>
    <w:rsid w:val="005A6ADC"/>
    <w:rsid w:val="005A73CC"/>
    <w:rsid w:val="005A77D9"/>
    <w:rsid w:val="005B3E86"/>
    <w:rsid w:val="005B6F55"/>
    <w:rsid w:val="005C6333"/>
    <w:rsid w:val="005D0A37"/>
    <w:rsid w:val="005D1066"/>
    <w:rsid w:val="005D3A2F"/>
    <w:rsid w:val="005D5CF6"/>
    <w:rsid w:val="005E04EA"/>
    <w:rsid w:val="005E0D7D"/>
    <w:rsid w:val="005E7208"/>
    <w:rsid w:val="005F106F"/>
    <w:rsid w:val="00603657"/>
    <w:rsid w:val="006060A1"/>
    <w:rsid w:val="00607C4E"/>
    <w:rsid w:val="00613AF9"/>
    <w:rsid w:val="0061732F"/>
    <w:rsid w:val="0062257E"/>
    <w:rsid w:val="006246EF"/>
    <w:rsid w:val="00625BC2"/>
    <w:rsid w:val="00627E34"/>
    <w:rsid w:val="006309AA"/>
    <w:rsid w:val="006316CE"/>
    <w:rsid w:val="00633473"/>
    <w:rsid w:val="006379BD"/>
    <w:rsid w:val="0064153E"/>
    <w:rsid w:val="006429EB"/>
    <w:rsid w:val="00643FB4"/>
    <w:rsid w:val="0064403B"/>
    <w:rsid w:val="00647DE6"/>
    <w:rsid w:val="006500EC"/>
    <w:rsid w:val="00652071"/>
    <w:rsid w:val="00652D7E"/>
    <w:rsid w:val="00653551"/>
    <w:rsid w:val="0065563B"/>
    <w:rsid w:val="00665471"/>
    <w:rsid w:val="0067083F"/>
    <w:rsid w:val="006722C6"/>
    <w:rsid w:val="00675006"/>
    <w:rsid w:val="00680119"/>
    <w:rsid w:val="00680548"/>
    <w:rsid w:val="00682511"/>
    <w:rsid w:val="00682A2D"/>
    <w:rsid w:val="00690D28"/>
    <w:rsid w:val="00692D7F"/>
    <w:rsid w:val="006A0765"/>
    <w:rsid w:val="006A0AE2"/>
    <w:rsid w:val="006A14F4"/>
    <w:rsid w:val="006A2F10"/>
    <w:rsid w:val="006A590C"/>
    <w:rsid w:val="006A77D0"/>
    <w:rsid w:val="006B0ACD"/>
    <w:rsid w:val="006B3D49"/>
    <w:rsid w:val="006B4C9F"/>
    <w:rsid w:val="006C0541"/>
    <w:rsid w:val="006C756C"/>
    <w:rsid w:val="006D19E1"/>
    <w:rsid w:val="006D4A96"/>
    <w:rsid w:val="006D5091"/>
    <w:rsid w:val="006E077A"/>
    <w:rsid w:val="006E27DA"/>
    <w:rsid w:val="006F02DB"/>
    <w:rsid w:val="006F3259"/>
    <w:rsid w:val="006F4984"/>
    <w:rsid w:val="006F5B85"/>
    <w:rsid w:val="006F5F71"/>
    <w:rsid w:val="00701D83"/>
    <w:rsid w:val="0070278C"/>
    <w:rsid w:val="0070291F"/>
    <w:rsid w:val="00702AE0"/>
    <w:rsid w:val="007133F4"/>
    <w:rsid w:val="007174DA"/>
    <w:rsid w:val="00722B51"/>
    <w:rsid w:val="00724DC7"/>
    <w:rsid w:val="00725ED2"/>
    <w:rsid w:val="00734882"/>
    <w:rsid w:val="007400DF"/>
    <w:rsid w:val="00747D41"/>
    <w:rsid w:val="007535ED"/>
    <w:rsid w:val="0075406E"/>
    <w:rsid w:val="00756702"/>
    <w:rsid w:val="00761544"/>
    <w:rsid w:val="00762DDC"/>
    <w:rsid w:val="00762EA3"/>
    <w:rsid w:val="007643E7"/>
    <w:rsid w:val="00764798"/>
    <w:rsid w:val="00772E71"/>
    <w:rsid w:val="007763CB"/>
    <w:rsid w:val="007804A7"/>
    <w:rsid w:val="00784938"/>
    <w:rsid w:val="007908F6"/>
    <w:rsid w:val="007954D9"/>
    <w:rsid w:val="007A7952"/>
    <w:rsid w:val="007B0BDB"/>
    <w:rsid w:val="007B33DF"/>
    <w:rsid w:val="007B623C"/>
    <w:rsid w:val="007C1632"/>
    <w:rsid w:val="007C36EF"/>
    <w:rsid w:val="007C6BDE"/>
    <w:rsid w:val="007D0678"/>
    <w:rsid w:val="007D1C2C"/>
    <w:rsid w:val="007D435B"/>
    <w:rsid w:val="007E34F7"/>
    <w:rsid w:val="007E7634"/>
    <w:rsid w:val="007F4E7E"/>
    <w:rsid w:val="007F6ED8"/>
    <w:rsid w:val="007F7F01"/>
    <w:rsid w:val="008000B0"/>
    <w:rsid w:val="00800E25"/>
    <w:rsid w:val="00801634"/>
    <w:rsid w:val="0080537B"/>
    <w:rsid w:val="0081206D"/>
    <w:rsid w:val="008162D0"/>
    <w:rsid w:val="008219CF"/>
    <w:rsid w:val="00822C8D"/>
    <w:rsid w:val="008314FC"/>
    <w:rsid w:val="00832C94"/>
    <w:rsid w:val="00833CD5"/>
    <w:rsid w:val="00834062"/>
    <w:rsid w:val="00837104"/>
    <w:rsid w:val="00837E4F"/>
    <w:rsid w:val="0084075D"/>
    <w:rsid w:val="00840E8F"/>
    <w:rsid w:val="0084100F"/>
    <w:rsid w:val="00844F36"/>
    <w:rsid w:val="00845AE3"/>
    <w:rsid w:val="0086116A"/>
    <w:rsid w:val="0086439D"/>
    <w:rsid w:val="0087241B"/>
    <w:rsid w:val="00893500"/>
    <w:rsid w:val="008951E1"/>
    <w:rsid w:val="00896380"/>
    <w:rsid w:val="008A0437"/>
    <w:rsid w:val="008A10C8"/>
    <w:rsid w:val="008A4C2F"/>
    <w:rsid w:val="008B618F"/>
    <w:rsid w:val="008C1210"/>
    <w:rsid w:val="008C199A"/>
    <w:rsid w:val="008D44C5"/>
    <w:rsid w:val="008D7E85"/>
    <w:rsid w:val="008E19FF"/>
    <w:rsid w:val="008E3CCD"/>
    <w:rsid w:val="008E53FF"/>
    <w:rsid w:val="008E7205"/>
    <w:rsid w:val="008F249D"/>
    <w:rsid w:val="008F3D4A"/>
    <w:rsid w:val="008F54F8"/>
    <w:rsid w:val="009011AA"/>
    <w:rsid w:val="009015EF"/>
    <w:rsid w:val="00901F30"/>
    <w:rsid w:val="00902EFD"/>
    <w:rsid w:val="00903742"/>
    <w:rsid w:val="00904774"/>
    <w:rsid w:val="00906CC3"/>
    <w:rsid w:val="009076ED"/>
    <w:rsid w:val="00917C55"/>
    <w:rsid w:val="00917D56"/>
    <w:rsid w:val="009208F2"/>
    <w:rsid w:val="00920B33"/>
    <w:rsid w:val="00931C9D"/>
    <w:rsid w:val="00933A00"/>
    <w:rsid w:val="00933BFD"/>
    <w:rsid w:val="00941691"/>
    <w:rsid w:val="00942AED"/>
    <w:rsid w:val="00944E25"/>
    <w:rsid w:val="0094501A"/>
    <w:rsid w:val="00947FDD"/>
    <w:rsid w:val="00953F15"/>
    <w:rsid w:val="009642AB"/>
    <w:rsid w:val="009643C7"/>
    <w:rsid w:val="00966185"/>
    <w:rsid w:val="009671DE"/>
    <w:rsid w:val="00976A7F"/>
    <w:rsid w:val="0098053B"/>
    <w:rsid w:val="00982BCB"/>
    <w:rsid w:val="00983091"/>
    <w:rsid w:val="00993F03"/>
    <w:rsid w:val="0099435F"/>
    <w:rsid w:val="00996BC5"/>
    <w:rsid w:val="009A049C"/>
    <w:rsid w:val="009A074B"/>
    <w:rsid w:val="009A2EA0"/>
    <w:rsid w:val="009A6D34"/>
    <w:rsid w:val="009B4816"/>
    <w:rsid w:val="009C1BA8"/>
    <w:rsid w:val="009C2D0D"/>
    <w:rsid w:val="009C3492"/>
    <w:rsid w:val="009C49C6"/>
    <w:rsid w:val="009C5AA4"/>
    <w:rsid w:val="009D02D4"/>
    <w:rsid w:val="009D1809"/>
    <w:rsid w:val="009D37A2"/>
    <w:rsid w:val="009D60E3"/>
    <w:rsid w:val="009E0043"/>
    <w:rsid w:val="009E0D67"/>
    <w:rsid w:val="009E4985"/>
    <w:rsid w:val="009F0B30"/>
    <w:rsid w:val="009F16C5"/>
    <w:rsid w:val="009F3E11"/>
    <w:rsid w:val="009F6AF8"/>
    <w:rsid w:val="009F6E78"/>
    <w:rsid w:val="009F6F2C"/>
    <w:rsid w:val="009F7A4B"/>
    <w:rsid w:val="009F7C7E"/>
    <w:rsid w:val="00A01148"/>
    <w:rsid w:val="00A04772"/>
    <w:rsid w:val="00A04F7D"/>
    <w:rsid w:val="00A31DC5"/>
    <w:rsid w:val="00A40C81"/>
    <w:rsid w:val="00A436CD"/>
    <w:rsid w:val="00A47177"/>
    <w:rsid w:val="00A517B5"/>
    <w:rsid w:val="00A5180B"/>
    <w:rsid w:val="00A523E4"/>
    <w:rsid w:val="00A55E36"/>
    <w:rsid w:val="00A57C19"/>
    <w:rsid w:val="00A6457C"/>
    <w:rsid w:val="00A8223C"/>
    <w:rsid w:val="00A83401"/>
    <w:rsid w:val="00A8757B"/>
    <w:rsid w:val="00A90273"/>
    <w:rsid w:val="00A906AC"/>
    <w:rsid w:val="00A92044"/>
    <w:rsid w:val="00A9727D"/>
    <w:rsid w:val="00A97585"/>
    <w:rsid w:val="00A97D3A"/>
    <w:rsid w:val="00AA16B9"/>
    <w:rsid w:val="00AA47DC"/>
    <w:rsid w:val="00AA7861"/>
    <w:rsid w:val="00AB624E"/>
    <w:rsid w:val="00AC2C09"/>
    <w:rsid w:val="00AC6B6F"/>
    <w:rsid w:val="00AD5C91"/>
    <w:rsid w:val="00AE11FC"/>
    <w:rsid w:val="00AE6354"/>
    <w:rsid w:val="00AF15AF"/>
    <w:rsid w:val="00AF4CF4"/>
    <w:rsid w:val="00AF6EB4"/>
    <w:rsid w:val="00B01141"/>
    <w:rsid w:val="00B014C6"/>
    <w:rsid w:val="00B02E33"/>
    <w:rsid w:val="00B04CF2"/>
    <w:rsid w:val="00B12803"/>
    <w:rsid w:val="00B13B48"/>
    <w:rsid w:val="00B13E82"/>
    <w:rsid w:val="00B214A1"/>
    <w:rsid w:val="00B22D5C"/>
    <w:rsid w:val="00B23815"/>
    <w:rsid w:val="00B263F0"/>
    <w:rsid w:val="00B2716E"/>
    <w:rsid w:val="00B30E68"/>
    <w:rsid w:val="00B31661"/>
    <w:rsid w:val="00B32703"/>
    <w:rsid w:val="00B35BB0"/>
    <w:rsid w:val="00B409F8"/>
    <w:rsid w:val="00B45F52"/>
    <w:rsid w:val="00B47522"/>
    <w:rsid w:val="00B5097B"/>
    <w:rsid w:val="00B516DD"/>
    <w:rsid w:val="00B54313"/>
    <w:rsid w:val="00B60B5F"/>
    <w:rsid w:val="00B6496F"/>
    <w:rsid w:val="00B73200"/>
    <w:rsid w:val="00B8064D"/>
    <w:rsid w:val="00B80F06"/>
    <w:rsid w:val="00B827C6"/>
    <w:rsid w:val="00B84CEB"/>
    <w:rsid w:val="00B86327"/>
    <w:rsid w:val="00B91BD7"/>
    <w:rsid w:val="00B91D1A"/>
    <w:rsid w:val="00B93F09"/>
    <w:rsid w:val="00BA1461"/>
    <w:rsid w:val="00BA23FC"/>
    <w:rsid w:val="00BA67CF"/>
    <w:rsid w:val="00BB1390"/>
    <w:rsid w:val="00BB6925"/>
    <w:rsid w:val="00BB7A30"/>
    <w:rsid w:val="00BC2E2B"/>
    <w:rsid w:val="00BC738E"/>
    <w:rsid w:val="00BD0576"/>
    <w:rsid w:val="00BD0652"/>
    <w:rsid w:val="00BD0C85"/>
    <w:rsid w:val="00BD266C"/>
    <w:rsid w:val="00BE50D0"/>
    <w:rsid w:val="00BF16FE"/>
    <w:rsid w:val="00C012F5"/>
    <w:rsid w:val="00C019E8"/>
    <w:rsid w:val="00C05BEE"/>
    <w:rsid w:val="00C068BC"/>
    <w:rsid w:val="00C17081"/>
    <w:rsid w:val="00C20A85"/>
    <w:rsid w:val="00C261D4"/>
    <w:rsid w:val="00C27FD4"/>
    <w:rsid w:val="00C365E2"/>
    <w:rsid w:val="00C44EFB"/>
    <w:rsid w:val="00C45868"/>
    <w:rsid w:val="00C5066B"/>
    <w:rsid w:val="00C50855"/>
    <w:rsid w:val="00C518CB"/>
    <w:rsid w:val="00C53090"/>
    <w:rsid w:val="00C53410"/>
    <w:rsid w:val="00C55264"/>
    <w:rsid w:val="00C55D64"/>
    <w:rsid w:val="00C6695C"/>
    <w:rsid w:val="00C87E57"/>
    <w:rsid w:val="00C95142"/>
    <w:rsid w:val="00C96B4D"/>
    <w:rsid w:val="00C97946"/>
    <w:rsid w:val="00CA0DAC"/>
    <w:rsid w:val="00CA2560"/>
    <w:rsid w:val="00CA43AC"/>
    <w:rsid w:val="00CA4F91"/>
    <w:rsid w:val="00CA7ABB"/>
    <w:rsid w:val="00CB141B"/>
    <w:rsid w:val="00CB3763"/>
    <w:rsid w:val="00CB4B16"/>
    <w:rsid w:val="00CB57E5"/>
    <w:rsid w:val="00CB7EE8"/>
    <w:rsid w:val="00CC0BDA"/>
    <w:rsid w:val="00CC3014"/>
    <w:rsid w:val="00CC3B0C"/>
    <w:rsid w:val="00CC445A"/>
    <w:rsid w:val="00CD4EFC"/>
    <w:rsid w:val="00CE07F3"/>
    <w:rsid w:val="00CE432C"/>
    <w:rsid w:val="00CE5B8B"/>
    <w:rsid w:val="00CE6DBB"/>
    <w:rsid w:val="00CF1AF7"/>
    <w:rsid w:val="00CF6FFA"/>
    <w:rsid w:val="00D028CA"/>
    <w:rsid w:val="00D0520C"/>
    <w:rsid w:val="00D14555"/>
    <w:rsid w:val="00D14BCD"/>
    <w:rsid w:val="00D163E9"/>
    <w:rsid w:val="00D17DCC"/>
    <w:rsid w:val="00D2549E"/>
    <w:rsid w:val="00D27B99"/>
    <w:rsid w:val="00D31359"/>
    <w:rsid w:val="00D32EF0"/>
    <w:rsid w:val="00D34665"/>
    <w:rsid w:val="00D35E52"/>
    <w:rsid w:val="00D36FA6"/>
    <w:rsid w:val="00D41E9A"/>
    <w:rsid w:val="00D510D7"/>
    <w:rsid w:val="00D53F31"/>
    <w:rsid w:val="00D541E9"/>
    <w:rsid w:val="00D5584D"/>
    <w:rsid w:val="00D62269"/>
    <w:rsid w:val="00D62EDC"/>
    <w:rsid w:val="00D63136"/>
    <w:rsid w:val="00D63D44"/>
    <w:rsid w:val="00D96FE8"/>
    <w:rsid w:val="00D976DC"/>
    <w:rsid w:val="00DA244B"/>
    <w:rsid w:val="00DA4358"/>
    <w:rsid w:val="00DA7F88"/>
    <w:rsid w:val="00DB319C"/>
    <w:rsid w:val="00DB52E7"/>
    <w:rsid w:val="00DB6733"/>
    <w:rsid w:val="00DB676D"/>
    <w:rsid w:val="00DC0318"/>
    <w:rsid w:val="00DC43E5"/>
    <w:rsid w:val="00DD1D5F"/>
    <w:rsid w:val="00DD450C"/>
    <w:rsid w:val="00DE0269"/>
    <w:rsid w:val="00E012C5"/>
    <w:rsid w:val="00E023A9"/>
    <w:rsid w:val="00E07D1B"/>
    <w:rsid w:val="00E1006D"/>
    <w:rsid w:val="00E135BD"/>
    <w:rsid w:val="00E218E2"/>
    <w:rsid w:val="00E23FEE"/>
    <w:rsid w:val="00E431FF"/>
    <w:rsid w:val="00E53F82"/>
    <w:rsid w:val="00E548A7"/>
    <w:rsid w:val="00E55932"/>
    <w:rsid w:val="00E57E49"/>
    <w:rsid w:val="00E61C50"/>
    <w:rsid w:val="00E63EE7"/>
    <w:rsid w:val="00E64253"/>
    <w:rsid w:val="00E65C87"/>
    <w:rsid w:val="00E65D4A"/>
    <w:rsid w:val="00E65D8E"/>
    <w:rsid w:val="00E7237D"/>
    <w:rsid w:val="00E73DE5"/>
    <w:rsid w:val="00E77F9D"/>
    <w:rsid w:val="00E84A53"/>
    <w:rsid w:val="00E8643C"/>
    <w:rsid w:val="00E917F8"/>
    <w:rsid w:val="00E9249A"/>
    <w:rsid w:val="00E97F1D"/>
    <w:rsid w:val="00EA34C6"/>
    <w:rsid w:val="00EA50D7"/>
    <w:rsid w:val="00EA56BF"/>
    <w:rsid w:val="00EC1433"/>
    <w:rsid w:val="00EC3533"/>
    <w:rsid w:val="00EC4DDF"/>
    <w:rsid w:val="00ED6A8D"/>
    <w:rsid w:val="00ED7123"/>
    <w:rsid w:val="00EE0A96"/>
    <w:rsid w:val="00EE40FA"/>
    <w:rsid w:val="00EF2F33"/>
    <w:rsid w:val="00EF4A6D"/>
    <w:rsid w:val="00EF50E0"/>
    <w:rsid w:val="00EF596C"/>
    <w:rsid w:val="00F02967"/>
    <w:rsid w:val="00F0298C"/>
    <w:rsid w:val="00F04019"/>
    <w:rsid w:val="00F07750"/>
    <w:rsid w:val="00F10047"/>
    <w:rsid w:val="00F225FE"/>
    <w:rsid w:val="00F23F46"/>
    <w:rsid w:val="00F30A77"/>
    <w:rsid w:val="00F35D29"/>
    <w:rsid w:val="00F367A4"/>
    <w:rsid w:val="00F42F5D"/>
    <w:rsid w:val="00F4393F"/>
    <w:rsid w:val="00F44D5F"/>
    <w:rsid w:val="00F46A3A"/>
    <w:rsid w:val="00F504A3"/>
    <w:rsid w:val="00F5375D"/>
    <w:rsid w:val="00F539FA"/>
    <w:rsid w:val="00F5454E"/>
    <w:rsid w:val="00F61889"/>
    <w:rsid w:val="00F64042"/>
    <w:rsid w:val="00F715C3"/>
    <w:rsid w:val="00F718BD"/>
    <w:rsid w:val="00F77F3D"/>
    <w:rsid w:val="00F80507"/>
    <w:rsid w:val="00F83CD3"/>
    <w:rsid w:val="00F85F61"/>
    <w:rsid w:val="00F9492B"/>
    <w:rsid w:val="00F95487"/>
    <w:rsid w:val="00F95DEF"/>
    <w:rsid w:val="00F96685"/>
    <w:rsid w:val="00FA1553"/>
    <w:rsid w:val="00FA4B99"/>
    <w:rsid w:val="00FA4DF8"/>
    <w:rsid w:val="00FA5A1A"/>
    <w:rsid w:val="00FB3777"/>
    <w:rsid w:val="00FB45FB"/>
    <w:rsid w:val="00FC09A1"/>
    <w:rsid w:val="00FC1374"/>
    <w:rsid w:val="00FC1781"/>
    <w:rsid w:val="00FC244F"/>
    <w:rsid w:val="00FD4F01"/>
    <w:rsid w:val="00FD5903"/>
    <w:rsid w:val="00FD79DA"/>
    <w:rsid w:val="00FE2ADC"/>
    <w:rsid w:val="00FE2BB9"/>
    <w:rsid w:val="00FE3968"/>
    <w:rsid w:val="00FE5997"/>
    <w:rsid w:val="00FF0950"/>
    <w:rsid w:val="00FF305D"/>
    <w:rsid w:val="00FF5484"/>
    <w:rsid w:val="00FF6BDD"/>
    <w:rsid w:val="00FF7FCC"/>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A8223"/>
  <w14:defaultImageDpi w14:val="330"/>
  <w15:docId w15:val="{3D4A5D4B-89AC-40CC-A989-E29D85EE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764798"/>
    <w:rPr>
      <w:sz w:val="24"/>
      <w:szCs w:val="24"/>
      <w:lang w:val="en-AU"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26"/>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af"/>
    <w:uiPriority w:val="99"/>
    <w:unhideWhenUsed/>
    <w:rsid w:val="00FC1374"/>
    <w:pPr>
      <w:tabs>
        <w:tab w:val="center" w:pos="4536"/>
        <w:tab w:val="right" w:pos="9072"/>
      </w:tabs>
    </w:pPr>
  </w:style>
  <w:style w:type="character" w:customStyle="1" w:styleId="af">
    <w:name w:val="页眉 字符"/>
    <w:basedOn w:val="a1"/>
    <w:link w:val="ae"/>
    <w:uiPriority w:val="99"/>
    <w:rsid w:val="00FC1374"/>
    <w:rPr>
      <w:sz w:val="24"/>
      <w:szCs w:val="24"/>
      <w:lang w:val="de-DE" w:eastAsia="de-DE"/>
    </w:rPr>
  </w:style>
  <w:style w:type="paragraph" w:styleId="af0">
    <w:name w:val="footer"/>
    <w:basedOn w:val="a0"/>
    <w:link w:val="af1"/>
    <w:uiPriority w:val="99"/>
    <w:unhideWhenUsed/>
    <w:rsid w:val="00FC1374"/>
    <w:pPr>
      <w:tabs>
        <w:tab w:val="center" w:pos="4536"/>
        <w:tab w:val="right" w:pos="9072"/>
      </w:tabs>
    </w:pPr>
  </w:style>
  <w:style w:type="character" w:customStyle="1" w:styleId="af1">
    <w:name w:val="页脚 字符"/>
    <w:basedOn w:val="a1"/>
    <w:link w:val="af0"/>
    <w:uiPriority w:val="99"/>
    <w:rsid w:val="00FC1374"/>
    <w:rPr>
      <w:sz w:val="24"/>
      <w:szCs w:val="24"/>
      <w:lang w:val="de-DE" w:eastAsia="de-DE"/>
    </w:rPr>
  </w:style>
  <w:style w:type="character" w:customStyle="1" w:styleId="MTEquationSection">
    <w:name w:val="MTEquationSection"/>
    <w:basedOn w:val="a1"/>
    <w:rsid w:val="009671DE"/>
    <w:rPr>
      <w:vanish/>
      <w:color w:val="FF0000"/>
      <w:sz w:val="28"/>
      <w:szCs w:val="28"/>
      <w:lang w:val="en-AU"/>
    </w:rPr>
  </w:style>
  <w:style w:type="paragraph" w:styleId="af2">
    <w:name w:val="List Paragraph"/>
    <w:basedOn w:val="a0"/>
    <w:uiPriority w:val="34"/>
    <w:rsid w:val="0032573E"/>
    <w:pPr>
      <w:ind w:left="720"/>
      <w:contextualSpacing/>
    </w:pPr>
  </w:style>
  <w:style w:type="table" w:customStyle="1" w:styleId="60">
    <w:name w:val="网格型6"/>
    <w:basedOn w:val="a2"/>
    <w:next w:val="a9"/>
    <w:rsid w:val="00947FDD"/>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网格型7"/>
    <w:basedOn w:val="a2"/>
    <w:next w:val="a9"/>
    <w:rsid w:val="00947FDD"/>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网格型8"/>
    <w:basedOn w:val="a2"/>
    <w:next w:val="a9"/>
    <w:rsid w:val="00947FDD"/>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ibliography"/>
    <w:basedOn w:val="a0"/>
    <w:next w:val="a0"/>
    <w:uiPriority w:val="37"/>
    <w:unhideWhenUsed/>
    <w:rsid w:val="00587160"/>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image" Target="media/image1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18353</Words>
  <Characters>97092</Characters>
  <Application>Microsoft Office Word</Application>
  <DocSecurity>0</DocSecurity>
  <Lines>2311</Lines>
  <Paragraphs>842</Paragraphs>
  <ScaleCrop>false</ScaleCrop>
  <Company>Oxford Brookes University</Company>
  <LinksUpToDate>false</LinksUpToDate>
  <CharactersWithSpaces>114603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dc:description/>
  <cp:lastModifiedBy>Xiaoyan Huang</cp:lastModifiedBy>
  <cp:revision>6</cp:revision>
  <cp:lastPrinted>2023-02-22T18:40:00Z</cp:lastPrinted>
  <dcterms:created xsi:type="dcterms:W3CDTF">2026-08-28T02:46:00Z</dcterms:created>
  <dcterms:modified xsi:type="dcterms:W3CDTF">2026-08-28T06:18:00Z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TWinEqns">
    <vt:bool>true</vt:bool>
  </property>
  <property fmtid="{D5CDD505-2E9C-101B-9397-08002B2CF9AE}" pid="4" name="MTEquationSection">
    <vt:lpwstr>1</vt:lpwstr>
  </property>
  <property fmtid="{D5CDD505-2E9C-101B-9397-08002B2CF9AE}" pid="5" name="MTEquationNumber2">
    <vt:lpwstr>#E1</vt:lpwstr>
  </property>
  <property fmtid="{D5CDD505-2E9C-101B-9397-08002B2CF9AE}" pid="6" name="ZOTERO_PREF_1">
    <vt:lpwstr>&lt;data data-version="3" zotero-version="9.0.6"&gt;&lt;session id="u8tmurbh"/&gt;&lt;style id="http://www.zotero.org/styles/solar-energy" hasBibliography="1" bibliographyStyleHasBeenSet="1"/&gt;&lt;prefs&gt;&lt;pref name="fieldType" value="Field"/&gt;&lt;/prefs&gt;&lt;/data&gt;</vt:lpwstr>
  </property>
</Properties>
</file>