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E987D3" w14:textId="77777777" w:rsidR="003A41B5" w:rsidRDefault="003A41B5" w:rsidP="00704B24">
      <w:pPr>
        <w:jc w:val="center"/>
        <w:rPr>
          <w:b/>
          <w:caps/>
          <w:sz w:val="28"/>
          <w:szCs w:val="28"/>
        </w:rPr>
      </w:pPr>
    </w:p>
    <w:p w14:paraId="490CB684" w14:textId="77777777" w:rsidR="003A41B5" w:rsidRDefault="003A41B5" w:rsidP="00704B24">
      <w:pPr>
        <w:jc w:val="center"/>
        <w:rPr>
          <w:b/>
          <w:caps/>
          <w:sz w:val="28"/>
          <w:szCs w:val="28"/>
        </w:rPr>
      </w:pPr>
    </w:p>
    <w:p w14:paraId="07C2D261" w14:textId="77777777" w:rsidR="00CD2998" w:rsidRPr="00E83A8D" w:rsidRDefault="00CD2998" w:rsidP="00CD2998">
      <w:pPr>
        <w:jc w:val="center"/>
        <w:rPr>
          <w:rFonts w:ascii="Arial" w:hAnsi="Arial"/>
          <w:b/>
          <w:sz w:val="28"/>
          <w:szCs w:val="28"/>
        </w:rPr>
      </w:pPr>
      <w:r w:rsidRPr="00E83A8D">
        <w:rPr>
          <w:rFonts w:ascii="Arial" w:hAnsi="Arial"/>
          <w:b/>
          <w:sz w:val="28"/>
          <w:szCs w:val="28"/>
        </w:rPr>
        <w:t>Data-driven Prognostics for Fiber Reinforced Composites</w:t>
      </w:r>
    </w:p>
    <w:p w14:paraId="580D8058" w14:textId="77777777" w:rsidR="00CD2998" w:rsidRPr="00E83A8D" w:rsidRDefault="00CD2998" w:rsidP="00CD2998">
      <w:pPr>
        <w:jc w:val="center"/>
        <w:rPr>
          <w:rFonts w:ascii="Arial" w:hAnsi="Arial"/>
          <w:b/>
          <w:sz w:val="28"/>
          <w:szCs w:val="28"/>
        </w:rPr>
      </w:pPr>
      <w:r w:rsidRPr="00E83A8D">
        <w:rPr>
          <w:rFonts w:ascii="Arial" w:hAnsi="Arial"/>
          <w:b/>
          <w:sz w:val="28"/>
          <w:szCs w:val="28"/>
        </w:rPr>
        <w:t xml:space="preserve">Based on Multimodal NDE Monitoring  </w:t>
      </w:r>
    </w:p>
    <w:p w14:paraId="19019726" w14:textId="77777777" w:rsidR="00704B24" w:rsidRPr="00F35C8A" w:rsidRDefault="00704B24" w:rsidP="00704B24">
      <w:pPr>
        <w:rPr>
          <w:sz w:val="22"/>
          <w:szCs w:val="22"/>
        </w:rPr>
      </w:pPr>
    </w:p>
    <w:p w14:paraId="6D1044D9" w14:textId="42202F20" w:rsidR="00704B24" w:rsidRPr="00AB7AAF" w:rsidRDefault="00AB7AAF" w:rsidP="00704B24">
      <w:pPr>
        <w:jc w:val="center"/>
        <w:rPr>
          <w:sz w:val="22"/>
          <w:szCs w:val="22"/>
          <w:vertAlign w:val="superscript"/>
        </w:rPr>
      </w:pPr>
      <w:r>
        <w:rPr>
          <w:sz w:val="22"/>
          <w:szCs w:val="22"/>
        </w:rPr>
        <w:t>Brian J. Wisner</w:t>
      </w:r>
      <w:r>
        <w:rPr>
          <w:sz w:val="22"/>
          <w:szCs w:val="22"/>
          <w:vertAlign w:val="superscript"/>
        </w:rPr>
        <w:t>1</w:t>
      </w:r>
      <w:r w:rsidR="00704B24" w:rsidRPr="00F35C8A">
        <w:rPr>
          <w:sz w:val="22"/>
          <w:szCs w:val="22"/>
        </w:rPr>
        <w:t xml:space="preserve">, </w:t>
      </w:r>
      <w:r>
        <w:rPr>
          <w:sz w:val="22"/>
          <w:szCs w:val="22"/>
        </w:rPr>
        <w:t>Mohammadreza Bahadori</w:t>
      </w:r>
      <w:r>
        <w:rPr>
          <w:sz w:val="22"/>
          <w:szCs w:val="22"/>
          <w:vertAlign w:val="superscript"/>
        </w:rPr>
        <w:t>1</w:t>
      </w:r>
      <w:r>
        <w:rPr>
          <w:sz w:val="22"/>
          <w:szCs w:val="22"/>
        </w:rPr>
        <w:t>, Krzysztof Mazur</w:t>
      </w:r>
      <w:r>
        <w:rPr>
          <w:sz w:val="22"/>
          <w:szCs w:val="22"/>
          <w:vertAlign w:val="superscript"/>
        </w:rPr>
        <w:t>1</w:t>
      </w:r>
      <w:r>
        <w:rPr>
          <w:sz w:val="22"/>
          <w:szCs w:val="22"/>
        </w:rPr>
        <w:t>, Mira Shehu</w:t>
      </w:r>
      <w:r>
        <w:rPr>
          <w:sz w:val="22"/>
          <w:szCs w:val="22"/>
          <w:vertAlign w:val="superscript"/>
        </w:rPr>
        <w:t>1</w:t>
      </w:r>
      <w:r>
        <w:rPr>
          <w:sz w:val="22"/>
          <w:szCs w:val="22"/>
        </w:rPr>
        <w:t>,</w:t>
      </w:r>
      <w:r w:rsidR="008066AF">
        <w:rPr>
          <w:sz w:val="22"/>
          <w:szCs w:val="22"/>
        </w:rPr>
        <w:t xml:space="preserve"> Melvin Mathew</w:t>
      </w:r>
      <w:r w:rsidR="008066AF">
        <w:rPr>
          <w:sz w:val="22"/>
          <w:szCs w:val="22"/>
          <w:vertAlign w:val="superscript"/>
        </w:rPr>
        <w:t>1</w:t>
      </w:r>
      <w:r w:rsidR="008066AF">
        <w:rPr>
          <w:sz w:val="22"/>
          <w:szCs w:val="22"/>
        </w:rPr>
        <w:t>,</w:t>
      </w:r>
      <w:r>
        <w:rPr>
          <w:sz w:val="22"/>
          <w:szCs w:val="22"/>
        </w:rPr>
        <w:t xml:space="preserve"> Harsh Baid</w:t>
      </w:r>
      <w:r w:rsidR="001060A4">
        <w:rPr>
          <w:sz w:val="22"/>
          <w:szCs w:val="22"/>
          <w:vertAlign w:val="superscript"/>
        </w:rPr>
        <w:t>2</w:t>
      </w:r>
      <w:r>
        <w:rPr>
          <w:sz w:val="22"/>
          <w:szCs w:val="22"/>
        </w:rPr>
        <w:t>, Frank Abdi</w:t>
      </w:r>
      <w:r w:rsidR="001060A4">
        <w:rPr>
          <w:sz w:val="22"/>
          <w:szCs w:val="22"/>
          <w:vertAlign w:val="superscript"/>
        </w:rPr>
        <w:t>2</w:t>
      </w:r>
      <w:r w:rsidR="00704B24" w:rsidRPr="00F35C8A">
        <w:rPr>
          <w:sz w:val="22"/>
          <w:szCs w:val="22"/>
        </w:rPr>
        <w:t xml:space="preserve"> and </w:t>
      </w:r>
      <w:r>
        <w:rPr>
          <w:sz w:val="22"/>
          <w:szCs w:val="22"/>
        </w:rPr>
        <w:t>Antonios Kontsos</w:t>
      </w:r>
      <w:r>
        <w:rPr>
          <w:sz w:val="22"/>
          <w:szCs w:val="22"/>
          <w:vertAlign w:val="superscript"/>
        </w:rPr>
        <w:t>1,*</w:t>
      </w:r>
    </w:p>
    <w:p w14:paraId="242E33F1" w14:textId="77777777" w:rsidR="00866F2B" w:rsidRPr="00866F2B" w:rsidRDefault="00866F2B" w:rsidP="00704B24">
      <w:pPr>
        <w:jc w:val="center"/>
        <w:rPr>
          <w:sz w:val="22"/>
          <w:szCs w:val="22"/>
        </w:rPr>
      </w:pPr>
    </w:p>
    <w:p w14:paraId="4E40B93F" w14:textId="77777777" w:rsidR="00AB7AAF" w:rsidRPr="00AB7AAF" w:rsidRDefault="00AB7AAF" w:rsidP="00AB7AAF">
      <w:pPr>
        <w:pStyle w:val="Default"/>
        <w:jc w:val="center"/>
        <w:rPr>
          <w:rFonts w:ascii="Times New Roman" w:eastAsia="Times New Roman" w:hAnsi="Times New Roman" w:cs="Times New Roman"/>
          <w:color w:val="auto"/>
          <w:sz w:val="22"/>
          <w:szCs w:val="22"/>
          <w:lang w:eastAsia="fr-FR"/>
        </w:rPr>
      </w:pPr>
      <w:r w:rsidRPr="00AB7AAF">
        <w:rPr>
          <w:rFonts w:ascii="Times New Roman" w:eastAsia="Times New Roman" w:hAnsi="Times New Roman" w:cs="Times New Roman"/>
          <w:color w:val="auto"/>
          <w:sz w:val="22"/>
          <w:szCs w:val="22"/>
          <w:vertAlign w:val="superscript"/>
          <w:lang w:eastAsia="fr-FR"/>
        </w:rPr>
        <w:t>1</w:t>
      </w:r>
      <w:r w:rsidRPr="00AB7AAF">
        <w:rPr>
          <w:rFonts w:ascii="Times New Roman" w:eastAsia="Times New Roman" w:hAnsi="Times New Roman" w:cs="Times New Roman"/>
          <w:color w:val="auto"/>
          <w:sz w:val="22"/>
          <w:szCs w:val="22"/>
          <w:lang w:eastAsia="fr-FR"/>
        </w:rPr>
        <w:t>Theoretical &amp; Applied Mechanics Group, Mechanical Engineering &amp; Mechanics Department,</w:t>
      </w:r>
    </w:p>
    <w:p w14:paraId="240F7CE1" w14:textId="77777777" w:rsidR="00AB7AAF" w:rsidRDefault="00AB7AAF" w:rsidP="00AB7AAF">
      <w:pPr>
        <w:pStyle w:val="Default"/>
        <w:jc w:val="center"/>
        <w:rPr>
          <w:rFonts w:ascii="Times New Roman" w:eastAsia="Times New Roman" w:hAnsi="Times New Roman" w:cs="Times New Roman"/>
          <w:color w:val="auto"/>
          <w:sz w:val="22"/>
          <w:szCs w:val="22"/>
          <w:lang w:eastAsia="fr-FR"/>
        </w:rPr>
      </w:pPr>
      <w:r w:rsidRPr="00AB7AAF">
        <w:rPr>
          <w:rFonts w:ascii="Times New Roman" w:eastAsia="Times New Roman" w:hAnsi="Times New Roman" w:cs="Times New Roman"/>
          <w:color w:val="auto"/>
          <w:sz w:val="22"/>
          <w:szCs w:val="22"/>
          <w:lang w:eastAsia="fr-FR"/>
        </w:rPr>
        <w:t>Drexel University, 3141 Chestnut Street, Philadelphia, PA 19104, USA</w:t>
      </w:r>
    </w:p>
    <w:p w14:paraId="01369929" w14:textId="77777777" w:rsidR="00AB7AAF" w:rsidRPr="00AB7AAF" w:rsidRDefault="00AB7AAF" w:rsidP="00AB7AAF">
      <w:pPr>
        <w:pStyle w:val="Default"/>
        <w:jc w:val="center"/>
        <w:rPr>
          <w:rFonts w:ascii="Times New Roman" w:eastAsia="Times New Roman" w:hAnsi="Times New Roman" w:cs="Times New Roman"/>
          <w:color w:val="auto"/>
          <w:sz w:val="22"/>
          <w:szCs w:val="22"/>
          <w:lang w:eastAsia="fr-FR"/>
        </w:rPr>
      </w:pPr>
    </w:p>
    <w:p w14:paraId="6E7919E7" w14:textId="77777777" w:rsidR="00AB7AAF" w:rsidRDefault="00AB7AAF" w:rsidP="00AB7AAF">
      <w:pPr>
        <w:pStyle w:val="Default"/>
        <w:jc w:val="center"/>
        <w:rPr>
          <w:rFonts w:ascii="Times New Roman" w:eastAsia="Times New Roman" w:hAnsi="Times New Roman" w:cs="Times New Roman"/>
          <w:color w:val="auto"/>
          <w:sz w:val="22"/>
          <w:szCs w:val="22"/>
          <w:lang w:eastAsia="fr-FR"/>
        </w:rPr>
      </w:pPr>
      <w:r w:rsidRPr="00AB7AAF">
        <w:rPr>
          <w:rFonts w:ascii="Times New Roman" w:eastAsia="Times New Roman" w:hAnsi="Times New Roman" w:cs="Times New Roman"/>
          <w:color w:val="auto"/>
          <w:sz w:val="22"/>
          <w:szCs w:val="22"/>
          <w:vertAlign w:val="superscript"/>
          <w:lang w:eastAsia="fr-FR"/>
        </w:rPr>
        <w:t>3</w:t>
      </w:r>
      <w:r w:rsidRPr="00AB7AAF">
        <w:rPr>
          <w:rFonts w:ascii="Times New Roman" w:eastAsia="Times New Roman" w:hAnsi="Times New Roman" w:cs="Times New Roman"/>
          <w:color w:val="auto"/>
          <w:sz w:val="22"/>
          <w:szCs w:val="22"/>
          <w:lang w:eastAsia="fr-FR"/>
        </w:rPr>
        <w:t>AlphaSTAR Corporation, 5150 East Pacific Coast Highway, Long Beach, CA 90804, USA</w:t>
      </w:r>
    </w:p>
    <w:p w14:paraId="36E399C2" w14:textId="77777777" w:rsidR="00AB7AAF" w:rsidRPr="00AB7AAF" w:rsidRDefault="00AB7AAF" w:rsidP="00AB7AAF">
      <w:pPr>
        <w:pStyle w:val="Default"/>
        <w:jc w:val="center"/>
        <w:rPr>
          <w:rFonts w:ascii="Times New Roman" w:eastAsia="Times New Roman" w:hAnsi="Times New Roman" w:cs="Times New Roman"/>
          <w:color w:val="auto"/>
          <w:sz w:val="22"/>
          <w:szCs w:val="22"/>
          <w:lang w:eastAsia="fr-FR"/>
        </w:rPr>
      </w:pPr>
    </w:p>
    <w:p w14:paraId="548E79D2" w14:textId="51F49082" w:rsidR="00DB312B" w:rsidRDefault="00AB7AAF" w:rsidP="00AB7AAF">
      <w:pPr>
        <w:jc w:val="center"/>
        <w:rPr>
          <w:sz w:val="22"/>
          <w:szCs w:val="22"/>
        </w:rPr>
      </w:pPr>
      <w:r w:rsidRPr="00AB7AAF">
        <w:rPr>
          <w:sz w:val="22"/>
          <w:szCs w:val="22"/>
        </w:rPr>
        <w:t xml:space="preserve">*Corresponding Author: </w:t>
      </w:r>
      <w:hyperlink r:id="rId8" w:history="1">
        <w:r w:rsidR="001060A4" w:rsidRPr="00A65C5A">
          <w:rPr>
            <w:rStyle w:val="Hyperlink"/>
            <w:sz w:val="22"/>
            <w:szCs w:val="22"/>
          </w:rPr>
          <w:t>antonios.kontsos@drexel.edu</w:t>
        </w:r>
      </w:hyperlink>
      <w:r w:rsidR="001060A4">
        <w:rPr>
          <w:sz w:val="22"/>
          <w:szCs w:val="22"/>
        </w:rPr>
        <w:t xml:space="preserve">, </w:t>
      </w:r>
      <w:r w:rsidRPr="00AB7AAF">
        <w:rPr>
          <w:sz w:val="22"/>
          <w:szCs w:val="22"/>
        </w:rPr>
        <w:t xml:space="preserve"> Tel:+1 215 895 2297</w:t>
      </w:r>
    </w:p>
    <w:p w14:paraId="78E45F07" w14:textId="77777777" w:rsidR="00704B24" w:rsidRPr="00F35C8A" w:rsidRDefault="00704B24" w:rsidP="00704B24">
      <w:pPr>
        <w:jc w:val="center"/>
        <w:rPr>
          <w:sz w:val="22"/>
          <w:szCs w:val="22"/>
        </w:rPr>
      </w:pPr>
    </w:p>
    <w:p w14:paraId="6C1E8567" w14:textId="6A62CE81" w:rsidR="00704B24" w:rsidRPr="00AB7AAF" w:rsidRDefault="488AB44F" w:rsidP="488AB44F">
      <w:pPr>
        <w:rPr>
          <w:color w:val="000000" w:themeColor="text1"/>
          <w:sz w:val="22"/>
          <w:szCs w:val="22"/>
        </w:rPr>
      </w:pPr>
      <w:r w:rsidRPr="488AB44F">
        <w:rPr>
          <w:b/>
          <w:bCs/>
          <w:sz w:val="22"/>
          <w:szCs w:val="22"/>
        </w:rPr>
        <w:t>Keywords:</w:t>
      </w:r>
      <w:r w:rsidRPr="488AB44F">
        <w:rPr>
          <w:sz w:val="22"/>
          <w:szCs w:val="22"/>
        </w:rPr>
        <w:t xml:space="preserve"> </w:t>
      </w:r>
      <w:r w:rsidRPr="488AB44F">
        <w:rPr>
          <w:color w:val="000000" w:themeColor="text1"/>
          <w:sz w:val="22"/>
          <w:szCs w:val="22"/>
        </w:rPr>
        <w:t>Damage</w:t>
      </w:r>
      <w:r w:rsidR="001060A4">
        <w:rPr>
          <w:color w:val="000000" w:themeColor="text1"/>
          <w:sz w:val="22"/>
          <w:szCs w:val="22"/>
        </w:rPr>
        <w:t xml:space="preserve">, Composites,  </w:t>
      </w:r>
      <w:r w:rsidRPr="488AB44F">
        <w:rPr>
          <w:color w:val="000000" w:themeColor="text1"/>
          <w:sz w:val="22"/>
          <w:szCs w:val="22"/>
        </w:rPr>
        <w:t xml:space="preserve">Acoustic </w:t>
      </w:r>
      <w:r w:rsidR="001060A4">
        <w:rPr>
          <w:color w:val="000000" w:themeColor="text1"/>
          <w:sz w:val="22"/>
          <w:szCs w:val="22"/>
        </w:rPr>
        <w:t>E</w:t>
      </w:r>
      <w:r w:rsidRPr="488AB44F">
        <w:rPr>
          <w:color w:val="000000" w:themeColor="text1"/>
          <w:sz w:val="22"/>
          <w:szCs w:val="22"/>
        </w:rPr>
        <w:t>mission, Digital Image Correlation, Infrared Thermography</w:t>
      </w:r>
    </w:p>
    <w:p w14:paraId="69F0B5FA" w14:textId="77777777" w:rsidR="00656C88" w:rsidRPr="00F35C8A" w:rsidRDefault="00656C88" w:rsidP="00704B24">
      <w:pPr>
        <w:rPr>
          <w:b/>
          <w:sz w:val="22"/>
          <w:szCs w:val="22"/>
        </w:rPr>
      </w:pPr>
    </w:p>
    <w:p w14:paraId="528237DF" w14:textId="77777777" w:rsidR="00704B24" w:rsidRDefault="00704B24" w:rsidP="006D2BC0">
      <w:pPr>
        <w:rPr>
          <w:b/>
          <w:sz w:val="22"/>
          <w:szCs w:val="22"/>
        </w:rPr>
      </w:pPr>
      <w:r w:rsidRPr="00C84FC4">
        <w:rPr>
          <w:b/>
          <w:sz w:val="22"/>
          <w:szCs w:val="22"/>
        </w:rPr>
        <w:t>Abstract</w:t>
      </w:r>
    </w:p>
    <w:p w14:paraId="68A6501C" w14:textId="57C72934" w:rsidR="00152D8E" w:rsidRDefault="00CD2998" w:rsidP="00704B24">
      <w:pPr>
        <w:jc w:val="both"/>
        <w:rPr>
          <w:sz w:val="22"/>
          <w:szCs w:val="22"/>
        </w:rPr>
      </w:pPr>
      <w:r w:rsidRPr="00CD2998">
        <w:rPr>
          <w:rFonts w:eastAsia="Arial"/>
          <w:sz w:val="22"/>
          <w:szCs w:val="22"/>
        </w:rPr>
        <w:t xml:space="preserve">Multimodal Nondestructive Evaluation (NDE) is used in this investigation to estimate the evolving material state in </w:t>
      </w:r>
      <w:r w:rsidR="008942EF">
        <w:rPr>
          <w:rFonts w:eastAsia="Arial"/>
          <w:sz w:val="22"/>
          <w:szCs w:val="22"/>
        </w:rPr>
        <w:t xml:space="preserve">carbon </w:t>
      </w:r>
      <w:r w:rsidRPr="00CD2998">
        <w:rPr>
          <w:rFonts w:eastAsia="Arial"/>
          <w:sz w:val="22"/>
          <w:szCs w:val="22"/>
        </w:rPr>
        <w:t>fiber reinforced composite</w:t>
      </w:r>
      <w:r w:rsidR="001060A4">
        <w:rPr>
          <w:rFonts w:eastAsia="Arial"/>
          <w:sz w:val="22"/>
          <w:szCs w:val="22"/>
        </w:rPr>
        <w:t xml:space="preserve"> specimens</w:t>
      </w:r>
      <w:r w:rsidRPr="00CD2998">
        <w:rPr>
          <w:rFonts w:eastAsia="Arial"/>
          <w:sz w:val="22"/>
          <w:szCs w:val="22"/>
        </w:rPr>
        <w:t xml:space="preserve"> </w:t>
      </w:r>
      <w:r w:rsidR="001060A4">
        <w:rPr>
          <w:rFonts w:eastAsia="Arial"/>
          <w:sz w:val="22"/>
          <w:szCs w:val="22"/>
        </w:rPr>
        <w:t xml:space="preserve">to </w:t>
      </w:r>
      <w:r w:rsidRPr="00CD2998">
        <w:rPr>
          <w:rFonts w:eastAsia="Arial"/>
          <w:sz w:val="22"/>
          <w:szCs w:val="22"/>
        </w:rPr>
        <w:t xml:space="preserve">subjected </w:t>
      </w:r>
      <w:r w:rsidR="0032007B">
        <w:rPr>
          <w:rFonts w:eastAsia="Arial"/>
          <w:sz w:val="22"/>
          <w:szCs w:val="22"/>
        </w:rPr>
        <w:t>mechanical loading</w:t>
      </w:r>
      <w:r w:rsidRPr="00CD2998">
        <w:rPr>
          <w:rFonts w:eastAsia="Arial"/>
          <w:sz w:val="22"/>
          <w:szCs w:val="22"/>
        </w:rPr>
        <w:t xml:space="preserve">. Specifically, Acoustic Emission (AE) monitoring, Digital Image Correlation (DIC) measurements and </w:t>
      </w:r>
      <w:r w:rsidR="0032007B">
        <w:rPr>
          <w:rFonts w:eastAsia="Arial"/>
          <w:sz w:val="22"/>
          <w:szCs w:val="22"/>
        </w:rPr>
        <w:t>passive Infrared T</w:t>
      </w:r>
      <w:r w:rsidRPr="00CD2998">
        <w:rPr>
          <w:rFonts w:eastAsia="Arial"/>
          <w:sz w:val="22"/>
          <w:szCs w:val="22"/>
        </w:rPr>
        <w:t>hermography</w:t>
      </w:r>
      <w:r w:rsidR="0032007B">
        <w:rPr>
          <w:rFonts w:eastAsia="Arial"/>
          <w:sz w:val="22"/>
          <w:szCs w:val="22"/>
        </w:rPr>
        <w:t xml:space="preserve"> (pIRT)</w:t>
      </w:r>
      <w:r w:rsidRPr="00CD2998">
        <w:rPr>
          <w:rFonts w:eastAsia="Arial"/>
          <w:sz w:val="22"/>
          <w:szCs w:val="22"/>
        </w:rPr>
        <w:t xml:space="preserve"> </w:t>
      </w:r>
      <w:r w:rsidR="003B5D6C">
        <w:rPr>
          <w:rFonts w:eastAsia="Arial"/>
          <w:sz w:val="22"/>
          <w:szCs w:val="22"/>
        </w:rPr>
        <w:t>are used to monitor damage in</w:t>
      </w:r>
      <w:r w:rsidRPr="00CD2998">
        <w:rPr>
          <w:rFonts w:eastAsia="Arial"/>
          <w:sz w:val="22"/>
          <w:szCs w:val="22"/>
        </w:rPr>
        <w:t xml:space="preserve"> IM7-8552 specimens. </w:t>
      </w:r>
      <w:r w:rsidR="001060A4">
        <w:rPr>
          <w:rFonts w:eastAsia="Arial"/>
          <w:sz w:val="22"/>
          <w:szCs w:val="22"/>
        </w:rPr>
        <w:t>Both</w:t>
      </w:r>
      <w:r w:rsidR="003B5D6C">
        <w:rPr>
          <w:rFonts w:eastAsia="Arial"/>
          <w:sz w:val="22"/>
          <w:szCs w:val="22"/>
        </w:rPr>
        <w:t xml:space="preserve"> pristine </w:t>
      </w:r>
      <w:r w:rsidRPr="00CD2998">
        <w:rPr>
          <w:rFonts w:eastAsia="Arial"/>
          <w:sz w:val="22"/>
          <w:szCs w:val="22"/>
        </w:rPr>
        <w:t>Straight Edge (SE)</w:t>
      </w:r>
      <w:r w:rsidR="003B5D6C">
        <w:rPr>
          <w:rFonts w:eastAsia="Arial"/>
          <w:sz w:val="22"/>
          <w:szCs w:val="22"/>
        </w:rPr>
        <w:t xml:space="preserve"> </w:t>
      </w:r>
      <w:r w:rsidRPr="00CD2998">
        <w:rPr>
          <w:rFonts w:eastAsia="Arial"/>
          <w:sz w:val="22"/>
          <w:szCs w:val="22"/>
        </w:rPr>
        <w:t>and Open Hole (OH)</w:t>
      </w:r>
      <w:r w:rsidR="003B5D6C">
        <w:rPr>
          <w:rFonts w:eastAsia="Arial"/>
          <w:sz w:val="22"/>
          <w:szCs w:val="22"/>
        </w:rPr>
        <w:t xml:space="preserve"> specimen</w:t>
      </w:r>
      <w:r w:rsidR="001060A4">
        <w:rPr>
          <w:rFonts w:eastAsia="Arial"/>
          <w:sz w:val="22"/>
          <w:szCs w:val="22"/>
        </w:rPr>
        <w:t>s</w:t>
      </w:r>
      <w:r w:rsidRPr="00CD2998">
        <w:rPr>
          <w:rFonts w:eastAsia="Arial"/>
          <w:sz w:val="22"/>
          <w:szCs w:val="22"/>
        </w:rPr>
        <w:t xml:space="preserve"> were </w:t>
      </w:r>
      <w:r w:rsidR="003B5D6C">
        <w:rPr>
          <w:rFonts w:eastAsia="Arial"/>
          <w:sz w:val="22"/>
          <w:szCs w:val="22"/>
        </w:rPr>
        <w:t>loaded</w:t>
      </w:r>
      <w:r w:rsidRPr="00CD2998">
        <w:rPr>
          <w:rFonts w:eastAsia="Arial"/>
          <w:sz w:val="22"/>
          <w:szCs w:val="22"/>
        </w:rPr>
        <w:t xml:space="preserve"> until failure to </w:t>
      </w:r>
      <w:r w:rsidR="003B5D6C">
        <w:rPr>
          <w:rFonts w:eastAsia="Arial"/>
          <w:sz w:val="22"/>
          <w:szCs w:val="22"/>
        </w:rPr>
        <w:t>monitor the</w:t>
      </w:r>
      <w:r w:rsidRPr="00CD2998">
        <w:rPr>
          <w:rFonts w:eastAsia="Arial"/>
          <w:sz w:val="22"/>
          <w:szCs w:val="22"/>
        </w:rPr>
        <w:t xml:space="preserve"> damage evolution and </w:t>
      </w:r>
      <w:r w:rsidR="003B5D6C">
        <w:rPr>
          <w:rFonts w:eastAsia="Arial"/>
          <w:sz w:val="22"/>
          <w:szCs w:val="22"/>
        </w:rPr>
        <w:t xml:space="preserve">link this to the observed </w:t>
      </w:r>
      <w:r w:rsidRPr="00CD2998">
        <w:rPr>
          <w:rFonts w:eastAsia="Arial"/>
          <w:sz w:val="22"/>
          <w:szCs w:val="22"/>
        </w:rPr>
        <w:t xml:space="preserve">NDE trends. </w:t>
      </w:r>
      <w:r w:rsidR="003B5D6C">
        <w:rPr>
          <w:rFonts w:eastAsia="Arial"/>
          <w:sz w:val="22"/>
          <w:szCs w:val="22"/>
        </w:rPr>
        <w:t xml:space="preserve">Post mortem microscopy coupled with in situ NDE identified that while multiple damage mechanisms were present, </w:t>
      </w:r>
      <w:r w:rsidRPr="00CD2998">
        <w:rPr>
          <w:rFonts w:eastAsia="Arial"/>
          <w:sz w:val="22"/>
          <w:szCs w:val="22"/>
        </w:rPr>
        <w:t xml:space="preserve">delamination </w:t>
      </w:r>
      <w:r w:rsidR="003B5D6C">
        <w:rPr>
          <w:rFonts w:eastAsia="Arial"/>
          <w:sz w:val="22"/>
          <w:szCs w:val="22"/>
        </w:rPr>
        <w:t>i</w:t>
      </w:r>
      <w:r w:rsidRPr="00CD2998">
        <w:rPr>
          <w:rFonts w:eastAsia="Arial"/>
          <w:sz w:val="22"/>
          <w:szCs w:val="22"/>
        </w:rPr>
        <w:t>s</w:t>
      </w:r>
      <w:r w:rsidR="003B5D6C">
        <w:rPr>
          <w:rFonts w:eastAsia="Arial"/>
          <w:sz w:val="22"/>
          <w:szCs w:val="22"/>
        </w:rPr>
        <w:t xml:space="preserve"> the</w:t>
      </w:r>
      <w:r w:rsidRPr="00CD2998">
        <w:rPr>
          <w:rFonts w:eastAsia="Arial"/>
          <w:sz w:val="22"/>
          <w:szCs w:val="22"/>
        </w:rPr>
        <w:t xml:space="preserve"> dominate mode of </w:t>
      </w:r>
      <w:r w:rsidR="003B5D6C">
        <w:rPr>
          <w:rFonts w:eastAsia="Arial"/>
          <w:sz w:val="22"/>
          <w:szCs w:val="22"/>
        </w:rPr>
        <w:t>catastrophi</w:t>
      </w:r>
      <w:r w:rsidR="001060A4">
        <w:rPr>
          <w:rFonts w:eastAsia="Arial"/>
          <w:sz w:val="22"/>
          <w:szCs w:val="22"/>
        </w:rPr>
        <w:t>c</w:t>
      </w:r>
      <w:r w:rsidR="003B5D6C">
        <w:rPr>
          <w:rFonts w:eastAsia="Arial"/>
          <w:sz w:val="22"/>
          <w:szCs w:val="22"/>
        </w:rPr>
        <w:t xml:space="preserve"> </w:t>
      </w:r>
      <w:r w:rsidRPr="00CD2998">
        <w:rPr>
          <w:rFonts w:eastAsia="Arial"/>
          <w:sz w:val="22"/>
          <w:szCs w:val="22"/>
        </w:rPr>
        <w:t xml:space="preserve">failure. </w:t>
      </w:r>
      <w:r w:rsidR="003B5D6C">
        <w:rPr>
          <w:rFonts w:eastAsia="Arial"/>
          <w:sz w:val="22"/>
          <w:szCs w:val="22"/>
        </w:rPr>
        <w:t>The i</w:t>
      </w:r>
      <w:r w:rsidRPr="00CD2998">
        <w:rPr>
          <w:rFonts w:eastAsia="Arial"/>
          <w:sz w:val="22"/>
          <w:szCs w:val="22"/>
        </w:rPr>
        <w:t xml:space="preserve">n situ monitored NDE </w:t>
      </w:r>
      <w:r w:rsidR="003B5D6C">
        <w:rPr>
          <w:rFonts w:eastAsia="Arial"/>
          <w:sz w:val="22"/>
          <w:szCs w:val="22"/>
        </w:rPr>
        <w:t xml:space="preserve">data trends </w:t>
      </w:r>
      <w:r w:rsidRPr="00CD2998">
        <w:rPr>
          <w:rFonts w:eastAsia="Arial"/>
          <w:sz w:val="22"/>
          <w:szCs w:val="22"/>
        </w:rPr>
        <w:t xml:space="preserve">are </w:t>
      </w:r>
      <w:r w:rsidR="003B5D6C">
        <w:rPr>
          <w:rFonts w:eastAsia="Arial"/>
          <w:sz w:val="22"/>
          <w:szCs w:val="22"/>
        </w:rPr>
        <w:t>leveraged</w:t>
      </w:r>
      <w:r w:rsidRPr="00CD2998">
        <w:rPr>
          <w:rFonts w:eastAsia="Arial"/>
          <w:sz w:val="22"/>
          <w:szCs w:val="22"/>
        </w:rPr>
        <w:t xml:space="preserve"> in a machine learning </w:t>
      </w:r>
      <w:r w:rsidR="003B5D6C">
        <w:rPr>
          <w:rFonts w:eastAsia="Arial"/>
          <w:sz w:val="22"/>
          <w:szCs w:val="22"/>
        </w:rPr>
        <w:t>framework</w:t>
      </w:r>
      <w:r w:rsidRPr="00CD2998">
        <w:rPr>
          <w:rFonts w:eastAsia="Arial"/>
          <w:sz w:val="22"/>
          <w:szCs w:val="22"/>
        </w:rPr>
        <w:t xml:space="preserve"> </w:t>
      </w:r>
      <w:r w:rsidR="003B5D6C">
        <w:rPr>
          <w:rFonts w:eastAsia="Arial"/>
          <w:sz w:val="22"/>
          <w:szCs w:val="22"/>
        </w:rPr>
        <w:t>combining unsupervised</w:t>
      </w:r>
      <w:r w:rsidRPr="00CD2998">
        <w:rPr>
          <w:rFonts w:eastAsia="Arial"/>
          <w:sz w:val="22"/>
          <w:szCs w:val="22"/>
        </w:rPr>
        <w:t xml:space="preserve"> clustering a</w:t>
      </w:r>
      <w:r w:rsidR="003B5D6C">
        <w:rPr>
          <w:rFonts w:eastAsia="Arial"/>
          <w:sz w:val="22"/>
          <w:szCs w:val="22"/>
        </w:rPr>
        <w:t>nd</w:t>
      </w:r>
      <w:r w:rsidRPr="00CD2998">
        <w:rPr>
          <w:rFonts w:eastAsia="Arial"/>
          <w:sz w:val="22"/>
          <w:szCs w:val="22"/>
        </w:rPr>
        <w:t xml:space="preserve"> outlier analysis to</w:t>
      </w:r>
      <w:r w:rsidR="003B5D6C">
        <w:rPr>
          <w:rFonts w:eastAsia="Arial"/>
          <w:sz w:val="22"/>
          <w:szCs w:val="22"/>
        </w:rPr>
        <w:t xml:space="preserve"> denoise the recorded data and</w:t>
      </w:r>
      <w:r w:rsidRPr="00CD2998">
        <w:rPr>
          <w:rFonts w:eastAsia="Arial"/>
          <w:sz w:val="22"/>
          <w:szCs w:val="22"/>
        </w:rPr>
        <w:t xml:space="preserve"> produce</w:t>
      </w:r>
      <w:r w:rsidR="003B5D6C">
        <w:rPr>
          <w:rFonts w:eastAsia="Arial"/>
          <w:sz w:val="22"/>
          <w:szCs w:val="22"/>
        </w:rPr>
        <w:t xml:space="preserve"> a</w:t>
      </w:r>
      <w:r w:rsidRPr="00CD2998">
        <w:rPr>
          <w:rFonts w:eastAsia="Arial"/>
          <w:sz w:val="22"/>
          <w:szCs w:val="22"/>
        </w:rPr>
        <w:t xml:space="preserve"> degradation </w:t>
      </w:r>
      <w:r w:rsidR="003B5D6C">
        <w:rPr>
          <w:rFonts w:eastAsia="Arial"/>
          <w:sz w:val="22"/>
          <w:szCs w:val="22"/>
        </w:rPr>
        <w:t xml:space="preserve">curve that can be used in a diagnostics and prognostics FEA </w:t>
      </w:r>
      <w:r w:rsidR="001060A4">
        <w:rPr>
          <w:rFonts w:eastAsia="Arial"/>
          <w:sz w:val="22"/>
          <w:szCs w:val="22"/>
        </w:rPr>
        <w:t>approach</w:t>
      </w:r>
      <w:r w:rsidRPr="00CD2998">
        <w:rPr>
          <w:rFonts w:eastAsia="Arial"/>
          <w:sz w:val="22"/>
          <w:szCs w:val="22"/>
        </w:rPr>
        <w:t xml:space="preserve">. </w:t>
      </w:r>
      <w:r w:rsidR="003B5D6C">
        <w:rPr>
          <w:rFonts w:eastAsia="Arial"/>
          <w:sz w:val="22"/>
          <w:szCs w:val="22"/>
        </w:rPr>
        <w:t>A</w:t>
      </w:r>
      <w:r w:rsidRPr="00CD2998">
        <w:rPr>
          <w:rFonts w:eastAsia="Arial"/>
          <w:sz w:val="22"/>
          <w:szCs w:val="22"/>
        </w:rPr>
        <w:t xml:space="preserve"> computational framework capable of performing 3D FEA analysis and providing predict</w:t>
      </w:r>
      <w:r w:rsidR="008942EF">
        <w:rPr>
          <w:rFonts w:eastAsia="Arial"/>
          <w:sz w:val="22"/>
          <w:szCs w:val="22"/>
        </w:rPr>
        <w:t>ions of the distributed damage within</w:t>
      </w:r>
      <w:r w:rsidRPr="00CD2998">
        <w:rPr>
          <w:rFonts w:eastAsia="Arial"/>
          <w:sz w:val="22"/>
          <w:szCs w:val="22"/>
        </w:rPr>
        <w:t xml:space="preserve"> the composite layers using real-time recorded damage data trends</w:t>
      </w:r>
      <w:r w:rsidR="003B5D6C">
        <w:rPr>
          <w:rFonts w:eastAsia="Arial"/>
          <w:sz w:val="22"/>
          <w:szCs w:val="22"/>
        </w:rPr>
        <w:t xml:space="preserve"> is presented and t</w:t>
      </w:r>
      <w:r w:rsidRPr="00CD2998">
        <w:rPr>
          <w:rFonts w:eastAsia="Arial"/>
          <w:sz w:val="22"/>
          <w:szCs w:val="22"/>
        </w:rPr>
        <w:t xml:space="preserve">he use of this methodology is discussed in terms of </w:t>
      </w:r>
      <w:r w:rsidR="003B5D6C">
        <w:rPr>
          <w:rFonts w:eastAsia="Arial"/>
          <w:sz w:val="22"/>
          <w:szCs w:val="22"/>
        </w:rPr>
        <w:t>i</w:t>
      </w:r>
      <w:r w:rsidR="001060A4">
        <w:rPr>
          <w:rFonts w:eastAsia="Arial"/>
          <w:sz w:val="22"/>
          <w:szCs w:val="22"/>
        </w:rPr>
        <w:t>t</w:t>
      </w:r>
      <w:r w:rsidR="003B5D6C">
        <w:rPr>
          <w:rFonts w:eastAsia="Arial"/>
          <w:sz w:val="22"/>
          <w:szCs w:val="22"/>
        </w:rPr>
        <w:t xml:space="preserve">s material and loading </w:t>
      </w:r>
      <w:r w:rsidR="003B5D6C" w:rsidRPr="003B5D6C">
        <w:rPr>
          <w:rFonts w:eastAsia="Arial"/>
          <w:sz w:val="22"/>
          <w:szCs w:val="22"/>
        </w:rPr>
        <w:t>agnostic nature</w:t>
      </w:r>
      <w:r w:rsidR="003B5D6C">
        <w:rPr>
          <w:rFonts w:eastAsia="Arial"/>
          <w:sz w:val="22"/>
          <w:szCs w:val="22"/>
        </w:rPr>
        <w:t xml:space="preserve"> </w:t>
      </w:r>
      <w:r w:rsidR="001060A4">
        <w:rPr>
          <w:rFonts w:eastAsia="Arial"/>
          <w:sz w:val="22"/>
          <w:szCs w:val="22"/>
        </w:rPr>
        <w:t xml:space="preserve">and in </w:t>
      </w:r>
      <w:r w:rsidR="006E47A2">
        <w:rPr>
          <w:rFonts w:eastAsia="Arial"/>
          <w:sz w:val="22"/>
          <w:szCs w:val="22"/>
        </w:rPr>
        <w:t>particular</w:t>
      </w:r>
      <w:r w:rsidR="003B5D6C" w:rsidRPr="003B5D6C">
        <w:rPr>
          <w:rFonts w:eastAsia="Arial"/>
          <w:sz w:val="22"/>
          <w:szCs w:val="22"/>
        </w:rPr>
        <w:t xml:space="preserve"> </w:t>
      </w:r>
      <w:r w:rsidR="001060A4">
        <w:rPr>
          <w:rFonts w:eastAsia="Arial"/>
          <w:sz w:val="22"/>
          <w:szCs w:val="22"/>
        </w:rPr>
        <w:t>its</w:t>
      </w:r>
      <w:r w:rsidRPr="003B5D6C">
        <w:rPr>
          <w:rFonts w:eastAsia="Arial"/>
          <w:sz w:val="22"/>
          <w:szCs w:val="22"/>
        </w:rPr>
        <w:t xml:space="preserve"> applicability</w:t>
      </w:r>
      <w:r w:rsidRPr="00CD2998">
        <w:rPr>
          <w:rFonts w:eastAsia="Arial"/>
          <w:sz w:val="22"/>
          <w:szCs w:val="22"/>
        </w:rPr>
        <w:t xml:space="preserve"> </w:t>
      </w:r>
      <w:r w:rsidR="001060A4">
        <w:rPr>
          <w:rFonts w:eastAsia="Arial"/>
          <w:sz w:val="22"/>
          <w:szCs w:val="22"/>
        </w:rPr>
        <w:t xml:space="preserve">and potential in forming </w:t>
      </w:r>
      <w:r w:rsidRPr="00CD2998">
        <w:rPr>
          <w:rFonts w:eastAsia="Arial"/>
          <w:sz w:val="22"/>
          <w:szCs w:val="22"/>
        </w:rPr>
        <w:t>data-driven prognostics of remaining useful life.</w:t>
      </w:r>
    </w:p>
    <w:p w14:paraId="4F5C23CE" w14:textId="77777777" w:rsidR="00152D8E" w:rsidRPr="00F35C8A" w:rsidRDefault="00152D8E" w:rsidP="00704B24">
      <w:pPr>
        <w:jc w:val="both"/>
        <w:rPr>
          <w:sz w:val="22"/>
          <w:szCs w:val="22"/>
        </w:rPr>
      </w:pPr>
    </w:p>
    <w:p w14:paraId="1CD66350" w14:textId="77777777" w:rsidR="00704B24" w:rsidRDefault="00704B24" w:rsidP="00D13F6A">
      <w:pPr>
        <w:pStyle w:val="1stTitleWCCM"/>
        <w:tabs>
          <w:tab w:val="clear" w:pos="360"/>
          <w:tab w:val="left" w:pos="284"/>
        </w:tabs>
        <w:spacing w:before="0" w:after="0"/>
        <w:outlineLvl w:val="0"/>
        <w:rPr>
          <w:caps w:val="0"/>
          <w:sz w:val="22"/>
          <w:szCs w:val="22"/>
        </w:rPr>
      </w:pPr>
      <w:r w:rsidRPr="00F35C8A">
        <w:rPr>
          <w:sz w:val="22"/>
          <w:szCs w:val="22"/>
        </w:rPr>
        <w:t>1</w:t>
      </w:r>
      <w:r w:rsidR="00A14A8C">
        <w:rPr>
          <w:sz w:val="22"/>
          <w:szCs w:val="22"/>
        </w:rPr>
        <w:t>.</w:t>
      </w:r>
      <w:r w:rsidR="00A14A8C">
        <w:rPr>
          <w:sz w:val="22"/>
          <w:szCs w:val="22"/>
        </w:rPr>
        <w:tab/>
      </w:r>
      <w:r w:rsidR="00A14A8C" w:rsidRPr="00A14A8C">
        <w:rPr>
          <w:caps w:val="0"/>
          <w:sz w:val="22"/>
          <w:szCs w:val="22"/>
        </w:rPr>
        <w:t>Intro</w:t>
      </w:r>
      <w:r w:rsidR="00A14A8C">
        <w:rPr>
          <w:caps w:val="0"/>
          <w:sz w:val="22"/>
          <w:szCs w:val="22"/>
        </w:rPr>
        <w:t>duction</w:t>
      </w:r>
    </w:p>
    <w:p w14:paraId="67ACC6DB" w14:textId="77777777" w:rsidR="006D2BC0" w:rsidRPr="00F35C8A" w:rsidRDefault="006D2BC0" w:rsidP="006D2BC0">
      <w:pPr>
        <w:jc w:val="both"/>
        <w:rPr>
          <w:sz w:val="22"/>
          <w:szCs w:val="22"/>
        </w:rPr>
      </w:pPr>
    </w:p>
    <w:p w14:paraId="3FB6EA07" w14:textId="77777777" w:rsidR="00704112" w:rsidRDefault="00CD2998" w:rsidP="006E47A2">
      <w:pPr>
        <w:autoSpaceDE w:val="0"/>
        <w:autoSpaceDN w:val="0"/>
        <w:adjustRightInd w:val="0"/>
        <w:jc w:val="both"/>
        <w:rPr>
          <w:sz w:val="22"/>
          <w:szCs w:val="22"/>
        </w:rPr>
      </w:pPr>
      <w:r w:rsidRPr="00592BEF">
        <w:rPr>
          <w:sz w:val="22"/>
          <w:szCs w:val="22"/>
        </w:rPr>
        <w:t xml:space="preserve">Early and reliable identification of damage is crucial to the determination of component safety, prediction of remaining useful life, as well as design of materials for demanding engineering applications.  Damage is a multiscale process especially when incubation and initiation are concerned.  Abundant information found in the pertinent literature shows a large dependence of damage on the actual microstructure for a variety of materials including Iron </w:t>
      </w:r>
      <w:r w:rsidRPr="00592BEF">
        <w:rPr>
          <w:sz w:val="22"/>
          <w:szCs w:val="22"/>
        </w:rPr>
        <w:fldChar w:fldCharType="begin"/>
      </w:r>
      <w:r w:rsidR="000A7507">
        <w:rPr>
          <w:sz w:val="22"/>
          <w:szCs w:val="22"/>
        </w:rPr>
        <w:instrText xml:space="preserve"> ADDIN EN.CITE &lt;EndNote&gt;&lt;Cite&gt;&lt;Author&gt;Fukino&lt;/Author&gt;&lt;Year&gt;2008&lt;/Year&gt;&lt;RecNum&gt;1&lt;/RecNum&gt;&lt;DisplayText&gt;[1]&lt;/DisplayText&gt;&lt;record&gt;&lt;rec-number&gt;1&lt;/rec-number&gt;&lt;foreign-keys&gt;&lt;key app="EN" db-id="sv5pwvpae09ppzevx5oxpr5dxw9t5ezsw222" timestamp="1526327936"&gt;1&lt;/key&gt;&lt;/foreign-keys&gt;&lt;ref-type name="Journal Article"&gt;17&lt;/ref-type&gt;&lt;contributors&gt;&lt;authors&gt;&lt;author&gt;Fukino, Tatsuya&lt;/author&gt;&lt;author&gt;Tsurekawa, Sadahiro&lt;/author&gt;&lt;/authors&gt;&lt;/contributors&gt;&lt;titles&gt;&lt;title&gt;In-Situ SEM/EBSD Observation of= Phase Transformation in Fe-Ni Alloy&lt;/title&gt;&lt;secondary-title&gt;Materials transactions&lt;/secondary-title&gt;&lt;/titles&gt;&lt;periodical&gt;&lt;full-title&gt;Materials transactions&lt;/full-title&gt;&lt;/periodical&gt;&lt;pages&gt;2770-2775&lt;/pages&gt;&lt;volume&gt;49&lt;/volume&gt;&lt;number&gt;12&lt;/number&gt;&lt;dates&gt;&lt;year&gt;2008&lt;/year&gt;&lt;/dates&gt;&lt;isbn&gt;1345-9678&lt;/isbn&gt;&lt;urls&gt;&lt;/urls&gt;&lt;/record&gt;&lt;/Cite&gt;&lt;/EndNote&gt;</w:instrText>
      </w:r>
      <w:r w:rsidRPr="00592BEF">
        <w:rPr>
          <w:sz w:val="22"/>
          <w:szCs w:val="22"/>
        </w:rPr>
        <w:fldChar w:fldCharType="separate"/>
      </w:r>
      <w:r w:rsidRPr="00592BEF">
        <w:rPr>
          <w:noProof/>
          <w:sz w:val="22"/>
          <w:szCs w:val="22"/>
        </w:rPr>
        <w:t>[1]</w:t>
      </w:r>
      <w:r w:rsidRPr="00592BEF">
        <w:rPr>
          <w:sz w:val="22"/>
          <w:szCs w:val="22"/>
        </w:rPr>
        <w:fldChar w:fldCharType="end"/>
      </w:r>
      <w:r w:rsidRPr="00592BEF">
        <w:rPr>
          <w:sz w:val="22"/>
          <w:szCs w:val="22"/>
        </w:rPr>
        <w:t xml:space="preserve">, aluminum </w:t>
      </w:r>
      <w:r w:rsidRPr="00592BEF">
        <w:rPr>
          <w:sz w:val="22"/>
          <w:szCs w:val="22"/>
        </w:rPr>
        <w:fldChar w:fldCharType="begin">
          <w:fldData xml:space="preserve">PEVuZE5vdGU+PENpdGU+PEF1dGhvcj5NY0Rvd2VsbDwvQXV0aG9yPjxZZWFyPjIwMDM8L1llYXI+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==
</w:fldData>
        </w:fldChar>
      </w:r>
      <w:r w:rsidR="000A7507">
        <w:rPr>
          <w:sz w:val="22"/>
          <w:szCs w:val="22"/>
        </w:rPr>
        <w:instrText xml:space="preserve"> ADDIN EN.CITE </w:instrText>
      </w:r>
      <w:r w:rsidR="000A7507">
        <w:rPr>
          <w:sz w:val="22"/>
          <w:szCs w:val="22"/>
        </w:rPr>
        <w:fldChar w:fldCharType="begin">
          <w:fldData xml:space="preserve">PEVuZE5vdGU+PENpdGU+PEF1dGhvcj5NY0Rvd2VsbDwvQXV0aG9yPjxZZWFyPjIwMDM8L1llYXI+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==
</w:fldData>
        </w:fldChar>
      </w:r>
      <w:r w:rsidR="000A7507">
        <w:rPr>
          <w:sz w:val="22"/>
          <w:szCs w:val="22"/>
        </w:rPr>
        <w:instrText xml:space="preserve"> ADDIN EN.CITE.DATA </w:instrText>
      </w:r>
      <w:r w:rsidR="000A7507">
        <w:rPr>
          <w:sz w:val="22"/>
          <w:szCs w:val="22"/>
        </w:rPr>
      </w:r>
      <w:r w:rsidR="000A7507">
        <w:rPr>
          <w:sz w:val="22"/>
          <w:szCs w:val="22"/>
        </w:rPr>
        <w:fldChar w:fldCharType="end"/>
      </w:r>
      <w:r w:rsidRPr="00592BEF">
        <w:rPr>
          <w:sz w:val="22"/>
          <w:szCs w:val="22"/>
        </w:rPr>
      </w:r>
      <w:r w:rsidRPr="00592BEF">
        <w:rPr>
          <w:sz w:val="22"/>
          <w:szCs w:val="22"/>
        </w:rPr>
        <w:fldChar w:fldCharType="separate"/>
      </w:r>
      <w:r w:rsidRPr="00592BEF">
        <w:rPr>
          <w:noProof/>
          <w:sz w:val="22"/>
          <w:szCs w:val="22"/>
        </w:rPr>
        <w:t>[2-4]</w:t>
      </w:r>
      <w:r w:rsidRPr="00592BEF">
        <w:rPr>
          <w:sz w:val="22"/>
          <w:szCs w:val="22"/>
        </w:rPr>
        <w:fldChar w:fldCharType="end"/>
      </w:r>
      <w:r w:rsidRPr="00592BEF">
        <w:rPr>
          <w:sz w:val="22"/>
          <w:szCs w:val="22"/>
        </w:rPr>
        <w:t xml:space="preserve">, magnesium </w:t>
      </w:r>
      <w:r w:rsidRPr="00592BEF">
        <w:rPr>
          <w:sz w:val="22"/>
          <w:szCs w:val="22"/>
        </w:rPr>
        <w:fldChar w:fldCharType="begin">
          <w:fldData xml:space="preserve">PEVuZE5vdGU+PENpdGU+PEF1dGhvcj5Jc2hpaGFyYTwvQXV0aG9yPjxZZWFyPjIwMDc8L1llYXI+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==
</w:fldData>
        </w:fldChar>
      </w:r>
      <w:r w:rsidR="000A7507">
        <w:rPr>
          <w:sz w:val="22"/>
          <w:szCs w:val="22"/>
        </w:rPr>
        <w:instrText xml:space="preserve"> ADDIN EN.CITE </w:instrText>
      </w:r>
      <w:r w:rsidR="000A7507">
        <w:rPr>
          <w:sz w:val="22"/>
          <w:szCs w:val="22"/>
        </w:rPr>
        <w:fldChar w:fldCharType="begin">
          <w:fldData xml:space="preserve">PEVuZE5vdGU+PENpdGU+PEF1dGhvcj5Jc2hpaGFyYTwvQXV0aG9yPjxZZWFyPjIwMDc8L1llYXI+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==
</w:fldData>
        </w:fldChar>
      </w:r>
      <w:r w:rsidR="000A7507">
        <w:rPr>
          <w:sz w:val="22"/>
          <w:szCs w:val="22"/>
        </w:rPr>
        <w:instrText xml:space="preserve"> ADDIN EN.CITE.DATA </w:instrText>
      </w:r>
      <w:r w:rsidR="000A7507">
        <w:rPr>
          <w:sz w:val="22"/>
          <w:szCs w:val="22"/>
        </w:rPr>
      </w:r>
      <w:r w:rsidR="000A7507">
        <w:rPr>
          <w:sz w:val="22"/>
          <w:szCs w:val="22"/>
        </w:rPr>
        <w:fldChar w:fldCharType="end"/>
      </w:r>
      <w:r w:rsidRPr="00592BEF">
        <w:rPr>
          <w:sz w:val="22"/>
          <w:szCs w:val="22"/>
        </w:rPr>
      </w:r>
      <w:r w:rsidRPr="00592BEF">
        <w:rPr>
          <w:sz w:val="22"/>
          <w:szCs w:val="22"/>
        </w:rPr>
        <w:fldChar w:fldCharType="separate"/>
      </w:r>
      <w:r w:rsidRPr="00592BEF">
        <w:rPr>
          <w:noProof/>
          <w:sz w:val="22"/>
          <w:szCs w:val="22"/>
        </w:rPr>
        <w:t>[5-7]</w:t>
      </w:r>
      <w:r w:rsidRPr="00592BEF">
        <w:rPr>
          <w:sz w:val="22"/>
          <w:szCs w:val="22"/>
        </w:rPr>
        <w:fldChar w:fldCharType="end"/>
      </w:r>
      <w:r w:rsidRPr="00592BEF">
        <w:rPr>
          <w:sz w:val="22"/>
          <w:szCs w:val="22"/>
        </w:rPr>
        <w:t xml:space="preserve">, and titanium </w:t>
      </w:r>
      <w:r w:rsidRPr="00592BEF">
        <w:rPr>
          <w:sz w:val="22"/>
          <w:szCs w:val="22"/>
        </w:rPr>
        <w:fldChar w:fldCharType="begin"/>
      </w:r>
      <w:r w:rsidR="000A7507">
        <w:rPr>
          <w:sz w:val="22"/>
          <w:szCs w:val="22"/>
        </w:rPr>
        <w:instrText xml:space="preserve"> ADDIN EN.CITE &lt;EndNote&gt;&lt;Cite&gt;&lt;Author&gt;Boehlert&lt;/Author&gt;&lt;Year&gt;2006&lt;/Year&gt;&lt;RecNum&gt;8&lt;/RecNum&gt;&lt;DisplayText&gt;[8]&lt;/DisplayText&gt;&lt;record&gt;&lt;rec-number&gt;8&lt;/rec-number&gt;&lt;foreign-keys&gt;&lt;key app="EN" db-id="sv5pwvpae09ppzevx5oxpr5dxw9t5ezsw222" timestamp="1526327939"&gt;8&lt;/key&gt;&lt;/foreign-keys&gt;&lt;ref-type name="Journal Article"&gt;17&lt;/ref-type&gt;&lt;contributors&gt;&lt;authors&gt;&lt;author&gt;Boehlert, C. J.&lt;/author&gt;&lt;author&gt;Cowen, C. J.&lt;/author&gt;&lt;author&gt;Tamirisakandala, S.&lt;/author&gt;&lt;author&gt;McEldowney, D. J.&lt;/author&gt;&lt;author&gt;Miracle, D. B.&lt;/author&gt;&lt;/authors&gt;&lt;/contributors&gt;&lt;titles&gt;&lt;title&gt;In situ scanning electron microscopy observations of tensile deformation in a boron-modified Ti–6Al–4V alloy&lt;/title&gt;&lt;secondary-title&gt;Scripta Materialia&lt;/secondary-title&gt;&lt;/titles&gt;&lt;periodical&gt;&lt;full-title&gt;Scripta Materialia&lt;/full-title&gt;&lt;/periodical&gt;&lt;pages&gt;465-468&lt;/pages&gt;&lt;volume&gt;55&lt;/volume&gt;&lt;number&gt;5&lt;/number&gt;&lt;keywords&gt;&lt;keyword&gt;Titanium alloys&lt;/keyword&gt;&lt;keyword&gt;SEM&lt;/keyword&gt;&lt;keyword&gt;Tension test&lt;/keyword&gt;&lt;keyword&gt;Fracture&lt;/keyword&gt;&lt;/keywords&gt;&lt;dates&gt;&lt;year&gt;2006&lt;/year&gt;&lt;pub-dates&gt;&lt;date&gt;9//&lt;/date&gt;&lt;/pub-dates&gt;&lt;/dates&gt;&lt;isbn&gt;1359-6462&lt;/isbn&gt;&lt;urls&gt;&lt;related-urls&gt;&lt;url&gt;http://www.sciencedirect.com/science/article/pii/S1359646206003721&lt;/url&gt;&lt;/related-urls&gt;&lt;/urls&gt;&lt;electronic-resource-num&gt;http://dx.doi.org/10.1016/j.scriptamat.2006.05.008&lt;/electronic-resource-num&gt;&lt;/record&gt;&lt;/Cite&gt;&lt;/EndNote&gt;</w:instrText>
      </w:r>
      <w:r w:rsidRPr="00592BEF">
        <w:rPr>
          <w:sz w:val="22"/>
          <w:szCs w:val="22"/>
        </w:rPr>
        <w:fldChar w:fldCharType="separate"/>
      </w:r>
      <w:r w:rsidRPr="00592BEF">
        <w:rPr>
          <w:noProof/>
          <w:sz w:val="22"/>
          <w:szCs w:val="22"/>
        </w:rPr>
        <w:t>[8]</w:t>
      </w:r>
      <w:r w:rsidRPr="00592BEF">
        <w:rPr>
          <w:sz w:val="22"/>
          <w:szCs w:val="22"/>
        </w:rPr>
        <w:fldChar w:fldCharType="end"/>
      </w:r>
      <w:r w:rsidRPr="00592BEF">
        <w:rPr>
          <w:sz w:val="22"/>
          <w:szCs w:val="22"/>
        </w:rPr>
        <w:t xml:space="preserve"> where microstructure effects have been shown to play a large role in material properties, most notably in fatigue life investigations. </w:t>
      </w:r>
    </w:p>
    <w:p w14:paraId="264FCD6A" w14:textId="77777777" w:rsidR="00704112" w:rsidRDefault="00704112" w:rsidP="006E47A2">
      <w:pPr>
        <w:autoSpaceDE w:val="0"/>
        <w:autoSpaceDN w:val="0"/>
        <w:adjustRightInd w:val="0"/>
        <w:jc w:val="both"/>
        <w:rPr>
          <w:sz w:val="22"/>
          <w:szCs w:val="22"/>
        </w:rPr>
      </w:pPr>
    </w:p>
    <w:p w14:paraId="2D143CBC" w14:textId="00B04511" w:rsidR="00704112" w:rsidRDefault="00E86C01" w:rsidP="006E47A2">
      <w:pPr>
        <w:autoSpaceDE w:val="0"/>
        <w:autoSpaceDN w:val="0"/>
        <w:adjustRightInd w:val="0"/>
        <w:jc w:val="both"/>
        <w:rPr>
          <w:sz w:val="22"/>
          <w:szCs w:val="22"/>
        </w:rPr>
      </w:pPr>
      <w:r>
        <w:rPr>
          <w:sz w:val="22"/>
          <w:szCs w:val="22"/>
        </w:rPr>
        <w:t>In the case of carbon fiber reinforced composites, t</w:t>
      </w:r>
      <w:r w:rsidRPr="00BB4BAE">
        <w:rPr>
          <w:sz w:val="22"/>
          <w:szCs w:val="22"/>
        </w:rPr>
        <w:t xml:space="preserve">here is a </w:t>
      </w:r>
      <w:r>
        <w:rPr>
          <w:sz w:val="22"/>
          <w:szCs w:val="22"/>
        </w:rPr>
        <w:t>strong dependency o</w:t>
      </w:r>
      <w:r w:rsidRPr="00BB4BAE">
        <w:rPr>
          <w:sz w:val="22"/>
          <w:szCs w:val="22"/>
        </w:rPr>
        <w:t xml:space="preserve">f </w:t>
      </w:r>
      <w:r>
        <w:rPr>
          <w:sz w:val="22"/>
          <w:szCs w:val="22"/>
        </w:rPr>
        <w:t xml:space="preserve">the dominant </w:t>
      </w:r>
      <w:r w:rsidRPr="00BB4BAE">
        <w:rPr>
          <w:sz w:val="22"/>
          <w:szCs w:val="22"/>
        </w:rPr>
        <w:t>failure modes on the stacking sequence</w:t>
      </w:r>
      <w:r w:rsidR="00704112">
        <w:rPr>
          <w:sz w:val="22"/>
          <w:szCs w:val="22"/>
        </w:rPr>
        <w:t xml:space="preserve"> and thickness</w:t>
      </w:r>
      <w:r w:rsidRPr="00BB4BAE">
        <w:rPr>
          <w:sz w:val="22"/>
          <w:szCs w:val="22"/>
        </w:rPr>
        <w:t xml:space="preserve"> of the individual plies</w:t>
      </w:r>
      <w:r>
        <w:rPr>
          <w:sz w:val="22"/>
          <w:szCs w:val="22"/>
        </w:rPr>
        <w:t xml:space="preserve"> </w:t>
      </w:r>
      <w:r w:rsidR="009D2795">
        <w:rPr>
          <w:sz w:val="22"/>
          <w:szCs w:val="22"/>
        </w:rPr>
        <w:fldChar w:fldCharType="begin"/>
      </w:r>
      <w:r w:rsidR="009D2795">
        <w:rPr>
          <w:sz w:val="22"/>
          <w:szCs w:val="22"/>
        </w:rPr>
        <w:instrText xml:space="preserve"> ADDIN EN.CITE &lt;EndNote&gt;&lt;Cite&gt;&lt;Author&gt;Hallett&lt;/Author&gt;&lt;Year&gt;2007&lt;/Year&gt;&lt;RecNum&gt;43&lt;/RecNum&gt;&lt;DisplayText&gt;[9]&lt;/DisplayText&gt;&lt;record&gt;&lt;rec-number&gt;43&lt;/rec-number&gt;&lt;foreign-keys&gt;&lt;key app="EN" db-id="sv5pwvpae09ppzevx5oxpr5dxw9t5ezsw222" timestamp="1526502123"&gt;43&lt;/key&gt;&lt;/foreign-keys&gt;&lt;ref-type name="Conference Proceedings"&gt;10&lt;/ref-type&gt;&lt;contributors&gt;&lt;authors&gt;&lt;author&gt;Hallett, Stephen&lt;/author&gt;&lt;author&gt;Jiang, Wen-Guang&lt;/author&gt;&lt;author&gt;Wisnom, Michael&lt;/author&gt;&lt;/authors&gt;&lt;/contributors&gt;&lt;titles&gt;&lt;title&gt;The effect of stacking sequence on thickness scaling of tests on open hole tensile composite specimens&lt;/title&gt;&lt;secondary-title&gt;48th AIAA/ASME/ASCE/AHS/ASC Structures, Structural Dynamics, and Materials Conference&lt;/secondary-title&gt;&lt;/titles&gt;&lt;pages&gt;2334&lt;/pages&gt;&lt;dates&gt;&lt;year&gt;2007&lt;/year&gt;&lt;/dates&gt;&lt;urls&gt;&lt;/urls&gt;&lt;/record&gt;&lt;/Cite&gt;&lt;/EndNote&gt;</w:instrText>
      </w:r>
      <w:r w:rsidR="009D2795">
        <w:rPr>
          <w:sz w:val="22"/>
          <w:szCs w:val="22"/>
        </w:rPr>
        <w:fldChar w:fldCharType="separate"/>
      </w:r>
      <w:r w:rsidR="009D2795">
        <w:rPr>
          <w:noProof/>
          <w:sz w:val="22"/>
          <w:szCs w:val="22"/>
        </w:rPr>
        <w:t>[9]</w:t>
      </w:r>
      <w:r w:rsidR="009D2795">
        <w:rPr>
          <w:sz w:val="22"/>
          <w:szCs w:val="22"/>
        </w:rPr>
        <w:fldChar w:fldCharType="end"/>
      </w:r>
      <w:r w:rsidRPr="00BB4BAE">
        <w:rPr>
          <w:sz w:val="22"/>
          <w:szCs w:val="22"/>
        </w:rPr>
        <w:t xml:space="preserve">. </w:t>
      </w:r>
      <w:r w:rsidR="00704112">
        <w:rPr>
          <w:sz w:val="22"/>
          <w:szCs w:val="22"/>
        </w:rPr>
        <w:t>For example, b</w:t>
      </w:r>
      <w:r w:rsidRPr="00BB4BAE">
        <w:rPr>
          <w:sz w:val="22"/>
          <w:szCs w:val="22"/>
        </w:rPr>
        <w:t xml:space="preserve">y increasing the ply thickness from 0.125mm to 0.25mm for the case of </w:t>
      </w:r>
      <w:r>
        <w:rPr>
          <w:sz w:val="22"/>
          <w:szCs w:val="22"/>
        </w:rPr>
        <w:t xml:space="preserve">[45/-45/90/0]s and </w:t>
      </w:r>
      <w:r w:rsidRPr="00BB4BAE">
        <w:rPr>
          <w:sz w:val="22"/>
          <w:szCs w:val="22"/>
        </w:rPr>
        <w:t xml:space="preserve">[90/45/0/-45]s </w:t>
      </w:r>
      <w:r>
        <w:rPr>
          <w:sz w:val="22"/>
          <w:szCs w:val="22"/>
        </w:rPr>
        <w:t>a c</w:t>
      </w:r>
      <w:r w:rsidRPr="00BB4BAE">
        <w:rPr>
          <w:sz w:val="22"/>
          <w:szCs w:val="22"/>
        </w:rPr>
        <w:t>orrelation between failu</w:t>
      </w:r>
      <w:r>
        <w:rPr>
          <w:sz w:val="22"/>
          <w:szCs w:val="22"/>
        </w:rPr>
        <w:t>re mode and strength</w:t>
      </w:r>
      <w:r w:rsidR="00704112">
        <w:rPr>
          <w:sz w:val="22"/>
          <w:szCs w:val="22"/>
        </w:rPr>
        <w:t xml:space="preserve"> was observed</w:t>
      </w:r>
      <w:r w:rsidRPr="00BB4BAE">
        <w:rPr>
          <w:sz w:val="22"/>
          <w:szCs w:val="22"/>
        </w:rPr>
        <w:t>.</w:t>
      </w:r>
      <w:r>
        <w:rPr>
          <w:sz w:val="22"/>
          <w:szCs w:val="22"/>
        </w:rPr>
        <w:t xml:space="preserve"> </w:t>
      </w:r>
      <w:r w:rsidRPr="00BB4BAE">
        <w:rPr>
          <w:sz w:val="22"/>
          <w:szCs w:val="22"/>
        </w:rPr>
        <w:t>Unnotched specimens with different ply block thicknesses and numbers of sub-laminates showed differences in strength of nearly a factor of three, with failure initiating by delamination at the free edge. The open-hole tension specimens also failed by delamination for thick ply blocks, especially when the ratio of ply thickness to ligament width was large. Specimens with dispersed thin plies failed by fibe</w:t>
      </w:r>
      <w:r w:rsidR="00704112">
        <w:rPr>
          <w:sz w:val="22"/>
          <w:szCs w:val="22"/>
        </w:rPr>
        <w:t>r</w:t>
      </w:r>
      <w:r w:rsidRPr="00BB4BAE">
        <w:rPr>
          <w:sz w:val="22"/>
          <w:szCs w:val="22"/>
        </w:rPr>
        <w:t xml:space="preserve"> fracture before reaching the necessary stress to delaminate across the width</w:t>
      </w:r>
      <w:r>
        <w:rPr>
          <w:sz w:val="22"/>
          <w:szCs w:val="22"/>
        </w:rPr>
        <w:t xml:space="preserve"> </w:t>
      </w:r>
      <w:r w:rsidR="009D2795">
        <w:rPr>
          <w:sz w:val="22"/>
          <w:szCs w:val="22"/>
        </w:rPr>
        <w:fldChar w:fldCharType="begin"/>
      </w:r>
      <w:r w:rsidR="009D2795">
        <w:rPr>
          <w:sz w:val="22"/>
          <w:szCs w:val="22"/>
        </w:rPr>
        <w:instrText xml:space="preserve"> ADDIN EN.CITE &lt;EndNote&gt;&lt;Cite&gt;&lt;Author&gt;Wisnom&lt;/Author&gt;&lt;Year&gt;2009&lt;/Year&gt;&lt;RecNum&gt;44&lt;/RecNum&gt;&lt;DisplayText&gt;[10]&lt;/DisplayText&gt;&lt;record&gt;&lt;rec-number&gt;44&lt;/rec-number&gt;&lt;foreign-keys&gt;&lt;key app="EN" db-id="sv5pwvpae09ppzevx5oxpr5dxw9t5ezsw222" timestamp="1526502165"&gt;44&lt;/key&gt;&lt;/foreign-keys&gt;&lt;ref-type name="Journal Article"&gt;17&lt;/ref-type&gt;&lt;contributors&gt;&lt;authors&gt;&lt;author&gt;Wisnom, Michael R&lt;/author&gt;&lt;author&gt;Hallett, Stephen R&lt;/author&gt;&lt;/authors&gt;&lt;/contributors&gt;&lt;titles&gt;&lt;title&gt;The role of delamination in strength, failure mechanism and hole size effect in open hole tensile tests on quasi-isotropic laminates&lt;/title&gt;&lt;secondary-title&gt;Composites Part A: Applied Science and Manufacturing&lt;/secondary-title&gt;&lt;/titles&gt;&lt;periodical&gt;&lt;full-title&gt;Composites Part A: Applied Science and Manufacturing&lt;/full-title&gt;&lt;/periodical&gt;&lt;pages&gt;335-342&lt;/pages&gt;&lt;volume&gt;40&lt;/volume&gt;&lt;number&gt;4&lt;/number&gt;&lt;dates&gt;&lt;year&gt;2009&lt;/year&gt;&lt;/dates&gt;&lt;isbn&gt;1359-835X&lt;/isbn&gt;&lt;urls&gt;&lt;/urls&gt;&lt;/record&gt;&lt;/Cite&gt;&lt;/EndNote&gt;</w:instrText>
      </w:r>
      <w:r w:rsidR="009D2795">
        <w:rPr>
          <w:sz w:val="22"/>
          <w:szCs w:val="22"/>
        </w:rPr>
        <w:fldChar w:fldCharType="separate"/>
      </w:r>
      <w:r w:rsidR="009D2795">
        <w:rPr>
          <w:noProof/>
          <w:sz w:val="22"/>
          <w:szCs w:val="22"/>
        </w:rPr>
        <w:t>[10]</w:t>
      </w:r>
      <w:r w:rsidR="009D2795">
        <w:rPr>
          <w:sz w:val="22"/>
          <w:szCs w:val="22"/>
        </w:rPr>
        <w:fldChar w:fldCharType="end"/>
      </w:r>
      <w:r w:rsidRPr="00BB4BAE">
        <w:rPr>
          <w:sz w:val="22"/>
          <w:szCs w:val="22"/>
        </w:rPr>
        <w:t>.</w:t>
      </w:r>
      <w:r>
        <w:rPr>
          <w:sz w:val="22"/>
          <w:szCs w:val="22"/>
        </w:rPr>
        <w:t xml:space="preserve"> </w:t>
      </w:r>
    </w:p>
    <w:p w14:paraId="54C276C1" w14:textId="6D66A9E9" w:rsidR="006E47A2" w:rsidRDefault="00E86C01" w:rsidP="006E47A2">
      <w:pPr>
        <w:autoSpaceDE w:val="0"/>
        <w:autoSpaceDN w:val="0"/>
        <w:adjustRightInd w:val="0"/>
        <w:jc w:val="both"/>
        <w:rPr>
          <w:rFonts w:eastAsia="Calibri"/>
          <w:color w:val="000000"/>
          <w:sz w:val="22"/>
          <w:szCs w:val="22"/>
          <w:lang w:eastAsia="en-US"/>
        </w:rPr>
      </w:pPr>
      <w:r>
        <w:rPr>
          <w:sz w:val="22"/>
          <w:szCs w:val="22"/>
        </w:rPr>
        <w:lastRenderedPageBreak/>
        <w:t>T</w:t>
      </w:r>
      <w:r w:rsidR="00CD2998" w:rsidRPr="00592BEF">
        <w:rPr>
          <w:sz w:val="22"/>
          <w:szCs w:val="22"/>
        </w:rPr>
        <w:t xml:space="preserve">he microstructural response to various loading schemes has been used to inform models used for fatigue life prediction </w:t>
      </w:r>
      <w:r w:rsidR="00CD2998" w:rsidRPr="00592BEF">
        <w:rPr>
          <w:sz w:val="22"/>
          <w:szCs w:val="22"/>
        </w:rPr>
        <w:fldChar w:fldCharType="begin">
          <w:fldData xml:space="preserve">PEVuZE5vdGU+PENpdGU+PEF1dGhvcj5EdW5uZTwvQXV0aG9yPjxZZWFyPjIwMDc8L1llYXI+PFJl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==
</w:fldData>
        </w:fldChar>
      </w:r>
      <w:r w:rsidR="009D2795">
        <w:rPr>
          <w:sz w:val="22"/>
          <w:szCs w:val="22"/>
        </w:rPr>
        <w:instrText xml:space="preserve"> ADDIN EN.CITE </w:instrText>
      </w:r>
      <w:r w:rsidR="009D2795">
        <w:rPr>
          <w:sz w:val="22"/>
          <w:szCs w:val="22"/>
        </w:rPr>
        <w:fldChar w:fldCharType="begin">
          <w:fldData xml:space="preserve">PEVuZE5vdGU+PENpdGU+PEF1dGhvcj5EdW5uZTwvQXV0aG9yPjxZZWFyPjIwMDc8L1llYXI+PFJl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==
</w:fldData>
        </w:fldChar>
      </w:r>
      <w:r w:rsidR="009D2795">
        <w:rPr>
          <w:sz w:val="22"/>
          <w:szCs w:val="22"/>
        </w:rPr>
        <w:instrText xml:space="preserve"> ADDIN EN.CITE.DATA </w:instrText>
      </w:r>
      <w:r w:rsidR="009D2795">
        <w:rPr>
          <w:sz w:val="22"/>
          <w:szCs w:val="22"/>
        </w:rPr>
      </w:r>
      <w:r w:rsidR="009D2795">
        <w:rPr>
          <w:sz w:val="22"/>
          <w:szCs w:val="22"/>
        </w:rPr>
        <w:fldChar w:fldCharType="end"/>
      </w:r>
      <w:r w:rsidR="00CD2998" w:rsidRPr="00592BEF">
        <w:rPr>
          <w:sz w:val="22"/>
          <w:szCs w:val="22"/>
        </w:rPr>
      </w:r>
      <w:r w:rsidR="00CD2998" w:rsidRPr="00592BEF">
        <w:rPr>
          <w:sz w:val="22"/>
          <w:szCs w:val="22"/>
        </w:rPr>
        <w:fldChar w:fldCharType="separate"/>
      </w:r>
      <w:r w:rsidR="009D2795">
        <w:rPr>
          <w:noProof/>
          <w:sz w:val="22"/>
          <w:szCs w:val="22"/>
        </w:rPr>
        <w:t>[2, 3, 11-13]</w:t>
      </w:r>
      <w:r w:rsidR="00CD2998" w:rsidRPr="00592BEF">
        <w:rPr>
          <w:sz w:val="22"/>
          <w:szCs w:val="22"/>
        </w:rPr>
        <w:fldChar w:fldCharType="end"/>
      </w:r>
      <w:r w:rsidR="00CD2998" w:rsidRPr="00592BEF">
        <w:rPr>
          <w:sz w:val="22"/>
          <w:szCs w:val="22"/>
        </w:rPr>
        <w:t>. In addition, several nondestructive evaluation techniques (ND</w:t>
      </w:r>
      <w:r w:rsidR="006E47A2">
        <w:rPr>
          <w:sz w:val="22"/>
          <w:szCs w:val="22"/>
        </w:rPr>
        <w:t>E</w:t>
      </w:r>
      <w:r w:rsidR="00CD2998" w:rsidRPr="00592BEF">
        <w:rPr>
          <w:sz w:val="22"/>
          <w:szCs w:val="22"/>
        </w:rPr>
        <w:t xml:space="preserve">) have been used to perform similar predictions at the component or structural level </w:t>
      </w:r>
      <w:r w:rsidR="00CD2998" w:rsidRPr="00592BEF">
        <w:rPr>
          <w:sz w:val="22"/>
          <w:szCs w:val="22"/>
        </w:rPr>
        <w:fldChar w:fldCharType="begin">
          <w:fldData xml:space="preserve">PEVuZE5vdGU+PENpdGU+PEF1dGhvcj5PdXlhbmc8L0F1dGhvcj48WWVhcj4xOTkxPC9ZZWFyPjxS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</w:fldData>
        </w:fldChar>
      </w:r>
      <w:r w:rsidR="009D2795">
        <w:rPr>
          <w:sz w:val="22"/>
          <w:szCs w:val="22"/>
        </w:rPr>
        <w:instrText xml:space="preserve"> ADDIN EN.CITE </w:instrText>
      </w:r>
      <w:r w:rsidR="009D2795">
        <w:rPr>
          <w:sz w:val="22"/>
          <w:szCs w:val="22"/>
        </w:rPr>
        <w:fldChar w:fldCharType="begin">
          <w:fldData xml:space="preserve">PEVuZE5vdGU+PENpdGU+PEF1dGhvcj5PdXlhbmc8L0F1dGhvcj48WWVhcj4xOTkxPC9ZZWFyPjxS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</w:fldData>
        </w:fldChar>
      </w:r>
      <w:r w:rsidR="009D2795">
        <w:rPr>
          <w:sz w:val="22"/>
          <w:szCs w:val="22"/>
        </w:rPr>
        <w:instrText xml:space="preserve"> ADDIN EN.CITE.DATA </w:instrText>
      </w:r>
      <w:r w:rsidR="009D2795">
        <w:rPr>
          <w:sz w:val="22"/>
          <w:szCs w:val="22"/>
        </w:rPr>
      </w:r>
      <w:r w:rsidR="009D2795">
        <w:rPr>
          <w:sz w:val="22"/>
          <w:szCs w:val="22"/>
        </w:rPr>
        <w:fldChar w:fldCharType="end"/>
      </w:r>
      <w:r w:rsidR="00CD2998" w:rsidRPr="00592BEF">
        <w:rPr>
          <w:sz w:val="22"/>
          <w:szCs w:val="22"/>
        </w:rPr>
      </w:r>
      <w:r w:rsidR="00CD2998" w:rsidRPr="00592BEF">
        <w:rPr>
          <w:sz w:val="22"/>
          <w:szCs w:val="22"/>
        </w:rPr>
        <w:fldChar w:fldCharType="separate"/>
      </w:r>
      <w:r w:rsidR="009D2795">
        <w:rPr>
          <w:noProof/>
          <w:sz w:val="22"/>
          <w:szCs w:val="22"/>
        </w:rPr>
        <w:t>[14-26]</w:t>
      </w:r>
      <w:r w:rsidR="00CD2998" w:rsidRPr="00592BEF">
        <w:rPr>
          <w:sz w:val="22"/>
          <w:szCs w:val="22"/>
        </w:rPr>
        <w:fldChar w:fldCharType="end"/>
      </w:r>
      <w:r w:rsidR="00CD2998" w:rsidRPr="00592BEF">
        <w:rPr>
          <w:sz w:val="22"/>
          <w:szCs w:val="22"/>
        </w:rPr>
        <w:t>.  To achieve this goal, real time recorded ND</w:t>
      </w:r>
      <w:r w:rsidR="00704112">
        <w:rPr>
          <w:sz w:val="22"/>
          <w:szCs w:val="22"/>
        </w:rPr>
        <w:t>E</w:t>
      </w:r>
      <w:r w:rsidR="00CD2998" w:rsidRPr="00592BEF">
        <w:rPr>
          <w:sz w:val="22"/>
          <w:szCs w:val="22"/>
        </w:rPr>
        <w:t xml:space="preserve"> information is correlated typically with macroscopically measured mechanical data and is paired with post mortem microscopic examination </w:t>
      </w:r>
      <w:r w:rsidR="00CD2998" w:rsidRPr="00592BEF">
        <w:rPr>
          <w:sz w:val="22"/>
          <w:szCs w:val="22"/>
        </w:rPr>
        <w:fldChar w:fldCharType="begin">
          <w:fldData xml:space="preserve">PEVuZE5vdGU+PENpdGU+PEF1dGhvcj5IYXplbGk8L0F1dGhvcj48WWVhcj4yMDE0PC9ZZWFyPjxS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</w:fldData>
        </w:fldChar>
      </w:r>
      <w:r w:rsidR="009D2795">
        <w:rPr>
          <w:sz w:val="22"/>
          <w:szCs w:val="22"/>
        </w:rPr>
        <w:instrText xml:space="preserve"> ADDIN EN.CITE </w:instrText>
      </w:r>
      <w:r w:rsidR="009D2795">
        <w:rPr>
          <w:sz w:val="22"/>
          <w:szCs w:val="22"/>
        </w:rPr>
        <w:fldChar w:fldCharType="begin">
          <w:fldData xml:space="preserve">PEVuZE5vdGU+PENpdGU+PEF1dGhvcj5IYXplbGk8L0F1dGhvcj48WWVhcj4yMDE0PC9ZZWFyPjxS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</w:fldData>
        </w:fldChar>
      </w:r>
      <w:r w:rsidR="009D2795">
        <w:rPr>
          <w:sz w:val="22"/>
          <w:szCs w:val="22"/>
        </w:rPr>
        <w:instrText xml:space="preserve"> ADDIN EN.CITE.DATA </w:instrText>
      </w:r>
      <w:r w:rsidR="009D2795">
        <w:rPr>
          <w:sz w:val="22"/>
          <w:szCs w:val="22"/>
        </w:rPr>
      </w:r>
      <w:r w:rsidR="009D2795">
        <w:rPr>
          <w:sz w:val="22"/>
          <w:szCs w:val="22"/>
        </w:rPr>
        <w:fldChar w:fldCharType="end"/>
      </w:r>
      <w:r w:rsidR="00CD2998" w:rsidRPr="00592BEF">
        <w:rPr>
          <w:sz w:val="22"/>
          <w:szCs w:val="22"/>
        </w:rPr>
      </w:r>
      <w:r w:rsidR="00CD2998" w:rsidRPr="00592BEF">
        <w:rPr>
          <w:sz w:val="22"/>
          <w:szCs w:val="22"/>
        </w:rPr>
        <w:fldChar w:fldCharType="separate"/>
      </w:r>
      <w:r w:rsidR="009D2795">
        <w:rPr>
          <w:noProof/>
          <w:sz w:val="22"/>
          <w:szCs w:val="22"/>
        </w:rPr>
        <w:t>[6, 27-29]</w:t>
      </w:r>
      <w:r w:rsidR="00CD2998" w:rsidRPr="00592BEF">
        <w:rPr>
          <w:sz w:val="22"/>
          <w:szCs w:val="22"/>
        </w:rPr>
        <w:fldChar w:fldCharType="end"/>
      </w:r>
      <w:r w:rsidR="00CD2998" w:rsidRPr="00592BEF">
        <w:rPr>
          <w:sz w:val="22"/>
          <w:szCs w:val="22"/>
        </w:rPr>
        <w:t>. Therefore, a critical gap can be identified in both the quantification and validation of ND</w:t>
      </w:r>
      <w:r w:rsidR="00704112">
        <w:rPr>
          <w:sz w:val="22"/>
          <w:szCs w:val="22"/>
        </w:rPr>
        <w:t>E</w:t>
      </w:r>
      <w:r w:rsidR="00CD2998" w:rsidRPr="00592BEF">
        <w:rPr>
          <w:sz w:val="22"/>
          <w:szCs w:val="22"/>
        </w:rPr>
        <w:t xml:space="preserve"> information obtained at the meso- and macroscales that contains information on damage from the microscale. To this effect scale independent NDE techniques such as DIC and AE can be used to monitor the evolution of a material or structure to perform diagnostics and obtain state information that can be fed to a model for prognostics and remaining useful life (RUL) predictions. </w:t>
      </w:r>
      <w:r w:rsidR="00704112">
        <w:rPr>
          <w:sz w:val="22"/>
          <w:szCs w:val="22"/>
        </w:rPr>
        <w:t xml:space="preserve">Furthemore, </w:t>
      </w:r>
      <w:r w:rsidR="00704112">
        <w:rPr>
          <w:rFonts w:eastAsia="Calibri"/>
          <w:color w:val="000000"/>
          <w:sz w:val="22"/>
          <w:szCs w:val="22"/>
          <w:lang w:eastAsia="en-US"/>
        </w:rPr>
        <w:t>d</w:t>
      </w:r>
      <w:r w:rsidR="006E47A2">
        <w:rPr>
          <w:rFonts w:eastAsia="Calibri"/>
          <w:color w:val="000000"/>
          <w:sz w:val="22"/>
          <w:szCs w:val="22"/>
          <w:lang w:eastAsia="en-US"/>
        </w:rPr>
        <w:t>uring fatigue loading</w:t>
      </w:r>
      <w:r w:rsidR="00704112">
        <w:rPr>
          <w:rFonts w:eastAsia="Calibri"/>
          <w:color w:val="000000"/>
          <w:sz w:val="22"/>
          <w:szCs w:val="22"/>
          <w:lang w:eastAsia="en-US"/>
        </w:rPr>
        <w:t>,</w:t>
      </w:r>
      <w:r w:rsidR="006E47A2">
        <w:rPr>
          <w:rFonts w:eastAsia="Calibri"/>
          <w:color w:val="000000"/>
          <w:sz w:val="22"/>
          <w:szCs w:val="22"/>
          <w:lang w:eastAsia="en-US"/>
        </w:rPr>
        <w:t xml:space="preserve"> especially for composites</w:t>
      </w:r>
      <w:r w:rsidR="00704112">
        <w:rPr>
          <w:rFonts w:eastAsia="Calibri"/>
          <w:color w:val="000000"/>
          <w:sz w:val="22"/>
          <w:szCs w:val="22"/>
          <w:lang w:eastAsia="en-US"/>
        </w:rPr>
        <w:t>,</w:t>
      </w:r>
      <w:r w:rsidR="006E47A2">
        <w:rPr>
          <w:rFonts w:eastAsia="Calibri"/>
          <w:color w:val="000000"/>
          <w:sz w:val="22"/>
          <w:szCs w:val="22"/>
          <w:lang w:eastAsia="en-US"/>
        </w:rPr>
        <w:t xml:space="preserve"> passive Infrared Thermography (pIRT) </w:t>
      </w:r>
      <w:r w:rsidR="00704112">
        <w:rPr>
          <w:rFonts w:eastAsia="Calibri"/>
          <w:color w:val="000000"/>
          <w:sz w:val="22"/>
          <w:szCs w:val="22"/>
          <w:lang w:eastAsia="en-US"/>
        </w:rPr>
        <w:t>has been reported as a method</w:t>
      </w:r>
      <w:r w:rsidR="006E47A2">
        <w:rPr>
          <w:rFonts w:eastAsia="Calibri"/>
          <w:color w:val="000000"/>
          <w:sz w:val="22"/>
          <w:szCs w:val="22"/>
          <w:lang w:eastAsia="en-US"/>
        </w:rPr>
        <w:t xml:space="preserve"> </w:t>
      </w:r>
      <w:r w:rsidR="006E47A2" w:rsidRPr="00592BEF">
        <w:rPr>
          <w:rFonts w:eastAsia="Calibri"/>
          <w:color w:val="000000"/>
          <w:sz w:val="22"/>
          <w:szCs w:val="22"/>
          <w:lang w:eastAsia="en-US"/>
        </w:rPr>
        <w:t>to monitor temperature</w:t>
      </w:r>
      <w:r w:rsidR="006E47A2">
        <w:rPr>
          <w:rFonts w:eastAsia="Calibri"/>
          <w:color w:val="000000"/>
          <w:sz w:val="22"/>
          <w:szCs w:val="22"/>
          <w:lang w:eastAsia="en-US"/>
        </w:rPr>
        <w:t xml:space="preserve"> changes due to external loads </w:t>
      </w:r>
      <w:r w:rsidR="007D231D">
        <w:rPr>
          <w:rFonts w:eastAsia="Calibri"/>
          <w:color w:val="000000"/>
          <w:sz w:val="22"/>
          <w:szCs w:val="22"/>
          <w:lang w:eastAsia="en-US"/>
        </w:rPr>
        <w:fldChar w:fldCharType="begin"/>
      </w:r>
      <w:r w:rsidR="009D2795">
        <w:rPr>
          <w:rFonts w:eastAsia="Calibri"/>
          <w:color w:val="000000"/>
          <w:sz w:val="22"/>
          <w:szCs w:val="22"/>
          <w:lang w:eastAsia="en-US"/>
        </w:rPr>
        <w:instrText xml:space="preserve"> ADDIN EN.CITE &lt;EndNote&gt;&lt;Cite&gt;&lt;Author&gt;Nixon-Pearson&lt;/Author&gt;&lt;Year&gt;2013&lt;/Year&gt;&lt;RecNum&gt;39&lt;/RecNum&gt;&lt;DisplayText&gt;[30]&lt;/DisplayText&gt;&lt;record&gt;&lt;rec-number&gt;39&lt;/rec-number&gt;&lt;foreign-keys&gt;&lt;key app="EN" db-id="sv5pwvpae09ppzevx5oxpr5dxw9t5ezsw222" timestamp="1526328000"&gt;39&lt;/key&gt;&lt;/foreign-keys&gt;&lt;ref-type name="Journal Article"&gt;17&lt;/ref-type&gt;&lt;contributors&gt;&lt;authors&gt;&lt;author&gt;Nixon-Pearson, OJ&lt;/author&gt;&lt;author&gt;Hallett, SR&lt;/author&gt;&lt;author&gt;Withers, PJ&lt;/author&gt;&lt;author&gt;Rouse, J&lt;/author&gt;&lt;/authors&gt;&lt;/contributors&gt;&lt;titles&gt;&lt;title&gt;Damage development in open-hole composite specimens in fatigue. Part 1: Experimental investigation&lt;/title&gt;&lt;secondary-title&gt;Composite Structures&lt;/secondary-title&gt;&lt;/titles&gt;&lt;periodical&gt;&lt;full-title&gt;Composite Structures&lt;/full-title&gt;&lt;/periodical&gt;&lt;pages&gt;882-889&lt;/pages&gt;&lt;volume&gt;106&lt;/volume&gt;&lt;dates&gt;&lt;year&gt;2013&lt;/year&gt;&lt;/dates&gt;&lt;isbn&gt;0263-8223&lt;/isbn&gt;&lt;urls&gt;&lt;/urls&gt;&lt;/record&gt;&lt;/Cite&gt;&lt;/EndNote&gt;</w:instrText>
      </w:r>
      <w:r w:rsidR="007D231D">
        <w:rPr>
          <w:rFonts w:eastAsia="Calibri"/>
          <w:color w:val="000000"/>
          <w:sz w:val="22"/>
          <w:szCs w:val="22"/>
          <w:lang w:eastAsia="en-US"/>
        </w:rPr>
        <w:fldChar w:fldCharType="separate"/>
      </w:r>
      <w:r w:rsidR="009D2795">
        <w:rPr>
          <w:rFonts w:eastAsia="Calibri"/>
          <w:noProof/>
          <w:color w:val="000000"/>
          <w:sz w:val="22"/>
          <w:szCs w:val="22"/>
          <w:lang w:eastAsia="en-US"/>
        </w:rPr>
        <w:t>[30]</w:t>
      </w:r>
      <w:r w:rsidR="007D231D">
        <w:rPr>
          <w:rFonts w:eastAsia="Calibri"/>
          <w:color w:val="000000"/>
          <w:sz w:val="22"/>
          <w:szCs w:val="22"/>
          <w:lang w:eastAsia="en-US"/>
        </w:rPr>
        <w:fldChar w:fldCharType="end"/>
      </w:r>
      <w:r w:rsidR="006E47A2">
        <w:rPr>
          <w:rFonts w:eastAsia="Calibri"/>
          <w:color w:val="000000"/>
          <w:sz w:val="22"/>
          <w:szCs w:val="22"/>
          <w:lang w:eastAsia="en-US"/>
        </w:rPr>
        <w:t xml:space="preserve">. In </w:t>
      </w:r>
      <w:r w:rsidR="00704112">
        <w:rPr>
          <w:rFonts w:eastAsia="Calibri"/>
          <w:color w:val="000000"/>
          <w:sz w:val="22"/>
          <w:szCs w:val="22"/>
          <w:lang w:eastAsia="en-US"/>
        </w:rPr>
        <w:t xml:space="preserve">pIRT </w:t>
      </w:r>
      <w:r w:rsidR="006E47A2">
        <w:rPr>
          <w:rFonts w:eastAsia="Calibri"/>
          <w:color w:val="000000"/>
          <w:sz w:val="22"/>
          <w:szCs w:val="22"/>
          <w:lang w:eastAsia="en-US"/>
        </w:rPr>
        <w:t>localiz</w:t>
      </w:r>
      <w:r w:rsidR="006E47A2" w:rsidRPr="00592BEF">
        <w:rPr>
          <w:rFonts w:eastAsia="Calibri"/>
          <w:color w:val="000000"/>
          <w:sz w:val="22"/>
          <w:szCs w:val="22"/>
          <w:lang w:eastAsia="en-US"/>
        </w:rPr>
        <w:t xml:space="preserve">ed </w:t>
      </w:r>
      <w:r w:rsidR="00704112">
        <w:rPr>
          <w:rFonts w:eastAsia="Calibri"/>
          <w:color w:val="000000"/>
          <w:sz w:val="22"/>
          <w:szCs w:val="22"/>
          <w:lang w:eastAsia="en-US"/>
        </w:rPr>
        <w:t>changes of</w:t>
      </w:r>
      <w:r w:rsidR="006E47A2" w:rsidRPr="00592BEF">
        <w:rPr>
          <w:rFonts w:eastAsia="Calibri"/>
          <w:color w:val="000000"/>
          <w:sz w:val="22"/>
          <w:szCs w:val="22"/>
          <w:lang w:eastAsia="en-US"/>
        </w:rPr>
        <w:t xml:space="preserve"> temperature can be used as a method to monitor damage growth </w:t>
      </w:r>
      <w:r w:rsidR="007D231D">
        <w:rPr>
          <w:rFonts w:eastAsia="Calibri"/>
          <w:color w:val="000000"/>
          <w:sz w:val="22"/>
          <w:szCs w:val="22"/>
          <w:lang w:eastAsia="en-US"/>
        </w:rPr>
        <w:fldChar w:fldCharType="begin"/>
      </w:r>
      <w:r w:rsidR="009D2795">
        <w:rPr>
          <w:rFonts w:eastAsia="Calibri"/>
          <w:color w:val="000000"/>
          <w:sz w:val="22"/>
          <w:szCs w:val="22"/>
          <w:lang w:eastAsia="en-US"/>
        </w:rPr>
        <w:instrText xml:space="preserve"> ADDIN EN.CITE &lt;EndNote&gt;&lt;Cite&gt;&lt;Author&gt;Broughton&lt;/Author&gt;&lt;Year&gt;2011&lt;/Year&gt;&lt;RecNum&gt;40&lt;/RecNum&gt;&lt;DisplayText&gt;[31]&lt;/DisplayText&gt;&lt;record&gt;&lt;rec-number&gt;40&lt;/rec-number&gt;&lt;foreign-keys&gt;&lt;key app="EN" db-id="sv5pwvpae09ppzevx5oxpr5dxw9t5ezsw222" timestamp="1526328018"&gt;40&lt;/key&gt;&lt;/foreign-keys&gt;&lt;ref-type name="Journal Article"&gt;17&lt;/ref-type&gt;&lt;contributors&gt;&lt;authors&gt;&lt;author&gt;Broughton, WR&lt;/author&gt;&lt;author&gt;Gower, MRL&lt;/author&gt;&lt;author&gt;Lodeiro, MJ&lt;/author&gt;&lt;author&gt;Pilkington, GD&lt;/author&gt;&lt;author&gt;Shaw, RM&lt;/author&gt;&lt;/authors&gt;&lt;/contributors&gt;&lt;titles&gt;&lt;title&gt;An experimental assessment of open-hole tension–tension fatigue behaviour of a GFRP laminate&lt;/title&gt;&lt;secondary-title&gt;Composites Part A: Applied Science and Manufacturing&lt;/secondary-title&gt;&lt;/titles&gt;&lt;periodical&gt;&lt;full-title&gt;Composites Part A: Applied Science and Manufacturing&lt;/full-title&gt;&lt;/periodical&gt;&lt;pages&gt;1310-1320&lt;/pages&gt;&lt;volume&gt;42&lt;/volume&gt;&lt;number&gt;10&lt;/number&gt;&lt;dates&gt;&lt;year&gt;2011&lt;/year&gt;&lt;/dates&gt;&lt;isbn&gt;1359-835X&lt;/isbn&gt;&lt;urls&gt;&lt;/urls&gt;&lt;/record&gt;&lt;/Cite&gt;&lt;/EndNote&gt;</w:instrText>
      </w:r>
      <w:r w:rsidR="007D231D">
        <w:rPr>
          <w:rFonts w:eastAsia="Calibri"/>
          <w:color w:val="000000"/>
          <w:sz w:val="22"/>
          <w:szCs w:val="22"/>
          <w:lang w:eastAsia="en-US"/>
        </w:rPr>
        <w:fldChar w:fldCharType="separate"/>
      </w:r>
      <w:r w:rsidR="009D2795">
        <w:rPr>
          <w:rFonts w:eastAsia="Calibri"/>
          <w:noProof/>
          <w:color w:val="000000"/>
          <w:sz w:val="22"/>
          <w:szCs w:val="22"/>
          <w:lang w:eastAsia="en-US"/>
        </w:rPr>
        <w:t>[31]</w:t>
      </w:r>
      <w:r w:rsidR="007D231D">
        <w:rPr>
          <w:rFonts w:eastAsia="Calibri"/>
          <w:color w:val="000000"/>
          <w:sz w:val="22"/>
          <w:szCs w:val="22"/>
          <w:lang w:eastAsia="en-US"/>
        </w:rPr>
        <w:fldChar w:fldCharType="end"/>
      </w:r>
      <w:r w:rsidR="006E47A2" w:rsidRPr="00D87822">
        <w:rPr>
          <w:rFonts w:eastAsia="Calibri"/>
          <w:color w:val="000000"/>
          <w:sz w:val="22"/>
          <w:szCs w:val="22"/>
          <w:lang w:eastAsia="en-US"/>
        </w:rPr>
        <w:t>.</w:t>
      </w:r>
      <w:r w:rsidR="006E47A2" w:rsidRPr="00592BEF">
        <w:rPr>
          <w:rFonts w:eastAsia="Calibri"/>
          <w:color w:val="000000"/>
          <w:sz w:val="22"/>
          <w:szCs w:val="22"/>
          <w:lang w:eastAsia="en-US"/>
        </w:rPr>
        <w:t xml:space="preserve"> </w:t>
      </w:r>
      <w:r w:rsidR="00704112">
        <w:rPr>
          <w:rFonts w:eastAsia="Calibri"/>
          <w:color w:val="000000"/>
          <w:sz w:val="22"/>
          <w:szCs w:val="22"/>
          <w:lang w:eastAsia="en-US"/>
        </w:rPr>
        <w:t xml:space="preserve">In this context, </w:t>
      </w:r>
      <w:r w:rsidR="006E47A2" w:rsidRPr="00592BEF">
        <w:rPr>
          <w:rFonts w:eastAsia="Calibri"/>
          <w:color w:val="000000"/>
          <w:sz w:val="22"/>
          <w:szCs w:val="22"/>
          <w:lang w:eastAsia="en-US"/>
        </w:rPr>
        <w:t xml:space="preserve">Reifsnider and Williams </w:t>
      </w:r>
      <w:r w:rsidR="007D231D">
        <w:rPr>
          <w:rFonts w:eastAsia="Calibri"/>
          <w:color w:val="000000"/>
          <w:sz w:val="22"/>
          <w:szCs w:val="22"/>
          <w:lang w:eastAsia="en-US"/>
        </w:rPr>
        <w:fldChar w:fldCharType="begin"/>
      </w:r>
      <w:r w:rsidR="009D2795">
        <w:rPr>
          <w:rFonts w:eastAsia="Calibri"/>
          <w:color w:val="000000"/>
          <w:sz w:val="22"/>
          <w:szCs w:val="22"/>
          <w:lang w:eastAsia="en-US"/>
        </w:rPr>
        <w:instrText xml:space="preserve"> ADDIN EN.CITE &lt;EndNote&gt;&lt;Cite&gt;&lt;Author&gt;Reifsnider&lt;/Author&gt;&lt;Year&gt;1974&lt;/Year&gt;&lt;RecNum&gt;41&lt;/RecNum&gt;&lt;DisplayText&gt;[32]&lt;/DisplayText&gt;&lt;record&gt;&lt;rec-number&gt;41&lt;/rec-number&gt;&lt;foreign-keys&gt;&lt;key app="EN" db-id="sv5pwvpae09ppzevx5oxpr5dxw9t5ezsw222" timestamp="1526328033"&gt;41&lt;/key&gt;&lt;/foreign-keys&gt;&lt;ref-type name="Journal Article"&gt;17&lt;/ref-type&gt;&lt;contributors&gt;&lt;authors&gt;&lt;author&gt;Reifsnider, KL&lt;/author&gt;&lt;author&gt;Williams, RS&lt;/author&gt;&lt;/authors&gt;&lt;/contributors&gt;&lt;titles&gt;&lt;title&gt;Determination of fatigue-related heat emission in composite materials&lt;/title&gt;&lt;secondary-title&gt;Experimental Mechanics&lt;/secondary-title&gt;&lt;/titles&gt;&lt;periodical&gt;&lt;full-title&gt;Experimental Mechanics&lt;/full-title&gt;&lt;/periodical&gt;&lt;pages&gt;479-485&lt;/pages&gt;&lt;volume&gt;14&lt;/volume&gt;&lt;number&gt;12&lt;/number&gt;&lt;dates&gt;&lt;year&gt;1974&lt;/year&gt;&lt;/dates&gt;&lt;isbn&gt;0014-4851&lt;/isbn&gt;&lt;urls&gt;&lt;/urls&gt;&lt;/record&gt;&lt;/Cite&gt;&lt;/EndNote&gt;</w:instrText>
      </w:r>
      <w:r w:rsidR="007D231D">
        <w:rPr>
          <w:rFonts w:eastAsia="Calibri"/>
          <w:color w:val="000000"/>
          <w:sz w:val="22"/>
          <w:szCs w:val="22"/>
          <w:lang w:eastAsia="en-US"/>
        </w:rPr>
        <w:fldChar w:fldCharType="separate"/>
      </w:r>
      <w:r w:rsidR="009D2795">
        <w:rPr>
          <w:rFonts w:eastAsia="Calibri"/>
          <w:noProof/>
          <w:color w:val="000000"/>
          <w:sz w:val="22"/>
          <w:szCs w:val="22"/>
          <w:lang w:eastAsia="en-US"/>
        </w:rPr>
        <w:t>[32]</w:t>
      </w:r>
      <w:r w:rsidR="007D231D">
        <w:rPr>
          <w:rFonts w:eastAsia="Calibri"/>
          <w:color w:val="000000"/>
          <w:sz w:val="22"/>
          <w:szCs w:val="22"/>
          <w:lang w:eastAsia="en-US"/>
        </w:rPr>
        <w:fldChar w:fldCharType="end"/>
      </w:r>
      <w:r w:rsidR="006E47A2" w:rsidRPr="00D87822">
        <w:rPr>
          <w:rFonts w:eastAsia="Calibri"/>
          <w:color w:val="000000"/>
          <w:sz w:val="22"/>
          <w:szCs w:val="22"/>
          <w:lang w:eastAsia="en-US"/>
        </w:rPr>
        <w:t xml:space="preserve"> </w:t>
      </w:r>
      <w:r w:rsidR="00704112">
        <w:rPr>
          <w:rFonts w:eastAsia="Calibri"/>
          <w:color w:val="000000"/>
          <w:sz w:val="22"/>
          <w:szCs w:val="22"/>
          <w:lang w:eastAsia="en-US"/>
        </w:rPr>
        <w:t>showed</w:t>
      </w:r>
      <w:r w:rsidR="006E47A2" w:rsidRPr="00592BEF">
        <w:rPr>
          <w:rFonts w:eastAsia="Calibri"/>
          <w:color w:val="000000"/>
          <w:sz w:val="22"/>
          <w:szCs w:val="22"/>
          <w:lang w:eastAsia="en-US"/>
        </w:rPr>
        <w:t xml:space="preserve"> the correlation between the generation of heat and fatigue damage development in boron–aluminium and boron–epoxy composites.</w:t>
      </w:r>
    </w:p>
    <w:p w14:paraId="7503E085" w14:textId="77777777" w:rsidR="00CD2998" w:rsidRPr="00592BEF" w:rsidRDefault="00CD2998" w:rsidP="00556716">
      <w:pPr>
        <w:jc w:val="both"/>
        <w:rPr>
          <w:sz w:val="22"/>
          <w:szCs w:val="22"/>
        </w:rPr>
      </w:pPr>
    </w:p>
    <w:p w14:paraId="30C9460E" w14:textId="16913FBD" w:rsidR="00CD2998" w:rsidRPr="00592BEF" w:rsidRDefault="00CD2998" w:rsidP="00CD2998">
      <w:pPr>
        <w:jc w:val="both"/>
        <w:rPr>
          <w:rFonts w:eastAsia="Arial"/>
          <w:sz w:val="22"/>
          <w:szCs w:val="22"/>
        </w:rPr>
      </w:pPr>
      <w:r w:rsidRPr="00592BEF">
        <w:rPr>
          <w:rFonts w:eastAsia="Arial"/>
          <w:sz w:val="22"/>
          <w:szCs w:val="22"/>
        </w:rPr>
        <w:t xml:space="preserve">Damage models discussed in the literature generally focus on defining the material degradation due to damage using a set of equations that target the particular role of individual mechanisms. In several cases, a damage variable, D, is defined as the ratio between the damaged and the total area of a reference volume. If damage is isotropic a scalar damage variable is then defined; anisotropic damage leads to the adoption of a second order damage tensor. The damage parameter has a value of zero in the undamaged state and a value of one when final material failure has occurred </w:t>
      </w:r>
      <w:r w:rsidRPr="00592BEF">
        <w:rPr>
          <w:rFonts w:eastAsia="Arial"/>
          <w:sz w:val="22"/>
          <w:szCs w:val="22"/>
        </w:rPr>
        <w:fldChar w:fldCharType="begin"/>
      </w:r>
      <w:r w:rsidR="009D2795">
        <w:rPr>
          <w:rFonts w:eastAsia="Arial"/>
          <w:sz w:val="22"/>
          <w:szCs w:val="22"/>
        </w:rPr>
        <w:instrText xml:space="preserve"> ADDIN EN.CITE &lt;EndNote&gt;&lt;Cite&gt;&lt;Author&gt;Lemaitre&lt;/Author&gt;&lt;Year&gt;2005&lt;/Year&gt;&lt;RecNum&gt;28&lt;/RecNum&gt;&lt;DisplayText&gt;[33]&lt;/DisplayText&gt;&lt;record&gt;&lt;rec-number&gt;28&lt;/rec-number&gt;&lt;foreign-keys&gt;&lt;key app="EN" db-id="sv5pwvpae09ppzevx5oxpr5dxw9t5ezsw222" timestamp="1526327944"&gt;28&lt;/key&gt;&lt;/foreign-keys&gt;&lt;ref-type name="Book"&gt;6&lt;/ref-type&gt;&lt;contributors&gt;&lt;authors&gt;&lt;author&gt;Lemaitre, Jean&lt;/author&gt;&lt;author&gt;Desmorat, Rodrigue&lt;/author&gt;&lt;/authors&gt;&lt;/contributors&gt;&lt;titles&gt;&lt;title&gt;Engineering damage mechanics: ductile, creep, fatigue and brittle failures&lt;/title&gt;&lt;/titles&gt;&lt;dates&gt;&lt;year&gt;2005&lt;/year&gt;&lt;/dates&gt;&lt;publisher&gt;Springer Science &amp;amp; Business Media&lt;/publisher&gt;&lt;isbn&gt;3540215034&lt;/isbn&gt;&lt;urls&gt;&lt;/urls&gt;&lt;/record&gt;&lt;/Cite&gt;&lt;/EndNote&gt;</w:instrText>
      </w:r>
      <w:r w:rsidRPr="00592BEF">
        <w:rPr>
          <w:rFonts w:eastAsia="Arial"/>
          <w:sz w:val="22"/>
          <w:szCs w:val="22"/>
        </w:rPr>
        <w:fldChar w:fldCharType="separate"/>
      </w:r>
      <w:r w:rsidR="009D2795">
        <w:rPr>
          <w:rFonts w:eastAsia="Arial"/>
          <w:noProof/>
          <w:sz w:val="22"/>
          <w:szCs w:val="22"/>
        </w:rPr>
        <w:t>[33]</w:t>
      </w:r>
      <w:r w:rsidRPr="00592BEF">
        <w:rPr>
          <w:rFonts w:eastAsia="Arial"/>
          <w:sz w:val="22"/>
          <w:szCs w:val="22"/>
        </w:rPr>
        <w:fldChar w:fldCharType="end"/>
      </w:r>
      <w:r w:rsidRPr="00592BEF">
        <w:rPr>
          <w:rFonts w:eastAsia="Arial"/>
          <w:sz w:val="22"/>
          <w:szCs w:val="22"/>
        </w:rPr>
        <w:t xml:space="preserve">. In this context, Hatzigeorgiou et al. </w:t>
      </w:r>
      <w:r w:rsidRPr="00592BEF">
        <w:rPr>
          <w:rFonts w:eastAsia="Arial"/>
          <w:sz w:val="22"/>
          <w:szCs w:val="22"/>
        </w:rPr>
        <w:fldChar w:fldCharType="begin"/>
      </w:r>
      <w:r w:rsidR="009D2795">
        <w:rPr>
          <w:rFonts w:eastAsia="Arial"/>
          <w:sz w:val="22"/>
          <w:szCs w:val="22"/>
        </w:rPr>
        <w:instrText xml:space="preserve"> ADDIN EN.CITE &lt;EndNote&gt;&lt;Cite&gt;&lt;Author&gt;Hatzigeorgiou&lt;/Author&gt;&lt;Year&gt;2001&lt;/Year&gt;&lt;RecNum&gt;29&lt;/RecNum&gt;&lt;DisplayText&gt;[34]&lt;/DisplayText&gt;&lt;record&gt;&lt;rec-number&gt;29&lt;/rec-number&gt;&lt;foreign-keys&gt;&lt;key app="EN" db-id="sv5pwvpae09ppzevx5oxpr5dxw9t5ezsw222" timestamp="1526327944"&gt;29&lt;/key&gt;&lt;/foreign-keys&gt;&lt;ref-type name="Journal Article"&gt;17&lt;/ref-type&gt;&lt;contributors&gt;&lt;authors&gt;&lt;author&gt;Hatzigeorgiou, George&lt;/author&gt;&lt;author&gt;Beskos, Dimitri&lt;/author&gt;&lt;author&gt;Theodorakopoulos, Dimitrios&lt;/author&gt;&lt;author&gt;Sfakianakis, Manolis&lt;/author&gt;&lt;/authors&gt;&lt;/contributors&gt;&lt;titles&gt;&lt;title&gt;A simple concrete damage model for dynamic FEM applications&lt;/title&gt;&lt;secondary-title&gt;International Journal of Computational Engineering Science&lt;/secondary-title&gt;&lt;/titles&gt;&lt;periodical&gt;&lt;full-title&gt;International Journal of Computational Engineering Science&lt;/full-title&gt;&lt;/periodical&gt;&lt;pages&gt;267-286&lt;/pages&gt;&lt;volume&gt;2&lt;/volume&gt;&lt;number&gt;02&lt;/number&gt;&lt;dates&gt;&lt;year&gt;2001&lt;/year&gt;&lt;/dates&gt;&lt;isbn&gt;1465-8763&lt;/isbn&gt;&lt;urls&gt;&lt;/urls&gt;&lt;/record&gt;&lt;/Cite&gt;&lt;/EndNote&gt;</w:instrText>
      </w:r>
      <w:r w:rsidRPr="00592BEF">
        <w:rPr>
          <w:rFonts w:eastAsia="Arial"/>
          <w:sz w:val="22"/>
          <w:szCs w:val="22"/>
        </w:rPr>
        <w:fldChar w:fldCharType="separate"/>
      </w:r>
      <w:r w:rsidR="009D2795">
        <w:rPr>
          <w:rFonts w:eastAsia="Arial"/>
          <w:noProof/>
          <w:sz w:val="22"/>
          <w:szCs w:val="22"/>
        </w:rPr>
        <w:t>[34]</w:t>
      </w:r>
      <w:r w:rsidRPr="00592BEF">
        <w:rPr>
          <w:rFonts w:eastAsia="Arial"/>
          <w:sz w:val="22"/>
          <w:szCs w:val="22"/>
        </w:rPr>
        <w:fldChar w:fldCharType="end"/>
      </w:r>
      <w:r w:rsidRPr="00592BEF">
        <w:rPr>
          <w:rFonts w:eastAsia="Arial"/>
          <w:sz w:val="22"/>
          <w:szCs w:val="22"/>
        </w:rPr>
        <w:t xml:space="preserve"> presented a damage model for concrete in which a singular damage parameter is used to account for asymmetric tension and compression behavior. Other efforts in this field include the work by </w:t>
      </w:r>
      <w:r w:rsidRPr="00592BEF">
        <w:rPr>
          <w:rFonts w:eastAsia="Arial"/>
          <w:sz w:val="22"/>
          <w:szCs w:val="22"/>
        </w:rPr>
        <w:fldChar w:fldCharType="begin"/>
      </w:r>
      <w:r w:rsidR="009D2795">
        <w:rPr>
          <w:rFonts w:eastAsia="Arial"/>
          <w:sz w:val="22"/>
          <w:szCs w:val="22"/>
        </w:rPr>
        <w:instrText xml:space="preserve"> ADDIN EN.CITE &lt;EndNote&gt;&lt;Cite AuthorYear="1"&gt;&lt;Author&gt;Kuna&lt;/Author&gt;&lt;Year&gt;2010&lt;/Year&gt;&lt;RecNum&gt;30&lt;/RecNum&gt;&lt;DisplayText&gt;Kuna and Wippler [35]&lt;/DisplayText&gt;&lt;record&gt;&lt;rec-number&gt;30&lt;/rec-number&gt;&lt;foreign-keys&gt;&lt;key app="EN" db-id="sv5pwvpae09ppzevx5oxpr5dxw9t5ezsw222" timestamp="1526327944"&gt;30&lt;/key&gt;&lt;/foreign-keys&gt;&lt;ref-type name="Journal Article"&gt;17&lt;/ref-type&gt;&lt;contributors&gt;&lt;authors&gt;&lt;author&gt;Kuna, M.&lt;/author&gt;&lt;author&gt;Wippler, S.&lt;/author&gt;&lt;/authors&gt;&lt;/contributors&gt;&lt;titles&gt;&lt;title&gt;A cyclic viscoplastic and creep damage model for lead free solder alloys&lt;/title&gt;&lt;secondary-title&gt;Engineering Fracture Mechanics&lt;/secondary-title&gt;&lt;/titles&gt;&lt;periodical&gt;&lt;full-title&gt;Engineering Fracture Mechanics&lt;/full-title&gt;&lt;/periodical&gt;&lt;pages&gt;3635-3647&lt;/pages&gt;&lt;volume&gt;77&lt;/volume&gt;&lt;number&gt;18&lt;/number&gt;&lt;dates&gt;&lt;year&gt;2010&lt;/year&gt;&lt;/dates&gt;&lt;isbn&gt;00137944&lt;/isbn&gt;&lt;urls&gt;&lt;/urls&gt;&lt;electronic-resource-num&gt;10.1016/j.engfracmech.2010.03.015&lt;/electronic-resource-num&gt;&lt;/record&gt;&lt;/Cite&gt;&lt;/EndNote&gt;</w:instrText>
      </w:r>
      <w:r w:rsidRPr="00592BEF">
        <w:rPr>
          <w:rFonts w:eastAsia="Arial"/>
          <w:sz w:val="22"/>
          <w:szCs w:val="22"/>
        </w:rPr>
        <w:fldChar w:fldCharType="separate"/>
      </w:r>
      <w:r w:rsidR="009D2795">
        <w:rPr>
          <w:rFonts w:eastAsia="Arial"/>
          <w:noProof/>
          <w:sz w:val="22"/>
          <w:szCs w:val="22"/>
        </w:rPr>
        <w:t>Kuna and Wippler [35]</w:t>
      </w:r>
      <w:r w:rsidRPr="00592BEF">
        <w:rPr>
          <w:rFonts w:eastAsia="Arial"/>
          <w:sz w:val="22"/>
          <w:szCs w:val="22"/>
        </w:rPr>
        <w:fldChar w:fldCharType="end"/>
      </w:r>
      <w:r w:rsidRPr="00592BEF">
        <w:rPr>
          <w:rFonts w:eastAsia="Arial"/>
          <w:sz w:val="22"/>
          <w:szCs w:val="22"/>
        </w:rPr>
        <w:t xml:space="preserve">, who used a unified Chaboche model derived from a free energy potential which was enhanced to account for void growth. A thermodynamic approach was used in Richard et al. </w:t>
      </w:r>
      <w:r w:rsidRPr="00592BEF">
        <w:rPr>
          <w:rFonts w:eastAsia="Arial"/>
          <w:sz w:val="22"/>
          <w:szCs w:val="22"/>
        </w:rPr>
        <w:fldChar w:fldCharType="begin"/>
      </w:r>
      <w:r w:rsidR="009D2795">
        <w:rPr>
          <w:rFonts w:eastAsia="Arial"/>
          <w:sz w:val="22"/>
          <w:szCs w:val="22"/>
        </w:rPr>
        <w:instrText xml:space="preserve"> ADDIN EN.CITE &lt;EndNote&gt;&lt;Cite&gt;&lt;Author&gt;Richard&lt;/Author&gt;&lt;Year&gt;2010&lt;/Year&gt;&lt;RecNum&gt;31&lt;/RecNum&gt;&lt;DisplayText&gt;[36]&lt;/DisplayText&gt;&lt;record&gt;&lt;rec-number&gt;31&lt;/rec-number&gt;&lt;foreign-keys&gt;&lt;key app="EN" db-id="sv5pwvpae09ppzevx5oxpr5dxw9t5ezsw222" timestamp="1526327944"&gt;31&lt;/key&gt;&lt;/foreign-keys&gt;&lt;ref-type name="Journal Article"&gt;17&lt;/ref-type&gt;&lt;contributors&gt;&lt;authors&gt;&lt;author&gt;Richard, Benjamin&lt;/author&gt;&lt;author&gt;Ragueneau, Frederic&lt;/author&gt;&lt;author&gt;Cremona, Christian&lt;/author&gt;&lt;author&gt;Adelaide, Lucas&lt;/author&gt;&lt;/authors&gt;&lt;/contributors&gt;&lt;titles&gt;&lt;title&gt;Isotropic continuum damage mechanics for concrete under cyclic loading: Stiffness recovery, inelastic strains and frictional sliding&lt;/title&gt;&lt;secondary-title&gt;Engineering Fracture Mechanics&lt;/secondary-title&gt;&lt;/titles&gt;&lt;periodical&gt;&lt;full-title&gt;Engineering Fracture Mechanics&lt;/full-title&gt;&lt;/periodical&gt;&lt;pages&gt;1203-1223&lt;/pages&gt;&lt;volume&gt;77&lt;/volume&gt;&lt;number&gt;8&lt;/number&gt;&lt;dates&gt;&lt;year&gt;2010&lt;/year&gt;&lt;/dates&gt;&lt;isbn&gt;00137944&lt;/isbn&gt;&lt;urls&gt;&lt;/urls&gt;&lt;electronic-resource-num&gt;10.1016/j.engfracmech.2010.02.010&lt;/electronic-resource-num&gt;&lt;/record&gt;&lt;/Cite&gt;&lt;/EndNote&gt;</w:instrText>
      </w:r>
      <w:r w:rsidRPr="00592BEF">
        <w:rPr>
          <w:rFonts w:eastAsia="Arial"/>
          <w:sz w:val="22"/>
          <w:szCs w:val="22"/>
        </w:rPr>
        <w:fldChar w:fldCharType="separate"/>
      </w:r>
      <w:r w:rsidR="009D2795">
        <w:rPr>
          <w:rFonts w:eastAsia="Arial"/>
          <w:noProof/>
          <w:sz w:val="22"/>
          <w:szCs w:val="22"/>
        </w:rPr>
        <w:t>[36]</w:t>
      </w:r>
      <w:r w:rsidRPr="00592BEF">
        <w:rPr>
          <w:rFonts w:eastAsia="Arial"/>
          <w:sz w:val="22"/>
          <w:szCs w:val="22"/>
        </w:rPr>
        <w:fldChar w:fldCharType="end"/>
      </w:r>
      <w:r w:rsidRPr="00592BEF">
        <w:rPr>
          <w:rFonts w:eastAsia="Arial"/>
          <w:sz w:val="22"/>
          <w:szCs w:val="22"/>
        </w:rPr>
        <w:t xml:space="preserve"> to model damage in quasi-brittle materials. Other efforts have brought a more physics-based approach to the definition of damage. For example, </w:t>
      </w:r>
      <w:r w:rsidRPr="00592BEF">
        <w:rPr>
          <w:rFonts w:eastAsia="Arial"/>
          <w:sz w:val="22"/>
          <w:szCs w:val="22"/>
        </w:rPr>
        <w:fldChar w:fldCharType="begin"/>
      </w:r>
      <w:r w:rsidR="009D2795">
        <w:rPr>
          <w:rFonts w:eastAsia="Arial"/>
          <w:sz w:val="22"/>
          <w:szCs w:val="22"/>
        </w:rPr>
        <w:instrText xml:space="preserve"> ADDIN EN.CITE &lt;EndNote&gt;&lt;Cite AuthorYear="1"&gt;&lt;Author&gt;Liu&lt;/Author&gt;&lt;Year&gt;2010&lt;/Year&gt;&lt;RecNum&gt;32&lt;/RecNum&gt;&lt;DisplayText&gt;Liu and Zheng [37]&lt;/DisplayText&gt;&lt;record&gt;&lt;rec-number&gt;32&lt;/rec-number&gt;&lt;foreign-keys&gt;&lt;key app="EN" db-id="sv5pwvpae09ppzevx5oxpr5dxw9t5ezsw222" timestamp="1526327945"&gt;32&lt;/key&gt;&lt;/foreign-keys&gt;&lt;ref-type name="Journal Article"&gt;17&lt;/ref-type&gt;&lt;contributors&gt;&lt;authors&gt;&lt;author&gt;Liu, P. F.&lt;/author&gt;&lt;author&gt;Zheng, J. Y.&lt;/author&gt;&lt;/authors&gt;&lt;/contributors&gt;&lt;titles&gt;&lt;title&gt;Recent developments on damage modeling and finite element analysis for composite laminates: A review&lt;/title&gt;&lt;secondary-title&gt;Materials &amp;amp; Design&lt;/secondary-title&gt;&lt;/titles&gt;&lt;periodical&gt;&lt;full-title&gt;Materials &amp;amp; Design&lt;/full-title&gt;&lt;/periodical&gt;&lt;pages&gt;3825-3834&lt;/pages&gt;&lt;volume&gt;31&lt;/volume&gt;&lt;number&gt;8&lt;/number&gt;&lt;keywords&gt;&lt;keyword&gt;B. Laminates&lt;/keyword&gt;&lt;keyword&gt;E. Mechanical&lt;/keyword&gt;&lt;keyword&gt;H. Failure analysis&lt;/keyword&gt;&lt;/keywords&gt;&lt;dates&gt;&lt;year&gt;2010&lt;/year&gt;&lt;pub-dates&gt;&lt;date&gt;2010/09/01/&lt;/date&gt;&lt;/pub-dates&gt;&lt;/dates&gt;&lt;isbn&gt;0261-3069&lt;/isbn&gt;&lt;urls&gt;&lt;related-urls&gt;&lt;url&gt;http://www.sciencedirect.com/science/article/pii/S0261306910001858&lt;/url&gt;&lt;/related-urls&gt;&lt;/urls&gt;&lt;electronic-resource-num&gt;http://dx.doi.org/10.1016/j.matdes.2010.03.031&lt;/electronic-resource-num&gt;&lt;/record&gt;&lt;/Cite&gt;&lt;/EndNote&gt;</w:instrText>
      </w:r>
      <w:r w:rsidRPr="00592BEF">
        <w:rPr>
          <w:rFonts w:eastAsia="Arial"/>
          <w:sz w:val="22"/>
          <w:szCs w:val="22"/>
        </w:rPr>
        <w:fldChar w:fldCharType="separate"/>
      </w:r>
      <w:r w:rsidR="009D2795">
        <w:rPr>
          <w:rFonts w:eastAsia="Arial"/>
          <w:noProof/>
          <w:sz w:val="22"/>
          <w:szCs w:val="22"/>
        </w:rPr>
        <w:t>Liu and Zheng [37]</w:t>
      </w:r>
      <w:r w:rsidRPr="00592BEF">
        <w:rPr>
          <w:rFonts w:eastAsia="Arial"/>
          <w:sz w:val="22"/>
          <w:szCs w:val="22"/>
        </w:rPr>
        <w:fldChar w:fldCharType="end"/>
      </w:r>
      <w:r w:rsidRPr="00592BEF">
        <w:rPr>
          <w:rFonts w:eastAsia="Arial"/>
          <w:sz w:val="22"/>
          <w:szCs w:val="22"/>
        </w:rPr>
        <w:t xml:space="preserve"> provided a review of damage modeling techniques in composite laminates including the use of phenomenological damage tensors in continuum damage models and multiscale finite element methods that derive their damage parameters via stochastic analysis of the underlying micro-mechanisms. Moreover, Rinaldi et al. </w:t>
      </w:r>
      <w:r w:rsidRPr="00592BEF">
        <w:rPr>
          <w:rFonts w:eastAsia="Arial"/>
          <w:sz w:val="22"/>
          <w:szCs w:val="22"/>
        </w:rPr>
        <w:fldChar w:fldCharType="begin"/>
      </w:r>
      <w:r w:rsidR="009D2795">
        <w:rPr>
          <w:rFonts w:eastAsia="Arial"/>
          <w:sz w:val="22"/>
          <w:szCs w:val="22"/>
        </w:rPr>
        <w:instrText xml:space="preserve"> ADDIN EN.CITE &lt;EndNote&gt;&lt;Cite&gt;&lt;Author&gt;Rinaldi&lt;/Author&gt;&lt;Year&gt;2006&lt;/Year&gt;&lt;RecNum&gt;33&lt;/RecNum&gt;&lt;DisplayText&gt;[38]&lt;/DisplayText&gt;&lt;record&gt;&lt;rec-number&gt;33&lt;/rec-number&gt;&lt;foreign-keys&gt;&lt;key app="EN" db-id="sv5pwvpae09ppzevx5oxpr5dxw9t5ezsw222" timestamp="1526327945"&gt;33&lt;/key&gt;&lt;/foreign-keys&gt;&lt;ref-type name="Book"&gt;6&lt;/ref-type&gt;&lt;contributors&gt;&lt;authors&gt;&lt;author&gt;Rinaldi, Antonio&lt;/author&gt;&lt;author&gt;Krajcinovic, Dusan&lt;/author&gt;&lt;author&gt;Mastilovic, Sreten&lt;/author&gt;&lt;/authors&gt;&lt;/contributors&gt;&lt;titles&gt;&lt;title&gt;Statistical damage mechanics – constitutive relations&lt;/title&gt;&lt;short-title&gt;Statistical damage mechanics – constitutive relations&lt;/short-title&gt;&lt;/titles&gt;&lt;volume&gt;44&lt;/volume&gt;&lt;number&gt;3&lt;/number&gt;&lt;keywords&gt;&lt;keyword&gt;failure&lt;/keyword&gt;&lt;keyword&gt;statistical damage mechanics&lt;/keyword&gt;&lt;keyword&gt;damage tolerance&lt;/keyword&gt;&lt;keyword&gt;damage parameter&lt;/keyword&gt;&lt;keyword&gt;constitutive relations&lt;/keyword&gt;&lt;keyword&gt;scaling&lt;/keyword&gt;&lt;/keywords&gt;&lt;dates&gt;&lt;year&gt;2006&lt;/year&gt;&lt;/dates&gt;&lt;isbn&gt;1429-2955|escape}&lt;/isbn&gt;&lt;work-type&gt;failure; statistical damage mechanics; damage tolerance; damage parameter; constitutive relations; scaling&lt;/work-type&gt;&lt;urls&gt;&lt;related-urls&gt;&lt;url&gt;http://ptmts.org.pl/jtam/index.php/jtam/article/view/v44n3p585&lt;/url&gt;&lt;/related-urls&gt;&lt;/urls&gt;&lt;/record&gt;&lt;/Cite&gt;&lt;/EndNote&gt;</w:instrText>
      </w:r>
      <w:r w:rsidRPr="00592BEF">
        <w:rPr>
          <w:rFonts w:eastAsia="Arial"/>
          <w:sz w:val="22"/>
          <w:szCs w:val="22"/>
        </w:rPr>
        <w:fldChar w:fldCharType="separate"/>
      </w:r>
      <w:r w:rsidR="009D2795">
        <w:rPr>
          <w:rFonts w:eastAsia="Arial"/>
          <w:noProof/>
          <w:sz w:val="22"/>
          <w:szCs w:val="22"/>
        </w:rPr>
        <w:t>[38]</w:t>
      </w:r>
      <w:r w:rsidRPr="00592BEF">
        <w:rPr>
          <w:rFonts w:eastAsia="Arial"/>
          <w:sz w:val="22"/>
          <w:szCs w:val="22"/>
        </w:rPr>
        <w:fldChar w:fldCharType="end"/>
      </w:r>
      <w:r w:rsidRPr="00592BEF">
        <w:rPr>
          <w:rFonts w:eastAsia="Arial"/>
          <w:sz w:val="22"/>
          <w:szCs w:val="22"/>
        </w:rPr>
        <w:t xml:space="preserve"> introduced a microstructure-aware damage parameter in two-dimensional lattice models that is related to the coherence length between microcracks. Other microstructure-sensitive computational modeling methods for fatigue crack formation are reviewed in </w:t>
      </w:r>
      <w:r w:rsidRPr="00592BEF">
        <w:rPr>
          <w:rFonts w:eastAsia="Arial"/>
          <w:sz w:val="22"/>
          <w:szCs w:val="22"/>
        </w:rPr>
        <w:fldChar w:fldCharType="begin"/>
      </w:r>
      <w:r w:rsidR="009D2795">
        <w:rPr>
          <w:rFonts w:eastAsia="Arial"/>
          <w:sz w:val="22"/>
          <w:szCs w:val="22"/>
        </w:rPr>
        <w:instrText xml:space="preserve"> ADDIN EN.CITE &lt;EndNote&gt;&lt;Cite AuthorYear="1"&gt;&lt;Author&gt;McDowell&lt;/Author&gt;&lt;Year&gt;2010&lt;/Year&gt;&lt;RecNum&gt;34&lt;/RecNum&gt;&lt;DisplayText&gt;McDowell and Dunne [39]&lt;/DisplayText&gt;&lt;record&gt;&lt;rec-number&gt;34&lt;/rec-number&gt;&lt;foreign-keys&gt;&lt;key app="EN" db-id="sv5pwvpae09ppzevx5oxpr5dxw9t5ezsw222" timestamp="1526327945"&gt;34&lt;/key&gt;&lt;/foreign-keys&gt;&lt;ref-type name="Journal Article"&gt;17&lt;/ref-type&gt;&lt;contributors&gt;&lt;authors&gt;&lt;author&gt;McDowell, D. L.&lt;/author&gt;&lt;author&gt;Dunne, F. P. E.&lt;/author&gt;&lt;/authors&gt;&lt;/contributors&gt;&lt;titles&gt;&lt;title&gt;Microstructure-sensitive computational modeling of fatigue crack formation&lt;/title&gt;&lt;secondary-title&gt;International Journal of Fatigue&lt;/secondary-title&gt;&lt;/titles&gt;&lt;periodical&gt;&lt;full-title&gt;International Journal of Fatigue&lt;/full-title&gt;&lt;/periodical&gt;&lt;pages&gt;1521-1542&lt;/pages&gt;&lt;volume&gt;32&lt;/volume&gt;&lt;number&gt;9&lt;/number&gt;&lt;keywords&gt;&lt;keyword&gt;Microstructure&lt;/keyword&gt;&lt;keyword&gt;Simulation&lt;/keyword&gt;&lt;keyword&gt;Fatigue crack formation&lt;/keyword&gt;&lt;keyword&gt;Fatigue crack initiation&lt;/keyword&gt;&lt;keyword&gt;Crystal plasticity&lt;/keyword&gt;&lt;keyword&gt;High cycle fatigue&lt;/keyword&gt;&lt;/keywords&gt;&lt;dates&gt;&lt;year&gt;2010&lt;/year&gt;&lt;pub-dates&gt;&lt;date&gt;2010/09/01/&lt;/date&gt;&lt;/pub-dates&gt;&lt;/dates&gt;&lt;isbn&gt;0142-1123&lt;/isbn&gt;&lt;urls&gt;&lt;related-urls&gt;&lt;url&gt;http://www.sciencedirect.com/science/article/pii/S0142112310000162&lt;/url&gt;&lt;/related-urls&gt;&lt;/urls&gt;&lt;electronic-resource-num&gt;http://dx.doi.org/10.1016/j.ijfatigue.2010.01.003&lt;/electronic-resource-num&gt;&lt;/record&gt;&lt;/Cite&gt;&lt;/EndNote&gt;</w:instrText>
      </w:r>
      <w:r w:rsidRPr="00592BEF">
        <w:rPr>
          <w:rFonts w:eastAsia="Arial"/>
          <w:sz w:val="22"/>
          <w:szCs w:val="22"/>
        </w:rPr>
        <w:fldChar w:fldCharType="separate"/>
      </w:r>
      <w:r w:rsidR="009D2795">
        <w:rPr>
          <w:rFonts w:eastAsia="Arial"/>
          <w:noProof/>
          <w:sz w:val="22"/>
          <w:szCs w:val="22"/>
        </w:rPr>
        <w:t>McDowell and Dunne [39]</w:t>
      </w:r>
      <w:r w:rsidRPr="00592BEF">
        <w:rPr>
          <w:rFonts w:eastAsia="Arial"/>
          <w:sz w:val="22"/>
          <w:szCs w:val="22"/>
        </w:rPr>
        <w:fldChar w:fldCharType="end"/>
      </w:r>
      <w:r w:rsidRPr="00592BEF">
        <w:rPr>
          <w:rFonts w:eastAsia="Arial"/>
          <w:sz w:val="22"/>
          <w:szCs w:val="22"/>
        </w:rPr>
        <w:t xml:space="preserve">. </w:t>
      </w:r>
    </w:p>
    <w:p w14:paraId="349144C1" w14:textId="77777777" w:rsidR="00592BEF" w:rsidRPr="00592BEF" w:rsidRDefault="00592BEF" w:rsidP="00CD2998">
      <w:pPr>
        <w:jc w:val="both"/>
        <w:rPr>
          <w:rFonts w:eastAsia="Arial"/>
          <w:sz w:val="22"/>
          <w:szCs w:val="22"/>
        </w:rPr>
      </w:pPr>
    </w:p>
    <w:p w14:paraId="17FE7BFE" w14:textId="07793FE4" w:rsidR="00CD2998" w:rsidRPr="00592BEF" w:rsidRDefault="00CD2998" w:rsidP="00CD2998">
      <w:pPr>
        <w:jc w:val="both"/>
        <w:rPr>
          <w:rFonts w:eastAsia="Arial"/>
          <w:sz w:val="22"/>
          <w:szCs w:val="22"/>
        </w:rPr>
      </w:pPr>
      <w:r w:rsidRPr="00592BEF">
        <w:rPr>
          <w:rFonts w:eastAsia="Arial"/>
          <w:sz w:val="22"/>
          <w:szCs w:val="22"/>
        </w:rPr>
        <w:t xml:space="preserve">Finite element </w:t>
      </w:r>
      <w:r w:rsidR="00704112">
        <w:rPr>
          <w:rFonts w:eastAsia="Arial"/>
          <w:sz w:val="22"/>
          <w:szCs w:val="22"/>
        </w:rPr>
        <w:t xml:space="preserve">analysis </w:t>
      </w:r>
      <w:r w:rsidRPr="00592BEF">
        <w:rPr>
          <w:rFonts w:eastAsia="Arial"/>
          <w:sz w:val="22"/>
          <w:szCs w:val="22"/>
        </w:rPr>
        <w:t>ha</w:t>
      </w:r>
      <w:r w:rsidR="00704112">
        <w:rPr>
          <w:rFonts w:eastAsia="Arial"/>
          <w:sz w:val="22"/>
          <w:szCs w:val="22"/>
        </w:rPr>
        <w:t>s</w:t>
      </w:r>
      <w:r w:rsidRPr="00592BEF">
        <w:rPr>
          <w:rFonts w:eastAsia="Arial"/>
          <w:sz w:val="22"/>
          <w:szCs w:val="22"/>
        </w:rPr>
        <w:t xml:space="preserve"> been mostly utilized to predict not only the onset of failure but also the progressive failure up and the damage path in composite materials [1]. For this purpose, various failure theories can be employed including the maximum stress, maximum strain, Hashin, Tsai-Hill, and Tsai-Wu failure theories. In general, there are two different approaches to study the damage process: continuum damage mechanics and fracture mechanics. The former describes the damage evolution using the constitutive relations and stiffness degradation, while the latter uses methods such as the virtual crack closure technique (VCCT), extended finite elements (XFEM), and the cohesive zone model (CZM) to model cracks on the scale of the structure. </w:t>
      </w:r>
      <w:r w:rsidR="00894E58">
        <w:rPr>
          <w:rFonts w:eastAsia="Arial"/>
          <w:sz w:val="22"/>
          <w:szCs w:val="22"/>
        </w:rPr>
        <w:t xml:space="preserve">More specifically, </w:t>
      </w:r>
      <w:r w:rsidRPr="00592BEF">
        <w:rPr>
          <w:rFonts w:eastAsia="Arial"/>
          <w:sz w:val="22"/>
          <w:szCs w:val="22"/>
        </w:rPr>
        <w:t xml:space="preserve">Bogert et al. [2] investigated intra-laminar damage in center notched </w:t>
      </w:r>
      <w:r w:rsidR="00894E58" w:rsidRPr="00592BEF">
        <w:rPr>
          <w:rFonts w:eastAsia="Arial"/>
          <w:sz w:val="22"/>
          <w:szCs w:val="22"/>
        </w:rPr>
        <w:t>composite</w:t>
      </w:r>
      <w:r w:rsidR="00894E58">
        <w:rPr>
          <w:rFonts w:eastAsia="Arial"/>
          <w:sz w:val="22"/>
          <w:szCs w:val="22"/>
        </w:rPr>
        <w:t xml:space="preserve">s </w:t>
      </w:r>
      <w:r w:rsidRPr="00592BEF">
        <w:rPr>
          <w:rFonts w:eastAsia="Arial"/>
          <w:sz w:val="22"/>
          <w:szCs w:val="22"/>
        </w:rPr>
        <w:t xml:space="preserve">by implementing the progressive failure methodology in both explicit and implicit finite element codes. They concluded that since no global inversion is performed in explicit code, this procedure does not lead to the matrix singularities and as a result it can be used for complex loading and nonlinear dynamic interactions of damage and structure. Often, the finite element method requires remeshing to predict damage evolution accurately. Moreover, the assumption of lamina homogeneity is questionable and can affect the accuracy of the failure prediction. To overcome this difficulty, Kilic et al. [3] employed an explicit peridynamic model of fibers and matrix material for progressive damage prediction in composite laminates. They considered distinct properties of fiber and matrix and their fractions.   </w:t>
      </w:r>
    </w:p>
    <w:p w14:paraId="18E77872" w14:textId="77777777" w:rsidR="00CD2998" w:rsidRPr="00592BEF" w:rsidRDefault="00CD2998" w:rsidP="00CD2998">
      <w:pPr>
        <w:jc w:val="both"/>
        <w:rPr>
          <w:rFonts w:eastAsia="Arial"/>
          <w:sz w:val="22"/>
          <w:szCs w:val="22"/>
        </w:rPr>
      </w:pPr>
    </w:p>
    <w:p w14:paraId="03047799" w14:textId="30F1F539" w:rsidR="00CD2998" w:rsidRPr="00592BEF" w:rsidRDefault="00894E58" w:rsidP="00CD2998">
      <w:pPr>
        <w:jc w:val="both"/>
        <w:rPr>
          <w:sz w:val="22"/>
          <w:szCs w:val="22"/>
        </w:rPr>
      </w:pPr>
      <w:r>
        <w:rPr>
          <w:sz w:val="22"/>
          <w:szCs w:val="22"/>
        </w:rPr>
        <w:t>T</w:t>
      </w:r>
      <w:r w:rsidR="00CD2998" w:rsidRPr="00592BEF">
        <w:rPr>
          <w:sz w:val="22"/>
          <w:szCs w:val="22"/>
        </w:rPr>
        <w:t xml:space="preserve">his article presents a data-driven prognostics model for composite specimens by coupling computational modeling with nondestructive evaluation techniques to obtain real time state awareness </w:t>
      </w:r>
      <w:r w:rsidR="00CD2998" w:rsidRPr="00592BEF">
        <w:rPr>
          <w:sz w:val="22"/>
          <w:szCs w:val="22"/>
        </w:rPr>
        <w:lastRenderedPageBreak/>
        <w:t>of the material.  Particularly Acoustic Emission (AE) information obtained from standardized ASTM-sized IM7/8552 specimens is related to and cross validated with data obtained from Digital Image Correlation (DIC)</w:t>
      </w:r>
      <w:r w:rsidR="00601F4F">
        <w:rPr>
          <w:sz w:val="22"/>
          <w:szCs w:val="22"/>
        </w:rPr>
        <w:t xml:space="preserve"> and IR thermograpy</w:t>
      </w:r>
      <w:r w:rsidR="00CD2998" w:rsidRPr="00592BEF">
        <w:rPr>
          <w:sz w:val="22"/>
          <w:szCs w:val="22"/>
        </w:rPr>
        <w:t xml:space="preserve"> to identify the material</w:t>
      </w:r>
      <w:r>
        <w:rPr>
          <w:sz w:val="22"/>
          <w:szCs w:val="22"/>
        </w:rPr>
        <w:t>’</w:t>
      </w:r>
      <w:r w:rsidR="00CD2998" w:rsidRPr="00592BEF">
        <w:rPr>
          <w:sz w:val="22"/>
          <w:szCs w:val="22"/>
        </w:rPr>
        <w:t xml:space="preserve">s state using an outlier analysis approach.  The results are then used as an input into a Finite Element (FEA) based frame work to perform behavior simulations and RUL predictions. In this work, </w:t>
      </w:r>
      <w:r>
        <w:rPr>
          <w:sz w:val="22"/>
          <w:szCs w:val="22"/>
        </w:rPr>
        <w:t xml:space="preserve">a commercial simulation software called </w:t>
      </w:r>
      <w:r w:rsidR="00CD2998" w:rsidRPr="00592BEF">
        <w:rPr>
          <w:sz w:val="22"/>
          <w:szCs w:val="22"/>
        </w:rPr>
        <w:t xml:space="preserve">GENOA (General Optimization Analyzer) </w:t>
      </w:r>
      <w:r>
        <w:rPr>
          <w:sz w:val="22"/>
          <w:szCs w:val="22"/>
        </w:rPr>
        <w:t>was</w:t>
      </w:r>
      <w:r w:rsidR="00CD2998" w:rsidRPr="00592BEF">
        <w:rPr>
          <w:sz w:val="22"/>
          <w:szCs w:val="22"/>
        </w:rPr>
        <w:t xml:space="preserve"> used </w:t>
      </w:r>
      <w:r w:rsidR="00CD2998" w:rsidRPr="00592BEF">
        <w:rPr>
          <w:sz w:val="22"/>
          <w:szCs w:val="22"/>
        </w:rPr>
        <w:fldChar w:fldCharType="begin">
          <w:fldData xml:space="preserve">PEVuZE5vdGU+PENpdGU+PEF1dGhvcj5DaGFtaXM8L0F1dGhvcj48WWVhcj4yMDEzPC9ZZWFyPjxS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</w:fldData>
        </w:fldChar>
      </w:r>
      <w:r w:rsidR="009D2795">
        <w:rPr>
          <w:sz w:val="22"/>
          <w:szCs w:val="22"/>
        </w:rPr>
        <w:instrText xml:space="preserve"> ADDIN EN.CITE </w:instrText>
      </w:r>
      <w:r w:rsidR="009D2795">
        <w:rPr>
          <w:sz w:val="22"/>
          <w:szCs w:val="22"/>
        </w:rPr>
        <w:fldChar w:fldCharType="begin">
          <w:fldData xml:space="preserve">PEVuZE5vdGU+PENpdGU+PEF1dGhvcj5DaGFtaXM8L0F1dGhvcj48WWVhcj4yMDEzPC9ZZWFyPjxS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</w:fldData>
        </w:fldChar>
      </w:r>
      <w:r w:rsidR="009D2795">
        <w:rPr>
          <w:sz w:val="22"/>
          <w:szCs w:val="22"/>
        </w:rPr>
        <w:instrText xml:space="preserve"> ADDIN EN.CITE.DATA </w:instrText>
      </w:r>
      <w:r w:rsidR="009D2795">
        <w:rPr>
          <w:sz w:val="22"/>
          <w:szCs w:val="22"/>
        </w:rPr>
      </w:r>
      <w:r w:rsidR="009D2795">
        <w:rPr>
          <w:sz w:val="22"/>
          <w:szCs w:val="22"/>
        </w:rPr>
        <w:fldChar w:fldCharType="end"/>
      </w:r>
      <w:r w:rsidR="00CD2998" w:rsidRPr="00592BEF">
        <w:rPr>
          <w:sz w:val="22"/>
          <w:szCs w:val="22"/>
        </w:rPr>
      </w:r>
      <w:r w:rsidR="00CD2998" w:rsidRPr="00592BEF">
        <w:rPr>
          <w:sz w:val="22"/>
          <w:szCs w:val="22"/>
        </w:rPr>
        <w:fldChar w:fldCharType="separate"/>
      </w:r>
      <w:r w:rsidR="009D2795">
        <w:rPr>
          <w:noProof/>
          <w:sz w:val="22"/>
          <w:szCs w:val="22"/>
        </w:rPr>
        <w:t>[40, 41]</w:t>
      </w:r>
      <w:r w:rsidR="00CD2998" w:rsidRPr="00592BEF">
        <w:rPr>
          <w:sz w:val="22"/>
          <w:szCs w:val="22"/>
        </w:rPr>
        <w:fldChar w:fldCharType="end"/>
      </w:r>
      <w:r w:rsidR="00CD2998" w:rsidRPr="00592BEF">
        <w:rPr>
          <w:sz w:val="22"/>
          <w:szCs w:val="22"/>
        </w:rPr>
        <w:t xml:space="preserve">. </w:t>
      </w:r>
      <w:r>
        <w:rPr>
          <w:sz w:val="22"/>
          <w:szCs w:val="22"/>
        </w:rPr>
        <w:t xml:space="preserve">GENOA </w:t>
      </w:r>
      <w:r w:rsidR="00CD2998" w:rsidRPr="00592BEF">
        <w:rPr>
          <w:sz w:val="22"/>
          <w:szCs w:val="22"/>
        </w:rPr>
        <w:t xml:space="preserve">uses multi-scale progressive failure analysis (MS-PFA) considering the </w:t>
      </w:r>
      <w:r w:rsidR="00CD2998" w:rsidRPr="00592BEF">
        <w:rPr>
          <w:noProof/>
          <w:sz w:val="22"/>
          <w:szCs w:val="22"/>
        </w:rPr>
        <w:t>effect</w:t>
      </w:r>
      <w:r>
        <w:rPr>
          <w:noProof/>
          <w:sz w:val="22"/>
          <w:szCs w:val="22"/>
        </w:rPr>
        <w:t>s</w:t>
      </w:r>
      <w:r w:rsidR="00CD2998" w:rsidRPr="00592BEF">
        <w:rPr>
          <w:sz w:val="22"/>
          <w:szCs w:val="22"/>
        </w:rPr>
        <w:t xml:space="preserve"> of defects, geometry, material </w:t>
      </w:r>
      <w:r w:rsidR="00CD2998" w:rsidRPr="00592BEF">
        <w:rPr>
          <w:noProof/>
          <w:sz w:val="22"/>
          <w:szCs w:val="22"/>
        </w:rPr>
        <w:t>properties</w:t>
      </w:r>
      <w:r w:rsidR="00CD2998" w:rsidRPr="00592BEF">
        <w:rPr>
          <w:sz w:val="22"/>
          <w:szCs w:val="22"/>
        </w:rPr>
        <w:t xml:space="preserve"> and manufacturing. The failure </w:t>
      </w:r>
      <w:r>
        <w:rPr>
          <w:sz w:val="22"/>
          <w:szCs w:val="22"/>
        </w:rPr>
        <w:t>at the</w:t>
      </w:r>
      <w:r w:rsidR="00CD2998" w:rsidRPr="00592BEF">
        <w:rPr>
          <w:sz w:val="22"/>
          <w:szCs w:val="22"/>
        </w:rPr>
        <w:t xml:space="preserve"> ply </w:t>
      </w:r>
      <w:r>
        <w:rPr>
          <w:sz w:val="22"/>
          <w:szCs w:val="22"/>
        </w:rPr>
        <w:t xml:space="preserve">level </w:t>
      </w:r>
      <w:r w:rsidR="00CD2998" w:rsidRPr="00592BEF">
        <w:rPr>
          <w:sz w:val="22"/>
          <w:szCs w:val="22"/>
        </w:rPr>
        <w:t xml:space="preserve">is assessed based on the ply strength/strain limits. The degraded stiffness of the damaged plies is calculated based on micro-crack density. </w:t>
      </w:r>
      <w:r>
        <w:rPr>
          <w:sz w:val="22"/>
          <w:szCs w:val="22"/>
        </w:rPr>
        <w:t>The results presented demonstrate that multimodal NDE combined with post-processing toolds can provide inputs to computational modeling which can then be used in a data-driven framework to provide predictions of the damage state and remaining useful life in composites.</w:t>
      </w:r>
    </w:p>
    <w:p w14:paraId="5D6CD550" w14:textId="77777777" w:rsidR="00352125" w:rsidRPr="00F35C8A" w:rsidRDefault="00352125" w:rsidP="00352125">
      <w:pPr>
        <w:jc w:val="both"/>
        <w:rPr>
          <w:sz w:val="22"/>
          <w:szCs w:val="22"/>
        </w:rPr>
      </w:pPr>
    </w:p>
    <w:p w14:paraId="4434447F" w14:textId="4D594C4B" w:rsidR="00F6612B" w:rsidRDefault="0043410B" w:rsidP="003B78CD">
      <w:pPr>
        <w:pStyle w:val="1stTitleWCCM"/>
        <w:tabs>
          <w:tab w:val="clear" w:pos="360"/>
          <w:tab w:val="left" w:pos="284"/>
        </w:tabs>
        <w:spacing w:before="0" w:after="0"/>
        <w:outlineLvl w:val="0"/>
        <w:rPr>
          <w:caps w:val="0"/>
          <w:sz w:val="22"/>
          <w:szCs w:val="22"/>
        </w:rPr>
      </w:pPr>
      <w:r>
        <w:rPr>
          <w:sz w:val="22"/>
          <w:szCs w:val="22"/>
        </w:rPr>
        <w:t>2</w:t>
      </w:r>
      <w:r w:rsidR="00A14A8C">
        <w:rPr>
          <w:sz w:val="22"/>
          <w:szCs w:val="22"/>
        </w:rPr>
        <w:t>.</w:t>
      </w:r>
      <w:r w:rsidR="00704B24" w:rsidRPr="00F35C8A">
        <w:rPr>
          <w:sz w:val="22"/>
          <w:szCs w:val="22"/>
        </w:rPr>
        <w:tab/>
      </w:r>
      <w:r w:rsidR="00894E58">
        <w:rPr>
          <w:caps w:val="0"/>
          <w:sz w:val="22"/>
          <w:szCs w:val="22"/>
        </w:rPr>
        <w:t>Techniocal Approach</w:t>
      </w:r>
    </w:p>
    <w:p w14:paraId="243485F1" w14:textId="75D0C91C" w:rsidR="00CD2998" w:rsidRDefault="00BD23DE" w:rsidP="00CD2998">
      <w:pPr>
        <w:pStyle w:val="Heading2"/>
        <w:rPr>
          <w:rFonts w:ascii="Times New Roman" w:hAnsi="Times New Roman"/>
          <w:i w:val="0"/>
          <w:sz w:val="22"/>
          <w:szCs w:val="22"/>
        </w:rPr>
      </w:pPr>
      <w:r w:rsidRPr="00CD2998">
        <w:rPr>
          <w:rFonts w:ascii="Times New Roman" w:hAnsi="Times New Roman"/>
          <w:i w:val="0"/>
          <w:caps/>
          <w:sz w:val="22"/>
          <w:szCs w:val="22"/>
        </w:rPr>
        <w:t xml:space="preserve">2.1. </w:t>
      </w:r>
      <w:r w:rsidR="000C6C7F" w:rsidRPr="00CD2998">
        <w:rPr>
          <w:rFonts w:ascii="Times New Roman" w:hAnsi="Times New Roman"/>
          <w:i w:val="0"/>
          <w:caps/>
          <w:sz w:val="22"/>
          <w:szCs w:val="22"/>
        </w:rPr>
        <w:tab/>
      </w:r>
      <w:r w:rsidR="00894E58">
        <w:rPr>
          <w:rFonts w:ascii="Times New Roman" w:hAnsi="Times New Roman"/>
          <w:i w:val="0"/>
          <w:sz w:val="22"/>
          <w:szCs w:val="22"/>
        </w:rPr>
        <w:t xml:space="preserve">Material and Testing </w:t>
      </w:r>
      <w:r w:rsidR="00CD2998" w:rsidRPr="00CD2998">
        <w:rPr>
          <w:rFonts w:ascii="Times New Roman" w:hAnsi="Times New Roman"/>
          <w:i w:val="0"/>
          <w:sz w:val="22"/>
          <w:szCs w:val="22"/>
        </w:rPr>
        <w:t>Setup</w:t>
      </w:r>
    </w:p>
    <w:p w14:paraId="33A26E18" w14:textId="1BF006A5" w:rsidR="00624075" w:rsidRDefault="33957D7A" w:rsidP="003B78CD">
      <w:pPr>
        <w:autoSpaceDE w:val="0"/>
        <w:autoSpaceDN w:val="0"/>
        <w:adjustRightInd w:val="0"/>
        <w:jc w:val="both"/>
        <w:rPr>
          <w:rFonts w:eastAsia="Calibri"/>
          <w:sz w:val="22"/>
          <w:szCs w:val="22"/>
          <w:lang w:eastAsia="en-US"/>
        </w:rPr>
      </w:pPr>
      <w:r w:rsidRPr="001144A6">
        <w:rPr>
          <w:color w:val="000000" w:themeColor="text1"/>
          <w:sz w:val="22"/>
          <w:szCs w:val="22"/>
        </w:rPr>
        <w:t>The material used is carbon fib</w:t>
      </w:r>
      <w:r w:rsidR="00894E58">
        <w:rPr>
          <w:color w:val="000000" w:themeColor="text1"/>
          <w:sz w:val="22"/>
          <w:szCs w:val="22"/>
        </w:rPr>
        <w:t>er</w:t>
      </w:r>
      <w:r w:rsidRPr="001144A6">
        <w:rPr>
          <w:color w:val="000000" w:themeColor="text1"/>
          <w:sz w:val="22"/>
          <w:szCs w:val="22"/>
        </w:rPr>
        <w:t xml:space="preserve"> – epoxy unidirectional (UD) prepreg system, IM7/8552, manufactured by Hexcel. The UD prepreg tapes have a nominal ply thickness of 0.315mm. The laminates were cured according to the Hexcel’s recommendations for cure cycles. The composite specimens manufactured with 16 layers and a layup of [45/0/-45/90]2S using unidirectional prepreg layup technics with a nominal ply thickness of 0.315mm was obtained and used for this work. </w:t>
      </w:r>
      <w:r w:rsidR="00CD2998" w:rsidRPr="00CD2998">
        <w:rPr>
          <w:color w:val="000000"/>
          <w:sz w:val="22"/>
          <w:szCs w:val="22"/>
        </w:rPr>
        <w:t>Straight edge</w:t>
      </w:r>
      <w:r w:rsidR="00BE58B2">
        <w:rPr>
          <w:color w:val="000000"/>
          <w:sz w:val="22"/>
          <w:szCs w:val="22"/>
        </w:rPr>
        <w:t xml:space="preserve"> (SE)</w:t>
      </w:r>
      <w:r w:rsidR="00CD2998" w:rsidRPr="00CD2998">
        <w:rPr>
          <w:color w:val="000000"/>
          <w:sz w:val="22"/>
          <w:szCs w:val="22"/>
        </w:rPr>
        <w:t xml:space="preserve"> samples</w:t>
      </w:r>
      <w:r w:rsidR="00F43063">
        <w:rPr>
          <w:color w:val="000000"/>
          <w:sz w:val="22"/>
          <w:szCs w:val="22"/>
        </w:rPr>
        <w:t>,</w:t>
      </w:r>
      <w:r w:rsidR="00CD2998" w:rsidRPr="00CD2998">
        <w:rPr>
          <w:color w:val="000000"/>
          <w:sz w:val="22"/>
          <w:szCs w:val="22"/>
        </w:rPr>
        <w:t xml:space="preserve"> shown in</w:t>
      </w:r>
      <w:r w:rsidR="00F43063">
        <w:rPr>
          <w:color w:val="000000"/>
          <w:sz w:val="22"/>
          <w:szCs w:val="22"/>
        </w:rPr>
        <w:t xml:space="preserve"> a Fig 1a </w:t>
      </w:r>
      <w:r w:rsidR="00CD2998" w:rsidRPr="00CD2998">
        <w:rPr>
          <w:color w:val="000000"/>
          <w:sz w:val="22"/>
          <w:szCs w:val="22"/>
        </w:rPr>
        <w:t xml:space="preserve">were designed using ASTM D3039 </w:t>
      </w:r>
      <w:r w:rsidR="00F43063">
        <w:rPr>
          <w:color w:val="000000"/>
          <w:sz w:val="22"/>
          <w:szCs w:val="22"/>
        </w:rPr>
        <w:t xml:space="preserve">and are used to examine the </w:t>
      </w:r>
      <w:r w:rsidR="00BE58B2">
        <w:rPr>
          <w:color w:val="000000"/>
          <w:sz w:val="22"/>
          <w:szCs w:val="22"/>
        </w:rPr>
        <w:t>behavior and damage evolution of the material in the pristine condition</w:t>
      </w:r>
      <w:r w:rsidR="00894E58">
        <w:rPr>
          <w:color w:val="000000"/>
          <w:sz w:val="22"/>
          <w:szCs w:val="22"/>
        </w:rPr>
        <w:t>,</w:t>
      </w:r>
      <w:r w:rsidR="00BE58B2">
        <w:rPr>
          <w:color w:val="000000"/>
          <w:sz w:val="22"/>
          <w:szCs w:val="22"/>
        </w:rPr>
        <w:t xml:space="preserve"> while o</w:t>
      </w:r>
      <w:r w:rsidR="00CD2998">
        <w:rPr>
          <w:color w:val="000000"/>
          <w:sz w:val="22"/>
          <w:szCs w:val="22"/>
        </w:rPr>
        <w:t xml:space="preserve">pen </w:t>
      </w:r>
      <w:r w:rsidR="00BE58B2">
        <w:rPr>
          <w:color w:val="000000"/>
          <w:sz w:val="22"/>
          <w:szCs w:val="22"/>
        </w:rPr>
        <w:t>h</w:t>
      </w:r>
      <w:r w:rsidR="00CD2998">
        <w:rPr>
          <w:color w:val="000000"/>
          <w:sz w:val="22"/>
          <w:szCs w:val="22"/>
        </w:rPr>
        <w:t>ole</w:t>
      </w:r>
      <w:r w:rsidR="00BE58B2">
        <w:rPr>
          <w:color w:val="000000"/>
          <w:sz w:val="22"/>
          <w:szCs w:val="22"/>
        </w:rPr>
        <w:t xml:space="preserve"> (OH)</w:t>
      </w:r>
      <w:r w:rsidR="00CD2998">
        <w:rPr>
          <w:color w:val="000000"/>
          <w:sz w:val="22"/>
          <w:szCs w:val="22"/>
        </w:rPr>
        <w:t xml:space="preserve"> </w:t>
      </w:r>
      <w:r w:rsidR="00BE58B2">
        <w:rPr>
          <w:color w:val="000000"/>
          <w:sz w:val="22"/>
          <w:szCs w:val="22"/>
        </w:rPr>
        <w:t>samples,</w:t>
      </w:r>
      <w:r w:rsidR="00CD2998" w:rsidRPr="00CD2998">
        <w:rPr>
          <w:color w:val="000000"/>
          <w:sz w:val="22"/>
          <w:szCs w:val="22"/>
        </w:rPr>
        <w:t xml:space="preserve"> shown in </w:t>
      </w:r>
      <w:r w:rsidR="00BE58B2">
        <w:rPr>
          <w:color w:val="000000"/>
          <w:sz w:val="22"/>
          <w:szCs w:val="22"/>
        </w:rPr>
        <w:t xml:space="preserve">a </w:t>
      </w:r>
      <w:r w:rsidR="00BE58B2">
        <w:rPr>
          <w:sz w:val="22"/>
          <w:szCs w:val="22"/>
        </w:rPr>
        <w:t>Fig 1</w:t>
      </w:r>
      <w:r w:rsidR="006D30BA">
        <w:rPr>
          <w:sz w:val="22"/>
          <w:szCs w:val="22"/>
        </w:rPr>
        <w:t>b</w:t>
      </w:r>
      <w:r w:rsidR="00CD2998" w:rsidRPr="00CD2998">
        <w:rPr>
          <w:color w:val="000000"/>
          <w:sz w:val="22"/>
          <w:szCs w:val="22"/>
        </w:rPr>
        <w:t xml:space="preserve"> were designed using ASTM D</w:t>
      </w:r>
      <w:r w:rsidR="00CD2998">
        <w:rPr>
          <w:color w:val="000000"/>
          <w:sz w:val="22"/>
          <w:szCs w:val="22"/>
        </w:rPr>
        <w:t>5766</w:t>
      </w:r>
      <w:r w:rsidR="00CD2998" w:rsidRPr="00CD2998">
        <w:rPr>
          <w:color w:val="000000"/>
          <w:sz w:val="22"/>
          <w:szCs w:val="22"/>
        </w:rPr>
        <w:t xml:space="preserve"> </w:t>
      </w:r>
      <w:r w:rsidR="00BE58B2">
        <w:rPr>
          <w:color w:val="000000"/>
          <w:sz w:val="22"/>
          <w:szCs w:val="22"/>
        </w:rPr>
        <w:t>as a “predamaged” condition</w:t>
      </w:r>
      <w:r w:rsidR="00CD2998" w:rsidRPr="00CD2998">
        <w:rPr>
          <w:color w:val="000000"/>
          <w:sz w:val="22"/>
          <w:szCs w:val="22"/>
        </w:rPr>
        <w:t>.</w:t>
      </w:r>
      <w:r w:rsidR="00C81540">
        <w:rPr>
          <w:color w:val="000000"/>
          <w:sz w:val="22"/>
          <w:szCs w:val="22"/>
        </w:rPr>
        <w:t xml:space="preserve"> All specimens had a final thickness of 5 </w:t>
      </w:r>
      <w:r w:rsidR="00624075">
        <w:rPr>
          <w:color w:val="000000"/>
          <w:sz w:val="22"/>
          <w:szCs w:val="22"/>
        </w:rPr>
        <w:t>mm</w:t>
      </w:r>
      <w:r w:rsidR="003275E1">
        <w:rPr>
          <w:color w:val="000000"/>
          <w:sz w:val="22"/>
          <w:szCs w:val="22"/>
        </w:rPr>
        <w:t xml:space="preserve"> </w:t>
      </w:r>
      <w:r w:rsidR="004C6C83" w:rsidRPr="004C6C83">
        <w:rPr>
          <w:color w:val="000000"/>
          <w:sz w:val="22"/>
          <w:szCs w:val="22"/>
        </w:rPr>
        <w:t>and width</w:t>
      </w:r>
      <w:r w:rsidR="00894E58">
        <w:rPr>
          <w:color w:val="000000"/>
          <w:sz w:val="22"/>
          <w:szCs w:val="22"/>
        </w:rPr>
        <w:t xml:space="preserve"> of</w:t>
      </w:r>
      <w:r w:rsidR="004C6C83" w:rsidRPr="004C6C83">
        <w:rPr>
          <w:color w:val="000000"/>
          <w:sz w:val="22"/>
          <w:szCs w:val="22"/>
        </w:rPr>
        <w:t xml:space="preserve"> 25mm. </w:t>
      </w:r>
      <w:r w:rsidR="00C81540">
        <w:rPr>
          <w:rFonts w:eastAsia="Calibri"/>
          <w:sz w:val="22"/>
          <w:szCs w:val="22"/>
          <w:lang w:eastAsia="en-US"/>
        </w:rPr>
        <w:t>T</w:t>
      </w:r>
      <w:r w:rsidR="00CD2998" w:rsidRPr="00CD2998">
        <w:rPr>
          <w:rFonts w:eastAsia="Calibri"/>
          <w:sz w:val="22"/>
          <w:szCs w:val="22"/>
          <w:lang w:eastAsia="en-US"/>
        </w:rPr>
        <w:t xml:space="preserve">he </w:t>
      </w:r>
      <w:r w:rsidR="00C81540">
        <w:rPr>
          <w:rFonts w:eastAsia="Calibri"/>
          <w:sz w:val="22"/>
          <w:szCs w:val="22"/>
          <w:lang w:eastAsia="en-US"/>
        </w:rPr>
        <w:t xml:space="preserve">SE and OH </w:t>
      </w:r>
      <w:r w:rsidR="00CD2998" w:rsidRPr="00CD2998">
        <w:rPr>
          <w:rFonts w:eastAsia="Calibri"/>
          <w:sz w:val="22"/>
          <w:szCs w:val="22"/>
          <w:lang w:eastAsia="en-US"/>
        </w:rPr>
        <w:t xml:space="preserve">specimens </w:t>
      </w:r>
      <w:r w:rsidR="00C81540">
        <w:rPr>
          <w:rFonts w:eastAsia="Calibri"/>
          <w:sz w:val="22"/>
          <w:szCs w:val="22"/>
          <w:lang w:eastAsia="en-US"/>
        </w:rPr>
        <w:t>were</w:t>
      </w:r>
      <w:r w:rsidR="00CD2998" w:rsidRPr="00CD2998">
        <w:rPr>
          <w:rFonts w:eastAsia="Calibri"/>
          <w:sz w:val="22"/>
          <w:szCs w:val="22"/>
          <w:lang w:eastAsia="en-US"/>
        </w:rPr>
        <w:t xml:space="preserve"> loaded with a displacement rate of 2 mm/min until </w:t>
      </w:r>
      <w:r w:rsidR="00C81540">
        <w:rPr>
          <w:rFonts w:eastAsia="Calibri"/>
          <w:sz w:val="22"/>
          <w:szCs w:val="22"/>
          <w:lang w:eastAsia="en-US"/>
        </w:rPr>
        <w:t xml:space="preserve">catastrophic </w:t>
      </w:r>
      <w:r w:rsidR="00CD2998" w:rsidRPr="00CD2998">
        <w:rPr>
          <w:rFonts w:eastAsia="Calibri"/>
          <w:sz w:val="22"/>
          <w:szCs w:val="22"/>
          <w:lang w:eastAsia="en-US"/>
        </w:rPr>
        <w:t>failure</w:t>
      </w:r>
      <w:r w:rsidR="00C81540">
        <w:rPr>
          <w:rFonts w:eastAsia="Calibri"/>
          <w:sz w:val="22"/>
          <w:szCs w:val="22"/>
          <w:lang w:eastAsia="en-US"/>
        </w:rPr>
        <w:t xml:space="preserve"> defined as a load drop of 60% of the ultimate load </w:t>
      </w:r>
      <w:r w:rsidR="003B78CD" w:rsidRPr="003B78CD">
        <w:rPr>
          <w:rFonts w:eastAsia="Calibri"/>
          <w:sz w:val="22"/>
          <w:szCs w:val="22"/>
          <w:lang w:eastAsia="en-US"/>
        </w:rPr>
        <w:t>using an MTS 370.10 Landmark Servo-hydraulic Test machine with hydraulic grips</w:t>
      </w:r>
      <w:r w:rsidR="00170B6E">
        <w:rPr>
          <w:rFonts w:eastAsia="Calibri"/>
          <w:sz w:val="22"/>
          <w:szCs w:val="22"/>
          <w:lang w:eastAsia="en-US"/>
        </w:rPr>
        <w:t xml:space="preserve">. </w:t>
      </w:r>
    </w:p>
    <w:p w14:paraId="64CC9CB4" w14:textId="77777777" w:rsidR="00470E37" w:rsidRPr="00470E37" w:rsidRDefault="00470E37" w:rsidP="003B78CD">
      <w:pPr>
        <w:autoSpaceDE w:val="0"/>
        <w:autoSpaceDN w:val="0"/>
        <w:adjustRightInd w:val="0"/>
        <w:jc w:val="both"/>
        <w:rPr>
          <w:color w:val="000000"/>
          <w:sz w:val="22"/>
          <w:szCs w:val="22"/>
        </w:rPr>
      </w:pPr>
    </w:p>
    <w:p w14:paraId="79664CD5" w14:textId="77777777" w:rsidR="00624075" w:rsidRDefault="00F97022" w:rsidP="00624075">
      <w:pPr>
        <w:pStyle w:val="Caption"/>
        <w:jc w:val="center"/>
        <w:rPr>
          <w:rFonts w:ascii="Times New Roman" w:hAnsi="Times New Roman" w:cs="Times New Roman"/>
          <w:b/>
          <w:i w:val="0"/>
          <w:color w:val="auto"/>
          <w:sz w:val="22"/>
          <w:szCs w:val="22"/>
        </w:rPr>
      </w:pPr>
      <w:bookmarkStart w:id="0" w:name="_Ref504822771"/>
      <w:bookmarkStart w:id="1" w:name="_Ref504822763"/>
      <w:r w:rsidRPr="00F97022">
        <w:rPr>
          <w:noProof/>
        </w:rPr>
        <w:drawing>
          <wp:inline distT="0" distB="0" distL="0" distR="0" wp14:anchorId="237D45A2" wp14:editId="17E5240E">
            <wp:extent cx="5010254" cy="24155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15550" cy="2418093"/>
                    </a:xfrm>
                    <a:prstGeom prst="rect">
                      <a:avLst/>
                    </a:prstGeom>
                    <a:noFill/>
                    <a:ln>
                      <a:noFill/>
                    </a:ln>
                  </pic:spPr>
                </pic:pic>
              </a:graphicData>
            </a:graphic>
          </wp:inline>
        </w:drawing>
      </w:r>
    </w:p>
    <w:p w14:paraId="2E5A2C9B" w14:textId="399A5AD5" w:rsidR="00624075" w:rsidRPr="00257DC5" w:rsidRDefault="00624075" w:rsidP="00257DC5">
      <w:pPr>
        <w:pStyle w:val="Caption"/>
        <w:jc w:val="center"/>
        <w:rPr>
          <w:rFonts w:ascii="Times New Roman" w:hAnsi="Times New Roman" w:cs="Times New Roman"/>
          <w:i w:val="0"/>
          <w:color w:val="auto"/>
          <w:sz w:val="22"/>
          <w:szCs w:val="22"/>
        </w:rPr>
      </w:pPr>
      <w:r w:rsidRPr="00882CD3">
        <w:rPr>
          <w:rFonts w:ascii="Times New Roman" w:hAnsi="Times New Roman" w:cs="Times New Roman"/>
          <w:b/>
          <w:i w:val="0"/>
          <w:color w:val="auto"/>
          <w:sz w:val="22"/>
          <w:szCs w:val="22"/>
        </w:rPr>
        <w:t xml:space="preserve">Figure </w:t>
      </w:r>
      <w:r w:rsidRPr="00882CD3">
        <w:rPr>
          <w:rFonts w:ascii="Times New Roman" w:hAnsi="Times New Roman" w:cs="Times New Roman"/>
          <w:b/>
          <w:i w:val="0"/>
          <w:color w:val="auto"/>
          <w:sz w:val="22"/>
          <w:szCs w:val="22"/>
        </w:rPr>
        <w:fldChar w:fldCharType="begin"/>
      </w:r>
      <w:r w:rsidRPr="00882CD3">
        <w:rPr>
          <w:rFonts w:ascii="Times New Roman" w:hAnsi="Times New Roman" w:cs="Times New Roman"/>
          <w:b/>
          <w:i w:val="0"/>
          <w:color w:val="auto"/>
          <w:sz w:val="22"/>
          <w:szCs w:val="22"/>
        </w:rPr>
        <w:instrText xml:space="preserve"> SEQ Figure \* ARABIC </w:instrText>
      </w:r>
      <w:r w:rsidRPr="00882CD3">
        <w:rPr>
          <w:rFonts w:ascii="Times New Roman" w:hAnsi="Times New Roman" w:cs="Times New Roman"/>
          <w:b/>
          <w:i w:val="0"/>
          <w:color w:val="auto"/>
          <w:sz w:val="22"/>
          <w:szCs w:val="22"/>
        </w:rPr>
        <w:fldChar w:fldCharType="separate"/>
      </w:r>
      <w:r w:rsidR="0056263C">
        <w:rPr>
          <w:rFonts w:ascii="Times New Roman" w:hAnsi="Times New Roman" w:cs="Times New Roman"/>
          <w:b/>
          <w:i w:val="0"/>
          <w:noProof/>
          <w:color w:val="auto"/>
          <w:sz w:val="22"/>
          <w:szCs w:val="22"/>
        </w:rPr>
        <w:t>1</w:t>
      </w:r>
      <w:r w:rsidRPr="00882CD3">
        <w:rPr>
          <w:rFonts w:ascii="Times New Roman" w:hAnsi="Times New Roman" w:cs="Times New Roman"/>
          <w:b/>
          <w:i w:val="0"/>
          <w:color w:val="auto"/>
          <w:sz w:val="22"/>
          <w:szCs w:val="22"/>
        </w:rPr>
        <w:fldChar w:fldCharType="end"/>
      </w:r>
      <w:bookmarkEnd w:id="0"/>
      <w:r w:rsidRPr="00882CD3">
        <w:rPr>
          <w:rFonts w:ascii="Times New Roman" w:hAnsi="Times New Roman" w:cs="Times New Roman"/>
          <w:i w:val="0"/>
          <w:color w:val="auto"/>
          <w:sz w:val="22"/>
          <w:szCs w:val="22"/>
        </w:rPr>
        <w:t xml:space="preserve"> Specimen Geometry</w:t>
      </w:r>
      <w:r>
        <w:rPr>
          <w:rFonts w:ascii="Times New Roman" w:hAnsi="Times New Roman" w:cs="Times New Roman"/>
          <w:i w:val="0"/>
          <w:color w:val="auto"/>
          <w:sz w:val="22"/>
          <w:szCs w:val="22"/>
        </w:rPr>
        <w:t xml:space="preserve"> for (a) straight edge sample and (b) open hole sample</w:t>
      </w:r>
      <w:r w:rsidRPr="00882CD3">
        <w:rPr>
          <w:rFonts w:ascii="Times New Roman" w:hAnsi="Times New Roman" w:cs="Times New Roman"/>
          <w:i w:val="0"/>
          <w:color w:val="auto"/>
          <w:sz w:val="22"/>
          <w:szCs w:val="22"/>
        </w:rPr>
        <w:t xml:space="preserve"> </w:t>
      </w:r>
      <w:bookmarkEnd w:id="1"/>
    </w:p>
    <w:p w14:paraId="546E135E" w14:textId="277ABEDE" w:rsidR="003B78CD" w:rsidRDefault="00C81540" w:rsidP="003B78CD">
      <w:pPr>
        <w:autoSpaceDE w:val="0"/>
        <w:autoSpaceDN w:val="0"/>
        <w:adjustRightInd w:val="0"/>
        <w:jc w:val="both"/>
        <w:rPr>
          <w:sz w:val="22"/>
          <w:szCs w:val="22"/>
        </w:rPr>
      </w:pPr>
      <w:r>
        <w:rPr>
          <w:rFonts w:eastAsia="Calibri"/>
          <w:sz w:val="22"/>
          <w:szCs w:val="22"/>
          <w:lang w:eastAsia="en-US"/>
        </w:rPr>
        <w:t>The material response was monitored using three nondestructive evaluation (NDE) methods combining surface and volume obs</w:t>
      </w:r>
      <w:r w:rsidR="00116A3D">
        <w:rPr>
          <w:rFonts w:eastAsia="Calibri"/>
          <w:sz w:val="22"/>
          <w:szCs w:val="22"/>
          <w:lang w:eastAsia="en-US"/>
        </w:rPr>
        <w:t>ervations via Acoustic Emission (AE), Digital Image Correlation (DIC) and passive Infrared Thermography (pIRT).</w:t>
      </w:r>
      <w:r w:rsidR="00624075">
        <w:rPr>
          <w:rFonts w:eastAsia="Calibri"/>
          <w:sz w:val="22"/>
          <w:szCs w:val="22"/>
          <w:lang w:eastAsia="en-US"/>
        </w:rPr>
        <w:t xml:space="preserve"> </w:t>
      </w:r>
      <w:r w:rsidR="003B78CD" w:rsidRPr="003B78CD">
        <w:rPr>
          <w:sz w:val="22"/>
          <w:szCs w:val="22"/>
        </w:rPr>
        <w:t>AE was monitored using 4 PICO sensors</w:t>
      </w:r>
      <w:r w:rsidR="00307B26">
        <w:rPr>
          <w:sz w:val="22"/>
          <w:szCs w:val="22"/>
        </w:rPr>
        <w:t xml:space="preserve"> </w:t>
      </w:r>
      <w:r w:rsidR="00307B26" w:rsidRPr="003B78CD">
        <w:rPr>
          <w:sz w:val="22"/>
          <w:szCs w:val="22"/>
        </w:rPr>
        <w:t>(150 to 750 kHz operating frequency)</w:t>
      </w:r>
      <w:r w:rsidR="00307B26">
        <w:rPr>
          <w:sz w:val="22"/>
          <w:szCs w:val="22"/>
        </w:rPr>
        <w:t xml:space="preserve"> mounted at the locations indicated by a red </w:t>
      </w:r>
      <w:r w:rsidR="00307B26">
        <w:rPr>
          <w:i/>
          <w:sz w:val="22"/>
          <w:szCs w:val="22"/>
        </w:rPr>
        <w:t>x</w:t>
      </w:r>
      <w:r w:rsidR="00307B26">
        <w:rPr>
          <w:sz w:val="22"/>
          <w:szCs w:val="22"/>
        </w:rPr>
        <w:t xml:space="preserve"> in Fig. 1. </w:t>
      </w:r>
      <w:r w:rsidR="003B78CD" w:rsidRPr="003B78CD">
        <w:rPr>
          <w:sz w:val="22"/>
          <w:szCs w:val="22"/>
        </w:rPr>
        <w:t xml:space="preserve"> </w:t>
      </w:r>
      <w:r w:rsidR="00307B26">
        <w:rPr>
          <w:sz w:val="22"/>
          <w:szCs w:val="22"/>
        </w:rPr>
        <w:t>A</w:t>
      </w:r>
      <w:r w:rsidR="003B78CD" w:rsidRPr="003B78CD">
        <w:rPr>
          <w:sz w:val="22"/>
          <w:szCs w:val="22"/>
        </w:rPr>
        <w:t xml:space="preserve"> Peak Definition (PDT), Hit Definition (HDT), and Hit Lockout Time (HLT) of 100, 500, and 500 μs respectively</w:t>
      </w:r>
      <w:r w:rsidR="00307B26">
        <w:rPr>
          <w:sz w:val="22"/>
          <w:szCs w:val="22"/>
        </w:rPr>
        <w:t xml:space="preserve"> as used to record all waveforms</w:t>
      </w:r>
      <w:r w:rsidR="003B78CD" w:rsidRPr="003B78CD">
        <w:rPr>
          <w:sz w:val="22"/>
          <w:szCs w:val="22"/>
        </w:rPr>
        <w:t>.  All AE waveforms were recorded at 10 million samples per second (MSPS) to avoid aliasing of the recorded waveform using a PCI-2 data acquisition board with an analog filter between 100 and 1000 kHz</w:t>
      </w:r>
      <w:r w:rsidR="00307B26">
        <w:rPr>
          <w:sz w:val="22"/>
          <w:szCs w:val="22"/>
        </w:rPr>
        <w:t xml:space="preserve"> which represents the closest filter available to the AE sensor range</w:t>
      </w:r>
      <w:r w:rsidR="003B78CD" w:rsidRPr="003B78CD">
        <w:rPr>
          <w:sz w:val="22"/>
          <w:szCs w:val="22"/>
        </w:rPr>
        <w:t>. All waveforms were further filtered in post processing to the operating range of the sensor</w:t>
      </w:r>
      <w:r w:rsidR="00307B26">
        <w:rPr>
          <w:sz w:val="22"/>
          <w:szCs w:val="22"/>
        </w:rPr>
        <w:t xml:space="preserve"> using a 10</w:t>
      </w:r>
      <w:r w:rsidR="00307B26" w:rsidRPr="00307B26">
        <w:rPr>
          <w:sz w:val="22"/>
          <w:szCs w:val="22"/>
          <w:vertAlign w:val="superscript"/>
        </w:rPr>
        <w:t>th</w:t>
      </w:r>
      <w:r w:rsidR="00307B26">
        <w:rPr>
          <w:sz w:val="22"/>
          <w:szCs w:val="22"/>
        </w:rPr>
        <w:t xml:space="preserve"> order </w:t>
      </w:r>
      <w:r w:rsidR="00307B26">
        <w:rPr>
          <w:sz w:val="22"/>
          <w:szCs w:val="22"/>
        </w:rPr>
        <w:lastRenderedPageBreak/>
        <w:t>digital butterworth bandpass filter</w:t>
      </w:r>
      <w:r w:rsidR="003B78CD" w:rsidRPr="003B78CD">
        <w:rPr>
          <w:sz w:val="22"/>
          <w:szCs w:val="22"/>
        </w:rPr>
        <w:t xml:space="preserve">. </w:t>
      </w:r>
      <w:r w:rsidR="005E5D6B">
        <w:rPr>
          <w:sz w:val="22"/>
          <w:szCs w:val="22"/>
        </w:rPr>
        <w:t>T</w:t>
      </w:r>
      <w:r w:rsidR="003B78CD" w:rsidRPr="003B78CD">
        <w:rPr>
          <w:sz w:val="22"/>
          <w:szCs w:val="22"/>
        </w:rPr>
        <w:t xml:space="preserve">he surface of the specimen was monitored with DIC to observe the localization and evolution of the strain concentrations that occur </w:t>
      </w:r>
      <w:r w:rsidR="00E54363">
        <w:rPr>
          <w:sz w:val="22"/>
          <w:szCs w:val="22"/>
        </w:rPr>
        <w:t>as a result of the mechanical</w:t>
      </w:r>
      <w:r w:rsidR="003B78CD" w:rsidRPr="003B78CD">
        <w:rPr>
          <w:sz w:val="22"/>
          <w:szCs w:val="22"/>
        </w:rPr>
        <w:t xml:space="preserve"> load. DIC m</w:t>
      </w:r>
      <w:r w:rsidR="00E54363">
        <w:rPr>
          <w:sz w:val="22"/>
          <w:szCs w:val="22"/>
        </w:rPr>
        <w:t>onitoring was achieved using a s</w:t>
      </w:r>
      <w:r w:rsidR="003B78CD" w:rsidRPr="003B78CD">
        <w:rPr>
          <w:sz w:val="22"/>
          <w:szCs w:val="22"/>
        </w:rPr>
        <w:t>tereo system to monitor</w:t>
      </w:r>
      <w:r w:rsidR="00E54363">
        <w:rPr>
          <w:sz w:val="22"/>
          <w:szCs w:val="22"/>
        </w:rPr>
        <w:t xml:space="preserve"> both in plane strain components and out of plane motion</w:t>
      </w:r>
      <w:r w:rsidR="005E5D6B">
        <w:rPr>
          <w:sz w:val="22"/>
          <w:szCs w:val="22"/>
        </w:rPr>
        <w:t xml:space="preserve"> with a frame rate of 1 Hz</w:t>
      </w:r>
      <w:r w:rsidR="003B78CD" w:rsidRPr="003B78CD">
        <w:rPr>
          <w:sz w:val="22"/>
          <w:szCs w:val="22"/>
        </w:rPr>
        <w:t>.  The speckle pattern was applied using commercially available spray paint with black dots applied to a base white layer resulting in a subset and step size of 25 and 10 pixels (1.35 and 0.54 mm) respectively and a maximum noise level of 1100 μm/m. Additionally, average strain is calculated using a virtual extensometer placed across the entire gage length of the specimen to provide reliable global strain measurem</w:t>
      </w:r>
      <w:r w:rsidR="003B78CD">
        <w:rPr>
          <w:sz w:val="22"/>
          <w:szCs w:val="22"/>
        </w:rPr>
        <w:t>ents throughout the entire test</w:t>
      </w:r>
      <w:r w:rsidR="00E54363">
        <w:rPr>
          <w:sz w:val="22"/>
          <w:szCs w:val="22"/>
        </w:rPr>
        <w:t xml:space="preserve">. </w:t>
      </w:r>
      <w:r w:rsidR="005E5D6B">
        <w:rPr>
          <w:sz w:val="22"/>
          <w:szCs w:val="22"/>
        </w:rPr>
        <w:t xml:space="preserve">Further, pIRT is used to monitor the thermal energy release that results from damage. </w:t>
      </w:r>
      <w:r w:rsidR="00894E58">
        <w:rPr>
          <w:sz w:val="22"/>
          <w:szCs w:val="22"/>
        </w:rPr>
        <w:t>Furthermeore, a</w:t>
      </w:r>
      <w:r w:rsidR="005E5D6B">
        <w:rPr>
          <w:sz w:val="22"/>
          <w:szCs w:val="22"/>
        </w:rPr>
        <w:t xml:space="preserve"> FLIR A325sc camera with a 320 x 240 resolution and a detectible temperature range between 0 and 350°C  was used. Video was recorded at 14 Hz and images were post processed to observe the change in temperature between frames rather than monitor the absolute temperature. </w:t>
      </w:r>
    </w:p>
    <w:p w14:paraId="3ADE27DB" w14:textId="0C4A2011" w:rsidR="00894E58" w:rsidRDefault="00894E58" w:rsidP="00894E58">
      <w:pPr>
        <w:pStyle w:val="Heading2"/>
        <w:rPr>
          <w:rFonts w:ascii="Times New Roman" w:hAnsi="Times New Roman"/>
          <w:i w:val="0"/>
          <w:sz w:val="22"/>
          <w:szCs w:val="22"/>
        </w:rPr>
      </w:pPr>
      <w:r>
        <w:rPr>
          <w:rFonts w:ascii="Times New Roman" w:hAnsi="Times New Roman"/>
          <w:i w:val="0"/>
          <w:caps/>
          <w:sz w:val="22"/>
          <w:szCs w:val="22"/>
        </w:rPr>
        <w:t>2.2</w:t>
      </w:r>
      <w:r w:rsidRPr="00CD2998">
        <w:rPr>
          <w:rFonts w:ascii="Times New Roman" w:hAnsi="Times New Roman"/>
          <w:i w:val="0"/>
          <w:caps/>
          <w:sz w:val="22"/>
          <w:szCs w:val="22"/>
        </w:rPr>
        <w:t xml:space="preserve">. </w:t>
      </w:r>
      <w:r w:rsidRPr="00CD2998">
        <w:rPr>
          <w:rFonts w:ascii="Times New Roman" w:hAnsi="Times New Roman"/>
          <w:i w:val="0"/>
          <w:caps/>
          <w:sz w:val="22"/>
          <w:szCs w:val="22"/>
        </w:rPr>
        <w:tab/>
      </w:r>
      <w:r>
        <w:rPr>
          <w:rFonts w:ascii="Times New Roman" w:hAnsi="Times New Roman"/>
          <w:i w:val="0"/>
          <w:sz w:val="22"/>
          <w:szCs w:val="22"/>
        </w:rPr>
        <w:t xml:space="preserve">Computational Modeling </w:t>
      </w:r>
    </w:p>
    <w:p w14:paraId="35A0C712" w14:textId="60193758" w:rsidR="00894E58" w:rsidRPr="00041928" w:rsidRDefault="00894E58" w:rsidP="00894E58">
      <w:pPr>
        <w:pStyle w:val="BodyText"/>
      </w:pPr>
      <w:r w:rsidRPr="00FB3265">
        <w:t>GEN</w:t>
      </w:r>
      <w:r w:rsidR="00841486">
        <w:t xml:space="preserve">OA which is a commercially available failure analysis software (produced by AlphaSTAR) </w:t>
      </w:r>
      <w:r w:rsidRPr="00FB3265">
        <w:t xml:space="preserve">is implemented </w:t>
      </w:r>
      <w:r w:rsidR="00841486">
        <w:t xml:space="preserve">in this investigation </w:t>
      </w:r>
      <w:r w:rsidRPr="00FB3265">
        <w:t>to simulate tensile test</w:t>
      </w:r>
      <w:r>
        <w:t>s</w:t>
      </w:r>
      <w:r w:rsidR="00841486">
        <w:t xml:space="preserve"> similar to the experiments reported</w:t>
      </w:r>
      <w:r w:rsidRPr="00FB3265">
        <w:t xml:space="preserve">. </w:t>
      </w:r>
      <w:r w:rsidR="00841486">
        <w:t>To obtaine values for the mechanical properties used in GENOA, f</w:t>
      </w:r>
      <w:r>
        <w:t>ive ASTM</w:t>
      </w:r>
      <w:r w:rsidR="00841486">
        <w:t>-defined simulated</w:t>
      </w:r>
      <w:r>
        <w:t xml:space="preserve"> tests,</w:t>
      </w:r>
      <w:r w:rsidR="00841486">
        <w:t xml:space="preserve"> including</w:t>
      </w:r>
      <w:r>
        <w:t xml:space="preserve"> tension and compression in the transverse and longitudinal directions </w:t>
      </w:r>
      <w:r w:rsidR="00841486">
        <w:t xml:space="preserve">as well as </w:t>
      </w:r>
      <w:r>
        <w:t xml:space="preserve">shear, </w:t>
      </w:r>
      <w:r w:rsidR="000E64D5">
        <w:t xml:space="preserve">were </w:t>
      </w:r>
      <w:r>
        <w:t xml:space="preserve">performed on </w:t>
      </w:r>
      <w:r w:rsidR="00841486">
        <w:t xml:space="preserve">models of </w:t>
      </w:r>
      <w:r>
        <w:t xml:space="preserve">unidirectional single ply </w:t>
      </w:r>
      <w:r w:rsidR="00841486">
        <w:t xml:space="preserve">laminas. </w:t>
      </w:r>
      <w:r w:rsidRPr="00041928">
        <w:t xml:space="preserve">The </w:t>
      </w:r>
      <w:r w:rsidR="00841486">
        <w:t>obtained values</w:t>
      </w:r>
      <w:r w:rsidRPr="00041928">
        <w:t xml:space="preserve"> </w:t>
      </w:r>
      <w:r>
        <w:t>are</w:t>
      </w:r>
      <w:r w:rsidRPr="00041928">
        <w:t xml:space="preserve"> given in Table 1 and Table 2, respectively.</w:t>
      </w:r>
    </w:p>
    <w:p w14:paraId="7401DA5F" w14:textId="77777777" w:rsidR="00894E58" w:rsidRPr="00041928" w:rsidRDefault="00894E58" w:rsidP="00894E58">
      <w:pPr>
        <w:pStyle w:val="BodyText"/>
      </w:pPr>
    </w:p>
    <w:p w14:paraId="062370BE" w14:textId="77777777" w:rsidR="00894E58" w:rsidRPr="00041928" w:rsidRDefault="00894E58" w:rsidP="00894E58">
      <w:pPr>
        <w:pStyle w:val="Caption"/>
        <w:keepNext/>
        <w:jc w:val="center"/>
        <w:rPr>
          <w:rFonts w:ascii="Times New Roman" w:hAnsi="Times New Roman" w:cs="Times New Roman"/>
          <w:i w:val="0"/>
          <w:color w:val="auto"/>
          <w:sz w:val="22"/>
          <w:szCs w:val="22"/>
        </w:rPr>
      </w:pPr>
      <w:r w:rsidRPr="00041928">
        <w:rPr>
          <w:rFonts w:ascii="Times New Roman" w:hAnsi="Times New Roman" w:cs="Times New Roman"/>
          <w:b/>
          <w:i w:val="0"/>
          <w:color w:val="auto"/>
          <w:sz w:val="22"/>
          <w:szCs w:val="22"/>
        </w:rPr>
        <w:t>Table 1</w:t>
      </w:r>
      <w:r w:rsidRPr="00041928">
        <w:rPr>
          <w:rFonts w:ascii="Times New Roman" w:hAnsi="Times New Roman" w:cs="Times New Roman"/>
          <w:i w:val="0"/>
          <w:color w:val="auto"/>
          <w:sz w:val="22"/>
          <w:szCs w:val="22"/>
        </w:rPr>
        <w:t xml:space="preserve"> Reverse engineered effective matrix properties </w:t>
      </w:r>
    </w:p>
    <w:tbl>
      <w:tblPr>
        <w:tblW w:w="7180" w:type="dxa"/>
        <w:jc w:val="center"/>
        <w:tblLook w:val="04A0" w:firstRow="1" w:lastRow="0" w:firstColumn="1" w:lastColumn="0" w:noHBand="0" w:noVBand="1"/>
      </w:tblPr>
      <w:tblGrid>
        <w:gridCol w:w="3460"/>
        <w:gridCol w:w="1300"/>
        <w:gridCol w:w="1460"/>
        <w:gridCol w:w="960"/>
      </w:tblGrid>
      <w:tr w:rsidR="00894E58" w:rsidRPr="00041928" w14:paraId="78E495A2" w14:textId="77777777" w:rsidTr="00FA6F9F">
        <w:trPr>
          <w:trHeight w:val="300"/>
          <w:jc w:val="center"/>
        </w:trPr>
        <w:tc>
          <w:tcPr>
            <w:tcW w:w="3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A8D0D0" w14:textId="77777777" w:rsidR="00894E58" w:rsidRPr="001144A6" w:rsidRDefault="00894E58" w:rsidP="00FA6F9F">
            <w:pPr>
              <w:jc w:val="center"/>
              <w:rPr>
                <w:sz w:val="22"/>
                <w:szCs w:val="22"/>
              </w:rPr>
            </w:pPr>
            <w:r w:rsidRPr="001144A6">
              <w:rPr>
                <w:sz w:val="22"/>
                <w:szCs w:val="22"/>
              </w:rPr>
              <w:t>Matrix Material Properties</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1F5F8059" w14:textId="77777777" w:rsidR="00894E58" w:rsidRPr="001144A6" w:rsidRDefault="00894E58" w:rsidP="00FA6F9F">
            <w:pPr>
              <w:jc w:val="center"/>
              <w:rPr>
                <w:sz w:val="22"/>
                <w:szCs w:val="22"/>
              </w:rPr>
            </w:pPr>
            <w:r w:rsidRPr="001144A6">
              <w:rPr>
                <w:sz w:val="22"/>
                <w:szCs w:val="22"/>
              </w:rPr>
              <w:t>Symbol</w:t>
            </w:r>
          </w:p>
        </w:tc>
        <w:tc>
          <w:tcPr>
            <w:tcW w:w="1460" w:type="dxa"/>
            <w:tcBorders>
              <w:top w:val="single" w:sz="4" w:space="0" w:color="auto"/>
              <w:left w:val="nil"/>
              <w:bottom w:val="single" w:sz="4" w:space="0" w:color="auto"/>
              <w:right w:val="single" w:sz="4" w:space="0" w:color="auto"/>
            </w:tcBorders>
            <w:shd w:val="clear" w:color="auto" w:fill="auto"/>
            <w:noWrap/>
            <w:vAlign w:val="bottom"/>
            <w:hideMark/>
          </w:tcPr>
          <w:p w14:paraId="2DCBA66F" w14:textId="77777777" w:rsidR="00894E58" w:rsidRPr="001144A6" w:rsidRDefault="00894E58" w:rsidP="00FA6F9F">
            <w:pPr>
              <w:jc w:val="center"/>
              <w:rPr>
                <w:sz w:val="22"/>
                <w:szCs w:val="22"/>
              </w:rPr>
            </w:pPr>
            <w:r w:rsidRPr="001144A6">
              <w:rPr>
                <w:sz w:val="22"/>
                <w:szCs w:val="22"/>
              </w:rPr>
              <w:t>Effective</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8BCAA77" w14:textId="77777777" w:rsidR="00894E58" w:rsidRPr="001144A6" w:rsidRDefault="00894E58" w:rsidP="00FA6F9F">
            <w:pPr>
              <w:jc w:val="center"/>
              <w:rPr>
                <w:sz w:val="22"/>
                <w:szCs w:val="22"/>
              </w:rPr>
            </w:pPr>
            <w:r w:rsidRPr="001144A6">
              <w:rPr>
                <w:sz w:val="22"/>
                <w:szCs w:val="22"/>
              </w:rPr>
              <w:t>Units</w:t>
            </w:r>
          </w:p>
        </w:tc>
      </w:tr>
      <w:tr w:rsidR="00894E58" w:rsidRPr="00041928" w14:paraId="7340F69F" w14:textId="77777777" w:rsidTr="00FA6F9F">
        <w:trPr>
          <w:trHeight w:val="300"/>
          <w:jc w:val="center"/>
        </w:trPr>
        <w:tc>
          <w:tcPr>
            <w:tcW w:w="3460" w:type="dxa"/>
            <w:tcBorders>
              <w:top w:val="nil"/>
              <w:left w:val="single" w:sz="4" w:space="0" w:color="auto"/>
              <w:bottom w:val="single" w:sz="4" w:space="0" w:color="auto"/>
              <w:right w:val="single" w:sz="4" w:space="0" w:color="auto"/>
            </w:tcBorders>
            <w:shd w:val="clear" w:color="auto" w:fill="auto"/>
            <w:noWrap/>
            <w:vAlign w:val="bottom"/>
            <w:hideMark/>
          </w:tcPr>
          <w:p w14:paraId="744D522C" w14:textId="77777777" w:rsidR="00894E58" w:rsidRPr="001144A6" w:rsidRDefault="00894E58" w:rsidP="00FA6F9F">
            <w:pPr>
              <w:rPr>
                <w:sz w:val="22"/>
                <w:szCs w:val="22"/>
              </w:rPr>
            </w:pPr>
            <w:r w:rsidRPr="001144A6">
              <w:rPr>
                <w:sz w:val="22"/>
                <w:szCs w:val="22"/>
              </w:rPr>
              <w:t>Young's Modulus</w:t>
            </w:r>
          </w:p>
        </w:tc>
        <w:tc>
          <w:tcPr>
            <w:tcW w:w="1300" w:type="dxa"/>
            <w:tcBorders>
              <w:top w:val="nil"/>
              <w:left w:val="nil"/>
              <w:bottom w:val="single" w:sz="4" w:space="0" w:color="auto"/>
              <w:right w:val="single" w:sz="4" w:space="0" w:color="auto"/>
            </w:tcBorders>
            <w:shd w:val="clear" w:color="auto" w:fill="auto"/>
            <w:noWrap/>
            <w:vAlign w:val="bottom"/>
            <w:hideMark/>
          </w:tcPr>
          <w:p w14:paraId="55565898" w14:textId="77777777" w:rsidR="00894E58" w:rsidRPr="001144A6" w:rsidRDefault="00894E58" w:rsidP="00FA6F9F">
            <w:pPr>
              <w:jc w:val="center"/>
              <w:rPr>
                <w:sz w:val="22"/>
                <w:szCs w:val="22"/>
              </w:rPr>
            </w:pPr>
            <w:r w:rsidRPr="001144A6">
              <w:rPr>
                <w:sz w:val="22"/>
                <w:szCs w:val="22"/>
              </w:rPr>
              <w:t>Em</w:t>
            </w:r>
          </w:p>
        </w:tc>
        <w:tc>
          <w:tcPr>
            <w:tcW w:w="1460" w:type="dxa"/>
            <w:tcBorders>
              <w:top w:val="nil"/>
              <w:left w:val="nil"/>
              <w:bottom w:val="single" w:sz="4" w:space="0" w:color="auto"/>
              <w:right w:val="single" w:sz="4" w:space="0" w:color="auto"/>
            </w:tcBorders>
            <w:shd w:val="clear" w:color="auto" w:fill="auto"/>
            <w:noWrap/>
            <w:vAlign w:val="bottom"/>
            <w:hideMark/>
          </w:tcPr>
          <w:p w14:paraId="6C91ADBC" w14:textId="77777777" w:rsidR="00894E58" w:rsidRPr="001144A6" w:rsidRDefault="00894E58" w:rsidP="00FA6F9F">
            <w:pPr>
              <w:jc w:val="center"/>
              <w:rPr>
                <w:sz w:val="22"/>
                <w:szCs w:val="22"/>
              </w:rPr>
            </w:pPr>
            <w:r w:rsidRPr="001144A6">
              <w:rPr>
                <w:sz w:val="22"/>
                <w:szCs w:val="22"/>
              </w:rPr>
              <w:t>4.67</w:t>
            </w:r>
          </w:p>
        </w:tc>
        <w:tc>
          <w:tcPr>
            <w:tcW w:w="960" w:type="dxa"/>
            <w:tcBorders>
              <w:top w:val="nil"/>
              <w:left w:val="nil"/>
              <w:bottom w:val="single" w:sz="4" w:space="0" w:color="auto"/>
              <w:right w:val="single" w:sz="4" w:space="0" w:color="auto"/>
            </w:tcBorders>
            <w:shd w:val="clear" w:color="auto" w:fill="auto"/>
            <w:noWrap/>
            <w:vAlign w:val="bottom"/>
            <w:hideMark/>
          </w:tcPr>
          <w:p w14:paraId="2BC3026E" w14:textId="77777777" w:rsidR="00894E58" w:rsidRPr="001144A6" w:rsidRDefault="00894E58" w:rsidP="00FA6F9F">
            <w:pPr>
              <w:jc w:val="center"/>
              <w:rPr>
                <w:sz w:val="22"/>
                <w:szCs w:val="22"/>
              </w:rPr>
            </w:pPr>
            <w:r w:rsidRPr="001144A6">
              <w:rPr>
                <w:sz w:val="22"/>
                <w:szCs w:val="22"/>
              </w:rPr>
              <w:t>[Gpa]</w:t>
            </w:r>
          </w:p>
        </w:tc>
      </w:tr>
      <w:tr w:rsidR="00894E58" w:rsidRPr="00041928" w14:paraId="22EEB160" w14:textId="77777777" w:rsidTr="00FA6F9F">
        <w:trPr>
          <w:trHeight w:val="300"/>
          <w:jc w:val="center"/>
        </w:trPr>
        <w:tc>
          <w:tcPr>
            <w:tcW w:w="3460" w:type="dxa"/>
            <w:tcBorders>
              <w:top w:val="nil"/>
              <w:left w:val="single" w:sz="4" w:space="0" w:color="auto"/>
              <w:bottom w:val="single" w:sz="4" w:space="0" w:color="auto"/>
              <w:right w:val="single" w:sz="4" w:space="0" w:color="auto"/>
            </w:tcBorders>
            <w:shd w:val="clear" w:color="auto" w:fill="auto"/>
            <w:noWrap/>
            <w:vAlign w:val="bottom"/>
            <w:hideMark/>
          </w:tcPr>
          <w:p w14:paraId="1E42289A" w14:textId="77777777" w:rsidR="00894E58" w:rsidRPr="001144A6" w:rsidRDefault="00894E58" w:rsidP="00FA6F9F">
            <w:pPr>
              <w:rPr>
                <w:sz w:val="22"/>
                <w:szCs w:val="22"/>
              </w:rPr>
            </w:pPr>
            <w:r w:rsidRPr="001144A6">
              <w:rPr>
                <w:sz w:val="22"/>
                <w:szCs w:val="22"/>
              </w:rPr>
              <w:t>Poisson's Ratio</w:t>
            </w:r>
          </w:p>
        </w:tc>
        <w:tc>
          <w:tcPr>
            <w:tcW w:w="1300" w:type="dxa"/>
            <w:tcBorders>
              <w:top w:val="nil"/>
              <w:left w:val="nil"/>
              <w:bottom w:val="single" w:sz="4" w:space="0" w:color="auto"/>
              <w:right w:val="single" w:sz="4" w:space="0" w:color="auto"/>
            </w:tcBorders>
            <w:shd w:val="clear" w:color="auto" w:fill="auto"/>
            <w:noWrap/>
            <w:vAlign w:val="bottom"/>
            <w:hideMark/>
          </w:tcPr>
          <w:p w14:paraId="6B1C52B7" w14:textId="77777777" w:rsidR="00894E58" w:rsidRPr="001144A6" w:rsidRDefault="00894E58" w:rsidP="00FA6F9F">
            <w:pPr>
              <w:jc w:val="center"/>
              <w:rPr>
                <w:sz w:val="22"/>
                <w:szCs w:val="22"/>
              </w:rPr>
            </w:pPr>
            <w:r w:rsidRPr="001144A6">
              <w:rPr>
                <w:sz w:val="22"/>
                <w:szCs w:val="22"/>
              </w:rPr>
              <w:t>vm</w:t>
            </w:r>
          </w:p>
        </w:tc>
        <w:tc>
          <w:tcPr>
            <w:tcW w:w="1460" w:type="dxa"/>
            <w:tcBorders>
              <w:top w:val="nil"/>
              <w:left w:val="nil"/>
              <w:bottom w:val="single" w:sz="4" w:space="0" w:color="auto"/>
              <w:right w:val="single" w:sz="4" w:space="0" w:color="auto"/>
            </w:tcBorders>
            <w:shd w:val="clear" w:color="auto" w:fill="auto"/>
            <w:noWrap/>
            <w:vAlign w:val="bottom"/>
            <w:hideMark/>
          </w:tcPr>
          <w:p w14:paraId="389E2E37" w14:textId="77777777" w:rsidR="00894E58" w:rsidRPr="001144A6" w:rsidRDefault="00894E58" w:rsidP="00FA6F9F">
            <w:pPr>
              <w:jc w:val="center"/>
              <w:rPr>
                <w:sz w:val="22"/>
                <w:szCs w:val="22"/>
              </w:rPr>
            </w:pPr>
            <w:r w:rsidRPr="001144A6">
              <w:rPr>
                <w:sz w:val="22"/>
                <w:szCs w:val="22"/>
              </w:rPr>
              <w:t>0.42</w:t>
            </w:r>
          </w:p>
        </w:tc>
        <w:tc>
          <w:tcPr>
            <w:tcW w:w="960" w:type="dxa"/>
            <w:tcBorders>
              <w:top w:val="nil"/>
              <w:left w:val="nil"/>
              <w:bottom w:val="single" w:sz="4" w:space="0" w:color="auto"/>
              <w:right w:val="single" w:sz="4" w:space="0" w:color="auto"/>
            </w:tcBorders>
            <w:shd w:val="clear" w:color="auto" w:fill="auto"/>
            <w:noWrap/>
            <w:vAlign w:val="bottom"/>
            <w:hideMark/>
          </w:tcPr>
          <w:p w14:paraId="275FD803" w14:textId="77777777" w:rsidR="00894E58" w:rsidRPr="001144A6" w:rsidRDefault="00894E58" w:rsidP="00FA6F9F">
            <w:pPr>
              <w:jc w:val="center"/>
              <w:rPr>
                <w:sz w:val="22"/>
                <w:szCs w:val="22"/>
              </w:rPr>
            </w:pPr>
            <w:r w:rsidRPr="001144A6">
              <w:rPr>
                <w:sz w:val="22"/>
                <w:szCs w:val="22"/>
              </w:rPr>
              <w:t>[-]</w:t>
            </w:r>
          </w:p>
        </w:tc>
      </w:tr>
      <w:tr w:rsidR="00894E58" w:rsidRPr="00041928" w14:paraId="0488D6C3" w14:textId="77777777" w:rsidTr="00FA6F9F">
        <w:trPr>
          <w:trHeight w:val="300"/>
          <w:jc w:val="center"/>
        </w:trPr>
        <w:tc>
          <w:tcPr>
            <w:tcW w:w="3460" w:type="dxa"/>
            <w:tcBorders>
              <w:top w:val="nil"/>
              <w:left w:val="single" w:sz="4" w:space="0" w:color="auto"/>
              <w:bottom w:val="single" w:sz="4" w:space="0" w:color="auto"/>
              <w:right w:val="single" w:sz="4" w:space="0" w:color="auto"/>
            </w:tcBorders>
            <w:shd w:val="clear" w:color="auto" w:fill="auto"/>
            <w:noWrap/>
            <w:vAlign w:val="bottom"/>
            <w:hideMark/>
          </w:tcPr>
          <w:p w14:paraId="3A1771E3" w14:textId="77777777" w:rsidR="00894E58" w:rsidRPr="001144A6" w:rsidRDefault="00894E58" w:rsidP="00FA6F9F">
            <w:pPr>
              <w:rPr>
                <w:sz w:val="22"/>
                <w:szCs w:val="22"/>
              </w:rPr>
            </w:pPr>
            <w:r w:rsidRPr="001144A6">
              <w:rPr>
                <w:sz w:val="22"/>
                <w:szCs w:val="22"/>
              </w:rPr>
              <w:t>Tension Strength</w:t>
            </w:r>
          </w:p>
        </w:tc>
        <w:tc>
          <w:tcPr>
            <w:tcW w:w="1300" w:type="dxa"/>
            <w:tcBorders>
              <w:top w:val="nil"/>
              <w:left w:val="nil"/>
              <w:bottom w:val="single" w:sz="4" w:space="0" w:color="auto"/>
              <w:right w:val="single" w:sz="4" w:space="0" w:color="auto"/>
            </w:tcBorders>
            <w:shd w:val="clear" w:color="auto" w:fill="auto"/>
            <w:noWrap/>
            <w:vAlign w:val="bottom"/>
            <w:hideMark/>
          </w:tcPr>
          <w:p w14:paraId="3078EC47" w14:textId="77777777" w:rsidR="00894E58" w:rsidRPr="001144A6" w:rsidRDefault="00894E58" w:rsidP="00FA6F9F">
            <w:pPr>
              <w:jc w:val="center"/>
              <w:rPr>
                <w:sz w:val="22"/>
                <w:szCs w:val="22"/>
              </w:rPr>
            </w:pPr>
            <w:r w:rsidRPr="001144A6">
              <w:rPr>
                <w:sz w:val="22"/>
                <w:szCs w:val="22"/>
              </w:rPr>
              <w:t>SmT</w:t>
            </w:r>
          </w:p>
        </w:tc>
        <w:tc>
          <w:tcPr>
            <w:tcW w:w="1460" w:type="dxa"/>
            <w:tcBorders>
              <w:top w:val="nil"/>
              <w:left w:val="nil"/>
              <w:bottom w:val="single" w:sz="4" w:space="0" w:color="auto"/>
              <w:right w:val="single" w:sz="4" w:space="0" w:color="auto"/>
            </w:tcBorders>
            <w:shd w:val="clear" w:color="auto" w:fill="auto"/>
            <w:noWrap/>
            <w:vAlign w:val="bottom"/>
            <w:hideMark/>
          </w:tcPr>
          <w:p w14:paraId="2A0D3F54" w14:textId="77777777" w:rsidR="00894E58" w:rsidRPr="001144A6" w:rsidRDefault="00894E58" w:rsidP="00FA6F9F">
            <w:pPr>
              <w:jc w:val="center"/>
              <w:rPr>
                <w:sz w:val="22"/>
                <w:szCs w:val="22"/>
              </w:rPr>
            </w:pPr>
            <w:r w:rsidRPr="001144A6">
              <w:rPr>
                <w:sz w:val="22"/>
                <w:szCs w:val="22"/>
              </w:rPr>
              <w:t>97.3</w:t>
            </w:r>
          </w:p>
        </w:tc>
        <w:tc>
          <w:tcPr>
            <w:tcW w:w="960" w:type="dxa"/>
            <w:tcBorders>
              <w:top w:val="nil"/>
              <w:left w:val="nil"/>
              <w:bottom w:val="single" w:sz="4" w:space="0" w:color="auto"/>
              <w:right w:val="single" w:sz="4" w:space="0" w:color="auto"/>
            </w:tcBorders>
            <w:shd w:val="clear" w:color="auto" w:fill="auto"/>
            <w:noWrap/>
            <w:vAlign w:val="bottom"/>
            <w:hideMark/>
          </w:tcPr>
          <w:p w14:paraId="594343B2" w14:textId="77777777" w:rsidR="00894E58" w:rsidRPr="001144A6" w:rsidRDefault="00894E58" w:rsidP="00FA6F9F">
            <w:pPr>
              <w:jc w:val="center"/>
              <w:rPr>
                <w:sz w:val="22"/>
                <w:szCs w:val="22"/>
              </w:rPr>
            </w:pPr>
            <w:r w:rsidRPr="001144A6">
              <w:rPr>
                <w:sz w:val="22"/>
                <w:szCs w:val="22"/>
              </w:rPr>
              <w:t>[Mpa]</w:t>
            </w:r>
          </w:p>
        </w:tc>
      </w:tr>
      <w:tr w:rsidR="00894E58" w:rsidRPr="00041928" w14:paraId="6D7BFB97" w14:textId="77777777" w:rsidTr="00FA6F9F">
        <w:trPr>
          <w:trHeight w:val="300"/>
          <w:jc w:val="center"/>
        </w:trPr>
        <w:tc>
          <w:tcPr>
            <w:tcW w:w="3460" w:type="dxa"/>
            <w:tcBorders>
              <w:top w:val="nil"/>
              <w:left w:val="single" w:sz="4" w:space="0" w:color="auto"/>
              <w:bottom w:val="single" w:sz="4" w:space="0" w:color="auto"/>
              <w:right w:val="single" w:sz="4" w:space="0" w:color="auto"/>
            </w:tcBorders>
            <w:shd w:val="clear" w:color="auto" w:fill="auto"/>
            <w:noWrap/>
            <w:vAlign w:val="bottom"/>
            <w:hideMark/>
          </w:tcPr>
          <w:p w14:paraId="10A3BB2D" w14:textId="77777777" w:rsidR="00894E58" w:rsidRPr="001144A6" w:rsidRDefault="00894E58" w:rsidP="00FA6F9F">
            <w:pPr>
              <w:rPr>
                <w:sz w:val="22"/>
                <w:szCs w:val="22"/>
              </w:rPr>
            </w:pPr>
            <w:r w:rsidRPr="001144A6">
              <w:rPr>
                <w:sz w:val="22"/>
                <w:szCs w:val="22"/>
              </w:rPr>
              <w:t>Compression Strength</w:t>
            </w:r>
          </w:p>
        </w:tc>
        <w:tc>
          <w:tcPr>
            <w:tcW w:w="1300" w:type="dxa"/>
            <w:tcBorders>
              <w:top w:val="nil"/>
              <w:left w:val="nil"/>
              <w:bottom w:val="single" w:sz="4" w:space="0" w:color="auto"/>
              <w:right w:val="single" w:sz="4" w:space="0" w:color="auto"/>
            </w:tcBorders>
            <w:shd w:val="clear" w:color="auto" w:fill="auto"/>
            <w:noWrap/>
            <w:vAlign w:val="bottom"/>
            <w:hideMark/>
          </w:tcPr>
          <w:p w14:paraId="745079FF" w14:textId="77777777" w:rsidR="00894E58" w:rsidRPr="001144A6" w:rsidRDefault="00894E58" w:rsidP="00FA6F9F">
            <w:pPr>
              <w:jc w:val="center"/>
              <w:rPr>
                <w:sz w:val="22"/>
                <w:szCs w:val="22"/>
              </w:rPr>
            </w:pPr>
            <w:r w:rsidRPr="001144A6">
              <w:rPr>
                <w:sz w:val="22"/>
                <w:szCs w:val="22"/>
              </w:rPr>
              <w:t>SmC</w:t>
            </w:r>
          </w:p>
        </w:tc>
        <w:tc>
          <w:tcPr>
            <w:tcW w:w="1460" w:type="dxa"/>
            <w:tcBorders>
              <w:top w:val="nil"/>
              <w:left w:val="nil"/>
              <w:bottom w:val="single" w:sz="4" w:space="0" w:color="auto"/>
              <w:right w:val="single" w:sz="4" w:space="0" w:color="auto"/>
            </w:tcBorders>
            <w:shd w:val="clear" w:color="auto" w:fill="auto"/>
            <w:noWrap/>
            <w:vAlign w:val="bottom"/>
            <w:hideMark/>
          </w:tcPr>
          <w:p w14:paraId="4E6524DF" w14:textId="77777777" w:rsidR="00894E58" w:rsidRPr="001144A6" w:rsidRDefault="00894E58" w:rsidP="00FA6F9F">
            <w:pPr>
              <w:jc w:val="center"/>
              <w:rPr>
                <w:sz w:val="22"/>
                <w:szCs w:val="22"/>
              </w:rPr>
            </w:pPr>
            <w:r w:rsidRPr="001144A6">
              <w:rPr>
                <w:sz w:val="22"/>
                <w:szCs w:val="22"/>
              </w:rPr>
              <w:t>433.9</w:t>
            </w:r>
          </w:p>
        </w:tc>
        <w:tc>
          <w:tcPr>
            <w:tcW w:w="960" w:type="dxa"/>
            <w:tcBorders>
              <w:top w:val="nil"/>
              <w:left w:val="nil"/>
              <w:bottom w:val="single" w:sz="4" w:space="0" w:color="auto"/>
              <w:right w:val="single" w:sz="4" w:space="0" w:color="auto"/>
            </w:tcBorders>
            <w:shd w:val="clear" w:color="auto" w:fill="auto"/>
            <w:noWrap/>
            <w:vAlign w:val="bottom"/>
            <w:hideMark/>
          </w:tcPr>
          <w:p w14:paraId="194454F5" w14:textId="77777777" w:rsidR="00894E58" w:rsidRPr="001144A6" w:rsidRDefault="00894E58" w:rsidP="00FA6F9F">
            <w:pPr>
              <w:jc w:val="center"/>
              <w:rPr>
                <w:sz w:val="22"/>
                <w:szCs w:val="22"/>
              </w:rPr>
            </w:pPr>
            <w:r w:rsidRPr="001144A6">
              <w:rPr>
                <w:sz w:val="22"/>
                <w:szCs w:val="22"/>
              </w:rPr>
              <w:t>[Mpa]</w:t>
            </w:r>
          </w:p>
        </w:tc>
      </w:tr>
      <w:tr w:rsidR="00894E58" w:rsidRPr="00041928" w14:paraId="100834B6" w14:textId="77777777" w:rsidTr="00FA6F9F">
        <w:trPr>
          <w:trHeight w:val="300"/>
          <w:jc w:val="center"/>
        </w:trPr>
        <w:tc>
          <w:tcPr>
            <w:tcW w:w="3460" w:type="dxa"/>
            <w:tcBorders>
              <w:top w:val="nil"/>
              <w:left w:val="single" w:sz="4" w:space="0" w:color="auto"/>
              <w:bottom w:val="single" w:sz="4" w:space="0" w:color="auto"/>
              <w:right w:val="single" w:sz="4" w:space="0" w:color="auto"/>
            </w:tcBorders>
            <w:shd w:val="clear" w:color="auto" w:fill="auto"/>
            <w:noWrap/>
            <w:vAlign w:val="bottom"/>
            <w:hideMark/>
          </w:tcPr>
          <w:p w14:paraId="486FBFB9" w14:textId="77777777" w:rsidR="00894E58" w:rsidRPr="001144A6" w:rsidRDefault="00894E58" w:rsidP="00FA6F9F">
            <w:pPr>
              <w:rPr>
                <w:sz w:val="22"/>
                <w:szCs w:val="22"/>
              </w:rPr>
            </w:pPr>
            <w:r w:rsidRPr="001144A6">
              <w:rPr>
                <w:sz w:val="22"/>
                <w:szCs w:val="22"/>
              </w:rPr>
              <w:t>Shear Strength</w:t>
            </w:r>
          </w:p>
        </w:tc>
        <w:tc>
          <w:tcPr>
            <w:tcW w:w="1300" w:type="dxa"/>
            <w:tcBorders>
              <w:top w:val="nil"/>
              <w:left w:val="nil"/>
              <w:bottom w:val="single" w:sz="4" w:space="0" w:color="auto"/>
              <w:right w:val="single" w:sz="4" w:space="0" w:color="auto"/>
            </w:tcBorders>
            <w:shd w:val="clear" w:color="auto" w:fill="auto"/>
            <w:noWrap/>
            <w:vAlign w:val="bottom"/>
            <w:hideMark/>
          </w:tcPr>
          <w:p w14:paraId="021AFD65" w14:textId="77777777" w:rsidR="00894E58" w:rsidRPr="001144A6" w:rsidRDefault="00894E58" w:rsidP="00FA6F9F">
            <w:pPr>
              <w:jc w:val="center"/>
              <w:rPr>
                <w:sz w:val="22"/>
                <w:szCs w:val="22"/>
              </w:rPr>
            </w:pPr>
            <w:r w:rsidRPr="001144A6">
              <w:rPr>
                <w:sz w:val="22"/>
                <w:szCs w:val="22"/>
              </w:rPr>
              <w:t>SmS</w:t>
            </w:r>
          </w:p>
        </w:tc>
        <w:tc>
          <w:tcPr>
            <w:tcW w:w="1460" w:type="dxa"/>
            <w:tcBorders>
              <w:top w:val="nil"/>
              <w:left w:val="nil"/>
              <w:bottom w:val="single" w:sz="4" w:space="0" w:color="auto"/>
              <w:right w:val="single" w:sz="4" w:space="0" w:color="auto"/>
            </w:tcBorders>
            <w:shd w:val="clear" w:color="auto" w:fill="auto"/>
            <w:noWrap/>
            <w:vAlign w:val="bottom"/>
            <w:hideMark/>
          </w:tcPr>
          <w:p w14:paraId="6077AF5B" w14:textId="77777777" w:rsidR="00894E58" w:rsidRPr="001144A6" w:rsidRDefault="00894E58" w:rsidP="00FA6F9F">
            <w:pPr>
              <w:jc w:val="center"/>
              <w:rPr>
                <w:sz w:val="22"/>
                <w:szCs w:val="22"/>
              </w:rPr>
            </w:pPr>
            <w:r w:rsidRPr="001144A6">
              <w:rPr>
                <w:sz w:val="22"/>
                <w:szCs w:val="22"/>
              </w:rPr>
              <w:t>185.9</w:t>
            </w:r>
          </w:p>
        </w:tc>
        <w:tc>
          <w:tcPr>
            <w:tcW w:w="960" w:type="dxa"/>
            <w:tcBorders>
              <w:top w:val="nil"/>
              <w:left w:val="nil"/>
              <w:bottom w:val="single" w:sz="4" w:space="0" w:color="auto"/>
              <w:right w:val="single" w:sz="4" w:space="0" w:color="auto"/>
            </w:tcBorders>
            <w:shd w:val="clear" w:color="auto" w:fill="auto"/>
            <w:noWrap/>
            <w:vAlign w:val="bottom"/>
            <w:hideMark/>
          </w:tcPr>
          <w:p w14:paraId="6A8F2195" w14:textId="77777777" w:rsidR="00894E58" w:rsidRPr="001144A6" w:rsidRDefault="00894E58" w:rsidP="00FA6F9F">
            <w:pPr>
              <w:jc w:val="center"/>
              <w:rPr>
                <w:sz w:val="22"/>
                <w:szCs w:val="22"/>
              </w:rPr>
            </w:pPr>
            <w:r w:rsidRPr="001144A6">
              <w:rPr>
                <w:sz w:val="22"/>
                <w:szCs w:val="22"/>
              </w:rPr>
              <w:t>[Mpa]</w:t>
            </w:r>
          </w:p>
        </w:tc>
      </w:tr>
    </w:tbl>
    <w:p w14:paraId="25DAECF5" w14:textId="77777777" w:rsidR="00894E58" w:rsidRPr="00041928" w:rsidRDefault="00894E58" w:rsidP="00894E58">
      <w:pPr>
        <w:pStyle w:val="BodyText"/>
      </w:pPr>
    </w:p>
    <w:p w14:paraId="5AC12761" w14:textId="77777777" w:rsidR="00894E58" w:rsidRPr="00041928" w:rsidRDefault="00894E58" w:rsidP="00894E58">
      <w:pPr>
        <w:pStyle w:val="Caption"/>
        <w:keepNext/>
        <w:jc w:val="center"/>
        <w:rPr>
          <w:rFonts w:ascii="Times New Roman" w:hAnsi="Times New Roman" w:cs="Times New Roman"/>
          <w:i w:val="0"/>
          <w:color w:val="auto"/>
          <w:sz w:val="22"/>
          <w:szCs w:val="22"/>
        </w:rPr>
      </w:pPr>
      <w:r w:rsidRPr="00041928">
        <w:rPr>
          <w:rFonts w:ascii="Times New Roman" w:hAnsi="Times New Roman" w:cs="Times New Roman"/>
          <w:b/>
          <w:i w:val="0"/>
          <w:color w:val="auto"/>
          <w:sz w:val="22"/>
          <w:szCs w:val="22"/>
        </w:rPr>
        <w:t>Table 2</w:t>
      </w:r>
      <w:r w:rsidRPr="00041928">
        <w:rPr>
          <w:rFonts w:ascii="Times New Roman" w:hAnsi="Times New Roman" w:cs="Times New Roman"/>
          <w:i w:val="0"/>
          <w:color w:val="auto"/>
          <w:sz w:val="22"/>
          <w:szCs w:val="22"/>
        </w:rPr>
        <w:t xml:space="preserve"> Reverse engineered effective fiber properties </w:t>
      </w:r>
    </w:p>
    <w:tbl>
      <w:tblPr>
        <w:tblW w:w="7180" w:type="dxa"/>
        <w:jc w:val="center"/>
        <w:tblLook w:val="04A0" w:firstRow="1" w:lastRow="0" w:firstColumn="1" w:lastColumn="0" w:noHBand="0" w:noVBand="1"/>
      </w:tblPr>
      <w:tblGrid>
        <w:gridCol w:w="3460"/>
        <w:gridCol w:w="1300"/>
        <w:gridCol w:w="1460"/>
        <w:gridCol w:w="960"/>
      </w:tblGrid>
      <w:tr w:rsidR="00894E58" w:rsidRPr="00041928" w14:paraId="01D40BC2" w14:textId="77777777" w:rsidTr="00FA6F9F">
        <w:trPr>
          <w:trHeight w:val="300"/>
          <w:jc w:val="center"/>
        </w:trPr>
        <w:tc>
          <w:tcPr>
            <w:tcW w:w="3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108CCE" w14:textId="77777777" w:rsidR="00894E58" w:rsidRPr="001144A6" w:rsidRDefault="00894E58" w:rsidP="00FA6F9F">
            <w:pPr>
              <w:jc w:val="center"/>
              <w:rPr>
                <w:sz w:val="22"/>
                <w:szCs w:val="22"/>
              </w:rPr>
            </w:pPr>
            <w:r w:rsidRPr="001144A6">
              <w:rPr>
                <w:sz w:val="22"/>
                <w:szCs w:val="22"/>
              </w:rPr>
              <w:t xml:space="preserve">Fiber Material Properties </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78F68922" w14:textId="77777777" w:rsidR="00894E58" w:rsidRPr="001144A6" w:rsidRDefault="00894E58" w:rsidP="00FA6F9F">
            <w:pPr>
              <w:jc w:val="center"/>
              <w:rPr>
                <w:sz w:val="22"/>
                <w:szCs w:val="22"/>
              </w:rPr>
            </w:pPr>
            <w:r w:rsidRPr="001144A6">
              <w:rPr>
                <w:sz w:val="22"/>
                <w:szCs w:val="22"/>
              </w:rPr>
              <w:t>Symbol</w:t>
            </w:r>
          </w:p>
        </w:tc>
        <w:tc>
          <w:tcPr>
            <w:tcW w:w="1460" w:type="dxa"/>
            <w:tcBorders>
              <w:top w:val="single" w:sz="4" w:space="0" w:color="auto"/>
              <w:left w:val="nil"/>
              <w:bottom w:val="single" w:sz="4" w:space="0" w:color="auto"/>
              <w:right w:val="single" w:sz="4" w:space="0" w:color="auto"/>
            </w:tcBorders>
            <w:shd w:val="clear" w:color="auto" w:fill="auto"/>
            <w:noWrap/>
            <w:vAlign w:val="bottom"/>
            <w:hideMark/>
          </w:tcPr>
          <w:p w14:paraId="24F7D670" w14:textId="77777777" w:rsidR="00894E58" w:rsidRPr="001144A6" w:rsidRDefault="00894E58" w:rsidP="00FA6F9F">
            <w:pPr>
              <w:jc w:val="center"/>
              <w:rPr>
                <w:sz w:val="22"/>
                <w:szCs w:val="22"/>
              </w:rPr>
            </w:pPr>
            <w:r w:rsidRPr="001144A6">
              <w:rPr>
                <w:sz w:val="22"/>
                <w:szCs w:val="22"/>
              </w:rPr>
              <w:t>Effective</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52EA4E8B" w14:textId="77777777" w:rsidR="00894E58" w:rsidRPr="001144A6" w:rsidRDefault="00894E58" w:rsidP="00FA6F9F">
            <w:pPr>
              <w:jc w:val="center"/>
              <w:rPr>
                <w:sz w:val="22"/>
                <w:szCs w:val="22"/>
              </w:rPr>
            </w:pPr>
            <w:r w:rsidRPr="001144A6">
              <w:rPr>
                <w:sz w:val="22"/>
                <w:szCs w:val="22"/>
              </w:rPr>
              <w:t>Units</w:t>
            </w:r>
          </w:p>
        </w:tc>
      </w:tr>
      <w:tr w:rsidR="00894E58" w:rsidRPr="00041928" w14:paraId="4843FCCB" w14:textId="77777777" w:rsidTr="00FA6F9F">
        <w:trPr>
          <w:trHeight w:val="300"/>
          <w:jc w:val="center"/>
        </w:trPr>
        <w:tc>
          <w:tcPr>
            <w:tcW w:w="3460" w:type="dxa"/>
            <w:tcBorders>
              <w:top w:val="nil"/>
              <w:left w:val="single" w:sz="4" w:space="0" w:color="auto"/>
              <w:bottom w:val="single" w:sz="4" w:space="0" w:color="auto"/>
              <w:right w:val="single" w:sz="4" w:space="0" w:color="auto"/>
            </w:tcBorders>
            <w:shd w:val="clear" w:color="auto" w:fill="auto"/>
            <w:noWrap/>
            <w:vAlign w:val="bottom"/>
            <w:hideMark/>
          </w:tcPr>
          <w:p w14:paraId="3ED3BC1C" w14:textId="77777777" w:rsidR="00894E58" w:rsidRPr="001144A6" w:rsidRDefault="00894E58" w:rsidP="00FA6F9F">
            <w:pPr>
              <w:rPr>
                <w:sz w:val="22"/>
                <w:szCs w:val="22"/>
              </w:rPr>
            </w:pPr>
            <w:r w:rsidRPr="001144A6">
              <w:rPr>
                <w:sz w:val="22"/>
                <w:szCs w:val="22"/>
              </w:rPr>
              <w:t>Longitudinal Young's Modulus</w:t>
            </w:r>
          </w:p>
        </w:tc>
        <w:tc>
          <w:tcPr>
            <w:tcW w:w="1300" w:type="dxa"/>
            <w:tcBorders>
              <w:top w:val="nil"/>
              <w:left w:val="nil"/>
              <w:bottom w:val="single" w:sz="4" w:space="0" w:color="auto"/>
              <w:right w:val="single" w:sz="4" w:space="0" w:color="auto"/>
            </w:tcBorders>
            <w:shd w:val="clear" w:color="auto" w:fill="auto"/>
            <w:noWrap/>
            <w:vAlign w:val="bottom"/>
            <w:hideMark/>
          </w:tcPr>
          <w:p w14:paraId="5BE46593" w14:textId="77777777" w:rsidR="00894E58" w:rsidRPr="001144A6" w:rsidRDefault="00894E58" w:rsidP="00FA6F9F">
            <w:pPr>
              <w:jc w:val="center"/>
              <w:rPr>
                <w:sz w:val="22"/>
                <w:szCs w:val="22"/>
              </w:rPr>
            </w:pPr>
            <w:r w:rsidRPr="001144A6">
              <w:rPr>
                <w:sz w:val="22"/>
                <w:szCs w:val="22"/>
              </w:rPr>
              <w:t>Ef11</w:t>
            </w:r>
          </w:p>
        </w:tc>
        <w:tc>
          <w:tcPr>
            <w:tcW w:w="1460" w:type="dxa"/>
            <w:tcBorders>
              <w:top w:val="nil"/>
              <w:left w:val="nil"/>
              <w:bottom w:val="single" w:sz="4" w:space="0" w:color="auto"/>
              <w:right w:val="single" w:sz="4" w:space="0" w:color="auto"/>
            </w:tcBorders>
            <w:shd w:val="clear" w:color="auto" w:fill="auto"/>
            <w:noWrap/>
            <w:vAlign w:val="bottom"/>
            <w:hideMark/>
          </w:tcPr>
          <w:p w14:paraId="64199C5B" w14:textId="77777777" w:rsidR="00894E58" w:rsidRPr="001144A6" w:rsidRDefault="00894E58" w:rsidP="00FA6F9F">
            <w:pPr>
              <w:jc w:val="center"/>
              <w:rPr>
                <w:sz w:val="22"/>
                <w:szCs w:val="22"/>
              </w:rPr>
            </w:pPr>
            <w:r w:rsidRPr="001144A6">
              <w:rPr>
                <w:sz w:val="22"/>
                <w:szCs w:val="22"/>
              </w:rPr>
              <w:t>206.84</w:t>
            </w:r>
          </w:p>
        </w:tc>
        <w:tc>
          <w:tcPr>
            <w:tcW w:w="960" w:type="dxa"/>
            <w:tcBorders>
              <w:top w:val="nil"/>
              <w:left w:val="nil"/>
              <w:bottom w:val="single" w:sz="4" w:space="0" w:color="auto"/>
              <w:right w:val="single" w:sz="4" w:space="0" w:color="auto"/>
            </w:tcBorders>
            <w:shd w:val="clear" w:color="auto" w:fill="auto"/>
            <w:noWrap/>
            <w:vAlign w:val="bottom"/>
            <w:hideMark/>
          </w:tcPr>
          <w:p w14:paraId="459034BC" w14:textId="77777777" w:rsidR="00894E58" w:rsidRPr="001144A6" w:rsidRDefault="00894E58" w:rsidP="00FA6F9F">
            <w:pPr>
              <w:jc w:val="center"/>
              <w:rPr>
                <w:sz w:val="22"/>
                <w:szCs w:val="22"/>
              </w:rPr>
            </w:pPr>
            <w:r w:rsidRPr="001144A6">
              <w:rPr>
                <w:sz w:val="22"/>
                <w:szCs w:val="22"/>
              </w:rPr>
              <w:t>[Gpa]</w:t>
            </w:r>
          </w:p>
        </w:tc>
      </w:tr>
      <w:tr w:rsidR="00894E58" w:rsidRPr="00041928" w14:paraId="72FB52E4" w14:textId="77777777" w:rsidTr="00FA6F9F">
        <w:trPr>
          <w:trHeight w:val="300"/>
          <w:jc w:val="center"/>
        </w:trPr>
        <w:tc>
          <w:tcPr>
            <w:tcW w:w="3460" w:type="dxa"/>
            <w:tcBorders>
              <w:top w:val="nil"/>
              <w:left w:val="single" w:sz="4" w:space="0" w:color="auto"/>
              <w:bottom w:val="single" w:sz="4" w:space="0" w:color="auto"/>
              <w:right w:val="single" w:sz="4" w:space="0" w:color="auto"/>
            </w:tcBorders>
            <w:shd w:val="clear" w:color="auto" w:fill="auto"/>
            <w:noWrap/>
            <w:vAlign w:val="bottom"/>
            <w:hideMark/>
          </w:tcPr>
          <w:p w14:paraId="7345D22F" w14:textId="77777777" w:rsidR="00894E58" w:rsidRPr="001144A6" w:rsidRDefault="00894E58" w:rsidP="00FA6F9F">
            <w:pPr>
              <w:rPr>
                <w:sz w:val="22"/>
                <w:szCs w:val="22"/>
              </w:rPr>
            </w:pPr>
            <w:r w:rsidRPr="001144A6">
              <w:rPr>
                <w:sz w:val="22"/>
                <w:szCs w:val="22"/>
              </w:rPr>
              <w:t>Transverse Young's Modulus</w:t>
            </w:r>
          </w:p>
        </w:tc>
        <w:tc>
          <w:tcPr>
            <w:tcW w:w="1300" w:type="dxa"/>
            <w:tcBorders>
              <w:top w:val="nil"/>
              <w:left w:val="nil"/>
              <w:bottom w:val="single" w:sz="4" w:space="0" w:color="auto"/>
              <w:right w:val="single" w:sz="4" w:space="0" w:color="auto"/>
            </w:tcBorders>
            <w:shd w:val="clear" w:color="auto" w:fill="auto"/>
            <w:noWrap/>
            <w:vAlign w:val="bottom"/>
            <w:hideMark/>
          </w:tcPr>
          <w:p w14:paraId="589D3821" w14:textId="77777777" w:rsidR="00894E58" w:rsidRPr="001144A6" w:rsidRDefault="00894E58" w:rsidP="00FA6F9F">
            <w:pPr>
              <w:jc w:val="center"/>
              <w:rPr>
                <w:sz w:val="22"/>
                <w:szCs w:val="22"/>
              </w:rPr>
            </w:pPr>
            <w:r w:rsidRPr="001144A6">
              <w:rPr>
                <w:sz w:val="22"/>
                <w:szCs w:val="22"/>
              </w:rPr>
              <w:t>Ef22</w:t>
            </w:r>
          </w:p>
        </w:tc>
        <w:tc>
          <w:tcPr>
            <w:tcW w:w="1460" w:type="dxa"/>
            <w:tcBorders>
              <w:top w:val="nil"/>
              <w:left w:val="nil"/>
              <w:bottom w:val="single" w:sz="4" w:space="0" w:color="auto"/>
              <w:right w:val="single" w:sz="4" w:space="0" w:color="auto"/>
            </w:tcBorders>
            <w:shd w:val="clear" w:color="auto" w:fill="auto"/>
            <w:noWrap/>
            <w:vAlign w:val="bottom"/>
            <w:hideMark/>
          </w:tcPr>
          <w:p w14:paraId="227F28ED" w14:textId="77777777" w:rsidR="00894E58" w:rsidRPr="001144A6" w:rsidRDefault="00894E58" w:rsidP="00FA6F9F">
            <w:pPr>
              <w:jc w:val="center"/>
              <w:rPr>
                <w:sz w:val="22"/>
                <w:szCs w:val="22"/>
              </w:rPr>
            </w:pPr>
            <w:r w:rsidRPr="001144A6">
              <w:rPr>
                <w:sz w:val="22"/>
                <w:szCs w:val="22"/>
              </w:rPr>
              <w:t>14.67</w:t>
            </w:r>
          </w:p>
        </w:tc>
        <w:tc>
          <w:tcPr>
            <w:tcW w:w="960" w:type="dxa"/>
            <w:tcBorders>
              <w:top w:val="nil"/>
              <w:left w:val="nil"/>
              <w:bottom w:val="single" w:sz="4" w:space="0" w:color="auto"/>
              <w:right w:val="single" w:sz="4" w:space="0" w:color="auto"/>
            </w:tcBorders>
            <w:shd w:val="clear" w:color="auto" w:fill="auto"/>
            <w:noWrap/>
            <w:vAlign w:val="bottom"/>
            <w:hideMark/>
          </w:tcPr>
          <w:p w14:paraId="0351C4E6" w14:textId="77777777" w:rsidR="00894E58" w:rsidRPr="001144A6" w:rsidRDefault="00894E58" w:rsidP="00FA6F9F">
            <w:pPr>
              <w:jc w:val="center"/>
              <w:rPr>
                <w:sz w:val="22"/>
                <w:szCs w:val="22"/>
              </w:rPr>
            </w:pPr>
            <w:r w:rsidRPr="001144A6">
              <w:rPr>
                <w:sz w:val="22"/>
                <w:szCs w:val="22"/>
              </w:rPr>
              <w:t>[Gpa]</w:t>
            </w:r>
          </w:p>
        </w:tc>
      </w:tr>
      <w:tr w:rsidR="00894E58" w:rsidRPr="00041928" w14:paraId="306CB6C3" w14:textId="77777777" w:rsidTr="00FA6F9F">
        <w:trPr>
          <w:trHeight w:val="300"/>
          <w:jc w:val="center"/>
        </w:trPr>
        <w:tc>
          <w:tcPr>
            <w:tcW w:w="3460" w:type="dxa"/>
            <w:tcBorders>
              <w:top w:val="nil"/>
              <w:left w:val="single" w:sz="4" w:space="0" w:color="auto"/>
              <w:bottom w:val="single" w:sz="4" w:space="0" w:color="auto"/>
              <w:right w:val="single" w:sz="4" w:space="0" w:color="auto"/>
            </w:tcBorders>
            <w:shd w:val="clear" w:color="auto" w:fill="auto"/>
            <w:noWrap/>
            <w:vAlign w:val="bottom"/>
            <w:hideMark/>
          </w:tcPr>
          <w:p w14:paraId="2EA7DC88" w14:textId="77777777" w:rsidR="00894E58" w:rsidRPr="001144A6" w:rsidRDefault="00894E58" w:rsidP="00FA6F9F">
            <w:pPr>
              <w:rPr>
                <w:sz w:val="22"/>
                <w:szCs w:val="22"/>
              </w:rPr>
            </w:pPr>
            <w:r w:rsidRPr="001144A6">
              <w:rPr>
                <w:sz w:val="22"/>
                <w:szCs w:val="22"/>
              </w:rPr>
              <w:t>Poisson's Ratio</w:t>
            </w:r>
          </w:p>
        </w:tc>
        <w:tc>
          <w:tcPr>
            <w:tcW w:w="1300" w:type="dxa"/>
            <w:tcBorders>
              <w:top w:val="nil"/>
              <w:left w:val="nil"/>
              <w:bottom w:val="single" w:sz="4" w:space="0" w:color="auto"/>
              <w:right w:val="single" w:sz="4" w:space="0" w:color="auto"/>
            </w:tcBorders>
            <w:shd w:val="clear" w:color="auto" w:fill="auto"/>
            <w:noWrap/>
            <w:vAlign w:val="bottom"/>
            <w:hideMark/>
          </w:tcPr>
          <w:p w14:paraId="78C426F1" w14:textId="77777777" w:rsidR="00894E58" w:rsidRPr="001144A6" w:rsidRDefault="00894E58" w:rsidP="00FA6F9F">
            <w:pPr>
              <w:jc w:val="center"/>
              <w:rPr>
                <w:sz w:val="22"/>
                <w:szCs w:val="22"/>
              </w:rPr>
            </w:pPr>
            <w:r w:rsidRPr="001144A6">
              <w:rPr>
                <w:sz w:val="22"/>
                <w:szCs w:val="22"/>
              </w:rPr>
              <w:t>vf12</w:t>
            </w:r>
          </w:p>
        </w:tc>
        <w:tc>
          <w:tcPr>
            <w:tcW w:w="1460" w:type="dxa"/>
            <w:tcBorders>
              <w:top w:val="nil"/>
              <w:left w:val="nil"/>
              <w:bottom w:val="single" w:sz="4" w:space="0" w:color="auto"/>
              <w:right w:val="single" w:sz="4" w:space="0" w:color="auto"/>
            </w:tcBorders>
            <w:shd w:val="clear" w:color="auto" w:fill="auto"/>
            <w:noWrap/>
            <w:vAlign w:val="bottom"/>
            <w:hideMark/>
          </w:tcPr>
          <w:p w14:paraId="1816EE14" w14:textId="77777777" w:rsidR="00894E58" w:rsidRPr="001144A6" w:rsidRDefault="00894E58" w:rsidP="00FA6F9F">
            <w:pPr>
              <w:jc w:val="center"/>
              <w:rPr>
                <w:sz w:val="22"/>
                <w:szCs w:val="22"/>
              </w:rPr>
            </w:pPr>
            <w:r w:rsidRPr="001144A6">
              <w:rPr>
                <w:sz w:val="22"/>
                <w:szCs w:val="22"/>
              </w:rPr>
              <w:t>0.24</w:t>
            </w:r>
          </w:p>
        </w:tc>
        <w:tc>
          <w:tcPr>
            <w:tcW w:w="960" w:type="dxa"/>
            <w:tcBorders>
              <w:top w:val="nil"/>
              <w:left w:val="nil"/>
              <w:bottom w:val="single" w:sz="4" w:space="0" w:color="auto"/>
              <w:right w:val="single" w:sz="4" w:space="0" w:color="auto"/>
            </w:tcBorders>
            <w:shd w:val="clear" w:color="auto" w:fill="auto"/>
            <w:noWrap/>
            <w:vAlign w:val="bottom"/>
            <w:hideMark/>
          </w:tcPr>
          <w:p w14:paraId="42B838ED" w14:textId="77777777" w:rsidR="00894E58" w:rsidRPr="001144A6" w:rsidRDefault="00894E58" w:rsidP="00FA6F9F">
            <w:pPr>
              <w:jc w:val="center"/>
              <w:rPr>
                <w:sz w:val="22"/>
                <w:szCs w:val="22"/>
              </w:rPr>
            </w:pPr>
            <w:r w:rsidRPr="001144A6">
              <w:rPr>
                <w:sz w:val="22"/>
                <w:szCs w:val="22"/>
              </w:rPr>
              <w:t>[-]</w:t>
            </w:r>
          </w:p>
        </w:tc>
      </w:tr>
      <w:tr w:rsidR="00894E58" w:rsidRPr="00041928" w14:paraId="3D21842A" w14:textId="77777777" w:rsidTr="00FA6F9F">
        <w:trPr>
          <w:trHeight w:val="300"/>
          <w:jc w:val="center"/>
        </w:trPr>
        <w:tc>
          <w:tcPr>
            <w:tcW w:w="3460" w:type="dxa"/>
            <w:tcBorders>
              <w:top w:val="nil"/>
              <w:left w:val="single" w:sz="4" w:space="0" w:color="auto"/>
              <w:bottom w:val="single" w:sz="4" w:space="0" w:color="auto"/>
              <w:right w:val="single" w:sz="4" w:space="0" w:color="auto"/>
            </w:tcBorders>
            <w:shd w:val="clear" w:color="auto" w:fill="auto"/>
            <w:noWrap/>
            <w:vAlign w:val="bottom"/>
            <w:hideMark/>
          </w:tcPr>
          <w:p w14:paraId="55AC2870" w14:textId="77777777" w:rsidR="00894E58" w:rsidRPr="001144A6" w:rsidRDefault="00894E58" w:rsidP="00FA6F9F">
            <w:pPr>
              <w:rPr>
                <w:sz w:val="22"/>
                <w:szCs w:val="22"/>
              </w:rPr>
            </w:pPr>
            <w:r w:rsidRPr="001144A6">
              <w:rPr>
                <w:sz w:val="22"/>
                <w:szCs w:val="22"/>
              </w:rPr>
              <w:t>Poisson's Ratio</w:t>
            </w:r>
          </w:p>
        </w:tc>
        <w:tc>
          <w:tcPr>
            <w:tcW w:w="1300" w:type="dxa"/>
            <w:tcBorders>
              <w:top w:val="nil"/>
              <w:left w:val="nil"/>
              <w:bottom w:val="single" w:sz="4" w:space="0" w:color="auto"/>
              <w:right w:val="single" w:sz="4" w:space="0" w:color="auto"/>
            </w:tcBorders>
            <w:shd w:val="clear" w:color="auto" w:fill="auto"/>
            <w:noWrap/>
            <w:vAlign w:val="bottom"/>
            <w:hideMark/>
          </w:tcPr>
          <w:p w14:paraId="4898231C" w14:textId="77777777" w:rsidR="00894E58" w:rsidRPr="001144A6" w:rsidRDefault="00894E58" w:rsidP="00FA6F9F">
            <w:pPr>
              <w:jc w:val="center"/>
              <w:rPr>
                <w:sz w:val="22"/>
                <w:szCs w:val="22"/>
              </w:rPr>
            </w:pPr>
            <w:r w:rsidRPr="001144A6">
              <w:rPr>
                <w:sz w:val="22"/>
                <w:szCs w:val="22"/>
              </w:rPr>
              <w:t>vf23</w:t>
            </w:r>
          </w:p>
        </w:tc>
        <w:tc>
          <w:tcPr>
            <w:tcW w:w="1460" w:type="dxa"/>
            <w:tcBorders>
              <w:top w:val="nil"/>
              <w:left w:val="nil"/>
              <w:bottom w:val="single" w:sz="4" w:space="0" w:color="auto"/>
              <w:right w:val="single" w:sz="4" w:space="0" w:color="auto"/>
            </w:tcBorders>
            <w:shd w:val="clear" w:color="auto" w:fill="auto"/>
            <w:noWrap/>
            <w:vAlign w:val="bottom"/>
            <w:hideMark/>
          </w:tcPr>
          <w:p w14:paraId="0F87BB85" w14:textId="77777777" w:rsidR="00894E58" w:rsidRPr="001144A6" w:rsidRDefault="00894E58" w:rsidP="00FA6F9F">
            <w:pPr>
              <w:jc w:val="center"/>
              <w:rPr>
                <w:sz w:val="22"/>
                <w:szCs w:val="22"/>
              </w:rPr>
            </w:pPr>
            <w:r w:rsidRPr="001144A6">
              <w:rPr>
                <w:sz w:val="22"/>
                <w:szCs w:val="22"/>
              </w:rPr>
              <w:t>0.39</w:t>
            </w:r>
          </w:p>
        </w:tc>
        <w:tc>
          <w:tcPr>
            <w:tcW w:w="960" w:type="dxa"/>
            <w:tcBorders>
              <w:top w:val="nil"/>
              <w:left w:val="nil"/>
              <w:bottom w:val="single" w:sz="4" w:space="0" w:color="auto"/>
              <w:right w:val="single" w:sz="4" w:space="0" w:color="auto"/>
            </w:tcBorders>
            <w:shd w:val="clear" w:color="auto" w:fill="auto"/>
            <w:noWrap/>
            <w:vAlign w:val="bottom"/>
            <w:hideMark/>
          </w:tcPr>
          <w:p w14:paraId="6531A8B1" w14:textId="77777777" w:rsidR="00894E58" w:rsidRPr="001144A6" w:rsidRDefault="00894E58" w:rsidP="00FA6F9F">
            <w:pPr>
              <w:jc w:val="center"/>
              <w:rPr>
                <w:sz w:val="22"/>
                <w:szCs w:val="22"/>
              </w:rPr>
            </w:pPr>
            <w:r w:rsidRPr="001144A6">
              <w:rPr>
                <w:sz w:val="22"/>
                <w:szCs w:val="22"/>
              </w:rPr>
              <w:t>[-]</w:t>
            </w:r>
          </w:p>
        </w:tc>
      </w:tr>
      <w:tr w:rsidR="00894E58" w:rsidRPr="00041928" w14:paraId="2FA198F5" w14:textId="77777777" w:rsidTr="00FA6F9F">
        <w:trPr>
          <w:trHeight w:val="300"/>
          <w:jc w:val="center"/>
        </w:trPr>
        <w:tc>
          <w:tcPr>
            <w:tcW w:w="3460" w:type="dxa"/>
            <w:tcBorders>
              <w:top w:val="nil"/>
              <w:left w:val="single" w:sz="4" w:space="0" w:color="auto"/>
              <w:bottom w:val="single" w:sz="4" w:space="0" w:color="auto"/>
              <w:right w:val="single" w:sz="4" w:space="0" w:color="auto"/>
            </w:tcBorders>
            <w:shd w:val="clear" w:color="auto" w:fill="auto"/>
            <w:noWrap/>
            <w:vAlign w:val="bottom"/>
            <w:hideMark/>
          </w:tcPr>
          <w:p w14:paraId="49D80E62" w14:textId="77777777" w:rsidR="00894E58" w:rsidRPr="001144A6" w:rsidRDefault="00894E58" w:rsidP="00FA6F9F">
            <w:pPr>
              <w:rPr>
                <w:sz w:val="22"/>
                <w:szCs w:val="22"/>
              </w:rPr>
            </w:pPr>
            <w:r w:rsidRPr="001144A6">
              <w:rPr>
                <w:sz w:val="22"/>
                <w:szCs w:val="22"/>
              </w:rPr>
              <w:t>Shear Modulus</w:t>
            </w:r>
          </w:p>
        </w:tc>
        <w:tc>
          <w:tcPr>
            <w:tcW w:w="1300" w:type="dxa"/>
            <w:tcBorders>
              <w:top w:val="nil"/>
              <w:left w:val="nil"/>
              <w:bottom w:val="single" w:sz="4" w:space="0" w:color="auto"/>
              <w:right w:val="single" w:sz="4" w:space="0" w:color="auto"/>
            </w:tcBorders>
            <w:shd w:val="clear" w:color="auto" w:fill="auto"/>
            <w:noWrap/>
            <w:vAlign w:val="bottom"/>
            <w:hideMark/>
          </w:tcPr>
          <w:p w14:paraId="00AC9840" w14:textId="77777777" w:rsidR="00894E58" w:rsidRPr="001144A6" w:rsidRDefault="00894E58" w:rsidP="00FA6F9F">
            <w:pPr>
              <w:jc w:val="center"/>
              <w:rPr>
                <w:sz w:val="22"/>
                <w:szCs w:val="22"/>
              </w:rPr>
            </w:pPr>
            <w:r w:rsidRPr="001144A6">
              <w:rPr>
                <w:sz w:val="22"/>
                <w:szCs w:val="22"/>
              </w:rPr>
              <w:t>Gf12</w:t>
            </w:r>
          </w:p>
        </w:tc>
        <w:tc>
          <w:tcPr>
            <w:tcW w:w="1460" w:type="dxa"/>
            <w:tcBorders>
              <w:top w:val="nil"/>
              <w:left w:val="nil"/>
              <w:bottom w:val="single" w:sz="4" w:space="0" w:color="auto"/>
              <w:right w:val="single" w:sz="4" w:space="0" w:color="auto"/>
            </w:tcBorders>
            <w:shd w:val="clear" w:color="auto" w:fill="auto"/>
            <w:noWrap/>
            <w:vAlign w:val="bottom"/>
            <w:hideMark/>
          </w:tcPr>
          <w:p w14:paraId="78599023" w14:textId="77777777" w:rsidR="00894E58" w:rsidRPr="001144A6" w:rsidRDefault="00894E58" w:rsidP="00FA6F9F">
            <w:pPr>
              <w:jc w:val="center"/>
              <w:rPr>
                <w:sz w:val="22"/>
                <w:szCs w:val="22"/>
              </w:rPr>
            </w:pPr>
            <w:r w:rsidRPr="001144A6">
              <w:rPr>
                <w:sz w:val="22"/>
                <w:szCs w:val="22"/>
              </w:rPr>
              <w:t>11030</w:t>
            </w:r>
          </w:p>
        </w:tc>
        <w:tc>
          <w:tcPr>
            <w:tcW w:w="960" w:type="dxa"/>
            <w:tcBorders>
              <w:top w:val="nil"/>
              <w:left w:val="nil"/>
              <w:bottom w:val="single" w:sz="4" w:space="0" w:color="auto"/>
              <w:right w:val="single" w:sz="4" w:space="0" w:color="auto"/>
            </w:tcBorders>
            <w:shd w:val="clear" w:color="auto" w:fill="auto"/>
            <w:noWrap/>
            <w:vAlign w:val="bottom"/>
            <w:hideMark/>
          </w:tcPr>
          <w:p w14:paraId="1EFB7419" w14:textId="77777777" w:rsidR="00894E58" w:rsidRPr="001144A6" w:rsidRDefault="00894E58" w:rsidP="00FA6F9F">
            <w:pPr>
              <w:jc w:val="center"/>
              <w:rPr>
                <w:sz w:val="22"/>
                <w:szCs w:val="22"/>
              </w:rPr>
            </w:pPr>
            <w:r w:rsidRPr="001144A6">
              <w:rPr>
                <w:sz w:val="22"/>
                <w:szCs w:val="22"/>
              </w:rPr>
              <w:t>[Mpa]</w:t>
            </w:r>
          </w:p>
        </w:tc>
      </w:tr>
      <w:tr w:rsidR="00894E58" w:rsidRPr="001A4ED7" w14:paraId="517FB866" w14:textId="77777777" w:rsidTr="00FA6F9F">
        <w:trPr>
          <w:trHeight w:val="300"/>
          <w:jc w:val="center"/>
        </w:trPr>
        <w:tc>
          <w:tcPr>
            <w:tcW w:w="3460" w:type="dxa"/>
            <w:tcBorders>
              <w:top w:val="nil"/>
              <w:left w:val="single" w:sz="4" w:space="0" w:color="auto"/>
              <w:bottom w:val="single" w:sz="4" w:space="0" w:color="auto"/>
              <w:right w:val="single" w:sz="4" w:space="0" w:color="auto"/>
            </w:tcBorders>
            <w:shd w:val="clear" w:color="auto" w:fill="auto"/>
            <w:noWrap/>
            <w:vAlign w:val="bottom"/>
            <w:hideMark/>
          </w:tcPr>
          <w:p w14:paraId="6575B97B" w14:textId="77777777" w:rsidR="00894E58" w:rsidRPr="001144A6" w:rsidRDefault="00894E58" w:rsidP="00FA6F9F">
            <w:pPr>
              <w:rPr>
                <w:sz w:val="22"/>
                <w:szCs w:val="22"/>
              </w:rPr>
            </w:pPr>
            <w:r w:rsidRPr="001144A6">
              <w:rPr>
                <w:sz w:val="22"/>
                <w:szCs w:val="22"/>
              </w:rPr>
              <w:t>Shear Modulus</w:t>
            </w:r>
          </w:p>
        </w:tc>
        <w:tc>
          <w:tcPr>
            <w:tcW w:w="1300" w:type="dxa"/>
            <w:tcBorders>
              <w:top w:val="nil"/>
              <w:left w:val="nil"/>
              <w:bottom w:val="single" w:sz="4" w:space="0" w:color="auto"/>
              <w:right w:val="single" w:sz="4" w:space="0" w:color="auto"/>
            </w:tcBorders>
            <w:shd w:val="clear" w:color="auto" w:fill="auto"/>
            <w:noWrap/>
            <w:vAlign w:val="bottom"/>
            <w:hideMark/>
          </w:tcPr>
          <w:p w14:paraId="705992A6" w14:textId="77777777" w:rsidR="00894E58" w:rsidRPr="001144A6" w:rsidRDefault="00894E58" w:rsidP="00FA6F9F">
            <w:pPr>
              <w:jc w:val="center"/>
              <w:rPr>
                <w:sz w:val="22"/>
                <w:szCs w:val="22"/>
              </w:rPr>
            </w:pPr>
            <w:r w:rsidRPr="001144A6">
              <w:rPr>
                <w:sz w:val="22"/>
                <w:szCs w:val="22"/>
              </w:rPr>
              <w:t>Gf23</w:t>
            </w:r>
          </w:p>
        </w:tc>
        <w:tc>
          <w:tcPr>
            <w:tcW w:w="1460" w:type="dxa"/>
            <w:tcBorders>
              <w:top w:val="nil"/>
              <w:left w:val="nil"/>
              <w:bottom w:val="single" w:sz="4" w:space="0" w:color="auto"/>
              <w:right w:val="single" w:sz="4" w:space="0" w:color="auto"/>
            </w:tcBorders>
            <w:shd w:val="clear" w:color="auto" w:fill="auto"/>
            <w:noWrap/>
            <w:vAlign w:val="bottom"/>
            <w:hideMark/>
          </w:tcPr>
          <w:p w14:paraId="375BEAE2" w14:textId="77777777" w:rsidR="00894E58" w:rsidRPr="001144A6" w:rsidRDefault="00894E58" w:rsidP="00FA6F9F">
            <w:pPr>
              <w:jc w:val="center"/>
              <w:rPr>
                <w:sz w:val="22"/>
                <w:szCs w:val="22"/>
              </w:rPr>
            </w:pPr>
            <w:r w:rsidRPr="001144A6">
              <w:rPr>
                <w:sz w:val="22"/>
                <w:szCs w:val="22"/>
              </w:rPr>
              <w:t>5278</w:t>
            </w:r>
          </w:p>
        </w:tc>
        <w:tc>
          <w:tcPr>
            <w:tcW w:w="960" w:type="dxa"/>
            <w:tcBorders>
              <w:top w:val="nil"/>
              <w:left w:val="nil"/>
              <w:bottom w:val="single" w:sz="4" w:space="0" w:color="auto"/>
              <w:right w:val="single" w:sz="4" w:space="0" w:color="auto"/>
            </w:tcBorders>
            <w:shd w:val="clear" w:color="auto" w:fill="auto"/>
            <w:noWrap/>
            <w:vAlign w:val="bottom"/>
            <w:hideMark/>
          </w:tcPr>
          <w:p w14:paraId="5C4EAE40" w14:textId="77777777" w:rsidR="00894E58" w:rsidRPr="001144A6" w:rsidRDefault="00894E58" w:rsidP="00FA6F9F">
            <w:pPr>
              <w:jc w:val="center"/>
              <w:rPr>
                <w:sz w:val="22"/>
                <w:szCs w:val="22"/>
              </w:rPr>
            </w:pPr>
            <w:r w:rsidRPr="001144A6">
              <w:rPr>
                <w:sz w:val="22"/>
                <w:szCs w:val="22"/>
              </w:rPr>
              <w:t>[Mpa]</w:t>
            </w:r>
          </w:p>
        </w:tc>
      </w:tr>
      <w:tr w:rsidR="00894E58" w:rsidRPr="001A4ED7" w14:paraId="4C26E8D6" w14:textId="77777777" w:rsidTr="00FA6F9F">
        <w:trPr>
          <w:trHeight w:val="300"/>
          <w:jc w:val="center"/>
        </w:trPr>
        <w:tc>
          <w:tcPr>
            <w:tcW w:w="3460" w:type="dxa"/>
            <w:tcBorders>
              <w:top w:val="nil"/>
              <w:left w:val="single" w:sz="4" w:space="0" w:color="auto"/>
              <w:bottom w:val="single" w:sz="4" w:space="0" w:color="auto"/>
              <w:right w:val="single" w:sz="4" w:space="0" w:color="auto"/>
            </w:tcBorders>
            <w:shd w:val="clear" w:color="auto" w:fill="auto"/>
            <w:noWrap/>
            <w:vAlign w:val="bottom"/>
            <w:hideMark/>
          </w:tcPr>
          <w:p w14:paraId="2BD1F128" w14:textId="77777777" w:rsidR="00894E58" w:rsidRPr="001144A6" w:rsidRDefault="00894E58" w:rsidP="00FA6F9F">
            <w:pPr>
              <w:rPr>
                <w:sz w:val="22"/>
                <w:szCs w:val="22"/>
              </w:rPr>
            </w:pPr>
            <w:r w:rsidRPr="001144A6">
              <w:rPr>
                <w:sz w:val="22"/>
                <w:szCs w:val="22"/>
              </w:rPr>
              <w:t>Longitudinal Tension Strength</w:t>
            </w:r>
          </w:p>
        </w:tc>
        <w:tc>
          <w:tcPr>
            <w:tcW w:w="1300" w:type="dxa"/>
            <w:tcBorders>
              <w:top w:val="nil"/>
              <w:left w:val="nil"/>
              <w:bottom w:val="single" w:sz="4" w:space="0" w:color="auto"/>
              <w:right w:val="single" w:sz="4" w:space="0" w:color="auto"/>
            </w:tcBorders>
            <w:shd w:val="clear" w:color="auto" w:fill="auto"/>
            <w:noWrap/>
            <w:vAlign w:val="bottom"/>
            <w:hideMark/>
          </w:tcPr>
          <w:p w14:paraId="301D45AD" w14:textId="77777777" w:rsidR="00894E58" w:rsidRPr="001144A6" w:rsidRDefault="00894E58" w:rsidP="00FA6F9F">
            <w:pPr>
              <w:jc w:val="center"/>
              <w:rPr>
                <w:sz w:val="22"/>
                <w:szCs w:val="22"/>
              </w:rPr>
            </w:pPr>
            <w:r w:rsidRPr="001144A6">
              <w:rPr>
                <w:sz w:val="22"/>
                <w:szCs w:val="22"/>
              </w:rPr>
              <w:t>Sf11T</w:t>
            </w:r>
          </w:p>
        </w:tc>
        <w:tc>
          <w:tcPr>
            <w:tcW w:w="1460" w:type="dxa"/>
            <w:tcBorders>
              <w:top w:val="nil"/>
              <w:left w:val="nil"/>
              <w:bottom w:val="single" w:sz="4" w:space="0" w:color="auto"/>
              <w:right w:val="single" w:sz="4" w:space="0" w:color="auto"/>
            </w:tcBorders>
            <w:shd w:val="clear" w:color="auto" w:fill="auto"/>
            <w:noWrap/>
            <w:vAlign w:val="bottom"/>
            <w:hideMark/>
          </w:tcPr>
          <w:p w14:paraId="6E06D5E3" w14:textId="77777777" w:rsidR="00894E58" w:rsidRPr="001144A6" w:rsidRDefault="00894E58" w:rsidP="00FA6F9F">
            <w:pPr>
              <w:jc w:val="center"/>
              <w:rPr>
                <w:sz w:val="22"/>
                <w:szCs w:val="22"/>
              </w:rPr>
            </w:pPr>
            <w:r w:rsidRPr="001144A6">
              <w:rPr>
                <w:sz w:val="22"/>
                <w:szCs w:val="22"/>
              </w:rPr>
              <w:t>3684</w:t>
            </w:r>
          </w:p>
        </w:tc>
        <w:tc>
          <w:tcPr>
            <w:tcW w:w="960" w:type="dxa"/>
            <w:tcBorders>
              <w:top w:val="nil"/>
              <w:left w:val="nil"/>
              <w:bottom w:val="single" w:sz="4" w:space="0" w:color="auto"/>
              <w:right w:val="single" w:sz="4" w:space="0" w:color="auto"/>
            </w:tcBorders>
            <w:shd w:val="clear" w:color="auto" w:fill="auto"/>
            <w:noWrap/>
            <w:vAlign w:val="bottom"/>
            <w:hideMark/>
          </w:tcPr>
          <w:p w14:paraId="17484FB7" w14:textId="77777777" w:rsidR="00894E58" w:rsidRPr="001144A6" w:rsidRDefault="00894E58" w:rsidP="00FA6F9F">
            <w:pPr>
              <w:jc w:val="center"/>
              <w:rPr>
                <w:sz w:val="22"/>
                <w:szCs w:val="22"/>
              </w:rPr>
            </w:pPr>
            <w:r w:rsidRPr="001144A6">
              <w:rPr>
                <w:sz w:val="22"/>
                <w:szCs w:val="22"/>
              </w:rPr>
              <w:t>[Mpa]</w:t>
            </w:r>
          </w:p>
        </w:tc>
      </w:tr>
      <w:tr w:rsidR="00894E58" w:rsidRPr="001A4ED7" w14:paraId="0C637E81" w14:textId="77777777" w:rsidTr="00FA6F9F">
        <w:trPr>
          <w:trHeight w:val="300"/>
          <w:jc w:val="center"/>
        </w:trPr>
        <w:tc>
          <w:tcPr>
            <w:tcW w:w="3460" w:type="dxa"/>
            <w:tcBorders>
              <w:top w:val="nil"/>
              <w:left w:val="single" w:sz="4" w:space="0" w:color="auto"/>
              <w:bottom w:val="single" w:sz="4" w:space="0" w:color="auto"/>
              <w:right w:val="single" w:sz="4" w:space="0" w:color="auto"/>
            </w:tcBorders>
            <w:shd w:val="clear" w:color="auto" w:fill="auto"/>
            <w:noWrap/>
            <w:vAlign w:val="bottom"/>
            <w:hideMark/>
          </w:tcPr>
          <w:p w14:paraId="0BBF2CEB" w14:textId="77777777" w:rsidR="00894E58" w:rsidRPr="001144A6" w:rsidRDefault="00894E58" w:rsidP="00FA6F9F">
            <w:pPr>
              <w:rPr>
                <w:sz w:val="22"/>
                <w:szCs w:val="22"/>
              </w:rPr>
            </w:pPr>
            <w:r w:rsidRPr="001144A6">
              <w:rPr>
                <w:sz w:val="22"/>
                <w:szCs w:val="22"/>
              </w:rPr>
              <w:t>Longitudinal Compression Strength</w:t>
            </w:r>
          </w:p>
        </w:tc>
        <w:tc>
          <w:tcPr>
            <w:tcW w:w="1300" w:type="dxa"/>
            <w:tcBorders>
              <w:top w:val="nil"/>
              <w:left w:val="nil"/>
              <w:bottom w:val="single" w:sz="4" w:space="0" w:color="auto"/>
              <w:right w:val="single" w:sz="4" w:space="0" w:color="auto"/>
            </w:tcBorders>
            <w:shd w:val="clear" w:color="auto" w:fill="auto"/>
            <w:noWrap/>
            <w:vAlign w:val="bottom"/>
            <w:hideMark/>
          </w:tcPr>
          <w:p w14:paraId="402AD850" w14:textId="77777777" w:rsidR="00894E58" w:rsidRPr="001144A6" w:rsidRDefault="00894E58" w:rsidP="00FA6F9F">
            <w:pPr>
              <w:jc w:val="center"/>
              <w:rPr>
                <w:sz w:val="22"/>
                <w:szCs w:val="22"/>
              </w:rPr>
            </w:pPr>
            <w:r w:rsidRPr="001144A6">
              <w:rPr>
                <w:sz w:val="22"/>
                <w:szCs w:val="22"/>
              </w:rPr>
              <w:t>Sf11C</w:t>
            </w:r>
          </w:p>
        </w:tc>
        <w:tc>
          <w:tcPr>
            <w:tcW w:w="1460" w:type="dxa"/>
            <w:tcBorders>
              <w:top w:val="nil"/>
              <w:left w:val="nil"/>
              <w:bottom w:val="single" w:sz="4" w:space="0" w:color="auto"/>
              <w:right w:val="single" w:sz="4" w:space="0" w:color="auto"/>
            </w:tcBorders>
            <w:shd w:val="clear" w:color="auto" w:fill="auto"/>
            <w:noWrap/>
            <w:vAlign w:val="bottom"/>
            <w:hideMark/>
          </w:tcPr>
          <w:p w14:paraId="46B93D98" w14:textId="77777777" w:rsidR="00894E58" w:rsidRPr="001144A6" w:rsidRDefault="00894E58" w:rsidP="00FA6F9F">
            <w:pPr>
              <w:jc w:val="center"/>
              <w:rPr>
                <w:sz w:val="22"/>
                <w:szCs w:val="22"/>
              </w:rPr>
            </w:pPr>
            <w:r w:rsidRPr="001144A6">
              <w:rPr>
                <w:sz w:val="22"/>
                <w:szCs w:val="22"/>
              </w:rPr>
              <w:t>1826</w:t>
            </w:r>
          </w:p>
        </w:tc>
        <w:tc>
          <w:tcPr>
            <w:tcW w:w="960" w:type="dxa"/>
            <w:tcBorders>
              <w:top w:val="nil"/>
              <w:left w:val="nil"/>
              <w:bottom w:val="single" w:sz="4" w:space="0" w:color="auto"/>
              <w:right w:val="single" w:sz="4" w:space="0" w:color="auto"/>
            </w:tcBorders>
            <w:shd w:val="clear" w:color="auto" w:fill="auto"/>
            <w:noWrap/>
            <w:vAlign w:val="bottom"/>
            <w:hideMark/>
          </w:tcPr>
          <w:p w14:paraId="4B7CC377" w14:textId="77777777" w:rsidR="00894E58" w:rsidRPr="001144A6" w:rsidRDefault="00894E58" w:rsidP="00FA6F9F">
            <w:pPr>
              <w:jc w:val="center"/>
              <w:rPr>
                <w:sz w:val="22"/>
                <w:szCs w:val="22"/>
              </w:rPr>
            </w:pPr>
            <w:r w:rsidRPr="001144A6">
              <w:rPr>
                <w:sz w:val="22"/>
                <w:szCs w:val="22"/>
              </w:rPr>
              <w:t>[Mpa]</w:t>
            </w:r>
          </w:p>
        </w:tc>
      </w:tr>
    </w:tbl>
    <w:p w14:paraId="5FF8DF45" w14:textId="77777777" w:rsidR="00894E58" w:rsidRDefault="00894E58" w:rsidP="00894E58">
      <w:pPr>
        <w:pStyle w:val="BodyText"/>
      </w:pPr>
    </w:p>
    <w:p w14:paraId="5AA8B76B" w14:textId="35517E2C" w:rsidR="00F257D6" w:rsidRPr="001144A6" w:rsidRDefault="00841486" w:rsidP="00F257D6">
      <w:pPr>
        <w:autoSpaceDE w:val="0"/>
        <w:autoSpaceDN w:val="0"/>
        <w:adjustRightInd w:val="0"/>
        <w:jc w:val="both"/>
        <w:rPr>
          <w:rFonts w:eastAsia="Calibri"/>
          <w:lang w:eastAsia="en-US"/>
        </w:rPr>
      </w:pPr>
      <w:r>
        <w:rPr>
          <w:rFonts w:eastAsia="Calibri"/>
          <w:lang w:eastAsia="en-US"/>
        </w:rPr>
        <w:t xml:space="preserve">Furthermore, a </w:t>
      </w:r>
      <w:r w:rsidR="00F257D6" w:rsidRPr="001144A6">
        <w:rPr>
          <w:rFonts w:eastAsia="Calibri"/>
          <w:lang w:eastAsia="en-US"/>
        </w:rPr>
        <w:t>micro mechanics model</w:t>
      </w:r>
      <w:r>
        <w:rPr>
          <w:rFonts w:eastAsia="Calibri"/>
          <w:lang w:eastAsia="en-US"/>
        </w:rPr>
        <w:t xml:space="preserve"> and specifically </w:t>
      </w:r>
      <w:r w:rsidR="00F257D6" w:rsidRPr="001144A6">
        <w:rPr>
          <w:rFonts w:eastAsia="Calibri"/>
          <w:lang w:eastAsia="en-US"/>
        </w:rPr>
        <w:t xml:space="preserve">the equivalent constraint model (ECM), </w:t>
      </w:r>
      <w:r>
        <w:rPr>
          <w:rFonts w:eastAsia="Calibri"/>
          <w:lang w:eastAsia="en-US"/>
        </w:rPr>
        <w:t>wa</w:t>
      </w:r>
      <w:r w:rsidR="00F257D6" w:rsidRPr="001144A6">
        <w:rPr>
          <w:rFonts w:eastAsia="Calibri"/>
          <w:lang w:eastAsia="en-US"/>
        </w:rPr>
        <w:t>s embeded in the progressive failure finite element</w:t>
      </w:r>
      <w:r>
        <w:rPr>
          <w:rFonts w:eastAsia="Calibri"/>
          <w:lang w:eastAsia="en-US"/>
        </w:rPr>
        <w:t xml:space="preserve"> analysis of GENOA</w:t>
      </w:r>
      <w:r w:rsidR="00F257D6" w:rsidRPr="001144A6">
        <w:rPr>
          <w:rFonts w:eastAsia="Calibri"/>
          <w:lang w:eastAsia="en-US"/>
        </w:rPr>
        <w:t xml:space="preserve"> to investigate the initiation and evolution of microcracks. Three parts are included to predict the crack density: 1) the emergence of cracks, 2) the multiplication of cracks, and 3) the degradation of composite properties due to the existence of cracks at each location. The micro-crack spacing </w:t>
      </w:r>
      <w:r>
        <w:rPr>
          <w:rFonts w:eastAsia="Calibri"/>
          <w:lang w:eastAsia="en-US"/>
        </w:rPr>
        <w:t>wa</w:t>
      </w:r>
      <w:r w:rsidR="00F257D6" w:rsidRPr="001144A6">
        <w:rPr>
          <w:rFonts w:eastAsia="Calibri"/>
          <w:lang w:eastAsia="en-US"/>
        </w:rPr>
        <w:t>s assumed uniform.</w:t>
      </w:r>
      <w:r>
        <w:rPr>
          <w:rFonts w:eastAsia="Calibri"/>
          <w:lang w:eastAsia="en-US"/>
        </w:rPr>
        <w:t xml:space="preserve"> In addition,</w:t>
      </w:r>
      <w:r w:rsidR="00F257D6" w:rsidRPr="001144A6">
        <w:rPr>
          <w:rFonts w:eastAsia="Calibri"/>
          <w:lang w:eastAsia="en-US"/>
        </w:rPr>
        <w:t xml:space="preserve"> only transverse</w:t>
      </w:r>
      <w:r>
        <w:rPr>
          <w:rFonts w:eastAsia="Calibri"/>
          <w:lang w:eastAsia="en-US"/>
        </w:rPr>
        <w:t xml:space="preserve"> </w:t>
      </w:r>
      <w:r w:rsidR="00F257D6" w:rsidRPr="001144A6">
        <w:rPr>
          <w:rFonts w:eastAsia="Calibri"/>
          <w:lang w:eastAsia="en-US"/>
        </w:rPr>
        <w:t xml:space="preserve">cracking </w:t>
      </w:r>
      <w:r>
        <w:rPr>
          <w:rFonts w:eastAsia="Calibri"/>
          <w:lang w:eastAsia="en-US"/>
        </w:rPr>
        <w:t>wa</w:t>
      </w:r>
      <w:r w:rsidR="00F257D6" w:rsidRPr="001144A6">
        <w:rPr>
          <w:rFonts w:eastAsia="Calibri"/>
          <w:lang w:eastAsia="en-US"/>
        </w:rPr>
        <w:t xml:space="preserve">s considered in the micro mechanics model [44].   </w:t>
      </w:r>
    </w:p>
    <w:p w14:paraId="735002A4" w14:textId="77777777" w:rsidR="00F257D6" w:rsidRDefault="00F257D6" w:rsidP="00894E58">
      <w:pPr>
        <w:pStyle w:val="BodyText"/>
      </w:pPr>
    </w:p>
    <w:p w14:paraId="1119F5AE" w14:textId="77777777" w:rsidR="00F257D6" w:rsidRDefault="00F257D6" w:rsidP="00894E58">
      <w:pPr>
        <w:pStyle w:val="BodyText"/>
      </w:pPr>
    </w:p>
    <w:p w14:paraId="699A540C" w14:textId="287D42EB" w:rsidR="00894E58" w:rsidRDefault="00894E58" w:rsidP="00894E58">
      <w:pPr>
        <w:pStyle w:val="BodyText"/>
      </w:pPr>
      <w:r>
        <w:t xml:space="preserve">This information </w:t>
      </w:r>
      <w:r w:rsidR="00841486">
        <w:t xml:space="preserve">was </w:t>
      </w:r>
      <w:r>
        <w:t xml:space="preserve">then used in </w:t>
      </w:r>
      <w:r w:rsidR="00841486">
        <w:t>the</w:t>
      </w:r>
      <w:r>
        <w:t xml:space="preserve"> model shown in Fig </w:t>
      </w:r>
      <w:r w:rsidR="000E64D5">
        <w:t>2</w:t>
      </w:r>
      <w:r w:rsidRPr="00FB3265">
        <w:t>.</w:t>
      </w:r>
      <w:r>
        <w:t xml:space="preserve"> Shell elements </w:t>
      </w:r>
      <w:r w:rsidR="00841486">
        <w:t xml:space="preserve">were </w:t>
      </w:r>
      <w:r>
        <w:t>used with a mesh refinement near the edges to account for potential edge effects expected based on experimental results.  The red boxes indicate the areas where boundary conditions</w:t>
      </w:r>
      <w:r w:rsidR="00C84FD4">
        <w:t xml:space="preserve"> were</w:t>
      </w:r>
      <w:r>
        <w:t xml:space="preserve"> applied</w:t>
      </w:r>
      <w:r w:rsidR="00C84FD4">
        <w:t xml:space="preserve"> similar to the area where tabs are used in the experiments</w:t>
      </w:r>
      <w:r>
        <w:t xml:space="preserve">. In this case the left end of the specimen </w:t>
      </w:r>
      <w:r w:rsidR="00C84FD4">
        <w:t>wa</w:t>
      </w:r>
      <w:r>
        <w:t xml:space="preserve">s held fixed </w:t>
      </w:r>
      <w:r w:rsidR="00C84FD4">
        <w:t>while</w:t>
      </w:r>
      <w:r>
        <w:t xml:space="preserve"> the right hand side </w:t>
      </w:r>
      <w:r w:rsidR="00C84FD4">
        <w:t xml:space="preserve">was subjected to </w:t>
      </w:r>
      <w:r>
        <w:t>a 0.01 mm displacement to mimic the experiments discussed previously. The simulation ends a</w:t>
      </w:r>
      <w:r w:rsidR="00C84FD4">
        <w:t xml:space="preserve">t </w:t>
      </w:r>
      <w:r>
        <w:t xml:space="preserve">1.17% </w:t>
      </w:r>
      <w:r w:rsidR="00C84FD4">
        <w:t xml:space="preserve">applied </w:t>
      </w:r>
      <w:r>
        <w:t xml:space="preserve">strain as </w:t>
      </w:r>
      <w:r w:rsidR="00C84FD4">
        <w:t>in accordance with the experiments shown.</w:t>
      </w:r>
    </w:p>
    <w:p w14:paraId="5A9E7715" w14:textId="77777777" w:rsidR="00C84FD4" w:rsidRDefault="00C84FD4" w:rsidP="00894E58">
      <w:pPr>
        <w:pStyle w:val="BodyText"/>
      </w:pPr>
    </w:p>
    <w:p w14:paraId="60974578" w14:textId="77777777" w:rsidR="00894E58" w:rsidRDefault="00894E58" w:rsidP="00894E58">
      <w:pPr>
        <w:pStyle w:val="BodyText"/>
        <w:keepNext/>
        <w:jc w:val="center"/>
      </w:pPr>
      <w:r w:rsidRPr="001A7DB1">
        <w:rPr>
          <w:noProof/>
          <w:color w:val="000000"/>
          <w:sz w:val="20"/>
          <w:lang w:val="en-US" w:eastAsia="en-US"/>
        </w:rPr>
        <w:drawing>
          <wp:inline distT="0" distB="0" distL="0" distR="0" wp14:anchorId="6FDFB58D" wp14:editId="7444E319">
            <wp:extent cx="4591050" cy="85725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t="32190"/>
                    <a:stretch>
                      <a:fillRect/>
                    </a:stretch>
                  </pic:blipFill>
                  <pic:spPr bwMode="auto">
                    <a:xfrm>
                      <a:off x="0" y="0"/>
                      <a:ext cx="4591050" cy="857250"/>
                    </a:xfrm>
                    <a:prstGeom prst="rect">
                      <a:avLst/>
                    </a:prstGeom>
                    <a:noFill/>
                    <a:ln>
                      <a:noFill/>
                    </a:ln>
                  </pic:spPr>
                </pic:pic>
              </a:graphicData>
            </a:graphic>
          </wp:inline>
        </w:drawing>
      </w:r>
    </w:p>
    <w:p w14:paraId="26510920" w14:textId="1CA030C5" w:rsidR="00894E58" w:rsidRPr="001B4F75" w:rsidRDefault="00894E58" w:rsidP="00894E58">
      <w:pPr>
        <w:pStyle w:val="Caption"/>
        <w:jc w:val="center"/>
        <w:rPr>
          <w:rFonts w:ascii="Times New Roman" w:hAnsi="Times New Roman" w:cs="Times New Roman"/>
          <w:i w:val="0"/>
          <w:color w:val="auto"/>
          <w:sz w:val="22"/>
          <w:szCs w:val="22"/>
        </w:rPr>
      </w:pPr>
      <w:r w:rsidRPr="001B4F75">
        <w:rPr>
          <w:rFonts w:ascii="Times New Roman" w:hAnsi="Times New Roman" w:cs="Times New Roman"/>
          <w:b/>
          <w:i w:val="0"/>
          <w:color w:val="auto"/>
          <w:sz w:val="22"/>
          <w:szCs w:val="22"/>
        </w:rPr>
        <w:t xml:space="preserve">Figure </w:t>
      </w:r>
      <w:r w:rsidR="000E64D5">
        <w:rPr>
          <w:rFonts w:ascii="Times New Roman" w:hAnsi="Times New Roman" w:cs="Times New Roman"/>
          <w:b/>
          <w:i w:val="0"/>
          <w:color w:val="auto"/>
          <w:sz w:val="22"/>
          <w:szCs w:val="22"/>
        </w:rPr>
        <w:t>2</w:t>
      </w:r>
      <w:r w:rsidRPr="001B4F75">
        <w:rPr>
          <w:rFonts w:ascii="Times New Roman" w:hAnsi="Times New Roman" w:cs="Times New Roman"/>
          <w:i w:val="0"/>
          <w:color w:val="auto"/>
          <w:sz w:val="22"/>
          <w:szCs w:val="22"/>
        </w:rPr>
        <w:t xml:space="preserve"> </w:t>
      </w:r>
      <w:r w:rsidR="00C84FD4">
        <w:rPr>
          <w:rFonts w:ascii="Times New Roman" w:hAnsi="Times New Roman" w:cs="Times New Roman"/>
          <w:i w:val="0"/>
          <w:color w:val="auto"/>
          <w:sz w:val="22"/>
          <w:szCs w:val="22"/>
        </w:rPr>
        <w:t>FEA model</w:t>
      </w:r>
    </w:p>
    <w:p w14:paraId="0DD7E61F" w14:textId="263C3DEC" w:rsidR="00894E58" w:rsidRDefault="00C84FD4" w:rsidP="00894E58">
      <w:pPr>
        <w:pStyle w:val="BodyText"/>
      </w:pPr>
      <w:r>
        <w:t>In addition, m</w:t>
      </w:r>
      <w:r w:rsidR="00894E58" w:rsidRPr="00FB3265">
        <w:t>aximum stress and st</w:t>
      </w:r>
      <w:r>
        <w:t>r</w:t>
      </w:r>
      <w:r w:rsidR="00894E58" w:rsidRPr="00FB3265">
        <w:t xml:space="preserve">ain based criteria were chosen </w:t>
      </w:r>
      <w:r w:rsidR="00894E58">
        <w:t>for this analysis</w:t>
      </w:r>
      <w:r>
        <w:t xml:space="preserve"> </w:t>
      </w:r>
      <w:r w:rsidR="00894E58">
        <w:t xml:space="preserve"> </w:t>
      </w:r>
      <w:r>
        <w:t xml:space="preserve">which </w:t>
      </w:r>
      <w:r w:rsidR="00894E58">
        <w:t xml:space="preserve"> are given in Table 3. In the case of 90 degree plies, the Modified Distortional Energy (MDE) criteri</w:t>
      </w:r>
      <w:r>
        <w:t>on</w:t>
      </w:r>
      <w:r w:rsidR="00894E58">
        <w:t xml:space="preserve"> </w:t>
      </w:r>
      <w:r>
        <w:t>was</w:t>
      </w:r>
      <w:r w:rsidR="00894E58">
        <w:t xml:space="preserve"> disabled. </w:t>
      </w:r>
      <w:r>
        <w:t>For</w:t>
      </w:r>
      <w:r w:rsidR="00894E58" w:rsidRPr="00DE2E86">
        <w:t xml:space="preserve"> 90 degree plies if MDE gets triggered than it overtake transverse tensile criteria and result</w:t>
      </w:r>
      <w:r>
        <w:t>s</w:t>
      </w:r>
      <w:r w:rsidR="00894E58" w:rsidRPr="00DE2E86">
        <w:t xml:space="preserve"> in sudden degradation rather than gradual degradation </w:t>
      </w:r>
      <w:r>
        <w:t xml:space="preserve">as </w:t>
      </w:r>
      <w:r w:rsidR="00894E58">
        <w:t xml:space="preserve">expected based on experimental results </w:t>
      </w:r>
      <w:r w:rsidR="00894E58" w:rsidRPr="00DE2E86">
        <w:t>in the 90 degree ply.</w:t>
      </w:r>
      <w:r>
        <w:t xml:space="preserve"> A detailed description of these criteria is given in the Appendix.</w:t>
      </w:r>
    </w:p>
    <w:p w14:paraId="2EA3F068" w14:textId="77777777" w:rsidR="00894E58" w:rsidRDefault="00894E58" w:rsidP="00894E58">
      <w:pPr>
        <w:pStyle w:val="BodyText"/>
      </w:pPr>
    </w:p>
    <w:p w14:paraId="624A81A6" w14:textId="70204466" w:rsidR="00894E58" w:rsidRPr="001B4F75" w:rsidRDefault="00894E58" w:rsidP="00894E58">
      <w:pPr>
        <w:pStyle w:val="Caption"/>
        <w:keepNext/>
        <w:jc w:val="center"/>
        <w:rPr>
          <w:rFonts w:ascii="Times New Roman" w:hAnsi="Times New Roman" w:cs="Times New Roman"/>
          <w:i w:val="0"/>
          <w:color w:val="auto"/>
          <w:sz w:val="22"/>
          <w:szCs w:val="22"/>
        </w:rPr>
      </w:pPr>
      <w:r>
        <w:rPr>
          <w:rFonts w:ascii="Times New Roman" w:hAnsi="Times New Roman" w:cs="Times New Roman"/>
          <w:b/>
          <w:i w:val="0"/>
          <w:color w:val="auto"/>
          <w:sz w:val="22"/>
          <w:szCs w:val="22"/>
        </w:rPr>
        <w:t>Ta</w:t>
      </w:r>
      <w:r w:rsidR="00937A93">
        <w:rPr>
          <w:rFonts w:ascii="Times New Roman" w:hAnsi="Times New Roman" w:cs="Times New Roman"/>
          <w:b/>
          <w:i w:val="0"/>
          <w:color w:val="auto"/>
          <w:sz w:val="22"/>
          <w:szCs w:val="22"/>
        </w:rPr>
        <w:t>b</w:t>
      </w:r>
      <w:r>
        <w:rPr>
          <w:rFonts w:ascii="Times New Roman" w:hAnsi="Times New Roman" w:cs="Times New Roman"/>
          <w:b/>
          <w:i w:val="0"/>
          <w:color w:val="auto"/>
          <w:sz w:val="22"/>
          <w:szCs w:val="22"/>
        </w:rPr>
        <w:t>le 3</w:t>
      </w:r>
      <w:r w:rsidRPr="001B4F75">
        <w:rPr>
          <w:rFonts w:ascii="Times New Roman" w:hAnsi="Times New Roman" w:cs="Times New Roman"/>
          <w:i w:val="0"/>
          <w:color w:val="auto"/>
          <w:sz w:val="22"/>
          <w:szCs w:val="22"/>
        </w:rPr>
        <w:t xml:space="preserve"> Damage (lamina) and fracture (laminate) criteria</w:t>
      </w:r>
    </w:p>
    <w:tbl>
      <w:tblPr>
        <w:tblW w:w="6527" w:type="dxa"/>
        <w:jc w:val="center"/>
        <w:tblLook w:val="04A0" w:firstRow="1" w:lastRow="0" w:firstColumn="1" w:lastColumn="0" w:noHBand="0" w:noVBand="1"/>
      </w:tblPr>
      <w:tblGrid>
        <w:gridCol w:w="4720"/>
        <w:gridCol w:w="966"/>
        <w:gridCol w:w="841"/>
      </w:tblGrid>
      <w:tr w:rsidR="00894E58" w14:paraId="358914E9" w14:textId="77777777" w:rsidTr="00FA6F9F">
        <w:trPr>
          <w:trHeight w:val="300"/>
          <w:jc w:val="center"/>
        </w:trPr>
        <w:tc>
          <w:tcPr>
            <w:tcW w:w="4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5C9C2A" w14:textId="77777777" w:rsidR="00894E58" w:rsidRDefault="00894E58" w:rsidP="00FA6F9F">
            <w:pPr>
              <w:jc w:val="center"/>
              <w:rPr>
                <w:rFonts w:ascii="Calibri" w:hAnsi="Calibri" w:cs="Calibri"/>
                <w:b/>
                <w:bCs/>
                <w:color w:val="000000"/>
                <w:sz w:val="22"/>
                <w:szCs w:val="22"/>
              </w:rPr>
            </w:pPr>
            <w:r>
              <w:rPr>
                <w:rFonts w:ascii="Calibri" w:hAnsi="Calibri" w:cs="Calibri"/>
                <w:b/>
                <w:bCs/>
                <w:color w:val="000000"/>
                <w:sz w:val="22"/>
                <w:szCs w:val="22"/>
              </w:rPr>
              <w:t>Failure Criterai Name</w:t>
            </w:r>
          </w:p>
        </w:tc>
        <w:tc>
          <w:tcPr>
            <w:tcW w:w="966" w:type="dxa"/>
            <w:tcBorders>
              <w:top w:val="single" w:sz="4" w:space="0" w:color="auto"/>
              <w:left w:val="nil"/>
              <w:bottom w:val="single" w:sz="4" w:space="0" w:color="auto"/>
              <w:right w:val="single" w:sz="4" w:space="0" w:color="auto"/>
            </w:tcBorders>
            <w:shd w:val="clear" w:color="auto" w:fill="auto"/>
            <w:noWrap/>
            <w:vAlign w:val="bottom"/>
            <w:hideMark/>
          </w:tcPr>
          <w:p w14:paraId="7EDFCF72" w14:textId="77777777" w:rsidR="00894E58" w:rsidRDefault="00894E58" w:rsidP="00FA6F9F">
            <w:pPr>
              <w:jc w:val="center"/>
              <w:rPr>
                <w:rFonts w:ascii="Calibri" w:hAnsi="Calibri" w:cs="Calibri"/>
                <w:b/>
                <w:bCs/>
                <w:color w:val="000000"/>
                <w:sz w:val="22"/>
                <w:szCs w:val="22"/>
              </w:rPr>
            </w:pPr>
            <w:r>
              <w:rPr>
                <w:rFonts w:ascii="Calibri" w:hAnsi="Calibri" w:cs="Calibri"/>
                <w:b/>
                <w:bCs/>
                <w:color w:val="000000"/>
                <w:sz w:val="22"/>
                <w:szCs w:val="22"/>
              </w:rPr>
              <w:t>Damage</w:t>
            </w:r>
          </w:p>
        </w:tc>
        <w:tc>
          <w:tcPr>
            <w:tcW w:w="841" w:type="dxa"/>
            <w:tcBorders>
              <w:top w:val="single" w:sz="4" w:space="0" w:color="auto"/>
              <w:left w:val="nil"/>
              <w:bottom w:val="single" w:sz="4" w:space="0" w:color="auto"/>
              <w:right w:val="single" w:sz="4" w:space="0" w:color="auto"/>
            </w:tcBorders>
            <w:shd w:val="clear" w:color="auto" w:fill="auto"/>
            <w:noWrap/>
            <w:vAlign w:val="bottom"/>
            <w:hideMark/>
          </w:tcPr>
          <w:p w14:paraId="6B264099" w14:textId="77777777" w:rsidR="00894E58" w:rsidRDefault="00894E58" w:rsidP="00FA6F9F">
            <w:pPr>
              <w:jc w:val="center"/>
              <w:rPr>
                <w:rFonts w:ascii="Calibri" w:hAnsi="Calibri" w:cs="Calibri"/>
                <w:b/>
                <w:bCs/>
                <w:color w:val="000000"/>
                <w:sz w:val="22"/>
                <w:szCs w:val="22"/>
              </w:rPr>
            </w:pPr>
            <w:r>
              <w:rPr>
                <w:rFonts w:ascii="Calibri" w:hAnsi="Calibri" w:cs="Calibri"/>
                <w:b/>
                <w:bCs/>
                <w:color w:val="000000"/>
                <w:sz w:val="22"/>
                <w:szCs w:val="22"/>
              </w:rPr>
              <w:t>Failure</w:t>
            </w:r>
          </w:p>
        </w:tc>
      </w:tr>
      <w:tr w:rsidR="00894E58" w14:paraId="6713907D" w14:textId="77777777" w:rsidTr="00FA6F9F">
        <w:trPr>
          <w:trHeight w:val="300"/>
          <w:jc w:val="center"/>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66F3F4B3" w14:textId="77777777" w:rsidR="00894E58" w:rsidRDefault="00894E58" w:rsidP="00FA6F9F">
            <w:pPr>
              <w:rPr>
                <w:rFonts w:ascii="Calibri" w:hAnsi="Calibri" w:cs="Calibri"/>
                <w:b/>
                <w:bCs/>
                <w:color w:val="000000"/>
                <w:sz w:val="22"/>
                <w:szCs w:val="22"/>
              </w:rPr>
            </w:pPr>
            <w:r>
              <w:rPr>
                <w:rFonts w:ascii="Calibri" w:hAnsi="Calibri" w:cs="Calibri"/>
                <w:b/>
                <w:bCs/>
                <w:color w:val="000000"/>
                <w:sz w:val="22"/>
                <w:szCs w:val="22"/>
              </w:rPr>
              <w:t>Maximum Stress Based Failure Criteria</w:t>
            </w:r>
          </w:p>
        </w:tc>
        <w:tc>
          <w:tcPr>
            <w:tcW w:w="966" w:type="dxa"/>
            <w:tcBorders>
              <w:top w:val="nil"/>
              <w:left w:val="nil"/>
              <w:bottom w:val="single" w:sz="4" w:space="0" w:color="auto"/>
              <w:right w:val="single" w:sz="4" w:space="0" w:color="auto"/>
            </w:tcBorders>
            <w:shd w:val="clear" w:color="auto" w:fill="auto"/>
            <w:noWrap/>
            <w:vAlign w:val="bottom"/>
            <w:hideMark/>
          </w:tcPr>
          <w:p w14:paraId="37FF70DD" w14:textId="77777777" w:rsidR="00894E58" w:rsidRDefault="00894E58" w:rsidP="00FA6F9F">
            <w:pPr>
              <w:jc w:val="center"/>
              <w:rPr>
                <w:rFonts w:ascii="Calibri" w:hAnsi="Calibri" w:cs="Calibri"/>
                <w:color w:val="000000"/>
                <w:sz w:val="22"/>
                <w:szCs w:val="22"/>
              </w:rPr>
            </w:pPr>
            <w:r>
              <w:rPr>
                <w:rFonts w:ascii="Calibri" w:hAnsi="Calibri" w:cs="Calibri"/>
                <w:color w:val="000000"/>
                <w:sz w:val="22"/>
                <w:szCs w:val="22"/>
              </w:rPr>
              <w:t> </w:t>
            </w:r>
          </w:p>
        </w:tc>
        <w:tc>
          <w:tcPr>
            <w:tcW w:w="841" w:type="dxa"/>
            <w:tcBorders>
              <w:top w:val="nil"/>
              <w:left w:val="nil"/>
              <w:bottom w:val="single" w:sz="4" w:space="0" w:color="auto"/>
              <w:right w:val="single" w:sz="4" w:space="0" w:color="auto"/>
            </w:tcBorders>
            <w:shd w:val="clear" w:color="auto" w:fill="auto"/>
            <w:noWrap/>
            <w:vAlign w:val="bottom"/>
            <w:hideMark/>
          </w:tcPr>
          <w:p w14:paraId="5D998F19" w14:textId="77777777" w:rsidR="00894E58" w:rsidRDefault="00894E58" w:rsidP="00FA6F9F">
            <w:pPr>
              <w:jc w:val="center"/>
              <w:rPr>
                <w:rFonts w:ascii="Calibri" w:hAnsi="Calibri" w:cs="Calibri"/>
                <w:color w:val="000000"/>
                <w:sz w:val="22"/>
                <w:szCs w:val="22"/>
              </w:rPr>
            </w:pPr>
            <w:r>
              <w:rPr>
                <w:rFonts w:ascii="Calibri" w:hAnsi="Calibri" w:cs="Calibri"/>
                <w:color w:val="000000"/>
                <w:sz w:val="22"/>
                <w:szCs w:val="22"/>
              </w:rPr>
              <w:t> </w:t>
            </w:r>
          </w:p>
        </w:tc>
      </w:tr>
      <w:tr w:rsidR="00894E58" w14:paraId="4C6E8FB2" w14:textId="77777777" w:rsidTr="00FA6F9F">
        <w:trPr>
          <w:trHeight w:val="300"/>
          <w:jc w:val="center"/>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749B0684" w14:textId="77777777" w:rsidR="00894E58" w:rsidRDefault="00894E58" w:rsidP="00FA6F9F">
            <w:pPr>
              <w:rPr>
                <w:rFonts w:ascii="Calibri" w:hAnsi="Calibri" w:cs="Calibri"/>
                <w:b/>
                <w:bCs/>
                <w:color w:val="000000"/>
                <w:sz w:val="22"/>
                <w:szCs w:val="22"/>
              </w:rPr>
            </w:pPr>
            <w:r>
              <w:rPr>
                <w:rFonts w:ascii="Calibri" w:hAnsi="Calibri" w:cs="Calibri"/>
                <w:b/>
                <w:bCs/>
                <w:color w:val="000000"/>
                <w:sz w:val="22"/>
                <w:szCs w:val="22"/>
              </w:rPr>
              <w:t xml:space="preserve">       Fiber Failure Criteria</w:t>
            </w:r>
          </w:p>
        </w:tc>
        <w:tc>
          <w:tcPr>
            <w:tcW w:w="966" w:type="dxa"/>
            <w:tcBorders>
              <w:top w:val="nil"/>
              <w:left w:val="nil"/>
              <w:bottom w:val="single" w:sz="4" w:space="0" w:color="auto"/>
              <w:right w:val="single" w:sz="4" w:space="0" w:color="auto"/>
            </w:tcBorders>
            <w:shd w:val="clear" w:color="auto" w:fill="auto"/>
            <w:noWrap/>
            <w:vAlign w:val="bottom"/>
            <w:hideMark/>
          </w:tcPr>
          <w:p w14:paraId="7A55E07F" w14:textId="77777777" w:rsidR="00894E58" w:rsidRDefault="00894E58" w:rsidP="00FA6F9F">
            <w:pPr>
              <w:jc w:val="center"/>
              <w:rPr>
                <w:rFonts w:ascii="Calibri" w:hAnsi="Calibri" w:cs="Calibri"/>
                <w:color w:val="000000"/>
                <w:sz w:val="22"/>
                <w:szCs w:val="22"/>
              </w:rPr>
            </w:pPr>
            <w:r>
              <w:rPr>
                <w:rFonts w:ascii="Calibri" w:hAnsi="Calibri" w:cs="Calibri"/>
                <w:color w:val="000000"/>
                <w:sz w:val="22"/>
                <w:szCs w:val="22"/>
              </w:rPr>
              <w:t> </w:t>
            </w:r>
          </w:p>
        </w:tc>
        <w:tc>
          <w:tcPr>
            <w:tcW w:w="841" w:type="dxa"/>
            <w:tcBorders>
              <w:top w:val="nil"/>
              <w:left w:val="nil"/>
              <w:bottom w:val="single" w:sz="4" w:space="0" w:color="auto"/>
              <w:right w:val="single" w:sz="4" w:space="0" w:color="auto"/>
            </w:tcBorders>
            <w:shd w:val="clear" w:color="auto" w:fill="auto"/>
            <w:noWrap/>
            <w:vAlign w:val="bottom"/>
            <w:hideMark/>
          </w:tcPr>
          <w:p w14:paraId="4B9273BA" w14:textId="77777777" w:rsidR="00894E58" w:rsidRDefault="00894E58" w:rsidP="00FA6F9F">
            <w:pPr>
              <w:jc w:val="center"/>
              <w:rPr>
                <w:rFonts w:ascii="Calibri" w:hAnsi="Calibri" w:cs="Calibri"/>
                <w:color w:val="000000"/>
                <w:sz w:val="22"/>
                <w:szCs w:val="22"/>
              </w:rPr>
            </w:pPr>
            <w:r>
              <w:rPr>
                <w:rFonts w:ascii="Calibri" w:hAnsi="Calibri" w:cs="Calibri"/>
                <w:color w:val="000000"/>
                <w:sz w:val="22"/>
                <w:szCs w:val="22"/>
              </w:rPr>
              <w:t> </w:t>
            </w:r>
          </w:p>
        </w:tc>
      </w:tr>
      <w:tr w:rsidR="00894E58" w14:paraId="5E0102B2" w14:textId="77777777" w:rsidTr="00FA6F9F">
        <w:trPr>
          <w:trHeight w:val="300"/>
          <w:jc w:val="center"/>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488B736F" w14:textId="77777777" w:rsidR="00894E58" w:rsidRDefault="00894E58" w:rsidP="00FA6F9F">
            <w:pPr>
              <w:rPr>
                <w:rFonts w:ascii="Calibri" w:hAnsi="Calibri" w:cs="Calibri"/>
                <w:color w:val="000000"/>
                <w:sz w:val="22"/>
                <w:szCs w:val="22"/>
              </w:rPr>
            </w:pPr>
            <w:r>
              <w:rPr>
                <w:rFonts w:ascii="Calibri" w:hAnsi="Calibri" w:cs="Calibri"/>
                <w:color w:val="000000"/>
                <w:sz w:val="22"/>
                <w:szCs w:val="22"/>
              </w:rPr>
              <w:t xml:space="preserve">              (S11T) Longitudinal Tensile</w:t>
            </w:r>
          </w:p>
        </w:tc>
        <w:tc>
          <w:tcPr>
            <w:tcW w:w="966" w:type="dxa"/>
            <w:tcBorders>
              <w:top w:val="nil"/>
              <w:left w:val="nil"/>
              <w:bottom w:val="single" w:sz="4" w:space="0" w:color="auto"/>
              <w:right w:val="single" w:sz="4" w:space="0" w:color="auto"/>
            </w:tcBorders>
            <w:shd w:val="clear" w:color="auto" w:fill="auto"/>
            <w:noWrap/>
            <w:vAlign w:val="bottom"/>
            <w:hideMark/>
          </w:tcPr>
          <w:p w14:paraId="28D84603" w14:textId="77777777" w:rsidR="00894E58" w:rsidRDefault="00894E58" w:rsidP="00FA6F9F">
            <w:pPr>
              <w:jc w:val="center"/>
              <w:rPr>
                <w:rFonts w:ascii="Calibri" w:hAnsi="Calibri" w:cs="Calibri"/>
                <w:color w:val="000000"/>
                <w:sz w:val="22"/>
                <w:szCs w:val="22"/>
              </w:rPr>
            </w:pPr>
            <w:r>
              <w:rPr>
                <w:rFonts w:ascii="Calibri" w:hAnsi="Calibri" w:cs="Calibri"/>
                <w:color w:val="000000"/>
                <w:sz w:val="22"/>
                <w:szCs w:val="22"/>
              </w:rPr>
              <w:t>Enable</w:t>
            </w:r>
          </w:p>
        </w:tc>
        <w:tc>
          <w:tcPr>
            <w:tcW w:w="841" w:type="dxa"/>
            <w:tcBorders>
              <w:top w:val="nil"/>
              <w:left w:val="nil"/>
              <w:bottom w:val="single" w:sz="4" w:space="0" w:color="auto"/>
              <w:right w:val="single" w:sz="4" w:space="0" w:color="auto"/>
            </w:tcBorders>
            <w:shd w:val="clear" w:color="auto" w:fill="auto"/>
            <w:noWrap/>
            <w:vAlign w:val="bottom"/>
            <w:hideMark/>
          </w:tcPr>
          <w:p w14:paraId="0C02AF05" w14:textId="77777777" w:rsidR="00894E58" w:rsidRDefault="00894E58" w:rsidP="00FA6F9F">
            <w:pPr>
              <w:jc w:val="center"/>
              <w:rPr>
                <w:rFonts w:ascii="Calibri" w:hAnsi="Calibri" w:cs="Calibri"/>
                <w:color w:val="000000"/>
                <w:sz w:val="22"/>
                <w:szCs w:val="22"/>
              </w:rPr>
            </w:pPr>
            <w:r>
              <w:rPr>
                <w:rFonts w:ascii="Calibri" w:hAnsi="Calibri" w:cs="Calibri"/>
                <w:color w:val="000000"/>
                <w:sz w:val="22"/>
                <w:szCs w:val="22"/>
              </w:rPr>
              <w:t> </w:t>
            </w:r>
          </w:p>
        </w:tc>
      </w:tr>
      <w:tr w:rsidR="00894E58" w14:paraId="016A3D38" w14:textId="77777777" w:rsidTr="00FA6F9F">
        <w:trPr>
          <w:trHeight w:val="300"/>
          <w:jc w:val="center"/>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67D14320" w14:textId="77777777" w:rsidR="00894E58" w:rsidRDefault="00894E58" w:rsidP="00FA6F9F">
            <w:pPr>
              <w:rPr>
                <w:rFonts w:ascii="Calibri" w:hAnsi="Calibri" w:cs="Calibri"/>
                <w:color w:val="000000"/>
                <w:sz w:val="22"/>
                <w:szCs w:val="22"/>
              </w:rPr>
            </w:pPr>
            <w:r>
              <w:rPr>
                <w:rFonts w:ascii="Calibri" w:hAnsi="Calibri" w:cs="Calibri"/>
                <w:color w:val="000000"/>
                <w:sz w:val="22"/>
                <w:szCs w:val="22"/>
              </w:rPr>
              <w:t xml:space="preserve">              (S11C) Longitudinal Compressive</w:t>
            </w:r>
          </w:p>
        </w:tc>
        <w:tc>
          <w:tcPr>
            <w:tcW w:w="966" w:type="dxa"/>
            <w:tcBorders>
              <w:top w:val="nil"/>
              <w:left w:val="nil"/>
              <w:bottom w:val="single" w:sz="4" w:space="0" w:color="auto"/>
              <w:right w:val="single" w:sz="4" w:space="0" w:color="auto"/>
            </w:tcBorders>
            <w:shd w:val="clear" w:color="auto" w:fill="auto"/>
            <w:noWrap/>
            <w:vAlign w:val="bottom"/>
            <w:hideMark/>
          </w:tcPr>
          <w:p w14:paraId="62090202" w14:textId="77777777" w:rsidR="00894E58" w:rsidRDefault="00894E58" w:rsidP="00FA6F9F">
            <w:pPr>
              <w:jc w:val="center"/>
              <w:rPr>
                <w:rFonts w:ascii="Calibri" w:hAnsi="Calibri" w:cs="Calibri"/>
                <w:color w:val="000000"/>
                <w:sz w:val="22"/>
                <w:szCs w:val="22"/>
              </w:rPr>
            </w:pPr>
            <w:r>
              <w:rPr>
                <w:rFonts w:ascii="Calibri" w:hAnsi="Calibri" w:cs="Calibri"/>
                <w:color w:val="000000"/>
                <w:sz w:val="22"/>
                <w:szCs w:val="22"/>
              </w:rPr>
              <w:t>Enable</w:t>
            </w:r>
          </w:p>
        </w:tc>
        <w:tc>
          <w:tcPr>
            <w:tcW w:w="841" w:type="dxa"/>
            <w:tcBorders>
              <w:top w:val="nil"/>
              <w:left w:val="nil"/>
              <w:bottom w:val="single" w:sz="4" w:space="0" w:color="auto"/>
              <w:right w:val="single" w:sz="4" w:space="0" w:color="auto"/>
            </w:tcBorders>
            <w:shd w:val="clear" w:color="auto" w:fill="auto"/>
            <w:noWrap/>
            <w:vAlign w:val="bottom"/>
            <w:hideMark/>
          </w:tcPr>
          <w:p w14:paraId="0E9EE956" w14:textId="77777777" w:rsidR="00894E58" w:rsidRDefault="00894E58" w:rsidP="00FA6F9F">
            <w:pPr>
              <w:jc w:val="center"/>
              <w:rPr>
                <w:rFonts w:ascii="Calibri" w:hAnsi="Calibri" w:cs="Calibri"/>
                <w:color w:val="000000"/>
                <w:sz w:val="22"/>
                <w:szCs w:val="22"/>
              </w:rPr>
            </w:pPr>
            <w:r>
              <w:rPr>
                <w:rFonts w:ascii="Calibri" w:hAnsi="Calibri" w:cs="Calibri"/>
                <w:color w:val="000000"/>
                <w:sz w:val="22"/>
                <w:szCs w:val="22"/>
              </w:rPr>
              <w:t>Enable</w:t>
            </w:r>
          </w:p>
        </w:tc>
      </w:tr>
      <w:tr w:rsidR="00894E58" w14:paraId="1F5EB783" w14:textId="77777777" w:rsidTr="00FA6F9F">
        <w:trPr>
          <w:trHeight w:val="300"/>
          <w:jc w:val="center"/>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63BB50ED" w14:textId="77777777" w:rsidR="00894E58" w:rsidRDefault="00894E58" w:rsidP="00FA6F9F">
            <w:pPr>
              <w:rPr>
                <w:rFonts w:ascii="Calibri" w:hAnsi="Calibri" w:cs="Calibri"/>
                <w:color w:val="000000"/>
                <w:sz w:val="22"/>
                <w:szCs w:val="22"/>
              </w:rPr>
            </w:pPr>
            <w:r>
              <w:rPr>
                <w:rFonts w:ascii="Calibri" w:hAnsi="Calibri" w:cs="Calibri"/>
                <w:color w:val="000000"/>
                <w:sz w:val="22"/>
                <w:szCs w:val="22"/>
              </w:rPr>
              <w:t xml:space="preserve">                     (F11C) Fiber Micro-Buckling</w:t>
            </w:r>
          </w:p>
        </w:tc>
        <w:tc>
          <w:tcPr>
            <w:tcW w:w="966" w:type="dxa"/>
            <w:tcBorders>
              <w:top w:val="nil"/>
              <w:left w:val="nil"/>
              <w:bottom w:val="single" w:sz="4" w:space="0" w:color="auto"/>
              <w:right w:val="single" w:sz="4" w:space="0" w:color="auto"/>
            </w:tcBorders>
            <w:shd w:val="clear" w:color="auto" w:fill="auto"/>
            <w:noWrap/>
            <w:vAlign w:val="bottom"/>
            <w:hideMark/>
          </w:tcPr>
          <w:p w14:paraId="241C8E29" w14:textId="77777777" w:rsidR="00894E58" w:rsidRDefault="00894E58" w:rsidP="00FA6F9F">
            <w:pPr>
              <w:jc w:val="center"/>
              <w:rPr>
                <w:rFonts w:ascii="Calibri" w:hAnsi="Calibri" w:cs="Calibri"/>
                <w:color w:val="000000"/>
                <w:sz w:val="22"/>
                <w:szCs w:val="22"/>
              </w:rPr>
            </w:pPr>
            <w:r>
              <w:rPr>
                <w:rFonts w:ascii="Calibri" w:hAnsi="Calibri" w:cs="Calibri"/>
                <w:color w:val="000000"/>
                <w:sz w:val="22"/>
                <w:szCs w:val="22"/>
              </w:rPr>
              <w:t>Enable</w:t>
            </w:r>
          </w:p>
        </w:tc>
        <w:tc>
          <w:tcPr>
            <w:tcW w:w="841" w:type="dxa"/>
            <w:tcBorders>
              <w:top w:val="nil"/>
              <w:left w:val="nil"/>
              <w:bottom w:val="single" w:sz="4" w:space="0" w:color="auto"/>
              <w:right w:val="single" w:sz="4" w:space="0" w:color="auto"/>
            </w:tcBorders>
            <w:shd w:val="clear" w:color="auto" w:fill="auto"/>
            <w:noWrap/>
            <w:vAlign w:val="bottom"/>
            <w:hideMark/>
          </w:tcPr>
          <w:p w14:paraId="768675B6" w14:textId="77777777" w:rsidR="00894E58" w:rsidRDefault="00894E58" w:rsidP="00FA6F9F">
            <w:pPr>
              <w:jc w:val="center"/>
              <w:rPr>
                <w:rFonts w:ascii="Calibri" w:hAnsi="Calibri" w:cs="Calibri"/>
                <w:color w:val="000000"/>
                <w:sz w:val="22"/>
                <w:szCs w:val="22"/>
              </w:rPr>
            </w:pPr>
            <w:r>
              <w:rPr>
                <w:rFonts w:ascii="Calibri" w:hAnsi="Calibri" w:cs="Calibri"/>
                <w:color w:val="000000"/>
                <w:sz w:val="22"/>
                <w:szCs w:val="22"/>
              </w:rPr>
              <w:t>Enable</w:t>
            </w:r>
          </w:p>
        </w:tc>
      </w:tr>
      <w:tr w:rsidR="00894E58" w14:paraId="2B9583C9" w14:textId="77777777" w:rsidTr="00FA6F9F">
        <w:trPr>
          <w:trHeight w:val="300"/>
          <w:jc w:val="center"/>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0FB2E1C0" w14:textId="77777777" w:rsidR="00894E58" w:rsidRDefault="00894E58" w:rsidP="00FA6F9F">
            <w:pPr>
              <w:rPr>
                <w:rFonts w:ascii="Calibri" w:hAnsi="Calibri" w:cs="Calibri"/>
                <w:color w:val="000000"/>
                <w:sz w:val="22"/>
                <w:szCs w:val="22"/>
              </w:rPr>
            </w:pPr>
            <w:r>
              <w:rPr>
                <w:rFonts w:ascii="Calibri" w:hAnsi="Calibri" w:cs="Calibri"/>
                <w:color w:val="000000"/>
                <w:sz w:val="22"/>
                <w:szCs w:val="22"/>
              </w:rPr>
              <w:t xml:space="preserve">                     (R11C) Fiber Crush</w:t>
            </w:r>
          </w:p>
        </w:tc>
        <w:tc>
          <w:tcPr>
            <w:tcW w:w="966" w:type="dxa"/>
            <w:tcBorders>
              <w:top w:val="nil"/>
              <w:left w:val="nil"/>
              <w:bottom w:val="single" w:sz="4" w:space="0" w:color="auto"/>
              <w:right w:val="single" w:sz="4" w:space="0" w:color="auto"/>
            </w:tcBorders>
            <w:shd w:val="clear" w:color="auto" w:fill="auto"/>
            <w:noWrap/>
            <w:vAlign w:val="bottom"/>
            <w:hideMark/>
          </w:tcPr>
          <w:p w14:paraId="5C8B4F53" w14:textId="77777777" w:rsidR="00894E58" w:rsidRDefault="00894E58" w:rsidP="00FA6F9F">
            <w:pPr>
              <w:jc w:val="center"/>
              <w:rPr>
                <w:rFonts w:ascii="Calibri" w:hAnsi="Calibri" w:cs="Calibri"/>
                <w:color w:val="000000"/>
                <w:sz w:val="22"/>
                <w:szCs w:val="22"/>
              </w:rPr>
            </w:pPr>
            <w:r>
              <w:rPr>
                <w:rFonts w:ascii="Calibri" w:hAnsi="Calibri" w:cs="Calibri"/>
                <w:color w:val="000000"/>
                <w:sz w:val="22"/>
                <w:szCs w:val="22"/>
              </w:rPr>
              <w:t>Enable</w:t>
            </w:r>
          </w:p>
        </w:tc>
        <w:tc>
          <w:tcPr>
            <w:tcW w:w="841" w:type="dxa"/>
            <w:tcBorders>
              <w:top w:val="nil"/>
              <w:left w:val="nil"/>
              <w:bottom w:val="single" w:sz="4" w:space="0" w:color="auto"/>
              <w:right w:val="single" w:sz="4" w:space="0" w:color="auto"/>
            </w:tcBorders>
            <w:shd w:val="clear" w:color="auto" w:fill="auto"/>
            <w:noWrap/>
            <w:vAlign w:val="bottom"/>
            <w:hideMark/>
          </w:tcPr>
          <w:p w14:paraId="676F156A" w14:textId="77777777" w:rsidR="00894E58" w:rsidRDefault="00894E58" w:rsidP="00FA6F9F">
            <w:pPr>
              <w:jc w:val="center"/>
              <w:rPr>
                <w:rFonts w:ascii="Calibri" w:hAnsi="Calibri" w:cs="Calibri"/>
                <w:color w:val="000000"/>
                <w:sz w:val="22"/>
                <w:szCs w:val="22"/>
              </w:rPr>
            </w:pPr>
            <w:r>
              <w:rPr>
                <w:rFonts w:ascii="Calibri" w:hAnsi="Calibri" w:cs="Calibri"/>
                <w:color w:val="000000"/>
                <w:sz w:val="22"/>
                <w:szCs w:val="22"/>
              </w:rPr>
              <w:t> </w:t>
            </w:r>
          </w:p>
        </w:tc>
      </w:tr>
      <w:tr w:rsidR="00894E58" w14:paraId="45C3E7A7" w14:textId="77777777" w:rsidTr="00FA6F9F">
        <w:trPr>
          <w:trHeight w:val="300"/>
          <w:jc w:val="center"/>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21ED8EA9" w14:textId="77777777" w:rsidR="00894E58" w:rsidRDefault="00894E58" w:rsidP="00FA6F9F">
            <w:pPr>
              <w:rPr>
                <w:rFonts w:ascii="Calibri" w:hAnsi="Calibri" w:cs="Calibri"/>
                <w:color w:val="000000"/>
                <w:sz w:val="22"/>
                <w:szCs w:val="22"/>
              </w:rPr>
            </w:pPr>
            <w:r>
              <w:rPr>
                <w:rFonts w:ascii="Calibri" w:hAnsi="Calibri" w:cs="Calibri"/>
                <w:color w:val="000000"/>
                <w:sz w:val="22"/>
                <w:szCs w:val="22"/>
              </w:rPr>
              <w:t xml:space="preserve">                     (D11C) Delaminations</w:t>
            </w:r>
          </w:p>
        </w:tc>
        <w:tc>
          <w:tcPr>
            <w:tcW w:w="966" w:type="dxa"/>
            <w:tcBorders>
              <w:top w:val="nil"/>
              <w:left w:val="nil"/>
              <w:bottom w:val="single" w:sz="4" w:space="0" w:color="auto"/>
              <w:right w:val="single" w:sz="4" w:space="0" w:color="auto"/>
            </w:tcBorders>
            <w:shd w:val="clear" w:color="auto" w:fill="auto"/>
            <w:noWrap/>
            <w:vAlign w:val="bottom"/>
            <w:hideMark/>
          </w:tcPr>
          <w:p w14:paraId="3186BEAA" w14:textId="77777777" w:rsidR="00894E58" w:rsidRDefault="00894E58" w:rsidP="00FA6F9F">
            <w:pPr>
              <w:jc w:val="center"/>
              <w:rPr>
                <w:rFonts w:ascii="Calibri" w:hAnsi="Calibri" w:cs="Calibri"/>
                <w:color w:val="000000"/>
                <w:sz w:val="22"/>
                <w:szCs w:val="22"/>
              </w:rPr>
            </w:pPr>
            <w:r>
              <w:rPr>
                <w:rFonts w:ascii="Calibri" w:hAnsi="Calibri" w:cs="Calibri"/>
                <w:color w:val="000000"/>
                <w:sz w:val="22"/>
                <w:szCs w:val="22"/>
              </w:rPr>
              <w:t>Enable</w:t>
            </w:r>
          </w:p>
        </w:tc>
        <w:tc>
          <w:tcPr>
            <w:tcW w:w="841" w:type="dxa"/>
            <w:tcBorders>
              <w:top w:val="nil"/>
              <w:left w:val="nil"/>
              <w:bottom w:val="single" w:sz="4" w:space="0" w:color="auto"/>
              <w:right w:val="single" w:sz="4" w:space="0" w:color="auto"/>
            </w:tcBorders>
            <w:shd w:val="clear" w:color="auto" w:fill="auto"/>
            <w:noWrap/>
            <w:vAlign w:val="bottom"/>
            <w:hideMark/>
          </w:tcPr>
          <w:p w14:paraId="194D4E5C" w14:textId="77777777" w:rsidR="00894E58" w:rsidRDefault="00894E58" w:rsidP="00FA6F9F">
            <w:pPr>
              <w:jc w:val="center"/>
              <w:rPr>
                <w:rFonts w:ascii="Calibri" w:hAnsi="Calibri" w:cs="Calibri"/>
                <w:color w:val="000000"/>
                <w:sz w:val="22"/>
                <w:szCs w:val="22"/>
              </w:rPr>
            </w:pPr>
            <w:r>
              <w:rPr>
                <w:rFonts w:ascii="Calibri" w:hAnsi="Calibri" w:cs="Calibri"/>
                <w:color w:val="000000"/>
                <w:sz w:val="22"/>
                <w:szCs w:val="22"/>
              </w:rPr>
              <w:t>Enable</w:t>
            </w:r>
          </w:p>
        </w:tc>
      </w:tr>
      <w:tr w:rsidR="00894E58" w14:paraId="6AD70FAE" w14:textId="77777777" w:rsidTr="00FA6F9F">
        <w:trPr>
          <w:trHeight w:val="300"/>
          <w:jc w:val="center"/>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079ACF68" w14:textId="77777777" w:rsidR="00894E58" w:rsidRDefault="00894E58" w:rsidP="00FA6F9F">
            <w:pPr>
              <w:rPr>
                <w:rFonts w:ascii="Calibri" w:hAnsi="Calibri" w:cs="Calibri"/>
                <w:b/>
                <w:bCs/>
                <w:color w:val="000000"/>
                <w:sz w:val="22"/>
                <w:szCs w:val="22"/>
              </w:rPr>
            </w:pPr>
            <w:r>
              <w:rPr>
                <w:rFonts w:ascii="Calibri" w:hAnsi="Calibri" w:cs="Calibri"/>
                <w:b/>
                <w:bCs/>
                <w:color w:val="000000"/>
                <w:sz w:val="22"/>
                <w:szCs w:val="22"/>
              </w:rPr>
              <w:t xml:space="preserve">       Matrix Failure Criteria</w:t>
            </w:r>
          </w:p>
        </w:tc>
        <w:tc>
          <w:tcPr>
            <w:tcW w:w="966" w:type="dxa"/>
            <w:tcBorders>
              <w:top w:val="nil"/>
              <w:left w:val="nil"/>
              <w:bottom w:val="single" w:sz="4" w:space="0" w:color="auto"/>
              <w:right w:val="single" w:sz="4" w:space="0" w:color="auto"/>
            </w:tcBorders>
            <w:shd w:val="clear" w:color="auto" w:fill="auto"/>
            <w:noWrap/>
            <w:vAlign w:val="bottom"/>
            <w:hideMark/>
          </w:tcPr>
          <w:p w14:paraId="5913852C" w14:textId="77777777" w:rsidR="00894E58" w:rsidRDefault="00894E58" w:rsidP="00FA6F9F">
            <w:pPr>
              <w:jc w:val="center"/>
              <w:rPr>
                <w:rFonts w:ascii="Calibri" w:hAnsi="Calibri" w:cs="Calibri"/>
                <w:color w:val="000000"/>
                <w:sz w:val="22"/>
                <w:szCs w:val="22"/>
              </w:rPr>
            </w:pPr>
            <w:r>
              <w:rPr>
                <w:rFonts w:ascii="Calibri" w:hAnsi="Calibri" w:cs="Calibri"/>
                <w:color w:val="000000"/>
                <w:sz w:val="22"/>
                <w:szCs w:val="22"/>
              </w:rPr>
              <w:t> </w:t>
            </w:r>
          </w:p>
        </w:tc>
        <w:tc>
          <w:tcPr>
            <w:tcW w:w="841" w:type="dxa"/>
            <w:tcBorders>
              <w:top w:val="nil"/>
              <w:left w:val="nil"/>
              <w:bottom w:val="single" w:sz="4" w:space="0" w:color="auto"/>
              <w:right w:val="single" w:sz="4" w:space="0" w:color="auto"/>
            </w:tcBorders>
            <w:shd w:val="clear" w:color="auto" w:fill="auto"/>
            <w:noWrap/>
            <w:vAlign w:val="bottom"/>
            <w:hideMark/>
          </w:tcPr>
          <w:p w14:paraId="5CE8D242" w14:textId="77777777" w:rsidR="00894E58" w:rsidRDefault="00894E58" w:rsidP="00FA6F9F">
            <w:pPr>
              <w:jc w:val="center"/>
              <w:rPr>
                <w:rFonts w:ascii="Calibri" w:hAnsi="Calibri" w:cs="Calibri"/>
                <w:color w:val="000000"/>
                <w:sz w:val="22"/>
                <w:szCs w:val="22"/>
              </w:rPr>
            </w:pPr>
            <w:r>
              <w:rPr>
                <w:rFonts w:ascii="Calibri" w:hAnsi="Calibri" w:cs="Calibri"/>
                <w:color w:val="000000"/>
                <w:sz w:val="22"/>
                <w:szCs w:val="22"/>
              </w:rPr>
              <w:t> </w:t>
            </w:r>
          </w:p>
        </w:tc>
      </w:tr>
      <w:tr w:rsidR="00894E58" w14:paraId="7EE586F5" w14:textId="77777777" w:rsidTr="00FA6F9F">
        <w:trPr>
          <w:trHeight w:val="300"/>
          <w:jc w:val="center"/>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57818104" w14:textId="77777777" w:rsidR="00894E58" w:rsidRDefault="00894E58" w:rsidP="00FA6F9F">
            <w:pPr>
              <w:rPr>
                <w:rFonts w:ascii="Calibri" w:hAnsi="Calibri" w:cs="Calibri"/>
                <w:color w:val="000000"/>
                <w:sz w:val="22"/>
                <w:szCs w:val="22"/>
              </w:rPr>
            </w:pPr>
            <w:r>
              <w:rPr>
                <w:rFonts w:ascii="Calibri" w:hAnsi="Calibri" w:cs="Calibri"/>
                <w:color w:val="000000"/>
                <w:sz w:val="22"/>
                <w:szCs w:val="22"/>
              </w:rPr>
              <w:t xml:space="preserve">              (S22T) Transverse Tensile</w:t>
            </w:r>
          </w:p>
        </w:tc>
        <w:tc>
          <w:tcPr>
            <w:tcW w:w="966" w:type="dxa"/>
            <w:tcBorders>
              <w:top w:val="nil"/>
              <w:left w:val="nil"/>
              <w:bottom w:val="single" w:sz="4" w:space="0" w:color="auto"/>
              <w:right w:val="single" w:sz="4" w:space="0" w:color="auto"/>
            </w:tcBorders>
            <w:shd w:val="clear" w:color="auto" w:fill="auto"/>
            <w:noWrap/>
            <w:vAlign w:val="bottom"/>
            <w:hideMark/>
          </w:tcPr>
          <w:p w14:paraId="1E3F6B92" w14:textId="77777777" w:rsidR="00894E58" w:rsidRDefault="00894E58" w:rsidP="00FA6F9F">
            <w:pPr>
              <w:jc w:val="center"/>
              <w:rPr>
                <w:rFonts w:ascii="Calibri" w:hAnsi="Calibri" w:cs="Calibri"/>
                <w:color w:val="000000"/>
                <w:sz w:val="22"/>
                <w:szCs w:val="22"/>
              </w:rPr>
            </w:pPr>
            <w:r>
              <w:rPr>
                <w:rFonts w:ascii="Calibri" w:hAnsi="Calibri" w:cs="Calibri"/>
                <w:color w:val="000000"/>
                <w:sz w:val="22"/>
                <w:szCs w:val="22"/>
              </w:rPr>
              <w:t>Enable</w:t>
            </w:r>
          </w:p>
        </w:tc>
        <w:tc>
          <w:tcPr>
            <w:tcW w:w="841" w:type="dxa"/>
            <w:tcBorders>
              <w:top w:val="nil"/>
              <w:left w:val="nil"/>
              <w:bottom w:val="single" w:sz="4" w:space="0" w:color="auto"/>
              <w:right w:val="single" w:sz="4" w:space="0" w:color="auto"/>
            </w:tcBorders>
            <w:shd w:val="clear" w:color="auto" w:fill="auto"/>
            <w:noWrap/>
            <w:vAlign w:val="bottom"/>
            <w:hideMark/>
          </w:tcPr>
          <w:p w14:paraId="020E6FD9" w14:textId="77777777" w:rsidR="00894E58" w:rsidRDefault="00894E58" w:rsidP="00FA6F9F">
            <w:pPr>
              <w:jc w:val="center"/>
              <w:rPr>
                <w:rFonts w:ascii="Calibri" w:hAnsi="Calibri" w:cs="Calibri"/>
                <w:color w:val="000000"/>
                <w:sz w:val="22"/>
                <w:szCs w:val="22"/>
              </w:rPr>
            </w:pPr>
            <w:r>
              <w:rPr>
                <w:rFonts w:ascii="Calibri" w:hAnsi="Calibri" w:cs="Calibri"/>
                <w:color w:val="000000"/>
                <w:sz w:val="22"/>
                <w:szCs w:val="22"/>
              </w:rPr>
              <w:t> </w:t>
            </w:r>
          </w:p>
        </w:tc>
      </w:tr>
      <w:tr w:rsidR="00894E58" w14:paraId="3A6E6E44" w14:textId="77777777" w:rsidTr="00FA6F9F">
        <w:trPr>
          <w:trHeight w:val="300"/>
          <w:jc w:val="center"/>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46776EE0" w14:textId="77777777" w:rsidR="00894E58" w:rsidRDefault="00894E58" w:rsidP="00FA6F9F">
            <w:pPr>
              <w:rPr>
                <w:rFonts w:ascii="Calibri" w:hAnsi="Calibri" w:cs="Calibri"/>
                <w:color w:val="000000"/>
                <w:sz w:val="22"/>
                <w:szCs w:val="22"/>
              </w:rPr>
            </w:pPr>
            <w:r>
              <w:rPr>
                <w:rFonts w:ascii="Calibri" w:hAnsi="Calibri" w:cs="Calibri"/>
                <w:color w:val="000000"/>
                <w:sz w:val="22"/>
                <w:szCs w:val="22"/>
              </w:rPr>
              <w:t xml:space="preserve">              (S22C) Transverse Compressive</w:t>
            </w:r>
          </w:p>
        </w:tc>
        <w:tc>
          <w:tcPr>
            <w:tcW w:w="966" w:type="dxa"/>
            <w:tcBorders>
              <w:top w:val="nil"/>
              <w:left w:val="nil"/>
              <w:bottom w:val="single" w:sz="4" w:space="0" w:color="auto"/>
              <w:right w:val="single" w:sz="4" w:space="0" w:color="auto"/>
            </w:tcBorders>
            <w:shd w:val="clear" w:color="auto" w:fill="auto"/>
            <w:noWrap/>
            <w:vAlign w:val="bottom"/>
            <w:hideMark/>
          </w:tcPr>
          <w:p w14:paraId="6EE55A51" w14:textId="77777777" w:rsidR="00894E58" w:rsidRDefault="00894E58" w:rsidP="00FA6F9F">
            <w:pPr>
              <w:jc w:val="center"/>
              <w:rPr>
                <w:rFonts w:ascii="Calibri" w:hAnsi="Calibri" w:cs="Calibri"/>
                <w:color w:val="000000"/>
                <w:sz w:val="22"/>
                <w:szCs w:val="22"/>
              </w:rPr>
            </w:pPr>
            <w:r>
              <w:rPr>
                <w:rFonts w:ascii="Calibri" w:hAnsi="Calibri" w:cs="Calibri"/>
                <w:color w:val="000000"/>
                <w:sz w:val="22"/>
                <w:szCs w:val="22"/>
              </w:rPr>
              <w:t>Enable</w:t>
            </w:r>
          </w:p>
        </w:tc>
        <w:tc>
          <w:tcPr>
            <w:tcW w:w="841" w:type="dxa"/>
            <w:tcBorders>
              <w:top w:val="nil"/>
              <w:left w:val="nil"/>
              <w:bottom w:val="single" w:sz="4" w:space="0" w:color="auto"/>
              <w:right w:val="single" w:sz="4" w:space="0" w:color="auto"/>
            </w:tcBorders>
            <w:shd w:val="clear" w:color="auto" w:fill="auto"/>
            <w:noWrap/>
            <w:vAlign w:val="bottom"/>
            <w:hideMark/>
          </w:tcPr>
          <w:p w14:paraId="6FC6D88C" w14:textId="77777777" w:rsidR="00894E58" w:rsidRDefault="00894E58" w:rsidP="00FA6F9F">
            <w:pPr>
              <w:jc w:val="center"/>
              <w:rPr>
                <w:rFonts w:ascii="Calibri" w:hAnsi="Calibri" w:cs="Calibri"/>
                <w:color w:val="000000"/>
                <w:sz w:val="22"/>
                <w:szCs w:val="22"/>
              </w:rPr>
            </w:pPr>
            <w:r>
              <w:rPr>
                <w:rFonts w:ascii="Calibri" w:hAnsi="Calibri" w:cs="Calibri"/>
                <w:color w:val="000000"/>
                <w:sz w:val="22"/>
                <w:szCs w:val="22"/>
              </w:rPr>
              <w:t> </w:t>
            </w:r>
          </w:p>
        </w:tc>
      </w:tr>
      <w:tr w:rsidR="00894E58" w14:paraId="09E2275A" w14:textId="77777777" w:rsidTr="00FA6F9F">
        <w:trPr>
          <w:trHeight w:val="300"/>
          <w:jc w:val="center"/>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398906D6" w14:textId="77777777" w:rsidR="00894E58" w:rsidRDefault="00894E58" w:rsidP="00FA6F9F">
            <w:pPr>
              <w:rPr>
                <w:rFonts w:ascii="Calibri" w:hAnsi="Calibri" w:cs="Calibri"/>
                <w:color w:val="000000"/>
                <w:sz w:val="22"/>
                <w:szCs w:val="22"/>
              </w:rPr>
            </w:pPr>
            <w:r>
              <w:rPr>
                <w:rFonts w:ascii="Calibri" w:hAnsi="Calibri" w:cs="Calibri"/>
                <w:color w:val="000000"/>
                <w:sz w:val="22"/>
                <w:szCs w:val="22"/>
              </w:rPr>
              <w:t xml:space="preserve">              (S33C) Normal Compressive</w:t>
            </w:r>
          </w:p>
        </w:tc>
        <w:tc>
          <w:tcPr>
            <w:tcW w:w="966" w:type="dxa"/>
            <w:tcBorders>
              <w:top w:val="nil"/>
              <w:left w:val="nil"/>
              <w:bottom w:val="single" w:sz="4" w:space="0" w:color="auto"/>
              <w:right w:val="single" w:sz="4" w:space="0" w:color="auto"/>
            </w:tcBorders>
            <w:shd w:val="clear" w:color="auto" w:fill="auto"/>
            <w:noWrap/>
            <w:vAlign w:val="bottom"/>
            <w:hideMark/>
          </w:tcPr>
          <w:p w14:paraId="58D81B4E" w14:textId="77777777" w:rsidR="00894E58" w:rsidRDefault="00894E58" w:rsidP="00FA6F9F">
            <w:pPr>
              <w:jc w:val="center"/>
              <w:rPr>
                <w:rFonts w:ascii="Calibri" w:hAnsi="Calibri" w:cs="Calibri"/>
                <w:color w:val="000000"/>
                <w:sz w:val="22"/>
                <w:szCs w:val="22"/>
              </w:rPr>
            </w:pPr>
            <w:r>
              <w:rPr>
                <w:rFonts w:ascii="Calibri" w:hAnsi="Calibri" w:cs="Calibri"/>
                <w:color w:val="000000"/>
                <w:sz w:val="22"/>
                <w:szCs w:val="22"/>
              </w:rPr>
              <w:t>Enable</w:t>
            </w:r>
          </w:p>
        </w:tc>
        <w:tc>
          <w:tcPr>
            <w:tcW w:w="841" w:type="dxa"/>
            <w:tcBorders>
              <w:top w:val="nil"/>
              <w:left w:val="nil"/>
              <w:bottom w:val="single" w:sz="4" w:space="0" w:color="auto"/>
              <w:right w:val="single" w:sz="4" w:space="0" w:color="auto"/>
            </w:tcBorders>
            <w:shd w:val="clear" w:color="auto" w:fill="auto"/>
            <w:noWrap/>
            <w:vAlign w:val="bottom"/>
            <w:hideMark/>
          </w:tcPr>
          <w:p w14:paraId="759C57D3" w14:textId="77777777" w:rsidR="00894E58" w:rsidRDefault="00894E58" w:rsidP="00FA6F9F">
            <w:pPr>
              <w:jc w:val="center"/>
              <w:rPr>
                <w:rFonts w:ascii="Calibri" w:hAnsi="Calibri" w:cs="Calibri"/>
                <w:color w:val="000000"/>
                <w:sz w:val="22"/>
                <w:szCs w:val="22"/>
              </w:rPr>
            </w:pPr>
            <w:r>
              <w:rPr>
                <w:rFonts w:ascii="Calibri" w:hAnsi="Calibri" w:cs="Calibri"/>
                <w:color w:val="000000"/>
                <w:sz w:val="22"/>
                <w:szCs w:val="22"/>
              </w:rPr>
              <w:t> </w:t>
            </w:r>
          </w:p>
        </w:tc>
      </w:tr>
      <w:tr w:rsidR="00894E58" w14:paraId="02FCDB5A" w14:textId="77777777" w:rsidTr="00FA6F9F">
        <w:trPr>
          <w:trHeight w:val="300"/>
          <w:jc w:val="center"/>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440C582D" w14:textId="77777777" w:rsidR="00894E58" w:rsidRDefault="00894E58" w:rsidP="00FA6F9F">
            <w:pPr>
              <w:rPr>
                <w:rFonts w:ascii="Calibri" w:hAnsi="Calibri" w:cs="Calibri"/>
                <w:color w:val="000000"/>
                <w:sz w:val="22"/>
                <w:szCs w:val="22"/>
              </w:rPr>
            </w:pPr>
            <w:r>
              <w:rPr>
                <w:rFonts w:ascii="Calibri" w:hAnsi="Calibri" w:cs="Calibri"/>
                <w:color w:val="000000"/>
                <w:sz w:val="22"/>
                <w:szCs w:val="22"/>
              </w:rPr>
              <w:t xml:space="preserve">              (S12S) In-Plane Shear</w:t>
            </w:r>
          </w:p>
        </w:tc>
        <w:tc>
          <w:tcPr>
            <w:tcW w:w="966" w:type="dxa"/>
            <w:tcBorders>
              <w:top w:val="nil"/>
              <w:left w:val="nil"/>
              <w:bottom w:val="single" w:sz="4" w:space="0" w:color="auto"/>
              <w:right w:val="single" w:sz="4" w:space="0" w:color="auto"/>
            </w:tcBorders>
            <w:shd w:val="clear" w:color="auto" w:fill="auto"/>
            <w:noWrap/>
            <w:vAlign w:val="bottom"/>
            <w:hideMark/>
          </w:tcPr>
          <w:p w14:paraId="289F7DD5" w14:textId="77777777" w:rsidR="00894E58" w:rsidRDefault="00894E58" w:rsidP="00FA6F9F">
            <w:pPr>
              <w:jc w:val="center"/>
              <w:rPr>
                <w:rFonts w:ascii="Calibri" w:hAnsi="Calibri" w:cs="Calibri"/>
                <w:color w:val="000000"/>
                <w:sz w:val="22"/>
                <w:szCs w:val="22"/>
              </w:rPr>
            </w:pPr>
            <w:r>
              <w:rPr>
                <w:rFonts w:ascii="Calibri" w:hAnsi="Calibri" w:cs="Calibri"/>
                <w:color w:val="000000"/>
                <w:sz w:val="22"/>
                <w:szCs w:val="22"/>
              </w:rPr>
              <w:t>Enable</w:t>
            </w:r>
          </w:p>
        </w:tc>
        <w:tc>
          <w:tcPr>
            <w:tcW w:w="841" w:type="dxa"/>
            <w:tcBorders>
              <w:top w:val="nil"/>
              <w:left w:val="nil"/>
              <w:bottom w:val="single" w:sz="4" w:space="0" w:color="auto"/>
              <w:right w:val="single" w:sz="4" w:space="0" w:color="auto"/>
            </w:tcBorders>
            <w:shd w:val="clear" w:color="auto" w:fill="auto"/>
            <w:noWrap/>
            <w:vAlign w:val="bottom"/>
            <w:hideMark/>
          </w:tcPr>
          <w:p w14:paraId="09AB12CC" w14:textId="77777777" w:rsidR="00894E58" w:rsidRDefault="00894E58" w:rsidP="00FA6F9F">
            <w:pPr>
              <w:jc w:val="center"/>
              <w:rPr>
                <w:rFonts w:ascii="Calibri" w:hAnsi="Calibri" w:cs="Calibri"/>
                <w:color w:val="000000"/>
                <w:sz w:val="22"/>
                <w:szCs w:val="22"/>
              </w:rPr>
            </w:pPr>
            <w:r>
              <w:rPr>
                <w:rFonts w:ascii="Calibri" w:hAnsi="Calibri" w:cs="Calibri"/>
                <w:color w:val="000000"/>
                <w:sz w:val="22"/>
                <w:szCs w:val="22"/>
              </w:rPr>
              <w:t> </w:t>
            </w:r>
          </w:p>
        </w:tc>
      </w:tr>
      <w:tr w:rsidR="00894E58" w14:paraId="2A15AF64" w14:textId="77777777" w:rsidTr="00FA6F9F">
        <w:trPr>
          <w:trHeight w:val="300"/>
          <w:jc w:val="center"/>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3977CADC" w14:textId="77777777" w:rsidR="00894E58" w:rsidRDefault="00894E58" w:rsidP="00FA6F9F">
            <w:pPr>
              <w:rPr>
                <w:rFonts w:ascii="Calibri" w:hAnsi="Calibri" w:cs="Calibri"/>
                <w:b/>
                <w:bCs/>
                <w:color w:val="000000"/>
                <w:sz w:val="22"/>
                <w:szCs w:val="22"/>
              </w:rPr>
            </w:pPr>
            <w:r>
              <w:rPr>
                <w:rFonts w:ascii="Calibri" w:hAnsi="Calibri" w:cs="Calibri"/>
                <w:b/>
                <w:bCs/>
                <w:color w:val="000000"/>
                <w:sz w:val="22"/>
                <w:szCs w:val="22"/>
              </w:rPr>
              <w:t xml:space="preserve">       Delamination Failure Criteria</w:t>
            </w:r>
          </w:p>
        </w:tc>
        <w:tc>
          <w:tcPr>
            <w:tcW w:w="966" w:type="dxa"/>
            <w:tcBorders>
              <w:top w:val="nil"/>
              <w:left w:val="nil"/>
              <w:bottom w:val="single" w:sz="4" w:space="0" w:color="auto"/>
              <w:right w:val="single" w:sz="4" w:space="0" w:color="auto"/>
            </w:tcBorders>
            <w:shd w:val="clear" w:color="auto" w:fill="auto"/>
            <w:noWrap/>
            <w:vAlign w:val="bottom"/>
            <w:hideMark/>
          </w:tcPr>
          <w:p w14:paraId="43AE387C" w14:textId="77777777" w:rsidR="00894E58" w:rsidRDefault="00894E58" w:rsidP="00FA6F9F">
            <w:pPr>
              <w:jc w:val="center"/>
              <w:rPr>
                <w:rFonts w:ascii="Calibri" w:hAnsi="Calibri" w:cs="Calibri"/>
                <w:color w:val="000000"/>
                <w:sz w:val="22"/>
                <w:szCs w:val="22"/>
              </w:rPr>
            </w:pPr>
            <w:r>
              <w:rPr>
                <w:rFonts w:ascii="Calibri" w:hAnsi="Calibri" w:cs="Calibri"/>
                <w:color w:val="000000"/>
                <w:sz w:val="22"/>
                <w:szCs w:val="22"/>
              </w:rPr>
              <w:t> </w:t>
            </w:r>
          </w:p>
        </w:tc>
        <w:tc>
          <w:tcPr>
            <w:tcW w:w="841" w:type="dxa"/>
            <w:tcBorders>
              <w:top w:val="nil"/>
              <w:left w:val="nil"/>
              <w:bottom w:val="single" w:sz="4" w:space="0" w:color="auto"/>
              <w:right w:val="single" w:sz="4" w:space="0" w:color="auto"/>
            </w:tcBorders>
            <w:shd w:val="clear" w:color="auto" w:fill="auto"/>
            <w:noWrap/>
            <w:vAlign w:val="bottom"/>
            <w:hideMark/>
          </w:tcPr>
          <w:p w14:paraId="0DB9C05F" w14:textId="77777777" w:rsidR="00894E58" w:rsidRDefault="00894E58" w:rsidP="00FA6F9F">
            <w:pPr>
              <w:jc w:val="center"/>
              <w:rPr>
                <w:rFonts w:ascii="Calibri" w:hAnsi="Calibri" w:cs="Calibri"/>
                <w:color w:val="000000"/>
                <w:sz w:val="22"/>
                <w:szCs w:val="22"/>
              </w:rPr>
            </w:pPr>
            <w:r>
              <w:rPr>
                <w:rFonts w:ascii="Calibri" w:hAnsi="Calibri" w:cs="Calibri"/>
                <w:color w:val="000000"/>
                <w:sz w:val="22"/>
                <w:szCs w:val="22"/>
              </w:rPr>
              <w:t> </w:t>
            </w:r>
          </w:p>
        </w:tc>
      </w:tr>
      <w:tr w:rsidR="00894E58" w14:paraId="36F10C4C" w14:textId="77777777" w:rsidTr="00FA6F9F">
        <w:trPr>
          <w:trHeight w:val="300"/>
          <w:jc w:val="center"/>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1CF64F9E" w14:textId="77777777" w:rsidR="00894E58" w:rsidRDefault="00894E58" w:rsidP="00FA6F9F">
            <w:pPr>
              <w:rPr>
                <w:rFonts w:ascii="Calibri" w:hAnsi="Calibri" w:cs="Calibri"/>
                <w:color w:val="000000"/>
                <w:sz w:val="22"/>
                <w:szCs w:val="22"/>
              </w:rPr>
            </w:pPr>
            <w:r>
              <w:rPr>
                <w:rFonts w:ascii="Calibri" w:hAnsi="Calibri" w:cs="Calibri"/>
                <w:color w:val="000000"/>
                <w:sz w:val="22"/>
                <w:szCs w:val="22"/>
              </w:rPr>
              <w:t xml:space="preserve">              (S33T) Normal Tensile</w:t>
            </w:r>
          </w:p>
        </w:tc>
        <w:tc>
          <w:tcPr>
            <w:tcW w:w="966" w:type="dxa"/>
            <w:tcBorders>
              <w:top w:val="nil"/>
              <w:left w:val="nil"/>
              <w:bottom w:val="single" w:sz="4" w:space="0" w:color="auto"/>
              <w:right w:val="single" w:sz="4" w:space="0" w:color="auto"/>
            </w:tcBorders>
            <w:shd w:val="clear" w:color="auto" w:fill="auto"/>
            <w:noWrap/>
            <w:vAlign w:val="bottom"/>
            <w:hideMark/>
          </w:tcPr>
          <w:p w14:paraId="30593465" w14:textId="77777777" w:rsidR="00894E58" w:rsidRDefault="00894E58" w:rsidP="00FA6F9F">
            <w:pPr>
              <w:jc w:val="center"/>
              <w:rPr>
                <w:rFonts w:ascii="Calibri" w:hAnsi="Calibri" w:cs="Calibri"/>
                <w:color w:val="000000"/>
                <w:sz w:val="22"/>
                <w:szCs w:val="22"/>
              </w:rPr>
            </w:pPr>
            <w:r>
              <w:rPr>
                <w:rFonts w:ascii="Calibri" w:hAnsi="Calibri" w:cs="Calibri"/>
                <w:color w:val="000000"/>
                <w:sz w:val="22"/>
                <w:szCs w:val="22"/>
              </w:rPr>
              <w:t>Enable</w:t>
            </w:r>
          </w:p>
        </w:tc>
        <w:tc>
          <w:tcPr>
            <w:tcW w:w="841" w:type="dxa"/>
            <w:tcBorders>
              <w:top w:val="nil"/>
              <w:left w:val="nil"/>
              <w:bottom w:val="single" w:sz="4" w:space="0" w:color="auto"/>
              <w:right w:val="single" w:sz="4" w:space="0" w:color="auto"/>
            </w:tcBorders>
            <w:shd w:val="clear" w:color="auto" w:fill="auto"/>
            <w:noWrap/>
            <w:vAlign w:val="bottom"/>
            <w:hideMark/>
          </w:tcPr>
          <w:p w14:paraId="693BD1EB" w14:textId="77777777" w:rsidR="00894E58" w:rsidRDefault="00894E58" w:rsidP="00FA6F9F">
            <w:pPr>
              <w:jc w:val="center"/>
              <w:rPr>
                <w:rFonts w:ascii="Calibri" w:hAnsi="Calibri" w:cs="Calibri"/>
                <w:color w:val="000000"/>
                <w:sz w:val="22"/>
                <w:szCs w:val="22"/>
              </w:rPr>
            </w:pPr>
            <w:r>
              <w:rPr>
                <w:rFonts w:ascii="Calibri" w:hAnsi="Calibri" w:cs="Calibri"/>
                <w:color w:val="000000"/>
                <w:sz w:val="22"/>
                <w:szCs w:val="22"/>
              </w:rPr>
              <w:t> </w:t>
            </w:r>
          </w:p>
        </w:tc>
      </w:tr>
      <w:tr w:rsidR="00894E58" w14:paraId="4139BC28" w14:textId="77777777" w:rsidTr="00FA6F9F">
        <w:trPr>
          <w:trHeight w:val="300"/>
          <w:jc w:val="center"/>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587196F9" w14:textId="77777777" w:rsidR="00894E58" w:rsidRDefault="00894E58" w:rsidP="00FA6F9F">
            <w:pPr>
              <w:rPr>
                <w:rFonts w:ascii="Calibri" w:hAnsi="Calibri" w:cs="Calibri"/>
                <w:color w:val="000000"/>
                <w:sz w:val="22"/>
                <w:szCs w:val="22"/>
              </w:rPr>
            </w:pPr>
            <w:r>
              <w:rPr>
                <w:rFonts w:ascii="Calibri" w:hAnsi="Calibri" w:cs="Calibri"/>
                <w:color w:val="000000"/>
                <w:sz w:val="22"/>
                <w:szCs w:val="22"/>
              </w:rPr>
              <w:t xml:space="preserve">              (S23S) Transverse Normal Shear</w:t>
            </w:r>
          </w:p>
        </w:tc>
        <w:tc>
          <w:tcPr>
            <w:tcW w:w="966" w:type="dxa"/>
            <w:tcBorders>
              <w:top w:val="nil"/>
              <w:left w:val="nil"/>
              <w:bottom w:val="single" w:sz="4" w:space="0" w:color="auto"/>
              <w:right w:val="single" w:sz="4" w:space="0" w:color="auto"/>
            </w:tcBorders>
            <w:shd w:val="clear" w:color="auto" w:fill="auto"/>
            <w:noWrap/>
            <w:vAlign w:val="bottom"/>
            <w:hideMark/>
          </w:tcPr>
          <w:p w14:paraId="18B9C6B8" w14:textId="77777777" w:rsidR="00894E58" w:rsidRDefault="00894E58" w:rsidP="00FA6F9F">
            <w:pPr>
              <w:jc w:val="center"/>
              <w:rPr>
                <w:rFonts w:ascii="Calibri" w:hAnsi="Calibri" w:cs="Calibri"/>
                <w:color w:val="000000"/>
                <w:sz w:val="22"/>
                <w:szCs w:val="22"/>
              </w:rPr>
            </w:pPr>
            <w:r>
              <w:rPr>
                <w:rFonts w:ascii="Calibri" w:hAnsi="Calibri" w:cs="Calibri"/>
                <w:color w:val="000000"/>
                <w:sz w:val="22"/>
                <w:szCs w:val="22"/>
              </w:rPr>
              <w:t>Enable</w:t>
            </w:r>
          </w:p>
        </w:tc>
        <w:tc>
          <w:tcPr>
            <w:tcW w:w="841" w:type="dxa"/>
            <w:tcBorders>
              <w:top w:val="nil"/>
              <w:left w:val="nil"/>
              <w:bottom w:val="single" w:sz="4" w:space="0" w:color="auto"/>
              <w:right w:val="single" w:sz="4" w:space="0" w:color="auto"/>
            </w:tcBorders>
            <w:shd w:val="clear" w:color="auto" w:fill="auto"/>
            <w:noWrap/>
            <w:vAlign w:val="bottom"/>
            <w:hideMark/>
          </w:tcPr>
          <w:p w14:paraId="2A0948C7" w14:textId="77777777" w:rsidR="00894E58" w:rsidRDefault="00894E58" w:rsidP="00FA6F9F">
            <w:pPr>
              <w:jc w:val="center"/>
              <w:rPr>
                <w:rFonts w:ascii="Calibri" w:hAnsi="Calibri" w:cs="Calibri"/>
                <w:color w:val="000000"/>
                <w:sz w:val="22"/>
                <w:szCs w:val="22"/>
              </w:rPr>
            </w:pPr>
            <w:r>
              <w:rPr>
                <w:rFonts w:ascii="Calibri" w:hAnsi="Calibri" w:cs="Calibri"/>
                <w:color w:val="000000"/>
                <w:sz w:val="22"/>
                <w:szCs w:val="22"/>
              </w:rPr>
              <w:t> </w:t>
            </w:r>
          </w:p>
        </w:tc>
      </w:tr>
      <w:tr w:rsidR="00894E58" w14:paraId="2116F661" w14:textId="77777777" w:rsidTr="00FA6F9F">
        <w:trPr>
          <w:trHeight w:val="300"/>
          <w:jc w:val="center"/>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5EF41768" w14:textId="77777777" w:rsidR="00894E58" w:rsidRDefault="00894E58" w:rsidP="00FA6F9F">
            <w:pPr>
              <w:rPr>
                <w:rFonts w:ascii="Calibri" w:hAnsi="Calibri" w:cs="Calibri"/>
                <w:color w:val="000000"/>
                <w:sz w:val="22"/>
                <w:szCs w:val="22"/>
              </w:rPr>
            </w:pPr>
            <w:r>
              <w:rPr>
                <w:rFonts w:ascii="Calibri" w:hAnsi="Calibri" w:cs="Calibri"/>
                <w:color w:val="000000"/>
                <w:sz w:val="22"/>
                <w:szCs w:val="22"/>
              </w:rPr>
              <w:t xml:space="preserve">              (S13S) Longitudinal Normal Shear</w:t>
            </w:r>
          </w:p>
        </w:tc>
        <w:tc>
          <w:tcPr>
            <w:tcW w:w="966" w:type="dxa"/>
            <w:tcBorders>
              <w:top w:val="nil"/>
              <w:left w:val="nil"/>
              <w:bottom w:val="single" w:sz="4" w:space="0" w:color="auto"/>
              <w:right w:val="single" w:sz="4" w:space="0" w:color="auto"/>
            </w:tcBorders>
            <w:shd w:val="clear" w:color="auto" w:fill="auto"/>
            <w:noWrap/>
            <w:vAlign w:val="bottom"/>
            <w:hideMark/>
          </w:tcPr>
          <w:p w14:paraId="5532D88E" w14:textId="77777777" w:rsidR="00894E58" w:rsidRDefault="00894E58" w:rsidP="00FA6F9F">
            <w:pPr>
              <w:jc w:val="center"/>
              <w:rPr>
                <w:rFonts w:ascii="Calibri" w:hAnsi="Calibri" w:cs="Calibri"/>
                <w:color w:val="000000"/>
                <w:sz w:val="22"/>
                <w:szCs w:val="22"/>
              </w:rPr>
            </w:pPr>
            <w:r>
              <w:rPr>
                <w:rFonts w:ascii="Calibri" w:hAnsi="Calibri" w:cs="Calibri"/>
                <w:color w:val="000000"/>
                <w:sz w:val="22"/>
                <w:szCs w:val="22"/>
              </w:rPr>
              <w:t>Enable</w:t>
            </w:r>
          </w:p>
        </w:tc>
        <w:tc>
          <w:tcPr>
            <w:tcW w:w="841" w:type="dxa"/>
            <w:tcBorders>
              <w:top w:val="nil"/>
              <w:left w:val="nil"/>
              <w:bottom w:val="single" w:sz="4" w:space="0" w:color="auto"/>
              <w:right w:val="single" w:sz="4" w:space="0" w:color="auto"/>
            </w:tcBorders>
            <w:shd w:val="clear" w:color="auto" w:fill="auto"/>
            <w:noWrap/>
            <w:vAlign w:val="bottom"/>
            <w:hideMark/>
          </w:tcPr>
          <w:p w14:paraId="1AAAAF62" w14:textId="77777777" w:rsidR="00894E58" w:rsidRDefault="00894E58" w:rsidP="00FA6F9F">
            <w:pPr>
              <w:jc w:val="center"/>
              <w:rPr>
                <w:rFonts w:ascii="Calibri" w:hAnsi="Calibri" w:cs="Calibri"/>
                <w:color w:val="000000"/>
                <w:sz w:val="22"/>
                <w:szCs w:val="22"/>
              </w:rPr>
            </w:pPr>
            <w:r>
              <w:rPr>
                <w:rFonts w:ascii="Calibri" w:hAnsi="Calibri" w:cs="Calibri"/>
                <w:color w:val="000000"/>
                <w:sz w:val="22"/>
                <w:szCs w:val="22"/>
              </w:rPr>
              <w:t> </w:t>
            </w:r>
          </w:p>
        </w:tc>
      </w:tr>
      <w:tr w:rsidR="00894E58" w14:paraId="28189E81" w14:textId="77777777" w:rsidTr="00FA6F9F">
        <w:trPr>
          <w:trHeight w:val="300"/>
          <w:jc w:val="center"/>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08F6AE6D" w14:textId="77777777" w:rsidR="00894E58" w:rsidRDefault="00894E58" w:rsidP="00FA6F9F">
            <w:pPr>
              <w:rPr>
                <w:rFonts w:ascii="Calibri" w:hAnsi="Calibri" w:cs="Calibri"/>
                <w:color w:val="000000"/>
                <w:sz w:val="22"/>
                <w:szCs w:val="22"/>
              </w:rPr>
            </w:pPr>
            <w:r>
              <w:rPr>
                <w:rFonts w:ascii="Calibri" w:hAnsi="Calibri" w:cs="Calibri"/>
                <w:color w:val="000000"/>
                <w:sz w:val="22"/>
                <w:szCs w:val="22"/>
              </w:rPr>
              <w:t xml:space="preserve">              (RROT) Relative Rotation</w:t>
            </w:r>
          </w:p>
        </w:tc>
        <w:tc>
          <w:tcPr>
            <w:tcW w:w="966" w:type="dxa"/>
            <w:tcBorders>
              <w:top w:val="nil"/>
              <w:left w:val="nil"/>
              <w:bottom w:val="single" w:sz="4" w:space="0" w:color="auto"/>
              <w:right w:val="single" w:sz="4" w:space="0" w:color="auto"/>
            </w:tcBorders>
            <w:shd w:val="clear" w:color="auto" w:fill="auto"/>
            <w:noWrap/>
            <w:vAlign w:val="bottom"/>
            <w:hideMark/>
          </w:tcPr>
          <w:p w14:paraId="7A8E2E23" w14:textId="77777777" w:rsidR="00894E58" w:rsidRDefault="00894E58" w:rsidP="00FA6F9F">
            <w:pPr>
              <w:jc w:val="center"/>
              <w:rPr>
                <w:rFonts w:ascii="Calibri" w:hAnsi="Calibri" w:cs="Calibri"/>
                <w:color w:val="000000"/>
                <w:sz w:val="22"/>
                <w:szCs w:val="22"/>
              </w:rPr>
            </w:pPr>
            <w:r>
              <w:rPr>
                <w:rFonts w:ascii="Calibri" w:hAnsi="Calibri" w:cs="Calibri"/>
                <w:color w:val="000000"/>
                <w:sz w:val="22"/>
                <w:szCs w:val="22"/>
              </w:rPr>
              <w:t>Enable</w:t>
            </w:r>
          </w:p>
        </w:tc>
        <w:tc>
          <w:tcPr>
            <w:tcW w:w="841" w:type="dxa"/>
            <w:tcBorders>
              <w:top w:val="nil"/>
              <w:left w:val="nil"/>
              <w:bottom w:val="single" w:sz="4" w:space="0" w:color="auto"/>
              <w:right w:val="single" w:sz="4" w:space="0" w:color="auto"/>
            </w:tcBorders>
            <w:shd w:val="clear" w:color="auto" w:fill="auto"/>
            <w:noWrap/>
            <w:vAlign w:val="bottom"/>
            <w:hideMark/>
          </w:tcPr>
          <w:p w14:paraId="3B8CEACD" w14:textId="77777777" w:rsidR="00894E58" w:rsidRDefault="00894E58" w:rsidP="00FA6F9F">
            <w:pPr>
              <w:jc w:val="center"/>
              <w:rPr>
                <w:rFonts w:ascii="Calibri" w:hAnsi="Calibri" w:cs="Calibri"/>
                <w:color w:val="000000"/>
                <w:sz w:val="22"/>
                <w:szCs w:val="22"/>
              </w:rPr>
            </w:pPr>
            <w:r>
              <w:rPr>
                <w:rFonts w:ascii="Calibri" w:hAnsi="Calibri" w:cs="Calibri"/>
                <w:color w:val="000000"/>
                <w:sz w:val="22"/>
                <w:szCs w:val="22"/>
              </w:rPr>
              <w:t> </w:t>
            </w:r>
          </w:p>
        </w:tc>
      </w:tr>
      <w:tr w:rsidR="00894E58" w14:paraId="7783FE31" w14:textId="77777777" w:rsidTr="00FA6F9F">
        <w:trPr>
          <w:trHeight w:val="300"/>
          <w:jc w:val="center"/>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53858125" w14:textId="77777777" w:rsidR="00894E58" w:rsidRDefault="00894E58" w:rsidP="00FA6F9F">
            <w:pPr>
              <w:rPr>
                <w:rFonts w:ascii="Calibri" w:hAnsi="Calibri" w:cs="Calibri"/>
                <w:b/>
                <w:bCs/>
                <w:color w:val="000000"/>
                <w:sz w:val="22"/>
                <w:szCs w:val="22"/>
              </w:rPr>
            </w:pPr>
            <w:r>
              <w:rPr>
                <w:rFonts w:ascii="Calibri" w:hAnsi="Calibri" w:cs="Calibri"/>
                <w:b/>
                <w:bCs/>
                <w:color w:val="000000"/>
                <w:sz w:val="22"/>
                <w:szCs w:val="22"/>
              </w:rPr>
              <w:t>Maximum Strain Based Failure Criteria</w:t>
            </w:r>
          </w:p>
        </w:tc>
        <w:tc>
          <w:tcPr>
            <w:tcW w:w="966" w:type="dxa"/>
            <w:tcBorders>
              <w:top w:val="nil"/>
              <w:left w:val="nil"/>
              <w:bottom w:val="single" w:sz="4" w:space="0" w:color="auto"/>
              <w:right w:val="single" w:sz="4" w:space="0" w:color="auto"/>
            </w:tcBorders>
            <w:shd w:val="clear" w:color="auto" w:fill="auto"/>
            <w:noWrap/>
            <w:vAlign w:val="bottom"/>
            <w:hideMark/>
          </w:tcPr>
          <w:p w14:paraId="43B850D1" w14:textId="77777777" w:rsidR="00894E58" w:rsidRDefault="00894E58" w:rsidP="00FA6F9F">
            <w:pPr>
              <w:jc w:val="center"/>
              <w:rPr>
                <w:rFonts w:ascii="Calibri" w:hAnsi="Calibri" w:cs="Calibri"/>
                <w:color w:val="000000"/>
                <w:sz w:val="22"/>
                <w:szCs w:val="22"/>
              </w:rPr>
            </w:pPr>
            <w:r>
              <w:rPr>
                <w:rFonts w:ascii="Calibri" w:hAnsi="Calibri" w:cs="Calibri"/>
                <w:color w:val="000000"/>
                <w:sz w:val="22"/>
                <w:szCs w:val="22"/>
              </w:rPr>
              <w:t> </w:t>
            </w:r>
          </w:p>
        </w:tc>
        <w:tc>
          <w:tcPr>
            <w:tcW w:w="841" w:type="dxa"/>
            <w:tcBorders>
              <w:top w:val="nil"/>
              <w:left w:val="nil"/>
              <w:bottom w:val="single" w:sz="4" w:space="0" w:color="auto"/>
              <w:right w:val="single" w:sz="4" w:space="0" w:color="auto"/>
            </w:tcBorders>
            <w:shd w:val="clear" w:color="auto" w:fill="auto"/>
            <w:noWrap/>
            <w:vAlign w:val="bottom"/>
            <w:hideMark/>
          </w:tcPr>
          <w:p w14:paraId="11013CBE" w14:textId="77777777" w:rsidR="00894E58" w:rsidRDefault="00894E58" w:rsidP="00FA6F9F">
            <w:pPr>
              <w:jc w:val="center"/>
              <w:rPr>
                <w:rFonts w:ascii="Calibri" w:hAnsi="Calibri" w:cs="Calibri"/>
                <w:color w:val="000000"/>
                <w:sz w:val="22"/>
                <w:szCs w:val="22"/>
              </w:rPr>
            </w:pPr>
            <w:r>
              <w:rPr>
                <w:rFonts w:ascii="Calibri" w:hAnsi="Calibri" w:cs="Calibri"/>
                <w:color w:val="000000"/>
                <w:sz w:val="22"/>
                <w:szCs w:val="22"/>
              </w:rPr>
              <w:t> </w:t>
            </w:r>
          </w:p>
        </w:tc>
      </w:tr>
      <w:tr w:rsidR="00894E58" w14:paraId="705A7305" w14:textId="77777777" w:rsidTr="00FA6F9F">
        <w:trPr>
          <w:trHeight w:val="300"/>
          <w:jc w:val="center"/>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1DBB8E58" w14:textId="77777777" w:rsidR="00894E58" w:rsidRDefault="00894E58" w:rsidP="00FA6F9F">
            <w:pPr>
              <w:rPr>
                <w:rFonts w:ascii="Calibri" w:hAnsi="Calibri" w:cs="Calibri"/>
                <w:b/>
                <w:bCs/>
                <w:color w:val="000000"/>
                <w:sz w:val="22"/>
                <w:szCs w:val="22"/>
              </w:rPr>
            </w:pPr>
            <w:r>
              <w:rPr>
                <w:rFonts w:ascii="Calibri" w:hAnsi="Calibri" w:cs="Calibri"/>
                <w:b/>
                <w:bCs/>
                <w:color w:val="000000"/>
                <w:sz w:val="22"/>
                <w:szCs w:val="22"/>
              </w:rPr>
              <w:t xml:space="preserve">       Fiber Failure Criteria</w:t>
            </w:r>
          </w:p>
        </w:tc>
        <w:tc>
          <w:tcPr>
            <w:tcW w:w="966" w:type="dxa"/>
            <w:tcBorders>
              <w:top w:val="nil"/>
              <w:left w:val="nil"/>
              <w:bottom w:val="single" w:sz="4" w:space="0" w:color="auto"/>
              <w:right w:val="single" w:sz="4" w:space="0" w:color="auto"/>
            </w:tcBorders>
            <w:shd w:val="clear" w:color="auto" w:fill="auto"/>
            <w:noWrap/>
            <w:vAlign w:val="bottom"/>
            <w:hideMark/>
          </w:tcPr>
          <w:p w14:paraId="3F509937" w14:textId="77777777" w:rsidR="00894E58" w:rsidRDefault="00894E58" w:rsidP="00FA6F9F">
            <w:pPr>
              <w:jc w:val="center"/>
              <w:rPr>
                <w:rFonts w:ascii="Calibri" w:hAnsi="Calibri" w:cs="Calibri"/>
                <w:color w:val="000000"/>
                <w:sz w:val="22"/>
                <w:szCs w:val="22"/>
              </w:rPr>
            </w:pPr>
            <w:r>
              <w:rPr>
                <w:rFonts w:ascii="Calibri" w:hAnsi="Calibri" w:cs="Calibri"/>
                <w:color w:val="000000"/>
                <w:sz w:val="22"/>
                <w:szCs w:val="22"/>
              </w:rPr>
              <w:t> </w:t>
            </w:r>
          </w:p>
        </w:tc>
        <w:tc>
          <w:tcPr>
            <w:tcW w:w="841" w:type="dxa"/>
            <w:tcBorders>
              <w:top w:val="nil"/>
              <w:left w:val="nil"/>
              <w:bottom w:val="single" w:sz="4" w:space="0" w:color="auto"/>
              <w:right w:val="single" w:sz="4" w:space="0" w:color="auto"/>
            </w:tcBorders>
            <w:shd w:val="clear" w:color="auto" w:fill="auto"/>
            <w:noWrap/>
            <w:vAlign w:val="bottom"/>
            <w:hideMark/>
          </w:tcPr>
          <w:p w14:paraId="1212A541" w14:textId="77777777" w:rsidR="00894E58" w:rsidRDefault="00894E58" w:rsidP="00FA6F9F">
            <w:pPr>
              <w:jc w:val="center"/>
              <w:rPr>
                <w:rFonts w:ascii="Calibri" w:hAnsi="Calibri" w:cs="Calibri"/>
                <w:color w:val="000000"/>
                <w:sz w:val="22"/>
                <w:szCs w:val="22"/>
              </w:rPr>
            </w:pPr>
            <w:r>
              <w:rPr>
                <w:rFonts w:ascii="Calibri" w:hAnsi="Calibri" w:cs="Calibri"/>
                <w:color w:val="000000"/>
                <w:sz w:val="22"/>
                <w:szCs w:val="22"/>
              </w:rPr>
              <w:t> </w:t>
            </w:r>
          </w:p>
        </w:tc>
      </w:tr>
      <w:tr w:rsidR="00894E58" w14:paraId="07F3C5DF" w14:textId="77777777" w:rsidTr="00FA6F9F">
        <w:trPr>
          <w:trHeight w:val="300"/>
          <w:jc w:val="center"/>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58FB80CC" w14:textId="77777777" w:rsidR="00894E58" w:rsidRDefault="00894E58" w:rsidP="00FA6F9F">
            <w:pPr>
              <w:rPr>
                <w:rFonts w:ascii="Calibri" w:hAnsi="Calibri" w:cs="Calibri"/>
                <w:color w:val="000000"/>
                <w:sz w:val="22"/>
                <w:szCs w:val="22"/>
              </w:rPr>
            </w:pPr>
            <w:r>
              <w:rPr>
                <w:rFonts w:ascii="Calibri" w:hAnsi="Calibri" w:cs="Calibri"/>
                <w:color w:val="000000"/>
                <w:sz w:val="22"/>
                <w:szCs w:val="22"/>
              </w:rPr>
              <w:t xml:space="preserve">              (EPS11T) Longitudinal Tension Strain</w:t>
            </w:r>
          </w:p>
        </w:tc>
        <w:tc>
          <w:tcPr>
            <w:tcW w:w="966" w:type="dxa"/>
            <w:tcBorders>
              <w:top w:val="nil"/>
              <w:left w:val="nil"/>
              <w:bottom w:val="single" w:sz="4" w:space="0" w:color="auto"/>
              <w:right w:val="single" w:sz="4" w:space="0" w:color="auto"/>
            </w:tcBorders>
            <w:shd w:val="clear" w:color="auto" w:fill="auto"/>
            <w:noWrap/>
            <w:vAlign w:val="bottom"/>
            <w:hideMark/>
          </w:tcPr>
          <w:p w14:paraId="43890739" w14:textId="77777777" w:rsidR="00894E58" w:rsidRDefault="00894E58" w:rsidP="00FA6F9F">
            <w:pPr>
              <w:jc w:val="center"/>
              <w:rPr>
                <w:rFonts w:ascii="Calibri" w:hAnsi="Calibri" w:cs="Calibri"/>
                <w:color w:val="000000"/>
                <w:sz w:val="22"/>
                <w:szCs w:val="22"/>
              </w:rPr>
            </w:pPr>
            <w:r>
              <w:rPr>
                <w:rFonts w:ascii="Calibri" w:hAnsi="Calibri" w:cs="Calibri"/>
                <w:color w:val="000000"/>
                <w:sz w:val="22"/>
                <w:szCs w:val="22"/>
              </w:rPr>
              <w:t>Enable</w:t>
            </w:r>
          </w:p>
        </w:tc>
        <w:tc>
          <w:tcPr>
            <w:tcW w:w="841" w:type="dxa"/>
            <w:tcBorders>
              <w:top w:val="nil"/>
              <w:left w:val="nil"/>
              <w:bottom w:val="single" w:sz="4" w:space="0" w:color="auto"/>
              <w:right w:val="single" w:sz="4" w:space="0" w:color="auto"/>
            </w:tcBorders>
            <w:shd w:val="clear" w:color="auto" w:fill="auto"/>
            <w:noWrap/>
            <w:vAlign w:val="bottom"/>
            <w:hideMark/>
          </w:tcPr>
          <w:p w14:paraId="7AE6EBDF" w14:textId="77777777" w:rsidR="00894E58" w:rsidRDefault="00894E58" w:rsidP="00FA6F9F">
            <w:pPr>
              <w:jc w:val="center"/>
              <w:rPr>
                <w:rFonts w:ascii="Calibri" w:hAnsi="Calibri" w:cs="Calibri"/>
                <w:color w:val="000000"/>
                <w:sz w:val="22"/>
                <w:szCs w:val="22"/>
              </w:rPr>
            </w:pPr>
            <w:r>
              <w:rPr>
                <w:rFonts w:ascii="Calibri" w:hAnsi="Calibri" w:cs="Calibri"/>
                <w:color w:val="000000"/>
                <w:sz w:val="22"/>
                <w:szCs w:val="22"/>
              </w:rPr>
              <w:t>Enable</w:t>
            </w:r>
          </w:p>
        </w:tc>
      </w:tr>
      <w:tr w:rsidR="00894E58" w14:paraId="41F40B67" w14:textId="77777777" w:rsidTr="00FA6F9F">
        <w:trPr>
          <w:trHeight w:val="300"/>
          <w:jc w:val="center"/>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2DFAB93B" w14:textId="77777777" w:rsidR="00894E58" w:rsidRDefault="00894E58" w:rsidP="00FA6F9F">
            <w:pPr>
              <w:rPr>
                <w:rFonts w:ascii="Calibri" w:hAnsi="Calibri" w:cs="Calibri"/>
                <w:color w:val="000000"/>
                <w:sz w:val="22"/>
                <w:szCs w:val="22"/>
              </w:rPr>
            </w:pPr>
            <w:r>
              <w:rPr>
                <w:rFonts w:ascii="Calibri" w:hAnsi="Calibri" w:cs="Calibri"/>
                <w:color w:val="000000"/>
                <w:sz w:val="22"/>
                <w:szCs w:val="22"/>
              </w:rPr>
              <w:t xml:space="preserve">              (EPS11C) Longitudinal Compression Strain</w:t>
            </w:r>
          </w:p>
        </w:tc>
        <w:tc>
          <w:tcPr>
            <w:tcW w:w="966" w:type="dxa"/>
            <w:tcBorders>
              <w:top w:val="nil"/>
              <w:left w:val="nil"/>
              <w:bottom w:val="single" w:sz="4" w:space="0" w:color="auto"/>
              <w:right w:val="single" w:sz="4" w:space="0" w:color="auto"/>
            </w:tcBorders>
            <w:shd w:val="clear" w:color="auto" w:fill="auto"/>
            <w:noWrap/>
            <w:vAlign w:val="bottom"/>
            <w:hideMark/>
          </w:tcPr>
          <w:p w14:paraId="06A0CF46" w14:textId="77777777" w:rsidR="00894E58" w:rsidRDefault="00894E58" w:rsidP="00FA6F9F">
            <w:pPr>
              <w:jc w:val="center"/>
              <w:rPr>
                <w:rFonts w:ascii="Calibri" w:hAnsi="Calibri" w:cs="Calibri"/>
                <w:color w:val="000000"/>
                <w:sz w:val="22"/>
                <w:szCs w:val="22"/>
              </w:rPr>
            </w:pPr>
            <w:r>
              <w:rPr>
                <w:rFonts w:ascii="Calibri" w:hAnsi="Calibri" w:cs="Calibri"/>
                <w:color w:val="000000"/>
                <w:sz w:val="22"/>
                <w:szCs w:val="22"/>
              </w:rPr>
              <w:t>Enable</w:t>
            </w:r>
          </w:p>
        </w:tc>
        <w:tc>
          <w:tcPr>
            <w:tcW w:w="841" w:type="dxa"/>
            <w:tcBorders>
              <w:top w:val="nil"/>
              <w:left w:val="nil"/>
              <w:bottom w:val="single" w:sz="4" w:space="0" w:color="auto"/>
              <w:right w:val="single" w:sz="4" w:space="0" w:color="auto"/>
            </w:tcBorders>
            <w:shd w:val="clear" w:color="auto" w:fill="auto"/>
            <w:noWrap/>
            <w:vAlign w:val="bottom"/>
            <w:hideMark/>
          </w:tcPr>
          <w:p w14:paraId="623C64CE" w14:textId="77777777" w:rsidR="00894E58" w:rsidRDefault="00894E58" w:rsidP="00FA6F9F">
            <w:pPr>
              <w:jc w:val="center"/>
              <w:rPr>
                <w:rFonts w:ascii="Calibri" w:hAnsi="Calibri" w:cs="Calibri"/>
                <w:color w:val="000000"/>
                <w:sz w:val="22"/>
                <w:szCs w:val="22"/>
              </w:rPr>
            </w:pPr>
            <w:r>
              <w:rPr>
                <w:rFonts w:ascii="Calibri" w:hAnsi="Calibri" w:cs="Calibri"/>
                <w:color w:val="000000"/>
                <w:sz w:val="22"/>
                <w:szCs w:val="22"/>
              </w:rPr>
              <w:t>Enable</w:t>
            </w:r>
          </w:p>
        </w:tc>
      </w:tr>
      <w:tr w:rsidR="00894E58" w14:paraId="5D1DF5A9" w14:textId="77777777" w:rsidTr="00FA6F9F">
        <w:trPr>
          <w:trHeight w:val="300"/>
          <w:jc w:val="center"/>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4A663CB8" w14:textId="77777777" w:rsidR="00894E58" w:rsidRDefault="00894E58" w:rsidP="00FA6F9F">
            <w:pPr>
              <w:rPr>
                <w:rFonts w:ascii="Calibri" w:hAnsi="Calibri" w:cs="Calibri"/>
                <w:b/>
                <w:bCs/>
                <w:color w:val="000000"/>
                <w:sz w:val="22"/>
                <w:szCs w:val="22"/>
              </w:rPr>
            </w:pPr>
            <w:r>
              <w:rPr>
                <w:rFonts w:ascii="Calibri" w:hAnsi="Calibri" w:cs="Calibri"/>
                <w:b/>
                <w:bCs/>
                <w:color w:val="000000"/>
                <w:sz w:val="22"/>
                <w:szCs w:val="22"/>
              </w:rPr>
              <w:t xml:space="preserve">       Matrix Failure Criteria</w:t>
            </w:r>
          </w:p>
        </w:tc>
        <w:tc>
          <w:tcPr>
            <w:tcW w:w="966" w:type="dxa"/>
            <w:tcBorders>
              <w:top w:val="nil"/>
              <w:left w:val="nil"/>
              <w:bottom w:val="single" w:sz="4" w:space="0" w:color="auto"/>
              <w:right w:val="single" w:sz="4" w:space="0" w:color="auto"/>
            </w:tcBorders>
            <w:shd w:val="clear" w:color="auto" w:fill="auto"/>
            <w:noWrap/>
            <w:vAlign w:val="bottom"/>
            <w:hideMark/>
          </w:tcPr>
          <w:p w14:paraId="4F343190" w14:textId="77777777" w:rsidR="00894E58" w:rsidRDefault="00894E58" w:rsidP="00FA6F9F">
            <w:pPr>
              <w:jc w:val="center"/>
              <w:rPr>
                <w:rFonts w:ascii="Calibri" w:hAnsi="Calibri" w:cs="Calibri"/>
                <w:color w:val="000000"/>
                <w:sz w:val="22"/>
                <w:szCs w:val="22"/>
              </w:rPr>
            </w:pPr>
            <w:r>
              <w:rPr>
                <w:rFonts w:ascii="Calibri" w:hAnsi="Calibri" w:cs="Calibri"/>
                <w:color w:val="000000"/>
                <w:sz w:val="22"/>
                <w:szCs w:val="22"/>
              </w:rPr>
              <w:t> </w:t>
            </w:r>
          </w:p>
        </w:tc>
        <w:tc>
          <w:tcPr>
            <w:tcW w:w="841" w:type="dxa"/>
            <w:tcBorders>
              <w:top w:val="nil"/>
              <w:left w:val="nil"/>
              <w:bottom w:val="single" w:sz="4" w:space="0" w:color="auto"/>
              <w:right w:val="single" w:sz="4" w:space="0" w:color="auto"/>
            </w:tcBorders>
            <w:shd w:val="clear" w:color="auto" w:fill="auto"/>
            <w:noWrap/>
            <w:vAlign w:val="bottom"/>
            <w:hideMark/>
          </w:tcPr>
          <w:p w14:paraId="205E4F89" w14:textId="77777777" w:rsidR="00894E58" w:rsidRDefault="00894E58" w:rsidP="00FA6F9F">
            <w:pPr>
              <w:jc w:val="center"/>
              <w:rPr>
                <w:rFonts w:ascii="Calibri" w:hAnsi="Calibri" w:cs="Calibri"/>
                <w:color w:val="000000"/>
                <w:sz w:val="22"/>
                <w:szCs w:val="22"/>
              </w:rPr>
            </w:pPr>
            <w:r>
              <w:rPr>
                <w:rFonts w:ascii="Calibri" w:hAnsi="Calibri" w:cs="Calibri"/>
                <w:color w:val="000000"/>
                <w:sz w:val="22"/>
                <w:szCs w:val="22"/>
              </w:rPr>
              <w:t> </w:t>
            </w:r>
          </w:p>
        </w:tc>
      </w:tr>
      <w:tr w:rsidR="00894E58" w14:paraId="103272AA" w14:textId="77777777" w:rsidTr="00FA6F9F">
        <w:trPr>
          <w:trHeight w:val="300"/>
          <w:jc w:val="center"/>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61664BC1" w14:textId="77777777" w:rsidR="00894E58" w:rsidRDefault="00894E58" w:rsidP="00FA6F9F">
            <w:pPr>
              <w:rPr>
                <w:rFonts w:ascii="Calibri" w:hAnsi="Calibri" w:cs="Calibri"/>
                <w:color w:val="000000"/>
                <w:sz w:val="22"/>
                <w:szCs w:val="22"/>
              </w:rPr>
            </w:pPr>
            <w:r>
              <w:rPr>
                <w:rFonts w:ascii="Calibri" w:hAnsi="Calibri" w:cs="Calibri"/>
                <w:color w:val="000000"/>
                <w:sz w:val="22"/>
                <w:szCs w:val="22"/>
              </w:rPr>
              <w:lastRenderedPageBreak/>
              <w:t xml:space="preserve">              (EPS22T) Transverse Tension Strain</w:t>
            </w:r>
          </w:p>
        </w:tc>
        <w:tc>
          <w:tcPr>
            <w:tcW w:w="966" w:type="dxa"/>
            <w:tcBorders>
              <w:top w:val="nil"/>
              <w:left w:val="nil"/>
              <w:bottom w:val="single" w:sz="4" w:space="0" w:color="auto"/>
              <w:right w:val="single" w:sz="4" w:space="0" w:color="auto"/>
            </w:tcBorders>
            <w:shd w:val="clear" w:color="auto" w:fill="auto"/>
            <w:noWrap/>
            <w:vAlign w:val="bottom"/>
            <w:hideMark/>
          </w:tcPr>
          <w:p w14:paraId="2C751284" w14:textId="77777777" w:rsidR="00894E58" w:rsidRDefault="00894E58" w:rsidP="00FA6F9F">
            <w:pPr>
              <w:jc w:val="center"/>
              <w:rPr>
                <w:rFonts w:ascii="Calibri" w:hAnsi="Calibri" w:cs="Calibri"/>
                <w:color w:val="000000"/>
                <w:sz w:val="22"/>
                <w:szCs w:val="22"/>
              </w:rPr>
            </w:pPr>
            <w:r>
              <w:rPr>
                <w:rFonts w:ascii="Calibri" w:hAnsi="Calibri" w:cs="Calibri"/>
                <w:color w:val="000000"/>
                <w:sz w:val="22"/>
                <w:szCs w:val="22"/>
              </w:rPr>
              <w:t>Enable</w:t>
            </w:r>
          </w:p>
        </w:tc>
        <w:tc>
          <w:tcPr>
            <w:tcW w:w="841" w:type="dxa"/>
            <w:tcBorders>
              <w:top w:val="nil"/>
              <w:left w:val="nil"/>
              <w:bottom w:val="single" w:sz="4" w:space="0" w:color="auto"/>
              <w:right w:val="single" w:sz="4" w:space="0" w:color="auto"/>
            </w:tcBorders>
            <w:shd w:val="clear" w:color="auto" w:fill="auto"/>
            <w:noWrap/>
            <w:vAlign w:val="bottom"/>
            <w:hideMark/>
          </w:tcPr>
          <w:p w14:paraId="22541EE8" w14:textId="77777777" w:rsidR="00894E58" w:rsidRDefault="00894E58" w:rsidP="00FA6F9F">
            <w:pPr>
              <w:jc w:val="center"/>
              <w:rPr>
                <w:rFonts w:ascii="Calibri" w:hAnsi="Calibri" w:cs="Calibri"/>
                <w:color w:val="000000"/>
                <w:sz w:val="22"/>
                <w:szCs w:val="22"/>
              </w:rPr>
            </w:pPr>
            <w:r>
              <w:rPr>
                <w:rFonts w:ascii="Calibri" w:hAnsi="Calibri" w:cs="Calibri"/>
                <w:color w:val="000000"/>
                <w:sz w:val="22"/>
                <w:szCs w:val="22"/>
              </w:rPr>
              <w:t> </w:t>
            </w:r>
          </w:p>
        </w:tc>
      </w:tr>
      <w:tr w:rsidR="00894E58" w14:paraId="1FB6A008" w14:textId="77777777" w:rsidTr="00FA6F9F">
        <w:trPr>
          <w:trHeight w:val="300"/>
          <w:jc w:val="center"/>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7A65A910" w14:textId="77777777" w:rsidR="00894E58" w:rsidRDefault="00894E58" w:rsidP="00FA6F9F">
            <w:pPr>
              <w:rPr>
                <w:rFonts w:ascii="Calibri" w:hAnsi="Calibri" w:cs="Calibri"/>
                <w:color w:val="000000"/>
                <w:sz w:val="22"/>
                <w:szCs w:val="22"/>
              </w:rPr>
            </w:pPr>
            <w:r>
              <w:rPr>
                <w:rFonts w:ascii="Calibri" w:hAnsi="Calibri" w:cs="Calibri"/>
                <w:color w:val="000000"/>
                <w:sz w:val="22"/>
                <w:szCs w:val="22"/>
              </w:rPr>
              <w:t xml:space="preserve">              (EPS22C) Transverse Compression Strain</w:t>
            </w:r>
          </w:p>
        </w:tc>
        <w:tc>
          <w:tcPr>
            <w:tcW w:w="966" w:type="dxa"/>
            <w:tcBorders>
              <w:top w:val="nil"/>
              <w:left w:val="nil"/>
              <w:bottom w:val="single" w:sz="4" w:space="0" w:color="auto"/>
              <w:right w:val="single" w:sz="4" w:space="0" w:color="auto"/>
            </w:tcBorders>
            <w:shd w:val="clear" w:color="auto" w:fill="auto"/>
            <w:noWrap/>
            <w:vAlign w:val="bottom"/>
            <w:hideMark/>
          </w:tcPr>
          <w:p w14:paraId="2913CBB1" w14:textId="77777777" w:rsidR="00894E58" w:rsidRDefault="00894E58" w:rsidP="00FA6F9F">
            <w:pPr>
              <w:jc w:val="center"/>
              <w:rPr>
                <w:rFonts w:ascii="Calibri" w:hAnsi="Calibri" w:cs="Calibri"/>
                <w:color w:val="000000"/>
                <w:sz w:val="22"/>
                <w:szCs w:val="22"/>
              </w:rPr>
            </w:pPr>
            <w:r>
              <w:rPr>
                <w:rFonts w:ascii="Calibri" w:hAnsi="Calibri" w:cs="Calibri"/>
                <w:color w:val="000000"/>
                <w:sz w:val="22"/>
                <w:szCs w:val="22"/>
              </w:rPr>
              <w:t>Enable</w:t>
            </w:r>
          </w:p>
        </w:tc>
        <w:tc>
          <w:tcPr>
            <w:tcW w:w="841" w:type="dxa"/>
            <w:tcBorders>
              <w:top w:val="nil"/>
              <w:left w:val="nil"/>
              <w:bottom w:val="single" w:sz="4" w:space="0" w:color="auto"/>
              <w:right w:val="single" w:sz="4" w:space="0" w:color="auto"/>
            </w:tcBorders>
            <w:shd w:val="clear" w:color="auto" w:fill="auto"/>
            <w:noWrap/>
            <w:vAlign w:val="bottom"/>
            <w:hideMark/>
          </w:tcPr>
          <w:p w14:paraId="777A08F5" w14:textId="77777777" w:rsidR="00894E58" w:rsidRDefault="00894E58" w:rsidP="00FA6F9F">
            <w:pPr>
              <w:jc w:val="center"/>
              <w:rPr>
                <w:rFonts w:ascii="Calibri" w:hAnsi="Calibri" w:cs="Calibri"/>
                <w:color w:val="000000"/>
                <w:sz w:val="22"/>
                <w:szCs w:val="22"/>
              </w:rPr>
            </w:pPr>
            <w:r>
              <w:rPr>
                <w:rFonts w:ascii="Calibri" w:hAnsi="Calibri" w:cs="Calibri"/>
                <w:color w:val="000000"/>
                <w:sz w:val="22"/>
                <w:szCs w:val="22"/>
              </w:rPr>
              <w:t>Enable</w:t>
            </w:r>
          </w:p>
        </w:tc>
      </w:tr>
      <w:tr w:rsidR="00894E58" w14:paraId="471C7D6F" w14:textId="77777777" w:rsidTr="00FA6F9F">
        <w:trPr>
          <w:trHeight w:val="300"/>
          <w:jc w:val="center"/>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3C2624A7" w14:textId="77777777" w:rsidR="00894E58" w:rsidRDefault="00894E58" w:rsidP="00FA6F9F">
            <w:pPr>
              <w:rPr>
                <w:rFonts w:ascii="Calibri" w:hAnsi="Calibri" w:cs="Calibri"/>
                <w:b/>
                <w:bCs/>
                <w:color w:val="000000"/>
                <w:sz w:val="22"/>
                <w:szCs w:val="22"/>
              </w:rPr>
            </w:pPr>
            <w:r>
              <w:rPr>
                <w:rFonts w:ascii="Calibri" w:hAnsi="Calibri" w:cs="Calibri"/>
                <w:b/>
                <w:bCs/>
                <w:color w:val="000000"/>
                <w:sz w:val="22"/>
                <w:szCs w:val="22"/>
              </w:rPr>
              <w:t xml:space="preserve">       Delamination Failure Criteria</w:t>
            </w:r>
          </w:p>
        </w:tc>
        <w:tc>
          <w:tcPr>
            <w:tcW w:w="966" w:type="dxa"/>
            <w:tcBorders>
              <w:top w:val="nil"/>
              <w:left w:val="nil"/>
              <w:bottom w:val="single" w:sz="4" w:space="0" w:color="auto"/>
              <w:right w:val="single" w:sz="4" w:space="0" w:color="auto"/>
            </w:tcBorders>
            <w:shd w:val="clear" w:color="auto" w:fill="auto"/>
            <w:noWrap/>
            <w:vAlign w:val="bottom"/>
            <w:hideMark/>
          </w:tcPr>
          <w:p w14:paraId="1E58FB07" w14:textId="77777777" w:rsidR="00894E58" w:rsidRDefault="00894E58" w:rsidP="00FA6F9F">
            <w:pPr>
              <w:jc w:val="center"/>
              <w:rPr>
                <w:rFonts w:ascii="Calibri" w:hAnsi="Calibri" w:cs="Calibri"/>
                <w:color w:val="000000"/>
                <w:sz w:val="22"/>
                <w:szCs w:val="22"/>
              </w:rPr>
            </w:pPr>
            <w:r>
              <w:rPr>
                <w:rFonts w:ascii="Calibri" w:hAnsi="Calibri" w:cs="Calibri"/>
                <w:color w:val="000000"/>
                <w:sz w:val="22"/>
                <w:szCs w:val="22"/>
              </w:rPr>
              <w:t> </w:t>
            </w:r>
          </w:p>
        </w:tc>
        <w:tc>
          <w:tcPr>
            <w:tcW w:w="841" w:type="dxa"/>
            <w:tcBorders>
              <w:top w:val="nil"/>
              <w:left w:val="nil"/>
              <w:bottom w:val="single" w:sz="4" w:space="0" w:color="auto"/>
              <w:right w:val="single" w:sz="4" w:space="0" w:color="auto"/>
            </w:tcBorders>
            <w:shd w:val="clear" w:color="auto" w:fill="auto"/>
            <w:noWrap/>
            <w:vAlign w:val="bottom"/>
            <w:hideMark/>
          </w:tcPr>
          <w:p w14:paraId="56A305A5" w14:textId="77777777" w:rsidR="00894E58" w:rsidRDefault="00894E58" w:rsidP="00FA6F9F">
            <w:pPr>
              <w:jc w:val="center"/>
              <w:rPr>
                <w:rFonts w:ascii="Calibri" w:hAnsi="Calibri" w:cs="Calibri"/>
                <w:color w:val="000000"/>
                <w:sz w:val="22"/>
                <w:szCs w:val="22"/>
              </w:rPr>
            </w:pPr>
            <w:r>
              <w:rPr>
                <w:rFonts w:ascii="Calibri" w:hAnsi="Calibri" w:cs="Calibri"/>
                <w:color w:val="000000"/>
                <w:sz w:val="22"/>
                <w:szCs w:val="22"/>
              </w:rPr>
              <w:t> </w:t>
            </w:r>
          </w:p>
        </w:tc>
      </w:tr>
      <w:tr w:rsidR="00894E58" w14:paraId="5CC3D674" w14:textId="77777777" w:rsidTr="00FA6F9F">
        <w:trPr>
          <w:trHeight w:val="300"/>
          <w:jc w:val="center"/>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2B04D3C8" w14:textId="77777777" w:rsidR="00894E58" w:rsidRDefault="00894E58" w:rsidP="00FA6F9F">
            <w:pPr>
              <w:rPr>
                <w:rFonts w:ascii="Calibri" w:hAnsi="Calibri" w:cs="Calibri"/>
                <w:color w:val="000000"/>
                <w:sz w:val="22"/>
                <w:szCs w:val="22"/>
              </w:rPr>
            </w:pPr>
            <w:r>
              <w:rPr>
                <w:rFonts w:ascii="Calibri" w:hAnsi="Calibri" w:cs="Calibri"/>
                <w:color w:val="000000"/>
                <w:sz w:val="22"/>
                <w:szCs w:val="22"/>
              </w:rPr>
              <w:t xml:space="preserve">              (EPS33T) Normal Tension Strain</w:t>
            </w:r>
          </w:p>
        </w:tc>
        <w:tc>
          <w:tcPr>
            <w:tcW w:w="966" w:type="dxa"/>
            <w:tcBorders>
              <w:top w:val="nil"/>
              <w:left w:val="nil"/>
              <w:bottom w:val="single" w:sz="4" w:space="0" w:color="auto"/>
              <w:right w:val="single" w:sz="4" w:space="0" w:color="auto"/>
            </w:tcBorders>
            <w:shd w:val="clear" w:color="auto" w:fill="auto"/>
            <w:noWrap/>
            <w:vAlign w:val="bottom"/>
            <w:hideMark/>
          </w:tcPr>
          <w:p w14:paraId="733D6BEE" w14:textId="77777777" w:rsidR="00894E58" w:rsidRDefault="00894E58" w:rsidP="00FA6F9F">
            <w:pPr>
              <w:jc w:val="center"/>
              <w:rPr>
                <w:rFonts w:ascii="Calibri" w:hAnsi="Calibri" w:cs="Calibri"/>
                <w:color w:val="000000"/>
                <w:sz w:val="22"/>
                <w:szCs w:val="22"/>
              </w:rPr>
            </w:pPr>
            <w:r>
              <w:rPr>
                <w:rFonts w:ascii="Calibri" w:hAnsi="Calibri" w:cs="Calibri"/>
                <w:color w:val="000000"/>
                <w:sz w:val="22"/>
                <w:szCs w:val="22"/>
              </w:rPr>
              <w:t> </w:t>
            </w:r>
          </w:p>
        </w:tc>
        <w:tc>
          <w:tcPr>
            <w:tcW w:w="841" w:type="dxa"/>
            <w:tcBorders>
              <w:top w:val="nil"/>
              <w:left w:val="nil"/>
              <w:bottom w:val="single" w:sz="4" w:space="0" w:color="auto"/>
              <w:right w:val="single" w:sz="4" w:space="0" w:color="auto"/>
            </w:tcBorders>
            <w:shd w:val="clear" w:color="auto" w:fill="auto"/>
            <w:noWrap/>
            <w:vAlign w:val="bottom"/>
            <w:hideMark/>
          </w:tcPr>
          <w:p w14:paraId="16628638" w14:textId="77777777" w:rsidR="00894E58" w:rsidRDefault="00894E58" w:rsidP="00FA6F9F">
            <w:pPr>
              <w:jc w:val="center"/>
              <w:rPr>
                <w:rFonts w:ascii="Calibri" w:hAnsi="Calibri" w:cs="Calibri"/>
                <w:color w:val="000000"/>
                <w:sz w:val="22"/>
                <w:szCs w:val="22"/>
              </w:rPr>
            </w:pPr>
            <w:r>
              <w:rPr>
                <w:rFonts w:ascii="Calibri" w:hAnsi="Calibri" w:cs="Calibri"/>
                <w:color w:val="000000"/>
                <w:sz w:val="22"/>
                <w:szCs w:val="22"/>
              </w:rPr>
              <w:t> </w:t>
            </w:r>
          </w:p>
        </w:tc>
      </w:tr>
      <w:tr w:rsidR="00894E58" w14:paraId="337B1110" w14:textId="77777777" w:rsidTr="00FA6F9F">
        <w:trPr>
          <w:trHeight w:val="300"/>
          <w:jc w:val="center"/>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6006FE40" w14:textId="77777777" w:rsidR="00894E58" w:rsidRDefault="00894E58" w:rsidP="00FA6F9F">
            <w:pPr>
              <w:rPr>
                <w:rFonts w:ascii="Calibri" w:hAnsi="Calibri" w:cs="Calibri"/>
                <w:color w:val="000000"/>
                <w:sz w:val="22"/>
                <w:szCs w:val="22"/>
              </w:rPr>
            </w:pPr>
            <w:r>
              <w:rPr>
                <w:rFonts w:ascii="Calibri" w:hAnsi="Calibri" w:cs="Calibri"/>
                <w:color w:val="000000"/>
                <w:sz w:val="22"/>
                <w:szCs w:val="22"/>
              </w:rPr>
              <w:t xml:space="preserve">              (EPS33C) Normal Compression Strain</w:t>
            </w:r>
          </w:p>
        </w:tc>
        <w:tc>
          <w:tcPr>
            <w:tcW w:w="966" w:type="dxa"/>
            <w:tcBorders>
              <w:top w:val="nil"/>
              <w:left w:val="nil"/>
              <w:bottom w:val="single" w:sz="4" w:space="0" w:color="auto"/>
              <w:right w:val="single" w:sz="4" w:space="0" w:color="auto"/>
            </w:tcBorders>
            <w:shd w:val="clear" w:color="auto" w:fill="auto"/>
            <w:noWrap/>
            <w:vAlign w:val="bottom"/>
            <w:hideMark/>
          </w:tcPr>
          <w:p w14:paraId="0754BC7D" w14:textId="77777777" w:rsidR="00894E58" w:rsidRDefault="00894E58" w:rsidP="00FA6F9F">
            <w:pPr>
              <w:jc w:val="center"/>
              <w:rPr>
                <w:rFonts w:ascii="Calibri" w:hAnsi="Calibri" w:cs="Calibri"/>
                <w:color w:val="000000"/>
                <w:sz w:val="22"/>
                <w:szCs w:val="22"/>
              </w:rPr>
            </w:pPr>
            <w:r>
              <w:rPr>
                <w:rFonts w:ascii="Calibri" w:hAnsi="Calibri" w:cs="Calibri"/>
                <w:color w:val="000000"/>
                <w:sz w:val="22"/>
                <w:szCs w:val="22"/>
              </w:rPr>
              <w:t>Enable</w:t>
            </w:r>
          </w:p>
        </w:tc>
        <w:tc>
          <w:tcPr>
            <w:tcW w:w="841" w:type="dxa"/>
            <w:tcBorders>
              <w:top w:val="nil"/>
              <w:left w:val="nil"/>
              <w:bottom w:val="single" w:sz="4" w:space="0" w:color="auto"/>
              <w:right w:val="single" w:sz="4" w:space="0" w:color="auto"/>
            </w:tcBorders>
            <w:shd w:val="clear" w:color="auto" w:fill="auto"/>
            <w:noWrap/>
            <w:vAlign w:val="bottom"/>
            <w:hideMark/>
          </w:tcPr>
          <w:p w14:paraId="58CFB5B7" w14:textId="77777777" w:rsidR="00894E58" w:rsidRDefault="00894E58" w:rsidP="00FA6F9F">
            <w:pPr>
              <w:jc w:val="center"/>
              <w:rPr>
                <w:rFonts w:ascii="Calibri" w:hAnsi="Calibri" w:cs="Calibri"/>
                <w:color w:val="000000"/>
                <w:sz w:val="22"/>
                <w:szCs w:val="22"/>
              </w:rPr>
            </w:pPr>
            <w:r>
              <w:rPr>
                <w:rFonts w:ascii="Calibri" w:hAnsi="Calibri" w:cs="Calibri"/>
                <w:color w:val="000000"/>
                <w:sz w:val="22"/>
                <w:szCs w:val="22"/>
              </w:rPr>
              <w:t>Enable</w:t>
            </w:r>
          </w:p>
        </w:tc>
      </w:tr>
      <w:tr w:rsidR="00894E58" w14:paraId="48A4A49D" w14:textId="77777777" w:rsidTr="00FA6F9F">
        <w:trPr>
          <w:trHeight w:val="300"/>
          <w:jc w:val="center"/>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134A55A7" w14:textId="77777777" w:rsidR="00894E58" w:rsidRDefault="00894E58" w:rsidP="00FA6F9F">
            <w:pPr>
              <w:rPr>
                <w:rFonts w:ascii="Calibri" w:hAnsi="Calibri" w:cs="Calibri"/>
                <w:color w:val="000000"/>
                <w:sz w:val="22"/>
                <w:szCs w:val="22"/>
              </w:rPr>
            </w:pPr>
            <w:r>
              <w:rPr>
                <w:rFonts w:ascii="Calibri" w:hAnsi="Calibri" w:cs="Calibri"/>
                <w:color w:val="000000"/>
                <w:sz w:val="22"/>
                <w:szCs w:val="22"/>
              </w:rPr>
              <w:t xml:space="preserve">              (EPS12S) In-plane Shear Strain</w:t>
            </w:r>
          </w:p>
        </w:tc>
        <w:tc>
          <w:tcPr>
            <w:tcW w:w="966" w:type="dxa"/>
            <w:tcBorders>
              <w:top w:val="nil"/>
              <w:left w:val="nil"/>
              <w:bottom w:val="single" w:sz="4" w:space="0" w:color="auto"/>
              <w:right w:val="single" w:sz="4" w:space="0" w:color="auto"/>
            </w:tcBorders>
            <w:shd w:val="clear" w:color="auto" w:fill="auto"/>
            <w:noWrap/>
            <w:vAlign w:val="bottom"/>
            <w:hideMark/>
          </w:tcPr>
          <w:p w14:paraId="25C49C0B" w14:textId="77777777" w:rsidR="00894E58" w:rsidRDefault="00894E58" w:rsidP="00FA6F9F">
            <w:pPr>
              <w:jc w:val="center"/>
              <w:rPr>
                <w:rFonts w:ascii="Calibri" w:hAnsi="Calibri" w:cs="Calibri"/>
                <w:color w:val="000000"/>
                <w:sz w:val="22"/>
                <w:szCs w:val="22"/>
              </w:rPr>
            </w:pPr>
            <w:r>
              <w:rPr>
                <w:rFonts w:ascii="Calibri" w:hAnsi="Calibri" w:cs="Calibri"/>
                <w:color w:val="000000"/>
                <w:sz w:val="22"/>
                <w:szCs w:val="22"/>
              </w:rPr>
              <w:t>Enable</w:t>
            </w:r>
          </w:p>
        </w:tc>
        <w:tc>
          <w:tcPr>
            <w:tcW w:w="841" w:type="dxa"/>
            <w:tcBorders>
              <w:top w:val="nil"/>
              <w:left w:val="nil"/>
              <w:bottom w:val="single" w:sz="4" w:space="0" w:color="auto"/>
              <w:right w:val="single" w:sz="4" w:space="0" w:color="auto"/>
            </w:tcBorders>
            <w:shd w:val="clear" w:color="auto" w:fill="auto"/>
            <w:noWrap/>
            <w:vAlign w:val="bottom"/>
            <w:hideMark/>
          </w:tcPr>
          <w:p w14:paraId="02A32A91" w14:textId="77777777" w:rsidR="00894E58" w:rsidRDefault="00894E58" w:rsidP="00FA6F9F">
            <w:pPr>
              <w:jc w:val="center"/>
              <w:rPr>
                <w:rFonts w:ascii="Calibri" w:hAnsi="Calibri" w:cs="Calibri"/>
                <w:color w:val="000000"/>
                <w:sz w:val="22"/>
                <w:szCs w:val="22"/>
              </w:rPr>
            </w:pPr>
            <w:r>
              <w:rPr>
                <w:rFonts w:ascii="Calibri" w:hAnsi="Calibri" w:cs="Calibri"/>
                <w:color w:val="000000"/>
                <w:sz w:val="22"/>
                <w:szCs w:val="22"/>
              </w:rPr>
              <w:t>Enable</w:t>
            </w:r>
          </w:p>
        </w:tc>
      </w:tr>
      <w:tr w:rsidR="00894E58" w14:paraId="33BCFCE3" w14:textId="77777777" w:rsidTr="00FA6F9F">
        <w:trPr>
          <w:trHeight w:val="300"/>
          <w:jc w:val="center"/>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6F4BEDC1" w14:textId="77777777" w:rsidR="00894E58" w:rsidRDefault="00894E58" w:rsidP="00FA6F9F">
            <w:pPr>
              <w:rPr>
                <w:rFonts w:ascii="Calibri" w:hAnsi="Calibri" w:cs="Calibri"/>
                <w:color w:val="000000"/>
                <w:sz w:val="22"/>
                <w:szCs w:val="22"/>
              </w:rPr>
            </w:pPr>
            <w:r>
              <w:rPr>
                <w:rFonts w:ascii="Calibri" w:hAnsi="Calibri" w:cs="Calibri"/>
                <w:color w:val="000000"/>
                <w:sz w:val="22"/>
                <w:szCs w:val="22"/>
              </w:rPr>
              <w:t xml:space="preserve">              (EPS13S) Long. Out-of-plane Shear Strain</w:t>
            </w:r>
          </w:p>
        </w:tc>
        <w:tc>
          <w:tcPr>
            <w:tcW w:w="966" w:type="dxa"/>
            <w:tcBorders>
              <w:top w:val="nil"/>
              <w:left w:val="nil"/>
              <w:bottom w:val="single" w:sz="4" w:space="0" w:color="auto"/>
              <w:right w:val="single" w:sz="4" w:space="0" w:color="auto"/>
            </w:tcBorders>
            <w:shd w:val="clear" w:color="auto" w:fill="auto"/>
            <w:noWrap/>
            <w:vAlign w:val="bottom"/>
            <w:hideMark/>
          </w:tcPr>
          <w:p w14:paraId="4EED0A56" w14:textId="77777777" w:rsidR="00894E58" w:rsidRDefault="00894E58" w:rsidP="00FA6F9F">
            <w:pPr>
              <w:jc w:val="center"/>
              <w:rPr>
                <w:rFonts w:ascii="Calibri" w:hAnsi="Calibri" w:cs="Calibri"/>
                <w:color w:val="000000"/>
                <w:sz w:val="22"/>
                <w:szCs w:val="22"/>
              </w:rPr>
            </w:pPr>
            <w:r>
              <w:rPr>
                <w:rFonts w:ascii="Calibri" w:hAnsi="Calibri" w:cs="Calibri"/>
                <w:color w:val="000000"/>
                <w:sz w:val="22"/>
                <w:szCs w:val="22"/>
              </w:rPr>
              <w:t>Enable</w:t>
            </w:r>
          </w:p>
        </w:tc>
        <w:tc>
          <w:tcPr>
            <w:tcW w:w="841" w:type="dxa"/>
            <w:tcBorders>
              <w:top w:val="nil"/>
              <w:left w:val="nil"/>
              <w:bottom w:val="single" w:sz="4" w:space="0" w:color="auto"/>
              <w:right w:val="single" w:sz="4" w:space="0" w:color="auto"/>
            </w:tcBorders>
            <w:shd w:val="clear" w:color="auto" w:fill="auto"/>
            <w:noWrap/>
            <w:vAlign w:val="bottom"/>
            <w:hideMark/>
          </w:tcPr>
          <w:p w14:paraId="76B25D94" w14:textId="77777777" w:rsidR="00894E58" w:rsidRDefault="00894E58" w:rsidP="00FA6F9F">
            <w:pPr>
              <w:jc w:val="center"/>
              <w:rPr>
                <w:rFonts w:ascii="Calibri" w:hAnsi="Calibri" w:cs="Calibri"/>
                <w:color w:val="000000"/>
                <w:sz w:val="22"/>
                <w:szCs w:val="22"/>
              </w:rPr>
            </w:pPr>
            <w:r>
              <w:rPr>
                <w:rFonts w:ascii="Calibri" w:hAnsi="Calibri" w:cs="Calibri"/>
                <w:color w:val="000000"/>
                <w:sz w:val="22"/>
                <w:szCs w:val="22"/>
              </w:rPr>
              <w:t>Enable</w:t>
            </w:r>
          </w:p>
        </w:tc>
      </w:tr>
      <w:tr w:rsidR="00894E58" w14:paraId="12388D78" w14:textId="77777777" w:rsidTr="00FA6F9F">
        <w:trPr>
          <w:trHeight w:val="300"/>
          <w:jc w:val="center"/>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743E6FB2" w14:textId="77777777" w:rsidR="00894E58" w:rsidRDefault="00894E58" w:rsidP="00FA6F9F">
            <w:pPr>
              <w:rPr>
                <w:rFonts w:ascii="Calibri" w:hAnsi="Calibri" w:cs="Calibri"/>
                <w:color w:val="000000"/>
                <w:sz w:val="22"/>
                <w:szCs w:val="22"/>
              </w:rPr>
            </w:pPr>
            <w:r>
              <w:rPr>
                <w:rFonts w:ascii="Calibri" w:hAnsi="Calibri" w:cs="Calibri"/>
                <w:color w:val="000000"/>
                <w:sz w:val="22"/>
                <w:szCs w:val="22"/>
              </w:rPr>
              <w:t xml:space="preserve">              (EPS23S) Trans. Out-of-plane Shear Strain</w:t>
            </w:r>
          </w:p>
        </w:tc>
        <w:tc>
          <w:tcPr>
            <w:tcW w:w="966" w:type="dxa"/>
            <w:tcBorders>
              <w:top w:val="nil"/>
              <w:left w:val="nil"/>
              <w:bottom w:val="single" w:sz="4" w:space="0" w:color="auto"/>
              <w:right w:val="single" w:sz="4" w:space="0" w:color="auto"/>
            </w:tcBorders>
            <w:shd w:val="clear" w:color="auto" w:fill="auto"/>
            <w:noWrap/>
            <w:vAlign w:val="bottom"/>
            <w:hideMark/>
          </w:tcPr>
          <w:p w14:paraId="1A4FFAB3" w14:textId="77777777" w:rsidR="00894E58" w:rsidRDefault="00894E58" w:rsidP="00FA6F9F">
            <w:pPr>
              <w:jc w:val="center"/>
              <w:rPr>
                <w:rFonts w:ascii="Calibri" w:hAnsi="Calibri" w:cs="Calibri"/>
                <w:color w:val="000000"/>
                <w:sz w:val="22"/>
                <w:szCs w:val="22"/>
              </w:rPr>
            </w:pPr>
            <w:r>
              <w:rPr>
                <w:rFonts w:ascii="Calibri" w:hAnsi="Calibri" w:cs="Calibri"/>
                <w:color w:val="000000"/>
                <w:sz w:val="22"/>
                <w:szCs w:val="22"/>
              </w:rPr>
              <w:t> </w:t>
            </w:r>
          </w:p>
        </w:tc>
        <w:tc>
          <w:tcPr>
            <w:tcW w:w="841" w:type="dxa"/>
            <w:tcBorders>
              <w:top w:val="nil"/>
              <w:left w:val="nil"/>
              <w:bottom w:val="single" w:sz="4" w:space="0" w:color="auto"/>
              <w:right w:val="single" w:sz="4" w:space="0" w:color="auto"/>
            </w:tcBorders>
            <w:shd w:val="clear" w:color="auto" w:fill="auto"/>
            <w:noWrap/>
            <w:vAlign w:val="bottom"/>
            <w:hideMark/>
          </w:tcPr>
          <w:p w14:paraId="09516266" w14:textId="77777777" w:rsidR="00894E58" w:rsidRDefault="00894E58" w:rsidP="00FA6F9F">
            <w:pPr>
              <w:jc w:val="center"/>
              <w:rPr>
                <w:rFonts w:ascii="Calibri" w:hAnsi="Calibri" w:cs="Calibri"/>
                <w:color w:val="000000"/>
                <w:sz w:val="22"/>
                <w:szCs w:val="22"/>
              </w:rPr>
            </w:pPr>
            <w:r>
              <w:rPr>
                <w:rFonts w:ascii="Calibri" w:hAnsi="Calibri" w:cs="Calibri"/>
                <w:color w:val="000000"/>
                <w:sz w:val="22"/>
                <w:szCs w:val="22"/>
              </w:rPr>
              <w:t> </w:t>
            </w:r>
          </w:p>
        </w:tc>
      </w:tr>
      <w:tr w:rsidR="00894E58" w14:paraId="78122014" w14:textId="77777777" w:rsidTr="00FA6F9F">
        <w:trPr>
          <w:trHeight w:val="300"/>
          <w:jc w:val="center"/>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1E97E0BB" w14:textId="77777777" w:rsidR="00894E58" w:rsidRDefault="00894E58" w:rsidP="00FA6F9F">
            <w:pPr>
              <w:rPr>
                <w:rFonts w:ascii="Calibri" w:hAnsi="Calibri" w:cs="Calibri"/>
                <w:b/>
                <w:bCs/>
                <w:color w:val="000000"/>
                <w:sz w:val="22"/>
                <w:szCs w:val="22"/>
              </w:rPr>
            </w:pPr>
            <w:r>
              <w:rPr>
                <w:rFonts w:ascii="Calibri" w:hAnsi="Calibri" w:cs="Calibri"/>
                <w:b/>
                <w:bCs/>
                <w:color w:val="000000"/>
                <w:sz w:val="22"/>
                <w:szCs w:val="22"/>
              </w:rPr>
              <w:t>Interactive Failure Criteria</w:t>
            </w:r>
          </w:p>
        </w:tc>
        <w:tc>
          <w:tcPr>
            <w:tcW w:w="966" w:type="dxa"/>
            <w:tcBorders>
              <w:top w:val="nil"/>
              <w:left w:val="nil"/>
              <w:bottom w:val="single" w:sz="4" w:space="0" w:color="auto"/>
              <w:right w:val="single" w:sz="4" w:space="0" w:color="auto"/>
            </w:tcBorders>
            <w:shd w:val="clear" w:color="auto" w:fill="auto"/>
            <w:noWrap/>
            <w:vAlign w:val="bottom"/>
            <w:hideMark/>
          </w:tcPr>
          <w:p w14:paraId="439518E3" w14:textId="77777777" w:rsidR="00894E58" w:rsidRDefault="00894E58" w:rsidP="00FA6F9F">
            <w:pPr>
              <w:jc w:val="center"/>
              <w:rPr>
                <w:rFonts w:ascii="Calibri" w:hAnsi="Calibri" w:cs="Calibri"/>
                <w:color w:val="000000"/>
                <w:sz w:val="22"/>
                <w:szCs w:val="22"/>
              </w:rPr>
            </w:pPr>
            <w:r>
              <w:rPr>
                <w:rFonts w:ascii="Calibri" w:hAnsi="Calibri" w:cs="Calibri"/>
                <w:color w:val="000000"/>
                <w:sz w:val="22"/>
                <w:szCs w:val="22"/>
              </w:rPr>
              <w:t> </w:t>
            </w:r>
          </w:p>
        </w:tc>
        <w:tc>
          <w:tcPr>
            <w:tcW w:w="841" w:type="dxa"/>
            <w:tcBorders>
              <w:top w:val="nil"/>
              <w:left w:val="nil"/>
              <w:bottom w:val="single" w:sz="4" w:space="0" w:color="auto"/>
              <w:right w:val="single" w:sz="4" w:space="0" w:color="auto"/>
            </w:tcBorders>
            <w:shd w:val="clear" w:color="auto" w:fill="auto"/>
            <w:noWrap/>
            <w:vAlign w:val="bottom"/>
            <w:hideMark/>
          </w:tcPr>
          <w:p w14:paraId="49E883B9" w14:textId="77777777" w:rsidR="00894E58" w:rsidRDefault="00894E58" w:rsidP="00FA6F9F">
            <w:pPr>
              <w:jc w:val="center"/>
              <w:rPr>
                <w:rFonts w:ascii="Calibri" w:hAnsi="Calibri" w:cs="Calibri"/>
                <w:color w:val="000000"/>
                <w:sz w:val="22"/>
                <w:szCs w:val="22"/>
              </w:rPr>
            </w:pPr>
            <w:r>
              <w:rPr>
                <w:rFonts w:ascii="Calibri" w:hAnsi="Calibri" w:cs="Calibri"/>
                <w:color w:val="000000"/>
                <w:sz w:val="22"/>
                <w:szCs w:val="22"/>
              </w:rPr>
              <w:t> </w:t>
            </w:r>
          </w:p>
        </w:tc>
      </w:tr>
      <w:tr w:rsidR="00894E58" w14:paraId="5A49FC4F" w14:textId="77777777" w:rsidTr="00FA6F9F">
        <w:trPr>
          <w:trHeight w:val="300"/>
          <w:jc w:val="center"/>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6A65913B" w14:textId="77777777" w:rsidR="00894E58" w:rsidRDefault="00894E58" w:rsidP="00FA6F9F">
            <w:pPr>
              <w:rPr>
                <w:rFonts w:ascii="Calibri" w:hAnsi="Calibri" w:cs="Calibri"/>
                <w:color w:val="000000"/>
                <w:sz w:val="22"/>
                <w:szCs w:val="22"/>
              </w:rPr>
            </w:pPr>
            <w:r>
              <w:rPr>
                <w:rFonts w:ascii="Calibri" w:hAnsi="Calibri" w:cs="Calibri"/>
                <w:color w:val="000000"/>
                <w:sz w:val="22"/>
                <w:szCs w:val="22"/>
              </w:rPr>
              <w:t xml:space="preserve">       (MDE) Modified Distortion Energy</w:t>
            </w:r>
          </w:p>
        </w:tc>
        <w:tc>
          <w:tcPr>
            <w:tcW w:w="966" w:type="dxa"/>
            <w:tcBorders>
              <w:top w:val="nil"/>
              <w:left w:val="nil"/>
              <w:bottom w:val="single" w:sz="4" w:space="0" w:color="auto"/>
              <w:right w:val="single" w:sz="4" w:space="0" w:color="auto"/>
            </w:tcBorders>
            <w:shd w:val="clear" w:color="auto" w:fill="auto"/>
            <w:noWrap/>
            <w:vAlign w:val="bottom"/>
            <w:hideMark/>
          </w:tcPr>
          <w:p w14:paraId="558168E9" w14:textId="77777777" w:rsidR="00894E58" w:rsidRDefault="00894E58" w:rsidP="00FA6F9F">
            <w:pPr>
              <w:jc w:val="center"/>
              <w:rPr>
                <w:rFonts w:ascii="Calibri" w:hAnsi="Calibri" w:cs="Calibri"/>
                <w:color w:val="000000"/>
                <w:sz w:val="22"/>
                <w:szCs w:val="22"/>
              </w:rPr>
            </w:pPr>
            <w:r>
              <w:rPr>
                <w:rFonts w:ascii="Calibri" w:hAnsi="Calibri" w:cs="Calibri"/>
                <w:color w:val="000000"/>
                <w:sz w:val="22"/>
                <w:szCs w:val="22"/>
              </w:rPr>
              <w:t>Enable</w:t>
            </w:r>
          </w:p>
        </w:tc>
        <w:tc>
          <w:tcPr>
            <w:tcW w:w="841" w:type="dxa"/>
            <w:tcBorders>
              <w:top w:val="nil"/>
              <w:left w:val="nil"/>
              <w:bottom w:val="single" w:sz="4" w:space="0" w:color="auto"/>
              <w:right w:val="single" w:sz="4" w:space="0" w:color="auto"/>
            </w:tcBorders>
            <w:shd w:val="clear" w:color="auto" w:fill="auto"/>
            <w:noWrap/>
            <w:vAlign w:val="bottom"/>
            <w:hideMark/>
          </w:tcPr>
          <w:p w14:paraId="60A2A2BC" w14:textId="77777777" w:rsidR="00894E58" w:rsidRDefault="00894E58" w:rsidP="00FA6F9F">
            <w:pPr>
              <w:jc w:val="center"/>
              <w:rPr>
                <w:rFonts w:ascii="Calibri" w:hAnsi="Calibri" w:cs="Calibri"/>
                <w:color w:val="000000"/>
                <w:sz w:val="22"/>
                <w:szCs w:val="22"/>
              </w:rPr>
            </w:pPr>
            <w:r>
              <w:rPr>
                <w:rFonts w:ascii="Calibri" w:hAnsi="Calibri" w:cs="Calibri"/>
                <w:color w:val="000000"/>
                <w:sz w:val="22"/>
                <w:szCs w:val="22"/>
              </w:rPr>
              <w:t> </w:t>
            </w:r>
          </w:p>
        </w:tc>
      </w:tr>
      <w:tr w:rsidR="00894E58" w14:paraId="29EEB304" w14:textId="77777777" w:rsidTr="00FA6F9F">
        <w:trPr>
          <w:trHeight w:val="300"/>
          <w:jc w:val="center"/>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63613FC2" w14:textId="77777777" w:rsidR="00894E58" w:rsidRDefault="00894E58" w:rsidP="00FA6F9F">
            <w:pPr>
              <w:rPr>
                <w:rFonts w:ascii="Calibri" w:hAnsi="Calibri" w:cs="Calibri"/>
                <w:color w:val="000000"/>
                <w:sz w:val="22"/>
                <w:szCs w:val="22"/>
              </w:rPr>
            </w:pPr>
            <w:r>
              <w:rPr>
                <w:rFonts w:ascii="Calibri" w:hAnsi="Calibri" w:cs="Calibri"/>
                <w:color w:val="000000"/>
                <w:sz w:val="22"/>
                <w:szCs w:val="22"/>
              </w:rPr>
              <w:t xml:space="preserve">       (TSAI) Tsai Wu</w:t>
            </w:r>
          </w:p>
        </w:tc>
        <w:tc>
          <w:tcPr>
            <w:tcW w:w="966" w:type="dxa"/>
            <w:tcBorders>
              <w:top w:val="nil"/>
              <w:left w:val="nil"/>
              <w:bottom w:val="single" w:sz="4" w:space="0" w:color="auto"/>
              <w:right w:val="single" w:sz="4" w:space="0" w:color="auto"/>
            </w:tcBorders>
            <w:shd w:val="clear" w:color="auto" w:fill="auto"/>
            <w:noWrap/>
            <w:vAlign w:val="bottom"/>
            <w:hideMark/>
          </w:tcPr>
          <w:p w14:paraId="24D7E63F" w14:textId="77777777" w:rsidR="00894E58" w:rsidRDefault="00894E58" w:rsidP="00FA6F9F">
            <w:pPr>
              <w:jc w:val="center"/>
              <w:rPr>
                <w:rFonts w:ascii="Calibri" w:hAnsi="Calibri" w:cs="Calibri"/>
                <w:color w:val="000000"/>
                <w:sz w:val="22"/>
                <w:szCs w:val="22"/>
              </w:rPr>
            </w:pPr>
            <w:r>
              <w:rPr>
                <w:rFonts w:ascii="Calibri" w:hAnsi="Calibri" w:cs="Calibri"/>
                <w:color w:val="000000"/>
                <w:sz w:val="22"/>
                <w:szCs w:val="22"/>
              </w:rPr>
              <w:t> </w:t>
            </w:r>
          </w:p>
        </w:tc>
        <w:tc>
          <w:tcPr>
            <w:tcW w:w="841" w:type="dxa"/>
            <w:tcBorders>
              <w:top w:val="nil"/>
              <w:left w:val="nil"/>
              <w:bottom w:val="single" w:sz="4" w:space="0" w:color="auto"/>
              <w:right w:val="single" w:sz="4" w:space="0" w:color="auto"/>
            </w:tcBorders>
            <w:shd w:val="clear" w:color="auto" w:fill="auto"/>
            <w:noWrap/>
            <w:vAlign w:val="bottom"/>
            <w:hideMark/>
          </w:tcPr>
          <w:p w14:paraId="09A8C087" w14:textId="77777777" w:rsidR="00894E58" w:rsidRDefault="00894E58" w:rsidP="00FA6F9F">
            <w:pPr>
              <w:jc w:val="center"/>
              <w:rPr>
                <w:rFonts w:ascii="Calibri" w:hAnsi="Calibri" w:cs="Calibri"/>
                <w:color w:val="000000"/>
                <w:sz w:val="22"/>
                <w:szCs w:val="22"/>
              </w:rPr>
            </w:pPr>
            <w:r>
              <w:rPr>
                <w:rFonts w:ascii="Calibri" w:hAnsi="Calibri" w:cs="Calibri"/>
                <w:color w:val="000000"/>
                <w:sz w:val="22"/>
                <w:szCs w:val="22"/>
              </w:rPr>
              <w:t> </w:t>
            </w:r>
          </w:p>
        </w:tc>
      </w:tr>
      <w:tr w:rsidR="00894E58" w14:paraId="7D3AC66B" w14:textId="77777777" w:rsidTr="00FA6F9F">
        <w:trPr>
          <w:trHeight w:val="300"/>
          <w:jc w:val="center"/>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45566E3B" w14:textId="77777777" w:rsidR="00894E58" w:rsidRDefault="00894E58" w:rsidP="00FA6F9F">
            <w:pPr>
              <w:rPr>
                <w:rFonts w:ascii="Calibri" w:hAnsi="Calibri" w:cs="Calibri"/>
                <w:color w:val="000000"/>
                <w:sz w:val="22"/>
                <w:szCs w:val="22"/>
              </w:rPr>
            </w:pPr>
            <w:r>
              <w:rPr>
                <w:rFonts w:ascii="Calibri" w:hAnsi="Calibri" w:cs="Calibri"/>
                <w:color w:val="000000"/>
                <w:sz w:val="22"/>
                <w:szCs w:val="22"/>
              </w:rPr>
              <w:t xml:space="preserve">       (HILL) Tsai Hill</w:t>
            </w:r>
          </w:p>
        </w:tc>
        <w:tc>
          <w:tcPr>
            <w:tcW w:w="966" w:type="dxa"/>
            <w:tcBorders>
              <w:top w:val="nil"/>
              <w:left w:val="nil"/>
              <w:bottom w:val="single" w:sz="4" w:space="0" w:color="auto"/>
              <w:right w:val="single" w:sz="4" w:space="0" w:color="auto"/>
            </w:tcBorders>
            <w:shd w:val="clear" w:color="auto" w:fill="auto"/>
            <w:noWrap/>
            <w:vAlign w:val="bottom"/>
            <w:hideMark/>
          </w:tcPr>
          <w:p w14:paraId="1FCF95BE" w14:textId="77777777" w:rsidR="00894E58" w:rsidRDefault="00894E58" w:rsidP="00FA6F9F">
            <w:pPr>
              <w:jc w:val="center"/>
              <w:rPr>
                <w:rFonts w:ascii="Calibri" w:hAnsi="Calibri" w:cs="Calibri"/>
                <w:color w:val="000000"/>
                <w:sz w:val="22"/>
                <w:szCs w:val="22"/>
              </w:rPr>
            </w:pPr>
            <w:r>
              <w:rPr>
                <w:rFonts w:ascii="Calibri" w:hAnsi="Calibri" w:cs="Calibri"/>
                <w:color w:val="000000"/>
                <w:sz w:val="22"/>
                <w:szCs w:val="22"/>
              </w:rPr>
              <w:t> </w:t>
            </w:r>
          </w:p>
        </w:tc>
        <w:tc>
          <w:tcPr>
            <w:tcW w:w="841" w:type="dxa"/>
            <w:tcBorders>
              <w:top w:val="nil"/>
              <w:left w:val="nil"/>
              <w:bottom w:val="single" w:sz="4" w:space="0" w:color="auto"/>
              <w:right w:val="single" w:sz="4" w:space="0" w:color="auto"/>
            </w:tcBorders>
            <w:shd w:val="clear" w:color="auto" w:fill="auto"/>
            <w:noWrap/>
            <w:vAlign w:val="bottom"/>
            <w:hideMark/>
          </w:tcPr>
          <w:p w14:paraId="79B0585C" w14:textId="77777777" w:rsidR="00894E58" w:rsidRDefault="00894E58" w:rsidP="00FA6F9F">
            <w:pPr>
              <w:jc w:val="center"/>
              <w:rPr>
                <w:rFonts w:ascii="Calibri" w:hAnsi="Calibri" w:cs="Calibri"/>
                <w:color w:val="000000"/>
                <w:sz w:val="22"/>
                <w:szCs w:val="22"/>
              </w:rPr>
            </w:pPr>
            <w:r>
              <w:rPr>
                <w:rFonts w:ascii="Calibri" w:hAnsi="Calibri" w:cs="Calibri"/>
                <w:color w:val="000000"/>
                <w:sz w:val="22"/>
                <w:szCs w:val="22"/>
              </w:rPr>
              <w:t> </w:t>
            </w:r>
          </w:p>
        </w:tc>
      </w:tr>
      <w:tr w:rsidR="00894E58" w14:paraId="1EFC5409" w14:textId="77777777" w:rsidTr="00FA6F9F">
        <w:trPr>
          <w:trHeight w:val="300"/>
          <w:jc w:val="center"/>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52DAE098" w14:textId="77777777" w:rsidR="00894E58" w:rsidRDefault="00894E58" w:rsidP="00FA6F9F">
            <w:pPr>
              <w:rPr>
                <w:rFonts w:ascii="Calibri" w:hAnsi="Calibri" w:cs="Calibri"/>
                <w:color w:val="000000"/>
                <w:sz w:val="22"/>
                <w:szCs w:val="22"/>
              </w:rPr>
            </w:pPr>
            <w:r>
              <w:rPr>
                <w:rFonts w:ascii="Calibri" w:hAnsi="Calibri" w:cs="Calibri"/>
                <w:color w:val="000000"/>
                <w:sz w:val="22"/>
                <w:szCs w:val="22"/>
              </w:rPr>
              <w:t xml:space="preserve">       (HOFF) Hoffman</w:t>
            </w:r>
          </w:p>
        </w:tc>
        <w:tc>
          <w:tcPr>
            <w:tcW w:w="966" w:type="dxa"/>
            <w:tcBorders>
              <w:top w:val="nil"/>
              <w:left w:val="nil"/>
              <w:bottom w:val="single" w:sz="4" w:space="0" w:color="auto"/>
              <w:right w:val="single" w:sz="4" w:space="0" w:color="auto"/>
            </w:tcBorders>
            <w:shd w:val="clear" w:color="auto" w:fill="auto"/>
            <w:noWrap/>
            <w:vAlign w:val="bottom"/>
            <w:hideMark/>
          </w:tcPr>
          <w:p w14:paraId="31E70C73" w14:textId="77777777" w:rsidR="00894E58" w:rsidRDefault="00894E58" w:rsidP="00FA6F9F">
            <w:pPr>
              <w:jc w:val="center"/>
              <w:rPr>
                <w:rFonts w:ascii="Calibri" w:hAnsi="Calibri" w:cs="Calibri"/>
                <w:color w:val="000000"/>
                <w:sz w:val="22"/>
                <w:szCs w:val="22"/>
              </w:rPr>
            </w:pPr>
            <w:r>
              <w:rPr>
                <w:rFonts w:ascii="Calibri" w:hAnsi="Calibri" w:cs="Calibri"/>
                <w:color w:val="000000"/>
                <w:sz w:val="22"/>
                <w:szCs w:val="22"/>
              </w:rPr>
              <w:t> </w:t>
            </w:r>
          </w:p>
        </w:tc>
        <w:tc>
          <w:tcPr>
            <w:tcW w:w="841" w:type="dxa"/>
            <w:tcBorders>
              <w:top w:val="nil"/>
              <w:left w:val="nil"/>
              <w:bottom w:val="single" w:sz="4" w:space="0" w:color="auto"/>
              <w:right w:val="single" w:sz="4" w:space="0" w:color="auto"/>
            </w:tcBorders>
            <w:shd w:val="clear" w:color="auto" w:fill="auto"/>
            <w:noWrap/>
            <w:vAlign w:val="bottom"/>
            <w:hideMark/>
          </w:tcPr>
          <w:p w14:paraId="07D55A78" w14:textId="77777777" w:rsidR="00894E58" w:rsidRDefault="00894E58" w:rsidP="00FA6F9F">
            <w:pPr>
              <w:jc w:val="center"/>
              <w:rPr>
                <w:rFonts w:ascii="Calibri" w:hAnsi="Calibri" w:cs="Calibri"/>
                <w:color w:val="000000"/>
                <w:sz w:val="22"/>
                <w:szCs w:val="22"/>
              </w:rPr>
            </w:pPr>
            <w:r>
              <w:rPr>
                <w:rFonts w:ascii="Calibri" w:hAnsi="Calibri" w:cs="Calibri"/>
                <w:color w:val="000000"/>
                <w:sz w:val="22"/>
                <w:szCs w:val="22"/>
              </w:rPr>
              <w:t> </w:t>
            </w:r>
          </w:p>
        </w:tc>
      </w:tr>
      <w:tr w:rsidR="00894E58" w14:paraId="515B6A30" w14:textId="77777777" w:rsidTr="00FA6F9F">
        <w:trPr>
          <w:trHeight w:val="300"/>
          <w:jc w:val="center"/>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513097B6" w14:textId="77777777" w:rsidR="00894E58" w:rsidRDefault="00894E58" w:rsidP="00FA6F9F">
            <w:pPr>
              <w:rPr>
                <w:rFonts w:ascii="Calibri" w:hAnsi="Calibri" w:cs="Calibri"/>
                <w:color w:val="000000"/>
                <w:sz w:val="22"/>
                <w:szCs w:val="22"/>
              </w:rPr>
            </w:pPr>
            <w:r>
              <w:rPr>
                <w:rFonts w:ascii="Calibri" w:hAnsi="Calibri" w:cs="Calibri"/>
                <w:color w:val="000000"/>
                <w:sz w:val="22"/>
                <w:szCs w:val="22"/>
              </w:rPr>
              <w:t xml:space="preserve">       (HASH) Hashin</w:t>
            </w:r>
          </w:p>
        </w:tc>
        <w:tc>
          <w:tcPr>
            <w:tcW w:w="966" w:type="dxa"/>
            <w:tcBorders>
              <w:top w:val="nil"/>
              <w:left w:val="nil"/>
              <w:bottom w:val="single" w:sz="4" w:space="0" w:color="auto"/>
              <w:right w:val="single" w:sz="4" w:space="0" w:color="auto"/>
            </w:tcBorders>
            <w:shd w:val="clear" w:color="auto" w:fill="auto"/>
            <w:noWrap/>
            <w:vAlign w:val="bottom"/>
            <w:hideMark/>
          </w:tcPr>
          <w:p w14:paraId="50391508" w14:textId="77777777" w:rsidR="00894E58" w:rsidRDefault="00894E58" w:rsidP="00FA6F9F">
            <w:pPr>
              <w:jc w:val="center"/>
              <w:rPr>
                <w:rFonts w:ascii="Calibri" w:hAnsi="Calibri" w:cs="Calibri"/>
                <w:color w:val="000000"/>
                <w:sz w:val="22"/>
                <w:szCs w:val="22"/>
              </w:rPr>
            </w:pPr>
            <w:r>
              <w:rPr>
                <w:rFonts w:ascii="Calibri" w:hAnsi="Calibri" w:cs="Calibri"/>
                <w:color w:val="000000"/>
                <w:sz w:val="22"/>
                <w:szCs w:val="22"/>
              </w:rPr>
              <w:t> </w:t>
            </w:r>
          </w:p>
        </w:tc>
        <w:tc>
          <w:tcPr>
            <w:tcW w:w="841" w:type="dxa"/>
            <w:tcBorders>
              <w:top w:val="nil"/>
              <w:left w:val="nil"/>
              <w:bottom w:val="single" w:sz="4" w:space="0" w:color="auto"/>
              <w:right w:val="single" w:sz="4" w:space="0" w:color="auto"/>
            </w:tcBorders>
            <w:shd w:val="clear" w:color="auto" w:fill="auto"/>
            <w:noWrap/>
            <w:vAlign w:val="bottom"/>
            <w:hideMark/>
          </w:tcPr>
          <w:p w14:paraId="38E8ADAC" w14:textId="77777777" w:rsidR="00894E58" w:rsidRDefault="00894E58" w:rsidP="00FA6F9F">
            <w:pPr>
              <w:jc w:val="center"/>
              <w:rPr>
                <w:rFonts w:ascii="Calibri" w:hAnsi="Calibri" w:cs="Calibri"/>
                <w:color w:val="000000"/>
                <w:sz w:val="22"/>
                <w:szCs w:val="22"/>
              </w:rPr>
            </w:pPr>
            <w:r>
              <w:rPr>
                <w:rFonts w:ascii="Calibri" w:hAnsi="Calibri" w:cs="Calibri"/>
                <w:color w:val="000000"/>
                <w:sz w:val="22"/>
                <w:szCs w:val="22"/>
              </w:rPr>
              <w:t> </w:t>
            </w:r>
          </w:p>
        </w:tc>
      </w:tr>
      <w:tr w:rsidR="00894E58" w14:paraId="3AC8CFEC" w14:textId="77777777" w:rsidTr="00FA6F9F">
        <w:trPr>
          <w:trHeight w:val="300"/>
          <w:jc w:val="center"/>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3B0590F3" w14:textId="77777777" w:rsidR="00894E58" w:rsidRDefault="00894E58" w:rsidP="00FA6F9F">
            <w:pPr>
              <w:rPr>
                <w:rFonts w:ascii="Calibri" w:hAnsi="Calibri" w:cs="Calibri"/>
                <w:color w:val="000000"/>
                <w:sz w:val="22"/>
                <w:szCs w:val="22"/>
              </w:rPr>
            </w:pPr>
            <w:r>
              <w:rPr>
                <w:rFonts w:ascii="Calibri" w:hAnsi="Calibri" w:cs="Calibri"/>
                <w:color w:val="000000"/>
                <w:sz w:val="22"/>
                <w:szCs w:val="22"/>
              </w:rPr>
              <w:t xml:space="preserve">       (PUCK) PUCK</w:t>
            </w:r>
          </w:p>
        </w:tc>
        <w:tc>
          <w:tcPr>
            <w:tcW w:w="966" w:type="dxa"/>
            <w:tcBorders>
              <w:top w:val="nil"/>
              <w:left w:val="nil"/>
              <w:bottom w:val="single" w:sz="4" w:space="0" w:color="auto"/>
              <w:right w:val="single" w:sz="4" w:space="0" w:color="auto"/>
            </w:tcBorders>
            <w:shd w:val="clear" w:color="auto" w:fill="auto"/>
            <w:noWrap/>
            <w:vAlign w:val="bottom"/>
            <w:hideMark/>
          </w:tcPr>
          <w:p w14:paraId="5F968820" w14:textId="77777777" w:rsidR="00894E58" w:rsidRDefault="00894E58" w:rsidP="00FA6F9F">
            <w:pPr>
              <w:jc w:val="center"/>
              <w:rPr>
                <w:rFonts w:ascii="Calibri" w:hAnsi="Calibri" w:cs="Calibri"/>
                <w:color w:val="000000"/>
                <w:sz w:val="22"/>
                <w:szCs w:val="22"/>
              </w:rPr>
            </w:pPr>
            <w:r>
              <w:rPr>
                <w:rFonts w:ascii="Calibri" w:hAnsi="Calibri" w:cs="Calibri"/>
                <w:color w:val="000000"/>
                <w:sz w:val="22"/>
                <w:szCs w:val="22"/>
              </w:rPr>
              <w:t> </w:t>
            </w:r>
          </w:p>
        </w:tc>
        <w:tc>
          <w:tcPr>
            <w:tcW w:w="841" w:type="dxa"/>
            <w:tcBorders>
              <w:top w:val="nil"/>
              <w:left w:val="nil"/>
              <w:bottom w:val="single" w:sz="4" w:space="0" w:color="auto"/>
              <w:right w:val="single" w:sz="4" w:space="0" w:color="auto"/>
            </w:tcBorders>
            <w:shd w:val="clear" w:color="auto" w:fill="auto"/>
            <w:noWrap/>
            <w:vAlign w:val="bottom"/>
            <w:hideMark/>
          </w:tcPr>
          <w:p w14:paraId="2CF12944" w14:textId="77777777" w:rsidR="00894E58" w:rsidRDefault="00894E58" w:rsidP="00FA6F9F">
            <w:pPr>
              <w:jc w:val="center"/>
              <w:rPr>
                <w:rFonts w:ascii="Calibri" w:hAnsi="Calibri" w:cs="Calibri"/>
                <w:color w:val="000000"/>
                <w:sz w:val="22"/>
                <w:szCs w:val="22"/>
              </w:rPr>
            </w:pPr>
            <w:r>
              <w:rPr>
                <w:rFonts w:ascii="Calibri" w:hAnsi="Calibri" w:cs="Calibri"/>
                <w:color w:val="000000"/>
                <w:sz w:val="22"/>
                <w:szCs w:val="22"/>
              </w:rPr>
              <w:t> </w:t>
            </w:r>
          </w:p>
        </w:tc>
      </w:tr>
      <w:tr w:rsidR="00894E58" w14:paraId="487DC69D" w14:textId="77777777" w:rsidTr="00FA6F9F">
        <w:trPr>
          <w:trHeight w:val="300"/>
          <w:jc w:val="center"/>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44DD6FBE" w14:textId="77777777" w:rsidR="00894E58" w:rsidRDefault="00894E58" w:rsidP="00FA6F9F">
            <w:pPr>
              <w:rPr>
                <w:rFonts w:ascii="Calibri" w:hAnsi="Calibri" w:cs="Calibri"/>
                <w:color w:val="000000"/>
                <w:sz w:val="22"/>
                <w:szCs w:val="22"/>
              </w:rPr>
            </w:pPr>
            <w:r>
              <w:rPr>
                <w:rFonts w:ascii="Calibri" w:hAnsi="Calibri" w:cs="Calibri"/>
                <w:color w:val="000000"/>
                <w:sz w:val="22"/>
                <w:szCs w:val="22"/>
              </w:rPr>
              <w:t xml:space="preserve">       (SIFT) Strain Invariant Failure Theory</w:t>
            </w:r>
          </w:p>
        </w:tc>
        <w:tc>
          <w:tcPr>
            <w:tcW w:w="966" w:type="dxa"/>
            <w:tcBorders>
              <w:top w:val="nil"/>
              <w:left w:val="nil"/>
              <w:bottom w:val="single" w:sz="4" w:space="0" w:color="auto"/>
              <w:right w:val="single" w:sz="4" w:space="0" w:color="auto"/>
            </w:tcBorders>
            <w:shd w:val="clear" w:color="auto" w:fill="auto"/>
            <w:noWrap/>
            <w:vAlign w:val="bottom"/>
            <w:hideMark/>
          </w:tcPr>
          <w:p w14:paraId="7E14B226" w14:textId="77777777" w:rsidR="00894E58" w:rsidRDefault="00894E58" w:rsidP="00FA6F9F">
            <w:pPr>
              <w:jc w:val="center"/>
              <w:rPr>
                <w:rFonts w:ascii="Calibri" w:hAnsi="Calibri" w:cs="Calibri"/>
                <w:color w:val="000000"/>
                <w:sz w:val="22"/>
                <w:szCs w:val="22"/>
              </w:rPr>
            </w:pPr>
            <w:r>
              <w:rPr>
                <w:rFonts w:ascii="Calibri" w:hAnsi="Calibri" w:cs="Calibri"/>
                <w:color w:val="000000"/>
                <w:sz w:val="22"/>
                <w:szCs w:val="22"/>
              </w:rPr>
              <w:t>Enable</w:t>
            </w:r>
          </w:p>
        </w:tc>
        <w:tc>
          <w:tcPr>
            <w:tcW w:w="841" w:type="dxa"/>
            <w:tcBorders>
              <w:top w:val="nil"/>
              <w:left w:val="nil"/>
              <w:bottom w:val="single" w:sz="4" w:space="0" w:color="auto"/>
              <w:right w:val="single" w:sz="4" w:space="0" w:color="auto"/>
            </w:tcBorders>
            <w:shd w:val="clear" w:color="auto" w:fill="auto"/>
            <w:noWrap/>
            <w:vAlign w:val="bottom"/>
            <w:hideMark/>
          </w:tcPr>
          <w:p w14:paraId="7B034BBF" w14:textId="77777777" w:rsidR="00894E58" w:rsidRDefault="00894E58" w:rsidP="00FA6F9F">
            <w:pPr>
              <w:jc w:val="center"/>
              <w:rPr>
                <w:rFonts w:ascii="Calibri" w:hAnsi="Calibri" w:cs="Calibri"/>
                <w:color w:val="000000"/>
                <w:sz w:val="22"/>
                <w:szCs w:val="22"/>
              </w:rPr>
            </w:pPr>
            <w:r>
              <w:rPr>
                <w:rFonts w:ascii="Calibri" w:hAnsi="Calibri" w:cs="Calibri"/>
                <w:color w:val="000000"/>
                <w:sz w:val="22"/>
                <w:szCs w:val="22"/>
              </w:rPr>
              <w:t>Enable</w:t>
            </w:r>
          </w:p>
        </w:tc>
      </w:tr>
    </w:tbl>
    <w:p w14:paraId="1C3941FD" w14:textId="77777777" w:rsidR="00894E58" w:rsidRDefault="00894E58" w:rsidP="00894E58">
      <w:pPr>
        <w:pStyle w:val="BodyText"/>
      </w:pPr>
    </w:p>
    <w:p w14:paraId="5A6E1073" w14:textId="77777777" w:rsidR="00C84FD4" w:rsidRDefault="00C84FD4" w:rsidP="001144A6">
      <w:pPr>
        <w:pStyle w:val="BodyText"/>
      </w:pPr>
    </w:p>
    <w:p w14:paraId="32591202" w14:textId="0274FB2A" w:rsidR="003B78CD" w:rsidRDefault="000E64D5" w:rsidP="001144A6">
      <w:pPr>
        <w:pStyle w:val="BodyText"/>
        <w:rPr>
          <w:rFonts w:eastAsia="Calibri"/>
          <w:b/>
          <w:sz w:val="22"/>
          <w:szCs w:val="22"/>
          <w:lang w:eastAsia="en-US"/>
        </w:rPr>
      </w:pPr>
      <w:r>
        <w:rPr>
          <w:rFonts w:eastAsia="Calibri"/>
          <w:b/>
          <w:sz w:val="22"/>
          <w:szCs w:val="22"/>
          <w:lang w:eastAsia="en-US"/>
        </w:rPr>
        <w:t xml:space="preserve">3. </w:t>
      </w:r>
      <w:r w:rsidR="003B78CD" w:rsidRPr="003B78CD">
        <w:rPr>
          <w:rFonts w:eastAsia="Calibri"/>
          <w:b/>
          <w:sz w:val="22"/>
          <w:szCs w:val="22"/>
          <w:lang w:eastAsia="en-US"/>
        </w:rPr>
        <w:t xml:space="preserve"> Results</w:t>
      </w:r>
    </w:p>
    <w:p w14:paraId="0C4B32DD" w14:textId="77777777" w:rsidR="000E64D5" w:rsidRDefault="000E64D5" w:rsidP="003B78CD">
      <w:pPr>
        <w:autoSpaceDE w:val="0"/>
        <w:autoSpaceDN w:val="0"/>
        <w:adjustRightInd w:val="0"/>
        <w:jc w:val="both"/>
        <w:rPr>
          <w:rFonts w:eastAsia="Calibri"/>
          <w:b/>
          <w:sz w:val="22"/>
          <w:szCs w:val="22"/>
          <w:lang w:eastAsia="en-US"/>
        </w:rPr>
      </w:pPr>
    </w:p>
    <w:p w14:paraId="3BEB0859" w14:textId="0B7024D1" w:rsidR="000E64D5" w:rsidRPr="003B78CD" w:rsidRDefault="000E64D5" w:rsidP="003B78CD">
      <w:pPr>
        <w:autoSpaceDE w:val="0"/>
        <w:autoSpaceDN w:val="0"/>
        <w:adjustRightInd w:val="0"/>
        <w:jc w:val="both"/>
        <w:rPr>
          <w:rFonts w:eastAsia="Calibri"/>
          <w:b/>
          <w:sz w:val="22"/>
          <w:szCs w:val="22"/>
          <w:lang w:eastAsia="en-US"/>
        </w:rPr>
      </w:pPr>
      <w:r>
        <w:rPr>
          <w:rFonts w:eastAsia="Calibri"/>
          <w:b/>
          <w:sz w:val="22"/>
          <w:szCs w:val="22"/>
          <w:lang w:eastAsia="en-US"/>
        </w:rPr>
        <w:t xml:space="preserve">3.1 Mechanical and NDE </w:t>
      </w:r>
    </w:p>
    <w:p w14:paraId="1E14B510" w14:textId="77777777" w:rsidR="003B78CD" w:rsidRDefault="003B78CD" w:rsidP="003B78CD">
      <w:pPr>
        <w:autoSpaceDE w:val="0"/>
        <w:autoSpaceDN w:val="0"/>
        <w:adjustRightInd w:val="0"/>
        <w:jc w:val="both"/>
        <w:rPr>
          <w:rFonts w:eastAsia="Calibri"/>
          <w:sz w:val="22"/>
          <w:szCs w:val="22"/>
          <w:lang w:eastAsia="en-US"/>
        </w:rPr>
      </w:pPr>
    </w:p>
    <w:p w14:paraId="1B72F497" w14:textId="50BAD030" w:rsidR="003B78CD" w:rsidRPr="003B78CD" w:rsidRDefault="003B78CD" w:rsidP="000761BC">
      <w:pPr>
        <w:pStyle w:val="Caption"/>
        <w:jc w:val="both"/>
        <w:rPr>
          <w:rFonts w:ascii="Times New Roman" w:hAnsi="Times New Roman" w:cs="Times New Roman"/>
          <w:i w:val="0"/>
          <w:color w:val="000000"/>
          <w:sz w:val="22"/>
          <w:szCs w:val="22"/>
        </w:rPr>
      </w:pPr>
      <w:r w:rsidRPr="003B78CD">
        <w:rPr>
          <w:rFonts w:ascii="Times New Roman" w:hAnsi="Times New Roman" w:cs="Times New Roman"/>
          <w:i w:val="0"/>
          <w:color w:val="000000"/>
          <w:sz w:val="22"/>
          <w:szCs w:val="22"/>
        </w:rPr>
        <w:t xml:space="preserve">The specimens behaved in an almost linear manner as seen in the stress train curves </w:t>
      </w:r>
      <w:r w:rsidRPr="006D30BA">
        <w:rPr>
          <w:rFonts w:ascii="Times New Roman" w:hAnsi="Times New Roman" w:cs="Times New Roman"/>
          <w:i w:val="0"/>
          <w:color w:val="000000"/>
          <w:sz w:val="22"/>
          <w:szCs w:val="22"/>
        </w:rPr>
        <w:t xml:space="preserve">in </w:t>
      </w:r>
      <w:r w:rsidR="006D30BA" w:rsidRPr="006D30BA">
        <w:rPr>
          <w:rFonts w:ascii="Times New Roman" w:hAnsi="Times New Roman" w:cs="Times New Roman"/>
          <w:i w:val="0"/>
          <w:color w:val="000000"/>
          <w:sz w:val="22"/>
          <w:szCs w:val="22"/>
        </w:rPr>
        <w:t>a</w:t>
      </w:r>
      <w:r w:rsidR="000761BC" w:rsidRPr="000761BC">
        <w:rPr>
          <w:rFonts w:ascii="Times New Roman" w:hAnsi="Times New Roman" w:cs="Times New Roman"/>
          <w:i w:val="0"/>
          <w:color w:val="000000"/>
          <w:sz w:val="22"/>
          <w:szCs w:val="22"/>
        </w:rPr>
        <w:t xml:space="preserve"> F</w:t>
      </w:r>
      <w:r w:rsidR="000761BC">
        <w:rPr>
          <w:rFonts w:ascii="Times New Roman" w:hAnsi="Times New Roman" w:cs="Times New Roman"/>
          <w:i w:val="0"/>
          <w:color w:val="000000"/>
          <w:sz w:val="22"/>
          <w:szCs w:val="22"/>
        </w:rPr>
        <w:t xml:space="preserve">ig </w:t>
      </w:r>
      <w:r w:rsidR="004825EA">
        <w:rPr>
          <w:rFonts w:ascii="Times New Roman" w:hAnsi="Times New Roman" w:cs="Times New Roman"/>
          <w:i w:val="0"/>
          <w:color w:val="000000"/>
          <w:sz w:val="22"/>
          <w:szCs w:val="22"/>
        </w:rPr>
        <w:t>3</w:t>
      </w:r>
      <w:r w:rsidRPr="00D87822">
        <w:rPr>
          <w:rFonts w:ascii="Times New Roman" w:hAnsi="Times New Roman" w:cs="Times New Roman"/>
          <w:i w:val="0"/>
          <w:color w:val="000000"/>
          <w:sz w:val="22"/>
          <w:szCs w:val="22"/>
        </w:rPr>
        <w:t>.</w:t>
      </w:r>
      <w:r w:rsidRPr="003B78CD">
        <w:rPr>
          <w:rFonts w:ascii="Times New Roman" w:hAnsi="Times New Roman" w:cs="Times New Roman"/>
          <w:i w:val="0"/>
          <w:color w:val="000000"/>
          <w:sz w:val="22"/>
          <w:szCs w:val="22"/>
        </w:rPr>
        <w:t xml:space="preserve">  </w:t>
      </w:r>
      <w:r w:rsidR="000761BC">
        <w:rPr>
          <w:rFonts w:ascii="Times New Roman" w:hAnsi="Times New Roman" w:cs="Times New Roman"/>
          <w:i w:val="0"/>
          <w:color w:val="000000"/>
          <w:sz w:val="22"/>
          <w:szCs w:val="22"/>
        </w:rPr>
        <w:t>During loading, the entire specimen is uniformly loaded until a point were strain localizations appear.  This is observed by the max</w:t>
      </w:r>
      <w:r w:rsidR="004825EA">
        <w:rPr>
          <w:rFonts w:ascii="Times New Roman" w:hAnsi="Times New Roman" w:cs="Times New Roman"/>
          <w:i w:val="0"/>
          <w:color w:val="000000"/>
          <w:sz w:val="22"/>
          <w:szCs w:val="22"/>
        </w:rPr>
        <w:t>imum</w:t>
      </w:r>
      <w:r w:rsidR="000761BC">
        <w:rPr>
          <w:rFonts w:ascii="Times New Roman" w:hAnsi="Times New Roman" w:cs="Times New Roman"/>
          <w:i w:val="0"/>
          <w:color w:val="000000"/>
          <w:sz w:val="22"/>
          <w:szCs w:val="22"/>
        </w:rPr>
        <w:t xml:space="preserve"> strain as a function of </w:t>
      </w:r>
      <w:r w:rsidR="004825EA">
        <w:rPr>
          <w:rFonts w:ascii="Times New Roman" w:hAnsi="Times New Roman" w:cs="Times New Roman"/>
          <w:i w:val="0"/>
          <w:color w:val="000000"/>
          <w:sz w:val="22"/>
          <w:szCs w:val="22"/>
        </w:rPr>
        <w:t xml:space="preserve">imposed </w:t>
      </w:r>
      <w:r w:rsidR="000761BC">
        <w:rPr>
          <w:rFonts w:ascii="Times New Roman" w:hAnsi="Times New Roman" w:cs="Times New Roman"/>
          <w:i w:val="0"/>
          <w:color w:val="000000"/>
          <w:sz w:val="22"/>
          <w:szCs w:val="22"/>
        </w:rPr>
        <w:t xml:space="preserve">average strain plotted as the red curve in Fig </w:t>
      </w:r>
      <w:r w:rsidR="004825EA">
        <w:rPr>
          <w:rFonts w:ascii="Times New Roman" w:hAnsi="Times New Roman" w:cs="Times New Roman"/>
          <w:i w:val="0"/>
          <w:color w:val="000000"/>
          <w:sz w:val="22"/>
          <w:szCs w:val="22"/>
        </w:rPr>
        <w:t>3</w:t>
      </w:r>
      <w:r w:rsidR="000761BC">
        <w:rPr>
          <w:rFonts w:ascii="Times New Roman" w:hAnsi="Times New Roman" w:cs="Times New Roman"/>
          <w:i w:val="0"/>
          <w:color w:val="000000"/>
          <w:sz w:val="22"/>
          <w:szCs w:val="22"/>
        </w:rPr>
        <w:t>. The point were the max</w:t>
      </w:r>
      <w:r w:rsidR="004825EA">
        <w:rPr>
          <w:rFonts w:ascii="Times New Roman" w:hAnsi="Times New Roman" w:cs="Times New Roman"/>
          <w:i w:val="0"/>
          <w:color w:val="000000"/>
          <w:sz w:val="22"/>
          <w:szCs w:val="22"/>
        </w:rPr>
        <w:t>imum</w:t>
      </w:r>
      <w:r w:rsidR="000761BC">
        <w:rPr>
          <w:rFonts w:ascii="Times New Roman" w:hAnsi="Times New Roman" w:cs="Times New Roman"/>
          <w:i w:val="0"/>
          <w:color w:val="000000"/>
          <w:sz w:val="22"/>
          <w:szCs w:val="22"/>
        </w:rPr>
        <w:t xml:space="preserve"> strain</w:t>
      </w:r>
      <w:r w:rsidR="004945A3">
        <w:rPr>
          <w:rFonts w:ascii="Times New Roman" w:hAnsi="Times New Roman" w:cs="Times New Roman"/>
          <w:i w:val="0"/>
          <w:color w:val="000000"/>
          <w:sz w:val="22"/>
          <w:szCs w:val="22"/>
        </w:rPr>
        <w:t xml:space="preserve"> </w:t>
      </w:r>
      <w:r w:rsidR="000761BC">
        <w:rPr>
          <w:rFonts w:ascii="Times New Roman" w:hAnsi="Times New Roman" w:cs="Times New Roman"/>
          <w:i w:val="0"/>
          <w:color w:val="000000"/>
          <w:sz w:val="22"/>
          <w:szCs w:val="22"/>
        </w:rPr>
        <w:t>deviates from the average strain corresponds to point 1 where a 45 degree strain concentration is observed</w:t>
      </w:r>
      <w:r w:rsidR="004945A3">
        <w:rPr>
          <w:rFonts w:ascii="Times New Roman" w:hAnsi="Times New Roman" w:cs="Times New Roman"/>
          <w:i w:val="0"/>
          <w:color w:val="000000"/>
          <w:sz w:val="22"/>
          <w:szCs w:val="22"/>
        </w:rPr>
        <w:t xml:space="preserve"> which aligns with the fiber orientation of the observed ply</w:t>
      </w:r>
      <w:r w:rsidR="000761BC">
        <w:rPr>
          <w:rFonts w:ascii="Times New Roman" w:hAnsi="Times New Roman" w:cs="Times New Roman"/>
          <w:i w:val="0"/>
          <w:color w:val="000000"/>
          <w:sz w:val="22"/>
          <w:szCs w:val="22"/>
        </w:rPr>
        <w:t xml:space="preserve">. </w:t>
      </w:r>
      <w:r w:rsidR="004945A3">
        <w:rPr>
          <w:rFonts w:ascii="Times New Roman" w:hAnsi="Times New Roman" w:cs="Times New Roman"/>
          <w:i w:val="0"/>
          <w:color w:val="000000"/>
          <w:sz w:val="22"/>
          <w:szCs w:val="22"/>
        </w:rPr>
        <w:t>After this point</w:t>
      </w:r>
      <w:r w:rsidR="004825EA">
        <w:rPr>
          <w:rFonts w:ascii="Times New Roman" w:hAnsi="Times New Roman" w:cs="Times New Roman"/>
          <w:i w:val="0"/>
          <w:color w:val="000000"/>
          <w:sz w:val="22"/>
          <w:szCs w:val="22"/>
        </w:rPr>
        <w:t>,</w:t>
      </w:r>
      <w:r w:rsidR="004945A3">
        <w:rPr>
          <w:rFonts w:ascii="Times New Roman" w:hAnsi="Times New Roman" w:cs="Times New Roman"/>
          <w:i w:val="0"/>
          <w:color w:val="000000"/>
          <w:sz w:val="22"/>
          <w:szCs w:val="22"/>
        </w:rPr>
        <w:t xml:space="preserve"> further concentrations appear and intensify as observed by the full field map at point 2 as well as the increase difference between the average and maximum strain values. After final failure strain concentrations are still observed that align with the fiber orientation in the material and a number of cracks are observed in this orientation.</w:t>
      </w:r>
    </w:p>
    <w:p w14:paraId="241E0D2A" w14:textId="77777777" w:rsidR="003B78CD" w:rsidRDefault="00776E14" w:rsidP="003B78CD">
      <w:pPr>
        <w:keepNext/>
        <w:jc w:val="center"/>
      </w:pPr>
      <w:r w:rsidRPr="00170B6E">
        <w:rPr>
          <w:noProof/>
          <w:lang w:eastAsia="en-US"/>
        </w:rPr>
        <w:drawing>
          <wp:inline distT="0" distB="0" distL="0" distR="0" wp14:anchorId="4CA4FC82" wp14:editId="7077F5BE">
            <wp:extent cx="5753100" cy="21145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3100" cy="2114550"/>
                    </a:xfrm>
                    <a:prstGeom prst="rect">
                      <a:avLst/>
                    </a:prstGeom>
                    <a:noFill/>
                    <a:ln>
                      <a:noFill/>
                    </a:ln>
                  </pic:spPr>
                </pic:pic>
              </a:graphicData>
            </a:graphic>
          </wp:inline>
        </w:drawing>
      </w:r>
    </w:p>
    <w:p w14:paraId="2FEBC299" w14:textId="2F6138AA" w:rsidR="003B78CD" w:rsidRPr="00882CD3" w:rsidRDefault="003B78CD" w:rsidP="003B78CD">
      <w:pPr>
        <w:pStyle w:val="Caption"/>
        <w:jc w:val="center"/>
        <w:rPr>
          <w:rFonts w:ascii="Times New Roman" w:hAnsi="Times New Roman" w:cs="Times New Roman"/>
          <w:i w:val="0"/>
          <w:color w:val="auto"/>
          <w:sz w:val="22"/>
          <w:szCs w:val="22"/>
        </w:rPr>
      </w:pPr>
      <w:bookmarkStart w:id="2" w:name="_Ref504824193"/>
      <w:r w:rsidRPr="00882CD3">
        <w:rPr>
          <w:rFonts w:ascii="Times New Roman" w:hAnsi="Times New Roman" w:cs="Times New Roman"/>
          <w:b/>
          <w:i w:val="0"/>
          <w:color w:val="auto"/>
          <w:sz w:val="22"/>
          <w:szCs w:val="22"/>
        </w:rPr>
        <w:t xml:space="preserve">Figure </w:t>
      </w:r>
      <w:bookmarkEnd w:id="2"/>
      <w:r w:rsidR="004825EA">
        <w:rPr>
          <w:rFonts w:ascii="Times New Roman" w:hAnsi="Times New Roman" w:cs="Times New Roman"/>
          <w:b/>
          <w:i w:val="0"/>
          <w:color w:val="auto"/>
          <w:sz w:val="22"/>
          <w:szCs w:val="22"/>
        </w:rPr>
        <w:t>3</w:t>
      </w:r>
      <w:r w:rsidRPr="00882CD3">
        <w:rPr>
          <w:rFonts w:ascii="Times New Roman" w:hAnsi="Times New Roman" w:cs="Times New Roman"/>
          <w:i w:val="0"/>
          <w:color w:val="auto"/>
          <w:sz w:val="22"/>
          <w:szCs w:val="22"/>
        </w:rPr>
        <w:t xml:space="preserve"> Stress</w:t>
      </w:r>
      <w:r w:rsidR="004825EA">
        <w:rPr>
          <w:rFonts w:ascii="Times New Roman" w:hAnsi="Times New Roman" w:cs="Times New Roman"/>
          <w:i w:val="0"/>
          <w:color w:val="auto"/>
          <w:sz w:val="22"/>
          <w:szCs w:val="22"/>
        </w:rPr>
        <w:t>-s</w:t>
      </w:r>
      <w:r w:rsidRPr="00882CD3">
        <w:rPr>
          <w:rFonts w:ascii="Times New Roman" w:hAnsi="Times New Roman" w:cs="Times New Roman"/>
          <w:i w:val="0"/>
          <w:color w:val="auto"/>
          <w:sz w:val="22"/>
          <w:szCs w:val="22"/>
        </w:rPr>
        <w:t xml:space="preserve">train curve overlaid with </w:t>
      </w:r>
      <w:r w:rsidR="00170B6E">
        <w:rPr>
          <w:rFonts w:ascii="Times New Roman" w:hAnsi="Times New Roman" w:cs="Times New Roman"/>
          <w:i w:val="0"/>
          <w:color w:val="auto"/>
          <w:sz w:val="22"/>
          <w:szCs w:val="22"/>
        </w:rPr>
        <w:t>the maximum strain value along with full field strain evolution revealing localizations in the ply orientation.</w:t>
      </w:r>
    </w:p>
    <w:p w14:paraId="02954638" w14:textId="77777777" w:rsidR="003B78CD" w:rsidRPr="002C07C6" w:rsidRDefault="003B78CD" w:rsidP="003B78CD">
      <w:pPr>
        <w:rPr>
          <w:rFonts w:eastAsia="Calibri"/>
          <w:sz w:val="22"/>
          <w:szCs w:val="22"/>
          <w:lang w:eastAsia="en-US"/>
        </w:rPr>
      </w:pPr>
    </w:p>
    <w:p w14:paraId="33B395A1" w14:textId="56F4BF87" w:rsidR="003B78CD" w:rsidRDefault="008420B2" w:rsidP="003B78CD">
      <w:pPr>
        <w:autoSpaceDE w:val="0"/>
        <w:autoSpaceDN w:val="0"/>
        <w:adjustRightInd w:val="0"/>
        <w:jc w:val="both"/>
        <w:rPr>
          <w:sz w:val="22"/>
          <w:szCs w:val="22"/>
        </w:rPr>
      </w:pPr>
      <w:r>
        <w:rPr>
          <w:sz w:val="22"/>
          <w:szCs w:val="22"/>
        </w:rPr>
        <w:t>In addition to the accumulation of strain localizations, pIRT reveals the release of thermal energy at the time of damage by examining the difference in temperature from frame to frame. Fig</w:t>
      </w:r>
      <w:r w:rsidR="004825EA">
        <w:rPr>
          <w:sz w:val="22"/>
          <w:szCs w:val="22"/>
        </w:rPr>
        <w:t>ure 4 shows</w:t>
      </w:r>
      <w:r>
        <w:rPr>
          <w:sz w:val="22"/>
          <w:szCs w:val="22"/>
        </w:rPr>
        <w:t xml:space="preserve"> </w:t>
      </w:r>
      <w:r w:rsidR="00373F89">
        <w:rPr>
          <w:sz w:val="22"/>
          <w:szCs w:val="22"/>
        </w:rPr>
        <w:t xml:space="preserve">almost </w:t>
      </w:r>
      <w:r w:rsidR="00373F89">
        <w:rPr>
          <w:sz w:val="22"/>
          <w:szCs w:val="22"/>
        </w:rPr>
        <w:lastRenderedPageBreak/>
        <w:t>no change in the temperature of the material during the loading prior to final failure as either maximum or average temperature, however, the standard deviation has a continual decrease in value as the specimen is loaded and all thermal measure have a large sudden increase right at the time of failure.  Furt</w:t>
      </w:r>
      <w:r w:rsidR="00E5738E">
        <w:rPr>
          <w:sz w:val="22"/>
          <w:szCs w:val="22"/>
        </w:rPr>
        <w:t>h</w:t>
      </w:r>
      <w:r w:rsidR="00373F89">
        <w:rPr>
          <w:sz w:val="22"/>
          <w:szCs w:val="22"/>
        </w:rPr>
        <w:t>er,</w:t>
      </w:r>
      <w:r>
        <w:rPr>
          <w:sz w:val="22"/>
          <w:szCs w:val="22"/>
        </w:rPr>
        <w:t xml:space="preserve"> the appearance of local “hotspots” that al</w:t>
      </w:r>
      <w:r w:rsidR="00373F89">
        <w:rPr>
          <w:sz w:val="22"/>
          <w:szCs w:val="22"/>
        </w:rPr>
        <w:t>i</w:t>
      </w:r>
      <w:r>
        <w:rPr>
          <w:sz w:val="22"/>
          <w:szCs w:val="22"/>
        </w:rPr>
        <w:t xml:space="preserve">gned with the 45 degree fibers in the top ply in the case of Fig </w:t>
      </w:r>
      <w:r w:rsidR="004825EA">
        <w:rPr>
          <w:sz w:val="22"/>
          <w:szCs w:val="22"/>
        </w:rPr>
        <w:t>4</w:t>
      </w:r>
      <w:r>
        <w:rPr>
          <w:sz w:val="22"/>
          <w:szCs w:val="22"/>
        </w:rPr>
        <w:t xml:space="preserve">a and </w:t>
      </w:r>
      <w:r w:rsidR="004825EA">
        <w:rPr>
          <w:sz w:val="22"/>
          <w:szCs w:val="22"/>
        </w:rPr>
        <w:t>4</w:t>
      </w:r>
      <w:r>
        <w:rPr>
          <w:sz w:val="22"/>
          <w:szCs w:val="22"/>
        </w:rPr>
        <w:t>b</w:t>
      </w:r>
      <w:r w:rsidR="00373F89">
        <w:rPr>
          <w:sz w:val="22"/>
          <w:szCs w:val="22"/>
        </w:rPr>
        <w:t xml:space="preserve"> </w:t>
      </w:r>
      <w:r w:rsidR="004825EA">
        <w:rPr>
          <w:sz w:val="22"/>
          <w:szCs w:val="22"/>
        </w:rPr>
        <w:t>were</w:t>
      </w:r>
      <w:r w:rsidR="00373F89">
        <w:rPr>
          <w:sz w:val="22"/>
          <w:szCs w:val="22"/>
        </w:rPr>
        <w:t xml:space="preserve"> observed</w:t>
      </w:r>
      <w:r>
        <w:rPr>
          <w:sz w:val="22"/>
          <w:szCs w:val="22"/>
        </w:rPr>
        <w:t>.  These “hotspots” are transient and disappear as quickly as they appear and mark the appearance of damage precursors.</w:t>
      </w:r>
      <w:r w:rsidR="00373F89">
        <w:rPr>
          <w:sz w:val="22"/>
          <w:szCs w:val="22"/>
        </w:rPr>
        <w:t xml:space="preserve"> These precursurs are first observed at the point where the material deviates from a linear behavior at the location indicated by (a)</w:t>
      </w:r>
      <w:r>
        <w:rPr>
          <w:sz w:val="22"/>
          <w:szCs w:val="22"/>
        </w:rPr>
        <w:t xml:space="preserve">.  Just prior to the final fracture of the specimen, a “hotspot” can be observed near the top of the specimen that does not align with the fiber orientation and is immediately followed by final fracture which releases thermal energy 10x greater than from the damage precursors observed leading to it.  </w:t>
      </w:r>
    </w:p>
    <w:p w14:paraId="0B801FAE" w14:textId="77777777" w:rsidR="00882CD3" w:rsidRPr="003B78CD" w:rsidRDefault="00882CD3" w:rsidP="003B78CD">
      <w:pPr>
        <w:autoSpaceDE w:val="0"/>
        <w:autoSpaceDN w:val="0"/>
        <w:adjustRightInd w:val="0"/>
        <w:jc w:val="both"/>
        <w:rPr>
          <w:sz w:val="22"/>
          <w:szCs w:val="22"/>
        </w:rPr>
      </w:pPr>
    </w:p>
    <w:p w14:paraId="4D4C06B0" w14:textId="77777777" w:rsidR="003B78CD" w:rsidRDefault="00723D3C" w:rsidP="003B78CD">
      <w:pPr>
        <w:keepNext/>
        <w:jc w:val="center"/>
      </w:pPr>
      <w:r w:rsidRPr="00723D3C">
        <w:rPr>
          <w:noProof/>
          <w:lang w:eastAsia="en-US"/>
        </w:rPr>
        <w:drawing>
          <wp:inline distT="0" distB="0" distL="0" distR="0" wp14:anchorId="53257B4B" wp14:editId="5FF7DA2A">
            <wp:extent cx="5761355" cy="255618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1355" cy="2556187"/>
                    </a:xfrm>
                    <a:prstGeom prst="rect">
                      <a:avLst/>
                    </a:prstGeom>
                    <a:noFill/>
                    <a:ln>
                      <a:noFill/>
                    </a:ln>
                  </pic:spPr>
                </pic:pic>
              </a:graphicData>
            </a:graphic>
          </wp:inline>
        </w:drawing>
      </w:r>
    </w:p>
    <w:p w14:paraId="78A97BC7" w14:textId="06648B98" w:rsidR="003B78CD" w:rsidRDefault="003B78CD" w:rsidP="001144A6">
      <w:pPr>
        <w:pStyle w:val="Caption"/>
        <w:jc w:val="center"/>
        <w:rPr>
          <w:rFonts w:ascii="Times New Roman" w:hAnsi="Times New Roman" w:cs="Times New Roman"/>
          <w:i w:val="0"/>
          <w:color w:val="auto"/>
          <w:sz w:val="22"/>
          <w:szCs w:val="22"/>
        </w:rPr>
      </w:pPr>
      <w:bookmarkStart w:id="3" w:name="_Ref504824716"/>
      <w:r w:rsidRPr="00882CD3">
        <w:rPr>
          <w:rFonts w:ascii="Times New Roman" w:hAnsi="Times New Roman" w:cs="Times New Roman"/>
          <w:b/>
          <w:i w:val="0"/>
          <w:color w:val="auto"/>
          <w:sz w:val="22"/>
          <w:szCs w:val="22"/>
        </w:rPr>
        <w:t xml:space="preserve">Figure </w:t>
      </w:r>
      <w:bookmarkEnd w:id="3"/>
      <w:r w:rsidR="00C83687">
        <w:rPr>
          <w:rFonts w:ascii="Times New Roman" w:hAnsi="Times New Roman" w:cs="Times New Roman"/>
          <w:b/>
          <w:i w:val="0"/>
          <w:color w:val="auto"/>
          <w:sz w:val="22"/>
          <w:szCs w:val="22"/>
        </w:rPr>
        <w:t>4</w:t>
      </w:r>
      <w:r w:rsidRPr="00882CD3">
        <w:rPr>
          <w:rFonts w:ascii="Times New Roman" w:hAnsi="Times New Roman" w:cs="Times New Roman"/>
          <w:b/>
          <w:i w:val="0"/>
          <w:color w:val="auto"/>
          <w:sz w:val="22"/>
          <w:szCs w:val="22"/>
        </w:rPr>
        <w:t xml:space="preserve"> </w:t>
      </w:r>
      <w:r w:rsidRPr="00882CD3">
        <w:rPr>
          <w:rFonts w:ascii="Times New Roman" w:hAnsi="Times New Roman" w:cs="Times New Roman"/>
          <w:i w:val="0"/>
          <w:color w:val="auto"/>
          <w:sz w:val="22"/>
          <w:szCs w:val="22"/>
        </w:rPr>
        <w:t xml:space="preserve"> </w:t>
      </w:r>
      <w:r w:rsidR="00766A6C">
        <w:rPr>
          <w:rFonts w:ascii="Times New Roman" w:hAnsi="Times New Roman" w:cs="Times New Roman"/>
          <w:i w:val="0"/>
          <w:color w:val="auto"/>
          <w:sz w:val="22"/>
          <w:szCs w:val="22"/>
        </w:rPr>
        <w:t>Thermal Energy Evolution with full field themal maps for (a) 44 kN, (b) 51kN, (c) 66 kN, and (d) ultimate load of 67 kN</w:t>
      </w:r>
    </w:p>
    <w:p w14:paraId="18FE8C70" w14:textId="3FC5C5F0" w:rsidR="003A46A5" w:rsidRPr="003A46A5" w:rsidRDefault="00E2682B" w:rsidP="001144A6">
      <w:pPr>
        <w:spacing w:after="100"/>
        <w:jc w:val="both"/>
        <w:rPr>
          <w:lang w:eastAsia="en-US"/>
        </w:rPr>
      </w:pPr>
      <w:r>
        <w:rPr>
          <w:lang w:eastAsia="en-US"/>
        </w:rPr>
        <w:t>Overlaying the AE trends with the observed stress</w:t>
      </w:r>
      <w:r w:rsidR="004825EA">
        <w:rPr>
          <w:lang w:eastAsia="en-US"/>
        </w:rPr>
        <w:t>-</w:t>
      </w:r>
      <w:r>
        <w:rPr>
          <w:lang w:eastAsia="en-US"/>
        </w:rPr>
        <w:t xml:space="preserve">strain of the specimen allows for the identification of damage precursor trends. </w:t>
      </w:r>
      <w:r w:rsidR="0027319B">
        <w:rPr>
          <w:lang w:eastAsia="en-US"/>
        </w:rPr>
        <w:t xml:space="preserve">Figure </w:t>
      </w:r>
      <w:r w:rsidR="004825EA">
        <w:rPr>
          <w:lang w:eastAsia="en-US"/>
        </w:rPr>
        <w:t>5</w:t>
      </w:r>
      <w:r w:rsidR="0027319B">
        <w:rPr>
          <w:lang w:eastAsia="en-US"/>
        </w:rPr>
        <w:t>a shows the AE peak frequency as a function of the applied strain.  AE activity with Peak frequencies between 0 and 100 kHz, appear almost immediately with content between 100 and 200 kHz appearing shortly after while the highest frequency signals between 700 and</w:t>
      </w:r>
      <w:r w:rsidR="00E5738E">
        <w:rPr>
          <w:lang w:eastAsia="en-US"/>
        </w:rPr>
        <w:t xml:space="preserve"> 800 kHz do not appear until 0.6</w:t>
      </w:r>
      <w:r w:rsidR="0027319B">
        <w:rPr>
          <w:lang w:eastAsia="en-US"/>
        </w:rPr>
        <w:t>% strain which occurs over halfway through the loading scheme. Looking at the evolution of AE hits and absolute energy as a function of strain reveals that the number of hits increase significantly at only 0.2% strain</w:t>
      </w:r>
      <w:r w:rsidR="004825EA">
        <w:rPr>
          <w:lang w:eastAsia="en-US"/>
        </w:rPr>
        <w:t>,</w:t>
      </w:r>
      <w:r w:rsidR="0027319B">
        <w:rPr>
          <w:lang w:eastAsia="en-US"/>
        </w:rPr>
        <w:t xml:space="preserve"> while energy does not accumulate much until 0</w:t>
      </w:r>
      <w:r w:rsidR="00E5738E">
        <w:rPr>
          <w:lang w:eastAsia="en-US"/>
        </w:rPr>
        <w:t>.6</w:t>
      </w:r>
      <w:r w:rsidR="0027319B">
        <w:rPr>
          <w:lang w:eastAsia="en-US"/>
        </w:rPr>
        <w:t xml:space="preserve">% strain.  </w:t>
      </w:r>
      <w:r w:rsidR="009059D9">
        <w:rPr>
          <w:lang w:eastAsia="en-US"/>
        </w:rPr>
        <w:t>These observation</w:t>
      </w:r>
      <w:r w:rsidR="004825EA">
        <w:rPr>
          <w:lang w:eastAsia="en-US"/>
        </w:rPr>
        <w:t>s</w:t>
      </w:r>
      <w:r w:rsidR="009059D9">
        <w:rPr>
          <w:lang w:eastAsia="en-US"/>
        </w:rPr>
        <w:t xml:space="preserve"> indicat</w:t>
      </w:r>
      <w:r w:rsidR="004825EA">
        <w:rPr>
          <w:lang w:eastAsia="en-US"/>
        </w:rPr>
        <w:t>e</w:t>
      </w:r>
      <w:r w:rsidR="009059D9">
        <w:rPr>
          <w:lang w:eastAsia="en-US"/>
        </w:rPr>
        <w:t xml:space="preserve"> changes in the material response that may be the result of damage mechanisms activating and therefore can be considered damage precursors. </w:t>
      </w:r>
    </w:p>
    <w:p w14:paraId="785E6400" w14:textId="77777777" w:rsidR="00DB0341" w:rsidRDefault="00DB0341" w:rsidP="001144A6">
      <w:pPr>
        <w:autoSpaceDE w:val="0"/>
        <w:autoSpaceDN w:val="0"/>
        <w:adjustRightInd w:val="0"/>
        <w:jc w:val="center"/>
        <w:rPr>
          <w:rFonts w:eastAsia="Calibri"/>
          <w:sz w:val="22"/>
          <w:szCs w:val="22"/>
          <w:lang w:eastAsia="en-US"/>
        </w:rPr>
      </w:pPr>
      <w:r w:rsidRPr="00DB0341">
        <w:rPr>
          <w:rFonts w:eastAsia="Calibri"/>
          <w:noProof/>
          <w:lang w:eastAsia="en-US"/>
        </w:rPr>
        <w:drawing>
          <wp:inline distT="0" distB="0" distL="0" distR="0" wp14:anchorId="0BA920A4" wp14:editId="0550725E">
            <wp:extent cx="5643448" cy="206241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70616" cy="2072340"/>
                    </a:xfrm>
                    <a:prstGeom prst="rect">
                      <a:avLst/>
                    </a:prstGeom>
                    <a:noFill/>
                    <a:ln>
                      <a:noFill/>
                    </a:ln>
                  </pic:spPr>
                </pic:pic>
              </a:graphicData>
            </a:graphic>
          </wp:inline>
        </w:drawing>
      </w:r>
    </w:p>
    <w:p w14:paraId="582F407F" w14:textId="214767B9" w:rsidR="00DB0341" w:rsidRPr="00E451EF" w:rsidRDefault="00DB0341" w:rsidP="009D51A5">
      <w:pPr>
        <w:pStyle w:val="Caption"/>
        <w:jc w:val="center"/>
        <w:rPr>
          <w:sz w:val="22"/>
          <w:szCs w:val="22"/>
        </w:rPr>
      </w:pPr>
      <w:r w:rsidRPr="00882CD3">
        <w:rPr>
          <w:rFonts w:ascii="Times New Roman" w:hAnsi="Times New Roman" w:cs="Times New Roman"/>
          <w:b/>
          <w:i w:val="0"/>
          <w:color w:val="auto"/>
          <w:sz w:val="22"/>
          <w:szCs w:val="22"/>
        </w:rPr>
        <w:t xml:space="preserve">Figure </w:t>
      </w:r>
      <w:r w:rsidR="004825EA">
        <w:rPr>
          <w:rFonts w:ascii="Times New Roman" w:hAnsi="Times New Roman" w:cs="Times New Roman"/>
          <w:b/>
          <w:i w:val="0"/>
          <w:color w:val="auto"/>
          <w:sz w:val="22"/>
          <w:szCs w:val="22"/>
        </w:rPr>
        <w:t>5</w:t>
      </w:r>
      <w:r w:rsidRPr="00882CD3">
        <w:rPr>
          <w:rFonts w:ascii="Times New Roman" w:hAnsi="Times New Roman" w:cs="Times New Roman"/>
          <w:b/>
          <w:i w:val="0"/>
          <w:color w:val="auto"/>
          <w:sz w:val="22"/>
          <w:szCs w:val="22"/>
        </w:rPr>
        <w:t xml:space="preserve"> </w:t>
      </w:r>
      <w:r w:rsidRPr="00882CD3">
        <w:rPr>
          <w:rFonts w:ascii="Times New Roman" w:hAnsi="Times New Roman" w:cs="Times New Roman"/>
          <w:i w:val="0"/>
          <w:color w:val="auto"/>
          <w:sz w:val="22"/>
          <w:szCs w:val="22"/>
        </w:rPr>
        <w:t xml:space="preserve"> </w:t>
      </w:r>
      <w:r w:rsidR="00E451EF" w:rsidRPr="00E451EF">
        <w:rPr>
          <w:rFonts w:ascii="Times New Roman" w:hAnsi="Times New Roman" w:cs="Times New Roman"/>
          <w:i w:val="0"/>
          <w:color w:val="auto"/>
          <w:sz w:val="22"/>
          <w:szCs w:val="22"/>
        </w:rPr>
        <w:t>Acoustic emission data trends observed during mechanical loading of IM7-8552</w:t>
      </w:r>
    </w:p>
    <w:p w14:paraId="27CA2294" w14:textId="682C1774" w:rsidR="00CD7620" w:rsidRDefault="004825EA" w:rsidP="003B78CD">
      <w:pPr>
        <w:jc w:val="both"/>
        <w:rPr>
          <w:sz w:val="22"/>
          <w:szCs w:val="22"/>
        </w:rPr>
      </w:pPr>
      <w:r>
        <w:rPr>
          <w:sz w:val="22"/>
          <w:szCs w:val="22"/>
        </w:rPr>
        <w:lastRenderedPageBreak/>
        <w:t>Similar</w:t>
      </w:r>
      <w:r w:rsidR="007F3645">
        <w:rPr>
          <w:sz w:val="22"/>
          <w:szCs w:val="22"/>
        </w:rPr>
        <w:t xml:space="preserve"> NDE data was obtained for the OH samples revealing the activation of the damage precurors earlier </w:t>
      </w:r>
      <w:r>
        <w:rPr>
          <w:sz w:val="22"/>
          <w:szCs w:val="22"/>
        </w:rPr>
        <w:t>with respect to the results shows in Fig. 5b</w:t>
      </w:r>
      <w:r w:rsidR="007F3645">
        <w:rPr>
          <w:sz w:val="22"/>
          <w:szCs w:val="22"/>
        </w:rPr>
        <w:t xml:space="preserve">. </w:t>
      </w:r>
    </w:p>
    <w:p w14:paraId="4B79E731" w14:textId="77777777" w:rsidR="00C84FD4" w:rsidRDefault="00C84FD4" w:rsidP="003B78CD">
      <w:pPr>
        <w:jc w:val="both"/>
        <w:rPr>
          <w:sz w:val="22"/>
          <w:szCs w:val="22"/>
        </w:rPr>
      </w:pPr>
    </w:p>
    <w:p w14:paraId="514C5CC0" w14:textId="63299D87" w:rsidR="003B78CD" w:rsidRPr="003B78CD" w:rsidRDefault="003B78CD" w:rsidP="003B78CD">
      <w:pPr>
        <w:jc w:val="both"/>
        <w:rPr>
          <w:sz w:val="22"/>
          <w:szCs w:val="22"/>
        </w:rPr>
      </w:pPr>
      <w:r w:rsidRPr="003B78CD">
        <w:rPr>
          <w:sz w:val="22"/>
          <w:szCs w:val="22"/>
        </w:rPr>
        <w:t xml:space="preserve">The damage </w:t>
      </w:r>
      <w:r w:rsidR="001D1039">
        <w:rPr>
          <w:sz w:val="22"/>
          <w:szCs w:val="22"/>
        </w:rPr>
        <w:t xml:space="preserve">precursor trends observed using AE, DIC and pIRT </w:t>
      </w:r>
      <w:r w:rsidR="00FF6867">
        <w:rPr>
          <w:sz w:val="22"/>
          <w:szCs w:val="22"/>
        </w:rPr>
        <w:t>were then</w:t>
      </w:r>
      <w:r w:rsidR="001D1039">
        <w:rPr>
          <w:sz w:val="22"/>
          <w:szCs w:val="22"/>
        </w:rPr>
        <w:t xml:space="preserve"> used to generate a damage </w:t>
      </w:r>
      <w:r w:rsidRPr="003B78CD">
        <w:rPr>
          <w:sz w:val="22"/>
          <w:szCs w:val="22"/>
        </w:rPr>
        <w:t xml:space="preserve">evolution curve </w:t>
      </w:r>
      <w:r w:rsidR="001D1039">
        <w:rPr>
          <w:sz w:val="22"/>
          <w:szCs w:val="22"/>
        </w:rPr>
        <w:t>based on</w:t>
      </w:r>
      <w:r w:rsidRPr="003B78CD">
        <w:rPr>
          <w:sz w:val="22"/>
          <w:szCs w:val="22"/>
        </w:rPr>
        <w:t xml:space="preserve"> Mahalanobis Square Distance (MSD)</w:t>
      </w:r>
      <w:r w:rsidR="00FF6867">
        <w:rPr>
          <w:sz w:val="22"/>
          <w:szCs w:val="22"/>
        </w:rPr>
        <w:t xml:space="preserve"> which is a type of outlier analysis</w:t>
      </w:r>
      <w:r w:rsidR="001D1039">
        <w:rPr>
          <w:sz w:val="22"/>
          <w:szCs w:val="22"/>
        </w:rPr>
        <w:t xml:space="preserve">.  </w:t>
      </w:r>
      <w:r w:rsidR="00FF6867">
        <w:rPr>
          <w:sz w:val="22"/>
          <w:szCs w:val="22"/>
        </w:rPr>
        <w:t>Such d</w:t>
      </w:r>
      <w:r w:rsidR="006427B1">
        <w:rPr>
          <w:sz w:val="22"/>
          <w:szCs w:val="22"/>
        </w:rPr>
        <w:t xml:space="preserve">amage curves </w:t>
      </w:r>
      <w:r w:rsidR="00FF6867">
        <w:rPr>
          <w:sz w:val="22"/>
          <w:szCs w:val="22"/>
        </w:rPr>
        <w:t>were</w:t>
      </w:r>
      <w:r w:rsidR="006427B1">
        <w:rPr>
          <w:sz w:val="22"/>
          <w:szCs w:val="22"/>
        </w:rPr>
        <w:t xml:space="preserve"> first generated for the SE and OH specimens using only the AE data. To </w:t>
      </w:r>
      <w:r w:rsidR="002C1919">
        <w:rPr>
          <w:sz w:val="22"/>
          <w:szCs w:val="22"/>
        </w:rPr>
        <w:t>accomplish this goal</w:t>
      </w:r>
      <w:r w:rsidR="006427B1">
        <w:rPr>
          <w:sz w:val="22"/>
          <w:szCs w:val="22"/>
        </w:rPr>
        <w:t>,</w:t>
      </w:r>
      <w:r w:rsidRPr="003B78CD">
        <w:rPr>
          <w:sz w:val="22"/>
          <w:szCs w:val="22"/>
        </w:rPr>
        <w:t xml:space="preserve"> every AE hit </w:t>
      </w:r>
      <w:r w:rsidR="002C1919">
        <w:rPr>
          <w:sz w:val="22"/>
          <w:szCs w:val="22"/>
        </w:rPr>
        <w:t>wa</w:t>
      </w:r>
      <w:r w:rsidRPr="003B78CD">
        <w:rPr>
          <w:sz w:val="22"/>
          <w:szCs w:val="22"/>
        </w:rPr>
        <w:t xml:space="preserve">s compared to a baseline value that represents </w:t>
      </w:r>
      <w:r w:rsidR="006427B1">
        <w:rPr>
          <w:sz w:val="22"/>
          <w:szCs w:val="22"/>
        </w:rPr>
        <w:t>all noise sources such as the hydraulics and grip</w:t>
      </w:r>
      <w:r w:rsidR="002C1919">
        <w:rPr>
          <w:sz w:val="22"/>
          <w:szCs w:val="22"/>
        </w:rPr>
        <w:t>p</w:t>
      </w:r>
      <w:r w:rsidR="006427B1">
        <w:rPr>
          <w:sz w:val="22"/>
          <w:szCs w:val="22"/>
        </w:rPr>
        <w:t xml:space="preserve">ing noise by recording AE activity on </w:t>
      </w:r>
      <w:r w:rsidRPr="003B78CD">
        <w:rPr>
          <w:sz w:val="22"/>
          <w:szCs w:val="22"/>
        </w:rPr>
        <w:t>a pristine sample</w:t>
      </w:r>
      <w:r w:rsidR="006427B1">
        <w:rPr>
          <w:sz w:val="22"/>
          <w:szCs w:val="22"/>
        </w:rPr>
        <w:t xml:space="preserve"> under a small preload</w:t>
      </w:r>
      <w:r w:rsidRPr="003B78CD">
        <w:rPr>
          <w:sz w:val="22"/>
          <w:szCs w:val="22"/>
        </w:rPr>
        <w:t>.  Higher MSD values</w:t>
      </w:r>
      <w:r w:rsidR="006427B1">
        <w:rPr>
          <w:sz w:val="22"/>
          <w:szCs w:val="22"/>
        </w:rPr>
        <w:t xml:space="preserve"> indicate further deviation from th</w:t>
      </w:r>
      <w:r w:rsidR="00ED4CDA">
        <w:rPr>
          <w:sz w:val="22"/>
          <w:szCs w:val="22"/>
        </w:rPr>
        <w:t>is baseline</w:t>
      </w:r>
      <w:r w:rsidR="006427B1">
        <w:rPr>
          <w:sz w:val="22"/>
          <w:szCs w:val="22"/>
        </w:rPr>
        <w:t xml:space="preserve"> undamaged value and therefore</w:t>
      </w:r>
      <w:r w:rsidRPr="003B78CD">
        <w:rPr>
          <w:sz w:val="22"/>
          <w:szCs w:val="22"/>
        </w:rPr>
        <w:t xml:space="preserve"> represent more damage than lower values.  </w:t>
      </w:r>
      <w:r w:rsidR="00ED4CDA">
        <w:rPr>
          <w:sz w:val="22"/>
          <w:szCs w:val="22"/>
        </w:rPr>
        <w:t xml:space="preserve">The MSD value for each waveform </w:t>
      </w:r>
      <w:r w:rsidR="00C83687">
        <w:rPr>
          <w:sz w:val="22"/>
          <w:szCs w:val="22"/>
        </w:rPr>
        <w:t>was</w:t>
      </w:r>
      <w:r w:rsidR="00ED4CDA">
        <w:rPr>
          <w:sz w:val="22"/>
          <w:szCs w:val="22"/>
        </w:rPr>
        <w:t xml:space="preserve"> </w:t>
      </w:r>
      <w:r w:rsidR="00C83687">
        <w:rPr>
          <w:sz w:val="22"/>
          <w:szCs w:val="22"/>
        </w:rPr>
        <w:t>used</w:t>
      </w:r>
      <w:r w:rsidR="00ED4CDA">
        <w:rPr>
          <w:sz w:val="22"/>
          <w:szCs w:val="22"/>
        </w:rPr>
        <w:t xml:space="preserve"> to generate</w:t>
      </w:r>
      <w:r w:rsidRPr="003B78CD">
        <w:rPr>
          <w:sz w:val="22"/>
          <w:szCs w:val="22"/>
        </w:rPr>
        <w:t xml:space="preserve"> a cumulative MSD curve which </w:t>
      </w:r>
      <w:r w:rsidR="00C83687">
        <w:rPr>
          <w:sz w:val="22"/>
          <w:szCs w:val="22"/>
        </w:rPr>
        <w:t>was then</w:t>
      </w:r>
      <w:r w:rsidRPr="003B78CD">
        <w:rPr>
          <w:sz w:val="22"/>
          <w:szCs w:val="22"/>
        </w:rPr>
        <w:t xml:space="preserve"> normalized to</w:t>
      </w:r>
      <w:r w:rsidR="00ED4CDA">
        <w:rPr>
          <w:sz w:val="22"/>
          <w:szCs w:val="22"/>
        </w:rPr>
        <w:t xml:space="preserve"> </w:t>
      </w:r>
      <w:r w:rsidR="00C83687">
        <w:rPr>
          <w:sz w:val="22"/>
          <w:szCs w:val="22"/>
        </w:rPr>
        <w:t>have values in a range between</w:t>
      </w:r>
      <w:r w:rsidR="00ED4CDA">
        <w:rPr>
          <w:sz w:val="22"/>
          <w:szCs w:val="22"/>
        </w:rPr>
        <w:t xml:space="preserve"> 0, </w:t>
      </w:r>
      <w:r w:rsidRPr="003B78CD">
        <w:rPr>
          <w:sz w:val="22"/>
          <w:szCs w:val="22"/>
        </w:rPr>
        <w:t>represent</w:t>
      </w:r>
      <w:r w:rsidR="00ED4CDA">
        <w:rPr>
          <w:sz w:val="22"/>
          <w:szCs w:val="22"/>
        </w:rPr>
        <w:t>ing</w:t>
      </w:r>
      <w:r w:rsidRPr="003B78CD">
        <w:rPr>
          <w:sz w:val="22"/>
          <w:szCs w:val="22"/>
        </w:rPr>
        <w:t xml:space="preserve"> </w:t>
      </w:r>
      <w:r w:rsidR="00ED4CDA">
        <w:rPr>
          <w:sz w:val="22"/>
          <w:szCs w:val="22"/>
        </w:rPr>
        <w:t>a pristine sample,</w:t>
      </w:r>
      <w:r w:rsidRPr="003B78CD">
        <w:rPr>
          <w:sz w:val="22"/>
          <w:szCs w:val="22"/>
        </w:rPr>
        <w:t xml:space="preserve"> </w:t>
      </w:r>
      <w:r w:rsidR="00ED4CDA">
        <w:rPr>
          <w:sz w:val="22"/>
          <w:szCs w:val="22"/>
        </w:rPr>
        <w:t>and</w:t>
      </w:r>
      <w:r w:rsidRPr="003B78CD">
        <w:rPr>
          <w:sz w:val="22"/>
          <w:szCs w:val="22"/>
        </w:rPr>
        <w:t xml:space="preserve"> 1</w:t>
      </w:r>
      <w:r w:rsidR="00ED4CDA">
        <w:rPr>
          <w:sz w:val="22"/>
          <w:szCs w:val="22"/>
        </w:rPr>
        <w:t>,</w:t>
      </w:r>
      <w:r w:rsidRPr="003B78CD">
        <w:rPr>
          <w:sz w:val="22"/>
          <w:szCs w:val="22"/>
        </w:rPr>
        <w:t xml:space="preserve"> represent</w:t>
      </w:r>
      <w:r w:rsidR="00ED4CDA">
        <w:rPr>
          <w:sz w:val="22"/>
          <w:szCs w:val="22"/>
        </w:rPr>
        <w:t>ing</w:t>
      </w:r>
      <w:r w:rsidRPr="003B78CD">
        <w:rPr>
          <w:sz w:val="22"/>
          <w:szCs w:val="22"/>
        </w:rPr>
        <w:t xml:space="preserve"> catastrophic failure.  </w:t>
      </w:r>
      <w:r w:rsidR="00ED4CDA">
        <w:rPr>
          <w:sz w:val="22"/>
          <w:szCs w:val="22"/>
        </w:rPr>
        <w:t>F</w:t>
      </w:r>
      <w:r w:rsidR="004841DA">
        <w:rPr>
          <w:sz w:val="22"/>
          <w:szCs w:val="22"/>
        </w:rPr>
        <w:t xml:space="preserve">ig </w:t>
      </w:r>
      <w:r w:rsidR="00C83687">
        <w:rPr>
          <w:sz w:val="22"/>
          <w:szCs w:val="22"/>
        </w:rPr>
        <w:t>6</w:t>
      </w:r>
      <w:r w:rsidR="00ED4CDA">
        <w:rPr>
          <w:sz w:val="22"/>
          <w:szCs w:val="22"/>
        </w:rPr>
        <w:t xml:space="preserve"> shows the </w:t>
      </w:r>
      <w:r w:rsidR="004841DA">
        <w:rPr>
          <w:sz w:val="22"/>
          <w:szCs w:val="22"/>
        </w:rPr>
        <w:t>cumulative</w:t>
      </w:r>
      <w:r w:rsidR="00ED4CDA">
        <w:rPr>
          <w:sz w:val="22"/>
          <w:szCs w:val="22"/>
        </w:rPr>
        <w:t xml:space="preserve"> MSD for two SE samples calculated using only AE data. Both follow a similar trend with the damage value increasing near 0.2% strain and remaining almost linear until near the end of life where the slope increases.  By contrast, the damage value calculated for the OH samples, shown in Fig </w:t>
      </w:r>
      <w:r w:rsidR="00C83687">
        <w:rPr>
          <w:sz w:val="22"/>
          <w:szCs w:val="22"/>
        </w:rPr>
        <w:t>6</w:t>
      </w:r>
      <w:r w:rsidR="004841DA">
        <w:rPr>
          <w:sz w:val="22"/>
          <w:szCs w:val="22"/>
        </w:rPr>
        <w:t>,</w:t>
      </w:r>
      <w:r w:rsidR="00ED4CDA">
        <w:rPr>
          <w:sz w:val="22"/>
          <w:szCs w:val="22"/>
        </w:rPr>
        <w:t xml:space="preserve"> initiates almost immediately and behaves linearly </w:t>
      </w:r>
      <w:r w:rsidR="00C83687">
        <w:rPr>
          <w:sz w:val="22"/>
          <w:szCs w:val="22"/>
        </w:rPr>
        <w:t>un</w:t>
      </w:r>
      <w:r w:rsidR="00ED4CDA">
        <w:rPr>
          <w:sz w:val="22"/>
          <w:szCs w:val="22"/>
        </w:rPr>
        <w:t>till failure.  Failure occurs at 1.2% strain for a pristine SE samples while it fail</w:t>
      </w:r>
      <w:r w:rsidR="00C83687">
        <w:rPr>
          <w:sz w:val="22"/>
          <w:szCs w:val="22"/>
        </w:rPr>
        <w:t>s</w:t>
      </w:r>
      <w:r w:rsidR="00ED4CDA">
        <w:rPr>
          <w:sz w:val="22"/>
          <w:szCs w:val="22"/>
        </w:rPr>
        <w:t xml:space="preserve"> near 0.7% strain in the OH samples showing that the MSD outlier analysis can capture the effect of pre</w:t>
      </w:r>
      <w:r w:rsidR="00C83687">
        <w:rPr>
          <w:sz w:val="22"/>
          <w:szCs w:val="22"/>
        </w:rPr>
        <w:t>-</w:t>
      </w:r>
      <w:r w:rsidR="00ED4CDA">
        <w:rPr>
          <w:sz w:val="22"/>
          <w:szCs w:val="22"/>
        </w:rPr>
        <w:t xml:space="preserve"> existing damage on the materials life.  </w:t>
      </w:r>
      <w:r w:rsidR="00C83687">
        <w:rPr>
          <w:sz w:val="22"/>
          <w:szCs w:val="22"/>
        </w:rPr>
        <w:t xml:space="preserve">In addition, </w:t>
      </w:r>
      <w:r w:rsidR="00E7205E">
        <w:rPr>
          <w:sz w:val="22"/>
          <w:szCs w:val="22"/>
        </w:rPr>
        <w:t xml:space="preserve">more variation in the damage curves for the OH samples </w:t>
      </w:r>
      <w:r w:rsidR="00C83687">
        <w:rPr>
          <w:sz w:val="22"/>
          <w:szCs w:val="22"/>
        </w:rPr>
        <w:t xml:space="preserve">was observed </w:t>
      </w:r>
      <w:r w:rsidR="00E7205E">
        <w:rPr>
          <w:sz w:val="22"/>
          <w:szCs w:val="22"/>
        </w:rPr>
        <w:t xml:space="preserve">which </w:t>
      </w:r>
      <w:r w:rsidR="00C83687">
        <w:rPr>
          <w:sz w:val="22"/>
          <w:szCs w:val="22"/>
        </w:rPr>
        <w:t>could be attributed to</w:t>
      </w:r>
      <w:r w:rsidR="00E7205E">
        <w:rPr>
          <w:sz w:val="22"/>
          <w:szCs w:val="22"/>
        </w:rPr>
        <w:t xml:space="preserve"> the varying level of damage that exists from manufacturing the holes.</w:t>
      </w:r>
    </w:p>
    <w:p w14:paraId="798F18B3" w14:textId="77777777" w:rsidR="003B78CD" w:rsidRDefault="003B78CD" w:rsidP="003B78CD">
      <w:pPr>
        <w:autoSpaceDE w:val="0"/>
        <w:autoSpaceDN w:val="0"/>
        <w:adjustRightInd w:val="0"/>
        <w:jc w:val="both"/>
        <w:rPr>
          <w:rFonts w:eastAsia="Calibri"/>
          <w:sz w:val="22"/>
          <w:szCs w:val="22"/>
          <w:lang w:eastAsia="en-US"/>
        </w:rPr>
      </w:pPr>
    </w:p>
    <w:p w14:paraId="01B37AE6" w14:textId="566FD9B5" w:rsidR="003B78CD" w:rsidRDefault="001312F2" w:rsidP="003B78CD">
      <w:pPr>
        <w:keepNext/>
        <w:jc w:val="center"/>
      </w:pPr>
      <w:r w:rsidRPr="001312F2">
        <w:rPr>
          <w:noProof/>
          <w:lang w:eastAsia="en-US"/>
        </w:rPr>
        <w:drawing>
          <wp:inline distT="0" distB="0" distL="0" distR="0" wp14:anchorId="09BA5736" wp14:editId="776F2527">
            <wp:extent cx="3706873" cy="2884869"/>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25690" cy="2899513"/>
                    </a:xfrm>
                    <a:prstGeom prst="rect">
                      <a:avLst/>
                    </a:prstGeom>
                    <a:noFill/>
                    <a:ln>
                      <a:noFill/>
                    </a:ln>
                  </pic:spPr>
                </pic:pic>
              </a:graphicData>
            </a:graphic>
          </wp:inline>
        </w:drawing>
      </w:r>
    </w:p>
    <w:p w14:paraId="5D7E845F" w14:textId="4E8D3E8D" w:rsidR="003B78CD" w:rsidRPr="007F3645" w:rsidRDefault="003B78CD" w:rsidP="00E151E3">
      <w:pPr>
        <w:pStyle w:val="Caption"/>
        <w:jc w:val="center"/>
        <w:rPr>
          <w:sz w:val="22"/>
          <w:szCs w:val="22"/>
        </w:rPr>
      </w:pPr>
      <w:bookmarkStart w:id="4" w:name="_Ref504826122"/>
      <w:r w:rsidRPr="00882CD3">
        <w:rPr>
          <w:rFonts w:ascii="Times New Roman" w:hAnsi="Times New Roman" w:cs="Times New Roman"/>
          <w:b/>
          <w:i w:val="0"/>
          <w:color w:val="auto"/>
          <w:sz w:val="22"/>
          <w:szCs w:val="22"/>
        </w:rPr>
        <w:t xml:space="preserve">Figure </w:t>
      </w:r>
      <w:bookmarkEnd w:id="4"/>
      <w:r w:rsidR="00C83687">
        <w:rPr>
          <w:rFonts w:ascii="Times New Roman" w:hAnsi="Times New Roman" w:cs="Times New Roman"/>
          <w:b/>
          <w:i w:val="0"/>
          <w:color w:val="auto"/>
          <w:sz w:val="22"/>
          <w:szCs w:val="22"/>
        </w:rPr>
        <w:t>6</w:t>
      </w:r>
      <w:r w:rsidRPr="00882CD3">
        <w:rPr>
          <w:rFonts w:ascii="Times New Roman" w:hAnsi="Times New Roman" w:cs="Times New Roman"/>
          <w:b/>
          <w:i w:val="0"/>
          <w:color w:val="auto"/>
          <w:sz w:val="22"/>
          <w:szCs w:val="22"/>
        </w:rPr>
        <w:t xml:space="preserve"> </w:t>
      </w:r>
      <w:r w:rsidR="007F3645" w:rsidRPr="007F3645">
        <w:rPr>
          <w:rFonts w:ascii="Times New Roman" w:hAnsi="Times New Roman" w:cs="Times New Roman"/>
          <w:i w:val="0"/>
          <w:color w:val="auto"/>
          <w:sz w:val="22"/>
          <w:szCs w:val="22"/>
        </w:rPr>
        <w:t>D</w:t>
      </w:r>
      <w:r w:rsidR="00E151E3">
        <w:rPr>
          <w:rFonts w:ascii="Times New Roman" w:hAnsi="Times New Roman" w:cs="Times New Roman"/>
          <w:i w:val="0"/>
          <w:color w:val="auto"/>
          <w:sz w:val="22"/>
          <w:szCs w:val="22"/>
        </w:rPr>
        <w:t>amage curve calculated for the thr</w:t>
      </w:r>
      <w:r w:rsidR="007F3645" w:rsidRPr="007F3645">
        <w:rPr>
          <w:rFonts w:ascii="Times New Roman" w:hAnsi="Times New Roman" w:cs="Times New Roman"/>
          <w:i w:val="0"/>
          <w:color w:val="auto"/>
          <w:sz w:val="22"/>
          <w:szCs w:val="22"/>
        </w:rPr>
        <w:t xml:space="preserve">straight edge </w:t>
      </w:r>
      <w:r w:rsidR="00E151E3">
        <w:rPr>
          <w:rFonts w:ascii="Times New Roman" w:hAnsi="Times New Roman" w:cs="Times New Roman"/>
          <w:i w:val="0"/>
          <w:color w:val="auto"/>
          <w:sz w:val="22"/>
          <w:szCs w:val="22"/>
        </w:rPr>
        <w:t>and</w:t>
      </w:r>
      <w:r w:rsidR="007F3645" w:rsidRPr="007F3645">
        <w:rPr>
          <w:rFonts w:ascii="Times New Roman" w:hAnsi="Times New Roman" w:cs="Times New Roman"/>
          <w:i w:val="0"/>
          <w:color w:val="auto"/>
          <w:sz w:val="22"/>
          <w:szCs w:val="22"/>
        </w:rPr>
        <w:t xml:space="preserve"> open hole sample</w:t>
      </w:r>
      <w:r w:rsidR="00E151E3">
        <w:rPr>
          <w:rFonts w:ascii="Times New Roman" w:hAnsi="Times New Roman" w:cs="Times New Roman"/>
          <w:i w:val="0"/>
          <w:color w:val="auto"/>
          <w:sz w:val="22"/>
          <w:szCs w:val="22"/>
        </w:rPr>
        <w:t>s</w:t>
      </w:r>
      <w:r w:rsidR="007F3645" w:rsidRPr="007F3645">
        <w:rPr>
          <w:rFonts w:ascii="Times New Roman" w:hAnsi="Times New Roman" w:cs="Times New Roman"/>
          <w:i w:val="0"/>
          <w:color w:val="auto"/>
          <w:sz w:val="22"/>
          <w:szCs w:val="22"/>
        </w:rPr>
        <w:t>.</w:t>
      </w:r>
    </w:p>
    <w:p w14:paraId="59A920E8" w14:textId="7585F96B" w:rsidR="003A46A5" w:rsidRDefault="00ED4CDA" w:rsidP="00F0189D">
      <w:pPr>
        <w:jc w:val="both"/>
        <w:rPr>
          <w:rFonts w:eastAsia="Calibri"/>
          <w:sz w:val="22"/>
          <w:szCs w:val="22"/>
          <w:lang w:eastAsia="en-US"/>
        </w:rPr>
      </w:pPr>
      <w:r w:rsidRPr="003B78CD">
        <w:rPr>
          <w:sz w:val="22"/>
          <w:szCs w:val="22"/>
        </w:rPr>
        <w:t xml:space="preserve">The MSD method poses itself well for the addition of information from multiple sources including DIC strain </w:t>
      </w:r>
      <w:r w:rsidR="00F0189D">
        <w:rPr>
          <w:sz w:val="22"/>
          <w:szCs w:val="22"/>
        </w:rPr>
        <w:t xml:space="preserve">and pIRT </w:t>
      </w:r>
      <w:r w:rsidRPr="003B78CD">
        <w:rPr>
          <w:sz w:val="22"/>
          <w:szCs w:val="22"/>
        </w:rPr>
        <w:t xml:space="preserve">information to increase the reliability </w:t>
      </w:r>
      <w:r w:rsidR="00F0189D">
        <w:rPr>
          <w:sz w:val="22"/>
          <w:szCs w:val="22"/>
        </w:rPr>
        <w:t>of the damage evolution curve. T</w:t>
      </w:r>
      <w:r w:rsidR="003A46A5">
        <w:rPr>
          <w:rFonts w:eastAsia="Calibri"/>
          <w:sz w:val="22"/>
          <w:szCs w:val="22"/>
          <w:lang w:eastAsia="en-US"/>
        </w:rPr>
        <w:t>he evolution of the strain from DIC provides surface evolution and damage precursor information in the form of a surface response to damage, pIRT enhances the identification of the precursors based on near surface reponse while AE can give information on both surface and subsurface damage precursors.</w:t>
      </w:r>
      <w:r w:rsidR="00F0189D">
        <w:rPr>
          <w:rFonts w:eastAsia="Calibri"/>
          <w:sz w:val="22"/>
          <w:szCs w:val="22"/>
          <w:lang w:eastAsia="en-US"/>
        </w:rPr>
        <w:t xml:space="preserve"> By combining aspects of each of these tools using the same AE features as used in Fig </w:t>
      </w:r>
      <w:r w:rsidR="00C83687">
        <w:rPr>
          <w:rFonts w:eastAsia="Calibri"/>
          <w:sz w:val="22"/>
          <w:szCs w:val="22"/>
          <w:lang w:eastAsia="en-US"/>
        </w:rPr>
        <w:t>6</w:t>
      </w:r>
      <w:r w:rsidR="00F0189D">
        <w:rPr>
          <w:rFonts w:eastAsia="Calibri"/>
          <w:sz w:val="22"/>
          <w:szCs w:val="22"/>
          <w:lang w:eastAsia="en-US"/>
        </w:rPr>
        <w:t xml:space="preserve">, and adding the maximum strain value, the standard deviation of the strain, the maximum temperature, and the standard deviation of the temperature to the data used in the MSD calculation will produce a curve such as the one in Fig </w:t>
      </w:r>
      <w:r w:rsidR="00C83687">
        <w:rPr>
          <w:rFonts w:eastAsia="Calibri"/>
          <w:sz w:val="22"/>
          <w:szCs w:val="22"/>
          <w:lang w:eastAsia="en-US"/>
        </w:rPr>
        <w:t>7</w:t>
      </w:r>
      <w:r w:rsidR="00F0189D">
        <w:rPr>
          <w:rFonts w:eastAsia="Calibri"/>
          <w:sz w:val="22"/>
          <w:szCs w:val="22"/>
          <w:lang w:eastAsia="en-US"/>
        </w:rPr>
        <w:t xml:space="preserve"> overlaid with the curve calculated from AE data only.  </w:t>
      </w:r>
      <w:r w:rsidR="00023348">
        <w:rPr>
          <w:rFonts w:eastAsia="Calibri"/>
          <w:sz w:val="22"/>
          <w:szCs w:val="22"/>
          <w:lang w:eastAsia="en-US"/>
        </w:rPr>
        <w:t xml:space="preserve">To calculate the MSD with multiphysics data, the difference in sampling rates need to be accounted for.  </w:t>
      </w:r>
      <w:r w:rsidR="00926F26">
        <w:rPr>
          <w:rFonts w:eastAsia="Calibri"/>
          <w:sz w:val="22"/>
          <w:szCs w:val="22"/>
          <w:lang w:eastAsia="en-US"/>
        </w:rPr>
        <w:t xml:space="preserve">In this case the system with the lowest sampling rate, DIC, was used as the base and the AE and pIRT data were down selected to match this rate.  The value of every AE hit recorded during each second was averaged to be represented as a single point while the same was done for every pIRT frame.  The result of the outlier analysis is shown in Fig </w:t>
      </w:r>
      <w:r w:rsidR="00C83687">
        <w:rPr>
          <w:rFonts w:eastAsia="Calibri"/>
          <w:sz w:val="22"/>
          <w:szCs w:val="22"/>
          <w:lang w:eastAsia="en-US"/>
        </w:rPr>
        <w:t>7</w:t>
      </w:r>
      <w:r w:rsidR="00926F26">
        <w:rPr>
          <w:rFonts w:eastAsia="Calibri"/>
          <w:sz w:val="22"/>
          <w:szCs w:val="22"/>
          <w:lang w:eastAsia="en-US"/>
        </w:rPr>
        <w:t xml:space="preserve">. </w:t>
      </w:r>
    </w:p>
    <w:p w14:paraId="48604071" w14:textId="77777777" w:rsidR="003B78CD" w:rsidRPr="003B78CD" w:rsidRDefault="003B78CD" w:rsidP="003B78CD">
      <w:pPr>
        <w:jc w:val="both"/>
        <w:rPr>
          <w:sz w:val="22"/>
          <w:szCs w:val="22"/>
        </w:rPr>
      </w:pPr>
    </w:p>
    <w:p w14:paraId="2F9518ED" w14:textId="77777777" w:rsidR="003B78CD" w:rsidRDefault="00816103" w:rsidP="00816103">
      <w:pPr>
        <w:autoSpaceDE w:val="0"/>
        <w:autoSpaceDN w:val="0"/>
        <w:adjustRightInd w:val="0"/>
        <w:ind w:firstLine="24"/>
        <w:jc w:val="center"/>
        <w:rPr>
          <w:rFonts w:eastAsia="Calibri"/>
          <w:sz w:val="22"/>
          <w:szCs w:val="22"/>
          <w:lang w:eastAsia="en-US"/>
        </w:rPr>
      </w:pPr>
      <w:r w:rsidRPr="00816103">
        <w:rPr>
          <w:rFonts w:eastAsia="Calibri"/>
          <w:noProof/>
          <w:lang w:eastAsia="en-US"/>
        </w:rPr>
        <w:drawing>
          <wp:inline distT="0" distB="0" distL="0" distR="0" wp14:anchorId="516CD764" wp14:editId="1BCAA70F">
            <wp:extent cx="4051606" cy="322511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64457" cy="3235344"/>
                    </a:xfrm>
                    <a:prstGeom prst="rect">
                      <a:avLst/>
                    </a:prstGeom>
                    <a:noFill/>
                    <a:ln>
                      <a:noFill/>
                    </a:ln>
                  </pic:spPr>
                </pic:pic>
              </a:graphicData>
            </a:graphic>
          </wp:inline>
        </w:drawing>
      </w:r>
    </w:p>
    <w:p w14:paraId="05EA08D4" w14:textId="2FBE6F17" w:rsidR="009D51A5" w:rsidRPr="009D51A5" w:rsidRDefault="003B78CD" w:rsidP="009D51A5">
      <w:pPr>
        <w:pStyle w:val="Caption"/>
        <w:rPr>
          <w:sz w:val="22"/>
          <w:szCs w:val="22"/>
        </w:rPr>
      </w:pPr>
      <w:r w:rsidRPr="00882CD3">
        <w:rPr>
          <w:rFonts w:ascii="Times New Roman" w:hAnsi="Times New Roman" w:cs="Times New Roman"/>
          <w:b/>
          <w:i w:val="0"/>
          <w:color w:val="auto"/>
          <w:sz w:val="22"/>
          <w:szCs w:val="22"/>
        </w:rPr>
        <w:t xml:space="preserve">Figure </w:t>
      </w:r>
      <w:r w:rsidR="00C83687">
        <w:rPr>
          <w:rFonts w:ascii="Times New Roman" w:hAnsi="Times New Roman" w:cs="Times New Roman"/>
          <w:b/>
          <w:i w:val="0"/>
          <w:color w:val="auto"/>
          <w:sz w:val="22"/>
          <w:szCs w:val="22"/>
        </w:rPr>
        <w:t>7</w:t>
      </w:r>
      <w:r w:rsidRPr="00882CD3">
        <w:rPr>
          <w:rFonts w:ascii="Times New Roman" w:hAnsi="Times New Roman" w:cs="Times New Roman"/>
          <w:b/>
          <w:i w:val="0"/>
          <w:color w:val="auto"/>
          <w:sz w:val="22"/>
          <w:szCs w:val="22"/>
        </w:rPr>
        <w:t xml:space="preserve"> </w:t>
      </w:r>
      <w:r w:rsidR="00C74DFF">
        <w:rPr>
          <w:rFonts w:ascii="Times New Roman" w:hAnsi="Times New Roman" w:cs="Times New Roman"/>
          <w:i w:val="0"/>
          <w:color w:val="auto"/>
          <w:sz w:val="22"/>
          <w:szCs w:val="22"/>
        </w:rPr>
        <w:t>AE based d</w:t>
      </w:r>
      <w:r w:rsidR="009D51A5" w:rsidRPr="009D51A5">
        <w:rPr>
          <w:rFonts w:ascii="Times New Roman" w:hAnsi="Times New Roman" w:cs="Times New Roman"/>
          <w:i w:val="0"/>
          <w:color w:val="auto"/>
          <w:sz w:val="22"/>
          <w:szCs w:val="22"/>
        </w:rPr>
        <w:t>amage</w:t>
      </w:r>
      <w:r w:rsidR="00C74DFF">
        <w:rPr>
          <w:rFonts w:ascii="Times New Roman" w:hAnsi="Times New Roman" w:cs="Times New Roman"/>
          <w:i w:val="0"/>
          <w:color w:val="auto"/>
          <w:sz w:val="22"/>
          <w:szCs w:val="22"/>
        </w:rPr>
        <w:t xml:space="preserve"> degredation</w:t>
      </w:r>
      <w:r w:rsidR="009D51A5" w:rsidRPr="009D51A5">
        <w:rPr>
          <w:rFonts w:ascii="Times New Roman" w:hAnsi="Times New Roman" w:cs="Times New Roman"/>
          <w:i w:val="0"/>
          <w:color w:val="auto"/>
          <w:sz w:val="22"/>
          <w:szCs w:val="22"/>
        </w:rPr>
        <w:t xml:space="preserve"> curve and </w:t>
      </w:r>
      <w:r w:rsidR="00C74DFF">
        <w:rPr>
          <w:rFonts w:ascii="Times New Roman" w:hAnsi="Times New Roman" w:cs="Times New Roman"/>
          <w:i w:val="0"/>
          <w:color w:val="auto"/>
          <w:sz w:val="22"/>
          <w:szCs w:val="22"/>
        </w:rPr>
        <w:t>multiphysics (AE, DIC, and pIRT) damage degredation curve</w:t>
      </w:r>
      <w:r w:rsidR="009D51A5" w:rsidRPr="009D51A5">
        <w:rPr>
          <w:rFonts w:ascii="Times New Roman" w:hAnsi="Times New Roman" w:cs="Times New Roman"/>
          <w:i w:val="0"/>
          <w:color w:val="auto"/>
          <w:sz w:val="22"/>
          <w:szCs w:val="22"/>
        </w:rPr>
        <w:t>.</w:t>
      </w:r>
    </w:p>
    <w:p w14:paraId="03E3FCCB" w14:textId="3FC610D6" w:rsidR="00041928" w:rsidRPr="001144A6" w:rsidRDefault="0037360D" w:rsidP="00041928">
      <w:pPr>
        <w:pStyle w:val="Heading2"/>
        <w:rPr>
          <w:rFonts w:ascii="Times New Roman" w:hAnsi="Times New Roman"/>
        </w:rPr>
      </w:pPr>
      <w:r w:rsidRPr="001144A6">
        <w:rPr>
          <w:rFonts w:ascii="Times New Roman" w:hAnsi="Times New Roman"/>
          <w:i w:val="0"/>
          <w:sz w:val="22"/>
          <w:szCs w:val="22"/>
        </w:rPr>
        <w:t xml:space="preserve">3.2 </w:t>
      </w:r>
      <w:r w:rsidR="00041928" w:rsidRPr="00C83687">
        <w:rPr>
          <w:rFonts w:ascii="Times New Roman" w:hAnsi="Times New Roman"/>
          <w:i w:val="0"/>
          <w:sz w:val="22"/>
          <w:szCs w:val="22"/>
        </w:rPr>
        <w:t>Computational Modeling Results</w:t>
      </w:r>
    </w:p>
    <w:p w14:paraId="5C65B051" w14:textId="1D01EFD9" w:rsidR="00041928" w:rsidRDefault="00041928" w:rsidP="00041928">
      <w:pPr>
        <w:autoSpaceDE w:val="0"/>
        <w:autoSpaceDN w:val="0"/>
        <w:adjustRightInd w:val="0"/>
        <w:jc w:val="both"/>
        <w:rPr>
          <w:b/>
          <w:color w:val="000000"/>
        </w:rPr>
      </w:pPr>
      <w:r>
        <w:rPr>
          <w:color w:val="000000"/>
        </w:rPr>
        <w:t>Comparison between the simulated and actual experiment</w:t>
      </w:r>
      <w:r w:rsidR="00C84FD4">
        <w:rPr>
          <w:color w:val="000000"/>
        </w:rPr>
        <w:t>s</w:t>
      </w:r>
      <w:r>
        <w:rPr>
          <w:color w:val="000000"/>
        </w:rPr>
        <w:t xml:space="preserve"> </w:t>
      </w:r>
      <w:r w:rsidR="00905DCA">
        <w:rPr>
          <w:color w:val="000000"/>
        </w:rPr>
        <w:t>in Figure 8</w:t>
      </w:r>
      <w:r w:rsidR="00E46555">
        <w:rPr>
          <w:color w:val="000000"/>
        </w:rPr>
        <w:t xml:space="preserve"> (left)</w:t>
      </w:r>
      <w:r w:rsidR="00905DCA">
        <w:rPr>
          <w:color w:val="000000"/>
        </w:rPr>
        <w:t xml:space="preserve"> </w:t>
      </w:r>
      <w:r>
        <w:rPr>
          <w:color w:val="000000"/>
        </w:rPr>
        <w:t>show</w:t>
      </w:r>
      <w:r w:rsidR="00905DCA">
        <w:rPr>
          <w:color w:val="000000"/>
        </w:rPr>
        <w:t>s</w:t>
      </w:r>
      <w:r>
        <w:rPr>
          <w:color w:val="000000"/>
        </w:rPr>
        <w:t xml:space="preserve"> that the general behavior</w:t>
      </w:r>
      <w:r w:rsidR="00905DCA">
        <w:rPr>
          <w:color w:val="000000"/>
        </w:rPr>
        <w:t xml:space="preserve"> in terms of the stress-strain response</w:t>
      </w:r>
      <w:r>
        <w:rPr>
          <w:color w:val="000000"/>
        </w:rPr>
        <w:t xml:space="preserve"> of the composite can be captured by the assumptions made. </w:t>
      </w:r>
      <w:r w:rsidR="00905DCA">
        <w:rPr>
          <w:color w:val="000000"/>
        </w:rPr>
        <w:t>In fact, t</w:t>
      </w:r>
      <w:r>
        <w:rPr>
          <w:color w:val="000000"/>
        </w:rPr>
        <w:t>he simulat</w:t>
      </w:r>
      <w:r w:rsidR="00C83687">
        <w:rPr>
          <w:color w:val="000000"/>
        </w:rPr>
        <w:t>ed</w:t>
      </w:r>
      <w:r>
        <w:rPr>
          <w:color w:val="000000"/>
        </w:rPr>
        <w:t xml:space="preserve"> s</w:t>
      </w:r>
      <w:r w:rsidRPr="001A7DB1">
        <w:rPr>
          <w:color w:val="000000"/>
        </w:rPr>
        <w:t xml:space="preserve">tress-strain curve </w:t>
      </w:r>
      <w:r w:rsidR="00C83687">
        <w:rPr>
          <w:color w:val="000000"/>
        </w:rPr>
        <w:t>wa</w:t>
      </w:r>
      <w:r>
        <w:rPr>
          <w:color w:val="000000"/>
        </w:rPr>
        <w:t xml:space="preserve">s overlaid with the </w:t>
      </w:r>
      <w:r w:rsidRPr="001A7DB1">
        <w:rPr>
          <w:color w:val="000000"/>
        </w:rPr>
        <w:t>test</w:t>
      </w:r>
      <w:r>
        <w:rPr>
          <w:color w:val="000000"/>
        </w:rPr>
        <w:t xml:space="preserve"> stress-strain curve and </w:t>
      </w:r>
      <w:r w:rsidR="00C83687">
        <w:rPr>
          <w:color w:val="000000"/>
        </w:rPr>
        <w:t xml:space="preserve">were found to be </w:t>
      </w:r>
      <w:r>
        <w:rPr>
          <w:color w:val="000000"/>
        </w:rPr>
        <w:t xml:space="preserve">in </w:t>
      </w:r>
      <w:r w:rsidR="00905DCA">
        <w:rPr>
          <w:color w:val="000000"/>
        </w:rPr>
        <w:t xml:space="preserve">good </w:t>
      </w:r>
      <w:r>
        <w:rPr>
          <w:color w:val="000000"/>
        </w:rPr>
        <w:t>agreement</w:t>
      </w:r>
      <w:r w:rsidR="00C83687">
        <w:rPr>
          <w:color w:val="000000"/>
        </w:rPr>
        <w:t xml:space="preserve"> </w:t>
      </w:r>
      <w:r w:rsidR="00905DCA">
        <w:rPr>
          <w:color w:val="000000"/>
        </w:rPr>
        <w:t xml:space="preserve">for the initial response with some deviations observed in the later portion of this curve (i.e.. past 0.4 % strain) which is associated with the development of damage as shown in Figure 8b. </w:t>
      </w:r>
    </w:p>
    <w:p w14:paraId="4877AAF6" w14:textId="77777777" w:rsidR="00FA6F9F" w:rsidRDefault="00FA6F9F" w:rsidP="00041928">
      <w:pPr>
        <w:autoSpaceDE w:val="0"/>
        <w:autoSpaceDN w:val="0"/>
        <w:adjustRightInd w:val="0"/>
        <w:jc w:val="both"/>
        <w:rPr>
          <w:b/>
          <w:color w:val="000000"/>
        </w:rPr>
      </w:pPr>
    </w:p>
    <w:p w14:paraId="4429F296" w14:textId="5CAD87C4" w:rsidR="00041928" w:rsidRDefault="00827774" w:rsidP="00041928">
      <w:pPr>
        <w:keepNext/>
        <w:autoSpaceDE w:val="0"/>
        <w:autoSpaceDN w:val="0"/>
        <w:adjustRightInd w:val="0"/>
        <w:jc w:val="center"/>
      </w:pPr>
      <w:r>
        <w:rPr>
          <w:noProof/>
          <w:lang w:eastAsia="en-US"/>
        </w:rPr>
        <w:drawing>
          <wp:inline distT="0" distB="0" distL="0" distR="0" wp14:anchorId="12BBF2BF" wp14:editId="5DA11EDB">
            <wp:extent cx="5471039" cy="234738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90644" cy="2355793"/>
                    </a:xfrm>
                    <a:prstGeom prst="rect">
                      <a:avLst/>
                    </a:prstGeom>
                    <a:noFill/>
                  </pic:spPr>
                </pic:pic>
              </a:graphicData>
            </a:graphic>
          </wp:inline>
        </w:drawing>
      </w:r>
    </w:p>
    <w:p w14:paraId="184C3232" w14:textId="2073A0AA" w:rsidR="00041928" w:rsidRPr="00B95CD7" w:rsidRDefault="00B95CD7" w:rsidP="00827774">
      <w:pPr>
        <w:pStyle w:val="Caption"/>
        <w:jc w:val="both"/>
        <w:rPr>
          <w:rFonts w:ascii="Times New Roman" w:hAnsi="Times New Roman" w:cs="Times New Roman"/>
          <w:i w:val="0"/>
          <w:color w:val="auto"/>
          <w:sz w:val="22"/>
          <w:szCs w:val="22"/>
        </w:rPr>
      </w:pPr>
      <w:r w:rsidRPr="00B95CD7">
        <w:rPr>
          <w:rFonts w:ascii="Times New Roman" w:hAnsi="Times New Roman" w:cs="Times New Roman"/>
          <w:b/>
          <w:i w:val="0"/>
          <w:color w:val="auto"/>
          <w:sz w:val="22"/>
          <w:szCs w:val="22"/>
        </w:rPr>
        <w:t>Figure 8</w:t>
      </w:r>
      <w:r w:rsidR="00041928" w:rsidRPr="00B95CD7">
        <w:rPr>
          <w:rFonts w:ascii="Times New Roman" w:hAnsi="Times New Roman" w:cs="Times New Roman"/>
          <w:i w:val="0"/>
          <w:color w:val="auto"/>
          <w:sz w:val="22"/>
          <w:szCs w:val="22"/>
        </w:rPr>
        <w:t xml:space="preserve"> </w:t>
      </w:r>
      <w:r w:rsidR="00827774">
        <w:rPr>
          <w:rFonts w:ascii="Times New Roman" w:hAnsi="Times New Roman" w:cs="Times New Roman"/>
          <w:i w:val="0"/>
          <w:color w:val="auto"/>
          <w:sz w:val="22"/>
          <w:szCs w:val="22"/>
        </w:rPr>
        <w:t xml:space="preserve">(left) </w:t>
      </w:r>
      <w:r w:rsidR="00041928" w:rsidRPr="00B95CD7">
        <w:rPr>
          <w:rFonts w:ascii="Times New Roman" w:hAnsi="Times New Roman" w:cs="Times New Roman"/>
          <w:i w:val="0"/>
          <w:color w:val="auto"/>
          <w:sz w:val="22"/>
          <w:szCs w:val="22"/>
        </w:rPr>
        <w:t>Stress strain curve comparison of the simulation at test data</w:t>
      </w:r>
      <w:r w:rsidR="00827774">
        <w:rPr>
          <w:rFonts w:ascii="Times New Roman" w:hAnsi="Times New Roman" w:cs="Times New Roman"/>
          <w:i w:val="0"/>
          <w:color w:val="auto"/>
          <w:sz w:val="22"/>
          <w:szCs w:val="22"/>
        </w:rPr>
        <w:t>. (right) Damage degredation predicted by the model compared to the experimental result</w:t>
      </w:r>
      <w:r w:rsidR="00937A93">
        <w:rPr>
          <w:rFonts w:ascii="Times New Roman" w:hAnsi="Times New Roman" w:cs="Times New Roman"/>
          <w:i w:val="0"/>
          <w:color w:val="auto"/>
          <w:sz w:val="22"/>
          <w:szCs w:val="22"/>
        </w:rPr>
        <w:t xml:space="preserve"> (mention it is for SE)</w:t>
      </w:r>
    </w:p>
    <w:p w14:paraId="15923C54" w14:textId="5E88258C" w:rsidR="00041928" w:rsidRDefault="00041928" w:rsidP="00041928">
      <w:pPr>
        <w:autoSpaceDE w:val="0"/>
        <w:autoSpaceDN w:val="0"/>
        <w:adjustRightInd w:val="0"/>
        <w:jc w:val="both"/>
        <w:rPr>
          <w:color w:val="000000"/>
        </w:rPr>
      </w:pPr>
      <w:r>
        <w:rPr>
          <w:color w:val="000000"/>
        </w:rPr>
        <w:t xml:space="preserve">In a similar manner the degradation of the material predicted by the model </w:t>
      </w:r>
      <w:r w:rsidR="00E46555">
        <w:rPr>
          <w:color w:val="000000"/>
        </w:rPr>
        <w:t>wa</w:t>
      </w:r>
      <w:r>
        <w:rPr>
          <w:color w:val="000000"/>
        </w:rPr>
        <w:t xml:space="preserve">s compared to the degradation </w:t>
      </w:r>
      <w:r w:rsidR="001A3313">
        <w:rPr>
          <w:color w:val="000000"/>
        </w:rPr>
        <w:t xml:space="preserve">curve developed using </w:t>
      </w:r>
      <w:r w:rsidR="00E46555">
        <w:rPr>
          <w:color w:val="000000"/>
        </w:rPr>
        <w:t xml:space="preserve">the AE </w:t>
      </w:r>
      <w:r w:rsidR="001A3313">
        <w:rPr>
          <w:color w:val="000000"/>
        </w:rPr>
        <w:t xml:space="preserve">data </w:t>
      </w:r>
      <w:r w:rsidR="00E46555">
        <w:rPr>
          <w:color w:val="000000"/>
        </w:rPr>
        <w:t xml:space="preserve">in Fig. 7 and were found to be </w:t>
      </w:r>
      <w:r>
        <w:rPr>
          <w:color w:val="000000"/>
        </w:rPr>
        <w:t xml:space="preserve"> </w:t>
      </w:r>
      <w:r w:rsidR="001A3313">
        <w:rPr>
          <w:color w:val="000000"/>
        </w:rPr>
        <w:t>in</w:t>
      </w:r>
      <w:r>
        <w:rPr>
          <w:color w:val="000000"/>
        </w:rPr>
        <w:t xml:space="preserve"> excellent agreement</w:t>
      </w:r>
      <w:r w:rsidR="00E46555">
        <w:rPr>
          <w:color w:val="000000"/>
        </w:rPr>
        <w:t>,</w:t>
      </w:r>
      <w:r>
        <w:rPr>
          <w:color w:val="000000"/>
        </w:rPr>
        <w:t xml:space="preserve"> </w:t>
      </w:r>
      <w:r w:rsidR="007D475E">
        <w:rPr>
          <w:color w:val="000000"/>
        </w:rPr>
        <w:t>as shown in Fig. 8</w:t>
      </w:r>
      <w:r w:rsidR="00E46555">
        <w:rPr>
          <w:color w:val="000000"/>
        </w:rPr>
        <w:t xml:space="preserve"> (right) that shows the cumulative damage as a function of applied strain</w:t>
      </w:r>
      <w:r w:rsidR="001A3313">
        <w:rPr>
          <w:color w:val="000000"/>
        </w:rPr>
        <w:t>.</w:t>
      </w:r>
      <w:r>
        <w:rPr>
          <w:color w:val="000000"/>
        </w:rPr>
        <w:t xml:space="preserve">  Further</w:t>
      </w:r>
      <w:r w:rsidR="00E46555">
        <w:rPr>
          <w:color w:val="000000"/>
        </w:rPr>
        <w:t>more</w:t>
      </w:r>
      <w:r>
        <w:rPr>
          <w:color w:val="000000"/>
        </w:rPr>
        <w:t>,</w:t>
      </w:r>
      <w:r w:rsidR="00E46555">
        <w:rPr>
          <w:color w:val="000000"/>
        </w:rPr>
        <w:t xml:space="preserve"> </w:t>
      </w:r>
      <w:r>
        <w:rPr>
          <w:color w:val="000000"/>
        </w:rPr>
        <w:t xml:space="preserve">the type of damage and its location can be </w:t>
      </w:r>
      <w:r w:rsidR="00E46555">
        <w:rPr>
          <w:color w:val="000000"/>
        </w:rPr>
        <w:t>visualized using the model</w:t>
      </w:r>
      <w:r>
        <w:rPr>
          <w:color w:val="000000"/>
        </w:rPr>
        <w:t xml:space="preserve">. </w:t>
      </w:r>
      <w:r w:rsidR="00E46555">
        <w:rPr>
          <w:color w:val="000000"/>
        </w:rPr>
        <w:lastRenderedPageBreak/>
        <w:t>Specifically, it was found that t</w:t>
      </w:r>
      <w:r>
        <w:rPr>
          <w:color w:val="000000"/>
        </w:rPr>
        <w:t>he first appearance of damage occu</w:t>
      </w:r>
      <w:r w:rsidR="00E46555">
        <w:rPr>
          <w:color w:val="000000"/>
        </w:rPr>
        <w:t>rs</w:t>
      </w:r>
      <w:r>
        <w:rPr>
          <w:color w:val="000000"/>
        </w:rPr>
        <w:t xml:space="preserve"> in the 90 degree plies indicated by the red areas </w:t>
      </w:r>
      <w:r w:rsidR="00E46555">
        <w:rPr>
          <w:color w:val="000000"/>
        </w:rPr>
        <w:t>in Fig. 9</w:t>
      </w:r>
      <w:r>
        <w:rPr>
          <w:color w:val="000000"/>
        </w:rPr>
        <w:t xml:space="preserve">. </w:t>
      </w:r>
      <w:r w:rsidR="00E46555">
        <w:rPr>
          <w:color w:val="000000"/>
        </w:rPr>
        <w:t>T</w:t>
      </w:r>
      <w:r>
        <w:rPr>
          <w:color w:val="000000"/>
        </w:rPr>
        <w:t>h</w:t>
      </w:r>
      <w:r w:rsidR="00E46555">
        <w:rPr>
          <w:color w:val="000000"/>
        </w:rPr>
        <w:t>e</w:t>
      </w:r>
      <w:r>
        <w:rPr>
          <w:color w:val="000000"/>
        </w:rPr>
        <w:t xml:space="preserve"> appearance of subsurface damage matches the </w:t>
      </w:r>
      <w:r w:rsidR="00E46555">
        <w:rPr>
          <w:color w:val="000000"/>
        </w:rPr>
        <w:t xml:space="preserve">experimental </w:t>
      </w:r>
      <w:r>
        <w:rPr>
          <w:color w:val="000000"/>
        </w:rPr>
        <w:t>observation</w:t>
      </w:r>
      <w:r w:rsidR="00E46555">
        <w:rPr>
          <w:color w:val="000000"/>
        </w:rPr>
        <w:t>s</w:t>
      </w:r>
      <w:r>
        <w:rPr>
          <w:color w:val="000000"/>
        </w:rPr>
        <w:t xml:space="preserve"> </w:t>
      </w:r>
      <w:r w:rsidR="00E46555">
        <w:rPr>
          <w:color w:val="000000"/>
        </w:rPr>
        <w:t>in which</w:t>
      </w:r>
      <w:r>
        <w:rPr>
          <w:color w:val="000000"/>
        </w:rPr>
        <w:t xml:space="preserve"> AE activity was seen to </w:t>
      </w:r>
      <w:r w:rsidR="00AB6F64">
        <w:rPr>
          <w:color w:val="000000"/>
        </w:rPr>
        <w:t>initiate near 0.2% strain</w:t>
      </w:r>
      <w:r w:rsidR="00E46555">
        <w:rPr>
          <w:color w:val="000000"/>
        </w:rPr>
        <w:t xml:space="preserve">, </w:t>
      </w:r>
      <w:r w:rsidR="00AB6F64">
        <w:rPr>
          <w:color w:val="000000"/>
        </w:rPr>
        <w:t>while DIC showed surface damage initiating at almost 0.8% strain</w:t>
      </w:r>
      <w:r>
        <w:rPr>
          <w:color w:val="000000"/>
        </w:rPr>
        <w:t>.</w:t>
      </w:r>
      <w:r w:rsidR="00AB6F64">
        <w:rPr>
          <w:color w:val="000000"/>
        </w:rPr>
        <w:t xml:space="preserve"> </w:t>
      </w:r>
    </w:p>
    <w:p w14:paraId="77C1CDB0" w14:textId="5A0A1F71" w:rsidR="00340A35" w:rsidRDefault="00340A35" w:rsidP="00041928">
      <w:pPr>
        <w:autoSpaceDE w:val="0"/>
        <w:autoSpaceDN w:val="0"/>
        <w:adjustRightInd w:val="0"/>
        <w:jc w:val="both"/>
        <w:rPr>
          <w:color w:val="000000"/>
        </w:rPr>
      </w:pPr>
    </w:p>
    <w:p w14:paraId="51651601" w14:textId="1ECA6683" w:rsidR="00340A35" w:rsidRDefault="00340A35" w:rsidP="001144A6">
      <w:pPr>
        <w:autoSpaceDE w:val="0"/>
        <w:autoSpaceDN w:val="0"/>
        <w:adjustRightInd w:val="0"/>
        <w:jc w:val="center"/>
        <w:rPr>
          <w:color w:val="000000"/>
        </w:rPr>
      </w:pPr>
      <w:r>
        <w:rPr>
          <w:noProof/>
          <w:lang w:eastAsia="en-US"/>
        </w:rPr>
        <w:drawing>
          <wp:inline distT="0" distB="0" distL="0" distR="0" wp14:anchorId="55CB66E3" wp14:editId="75C3E45A">
            <wp:extent cx="2506910" cy="2965621"/>
            <wp:effectExtent l="0" t="0" r="8255"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506910" cy="2965621"/>
                    </a:xfrm>
                    <a:prstGeom prst="rect">
                      <a:avLst/>
                    </a:prstGeom>
                  </pic:spPr>
                </pic:pic>
              </a:graphicData>
            </a:graphic>
          </wp:inline>
        </w:drawing>
      </w:r>
    </w:p>
    <w:p w14:paraId="131387FE" w14:textId="457C75B3" w:rsidR="00E46555" w:rsidRDefault="00E46555" w:rsidP="001144A6">
      <w:pPr>
        <w:autoSpaceDE w:val="0"/>
        <w:autoSpaceDN w:val="0"/>
        <w:adjustRightInd w:val="0"/>
        <w:jc w:val="center"/>
        <w:rPr>
          <w:color w:val="000000"/>
        </w:rPr>
      </w:pPr>
      <w:r>
        <w:rPr>
          <w:color w:val="000000"/>
        </w:rPr>
        <w:t>Figure 9 Visualization of damage locations in the model</w:t>
      </w:r>
    </w:p>
    <w:p w14:paraId="31CADF2E" w14:textId="0CD49DA4" w:rsidR="00041928" w:rsidRPr="00827774" w:rsidRDefault="00041928" w:rsidP="00827774">
      <w:pPr>
        <w:keepNext/>
        <w:autoSpaceDE w:val="0"/>
        <w:autoSpaceDN w:val="0"/>
        <w:adjustRightInd w:val="0"/>
        <w:jc w:val="both"/>
      </w:pPr>
    </w:p>
    <w:p w14:paraId="4EE0AA52" w14:textId="77777777" w:rsidR="003B78CD" w:rsidRDefault="003B78CD" w:rsidP="003B78CD">
      <w:pPr>
        <w:pStyle w:val="1stTitleWCCM"/>
        <w:tabs>
          <w:tab w:val="clear" w:pos="360"/>
          <w:tab w:val="left" w:pos="426"/>
        </w:tabs>
        <w:spacing w:before="0" w:after="0"/>
        <w:outlineLvl w:val="0"/>
        <w:rPr>
          <w:caps w:val="0"/>
          <w:sz w:val="22"/>
          <w:szCs w:val="22"/>
        </w:rPr>
      </w:pPr>
      <w:r>
        <w:rPr>
          <w:caps w:val="0"/>
          <w:sz w:val="22"/>
          <w:szCs w:val="22"/>
        </w:rPr>
        <w:t xml:space="preserve">4. </w:t>
      </w:r>
      <w:r>
        <w:rPr>
          <w:caps w:val="0"/>
          <w:sz w:val="22"/>
          <w:szCs w:val="22"/>
        </w:rPr>
        <w:tab/>
        <w:t>Conclusions</w:t>
      </w:r>
    </w:p>
    <w:p w14:paraId="3277A275" w14:textId="72798128" w:rsidR="00BD4307" w:rsidRDefault="00E46555" w:rsidP="00412A5D">
      <w:pPr>
        <w:pStyle w:val="NormalWCCM"/>
        <w:ind w:firstLine="0"/>
        <w:rPr>
          <w:color w:val="000000"/>
          <w:sz w:val="24"/>
          <w:lang w:eastAsia="fr-FR"/>
        </w:rPr>
      </w:pPr>
      <w:r>
        <w:rPr>
          <w:color w:val="000000"/>
          <w:sz w:val="24"/>
          <w:lang w:eastAsia="fr-FR"/>
        </w:rPr>
        <w:t xml:space="preserve">An approach to calibrate  a computational model using mechanical and nondestructive evaluation data related to the progressive failure of a fiber-reinforced composite was demonstrated in this article. The model is using a micromechanics model along with a number of failure criteria the activation of which produced a simulated mechanical behavior and a a cumulative damage curve that agree well with experiments. The experimental information consisted of multiphysics  nondestructive evaluation data coupled with an outlier analysis to produce </w:t>
      </w:r>
      <w:r w:rsidR="006F1964">
        <w:rPr>
          <w:color w:val="000000"/>
          <w:sz w:val="24"/>
          <w:lang w:eastAsia="fr-FR"/>
        </w:rPr>
        <w:t xml:space="preserve">a damage curve that is meant to provide a way to monitor the progressive failure of such materials. </w:t>
      </w:r>
    </w:p>
    <w:p w14:paraId="4494778B" w14:textId="77777777" w:rsidR="00BD4307" w:rsidRDefault="00BD4307" w:rsidP="00412A5D">
      <w:pPr>
        <w:pStyle w:val="NormalWCCM"/>
        <w:ind w:firstLine="0"/>
        <w:rPr>
          <w:color w:val="000000"/>
          <w:sz w:val="24"/>
          <w:lang w:eastAsia="fr-FR"/>
        </w:rPr>
      </w:pPr>
    </w:p>
    <w:p w14:paraId="0EBAE165" w14:textId="77777777" w:rsidR="00BD4307" w:rsidRPr="0007105B" w:rsidRDefault="00BD4307" w:rsidP="00BD4307">
      <w:pPr>
        <w:spacing w:line="480" w:lineRule="auto"/>
        <w:jc w:val="both"/>
        <w:outlineLvl w:val="0"/>
        <w:rPr>
          <w:b/>
          <w:lang w:val="en-GB"/>
        </w:rPr>
      </w:pPr>
      <w:r w:rsidRPr="0007105B">
        <w:rPr>
          <w:b/>
          <w:lang w:val="en-GB"/>
        </w:rPr>
        <w:t>Acknowledgments</w:t>
      </w:r>
    </w:p>
    <w:p w14:paraId="3265A7A0" w14:textId="6EB56504" w:rsidR="00BD4307" w:rsidRPr="0007105B" w:rsidRDefault="00BD4307" w:rsidP="001144A6">
      <w:pPr>
        <w:pStyle w:val="EndNoteBibliography"/>
      </w:pPr>
      <w:r w:rsidRPr="0007105B">
        <w:t>The authors would like to acknowledge the funding for this work provided by Army SBIR Health Conscious Structures for Zero-Maintaine</w:t>
      </w:r>
      <w:r>
        <w:t>nce Rotorcraft Platforms Phase II</w:t>
      </w:r>
      <w:r w:rsidRPr="0007105B">
        <w:t xml:space="preserve"> under contract number W911QX-15-C-0045. </w:t>
      </w:r>
    </w:p>
    <w:p w14:paraId="1BF2F7FD" w14:textId="2E9D4B61" w:rsidR="003B78CD" w:rsidRPr="00041E07" w:rsidRDefault="003B78CD" w:rsidP="00412A5D">
      <w:pPr>
        <w:pStyle w:val="NormalWCCM"/>
        <w:ind w:firstLine="0"/>
        <w:rPr>
          <w:color w:val="000000"/>
          <w:sz w:val="24"/>
          <w:lang w:eastAsia="fr-FR"/>
        </w:rPr>
      </w:pPr>
    </w:p>
    <w:p w14:paraId="53206379" w14:textId="77777777" w:rsidR="003B6253" w:rsidRDefault="003B6253" w:rsidP="00412A5D">
      <w:pPr>
        <w:pStyle w:val="NormalWCCM"/>
        <w:ind w:firstLine="0"/>
        <w:rPr>
          <w:rFonts w:ascii="Helvetica" w:hAnsi="Helvetica"/>
          <w:color w:val="000000"/>
          <w:sz w:val="21"/>
          <w:szCs w:val="21"/>
        </w:rPr>
      </w:pPr>
    </w:p>
    <w:p w14:paraId="1C950C80" w14:textId="63619A6F" w:rsidR="00704B24" w:rsidRDefault="003B78CD" w:rsidP="006D2BC0">
      <w:pPr>
        <w:pStyle w:val="RefTitleWCCM"/>
        <w:spacing w:before="0" w:after="0"/>
        <w:outlineLvl w:val="0"/>
        <w:rPr>
          <w:caps w:val="0"/>
          <w:sz w:val="22"/>
          <w:szCs w:val="22"/>
        </w:rPr>
      </w:pPr>
      <w:r>
        <w:rPr>
          <w:caps w:val="0"/>
          <w:sz w:val="22"/>
          <w:szCs w:val="22"/>
        </w:rPr>
        <w:t>References</w:t>
      </w:r>
    </w:p>
    <w:p w14:paraId="1D0D416D" w14:textId="77777777" w:rsidR="006D2BC0" w:rsidRPr="00A14A8C" w:rsidRDefault="006D2BC0" w:rsidP="006D2BC0">
      <w:pPr>
        <w:jc w:val="both"/>
        <w:rPr>
          <w:caps/>
          <w:sz w:val="22"/>
          <w:szCs w:val="22"/>
        </w:rPr>
      </w:pPr>
    </w:p>
    <w:p w14:paraId="451195E3" w14:textId="702E64F3" w:rsidR="009D2795" w:rsidRPr="009D2795" w:rsidRDefault="007D231D" w:rsidP="009D2795">
      <w:pPr>
        <w:pStyle w:val="EndNoteBibliography"/>
      </w:pPr>
      <w:r>
        <w:rPr>
          <w:color w:val="000000"/>
          <w:sz w:val="22"/>
          <w:szCs w:val="22"/>
        </w:rPr>
        <w:fldChar w:fldCharType="begin"/>
      </w:r>
      <w:r>
        <w:rPr>
          <w:color w:val="000000"/>
          <w:sz w:val="22"/>
          <w:szCs w:val="22"/>
        </w:rPr>
        <w:instrText xml:space="preserve"> ADDIN EN.REFLIST </w:instrText>
      </w:r>
      <w:r>
        <w:rPr>
          <w:color w:val="000000"/>
          <w:sz w:val="22"/>
          <w:szCs w:val="22"/>
        </w:rPr>
        <w:fldChar w:fldCharType="separate"/>
      </w:r>
      <w:r w:rsidR="009D2795" w:rsidRPr="009D2795">
        <w:t>[1] Fukino T, Tsurekawa S. In-Situ SEM/EBSD Observation of</w:t>
      </w:r>
      <w:bookmarkStart w:id="5" w:name="_GoBack"/>
      <w:bookmarkEnd w:id="5"/>
      <w:r w:rsidR="009D2795" w:rsidRPr="009D2795">
        <w:t xml:space="preserve"> Phase Transformation in Fe-Ni Alloy. Materials transactions. 2008;49:2770-5.</w:t>
      </w:r>
    </w:p>
    <w:p w14:paraId="22B0689D" w14:textId="77777777" w:rsidR="009D2795" w:rsidRPr="009D2795" w:rsidRDefault="009D2795" w:rsidP="009D2795">
      <w:pPr>
        <w:pStyle w:val="EndNoteBibliography"/>
      </w:pPr>
      <w:r w:rsidRPr="009D2795">
        <w:t>[2] McDowell D, Gall K, Horstemeyer M, Fan J. Microstructure-based fatigue modeling of cast A356-T6 alloy. Engineering Fracture Mechanics. 2003;70:49-80.</w:t>
      </w:r>
    </w:p>
    <w:p w14:paraId="69F58456" w14:textId="77777777" w:rsidR="009D2795" w:rsidRPr="009D2795" w:rsidRDefault="009D2795" w:rsidP="009D2795">
      <w:pPr>
        <w:pStyle w:val="EndNoteBibliography"/>
      </w:pPr>
      <w:r w:rsidRPr="009D2795">
        <w:t>[3] Xue Y, McDowell D, Horstemeyer M, Dale M, Jordon J. Microstructure-based multistage fatigue modeling of aluminum alloy 7075-T651. Engineering Fracture Mechanics. 2007;74:2810-23.</w:t>
      </w:r>
    </w:p>
    <w:p w14:paraId="595D1D1B" w14:textId="77777777" w:rsidR="009D2795" w:rsidRPr="009D2795" w:rsidRDefault="009D2795" w:rsidP="009D2795">
      <w:pPr>
        <w:pStyle w:val="EndNoteBibliography"/>
      </w:pPr>
      <w:r w:rsidRPr="009D2795">
        <w:lastRenderedPageBreak/>
        <w:t>[4] Zhang J, He X, Tang H, Du S. Direct high resolution in situ SEM observations of small fatigue crack opening profiles in the ultra-fine grain aluminium alloy. Materials Science and Engineering: A. 2008;485:115-8.</w:t>
      </w:r>
    </w:p>
    <w:p w14:paraId="0A626ADA" w14:textId="77777777" w:rsidR="009D2795" w:rsidRPr="009D2795" w:rsidRDefault="009D2795" w:rsidP="009D2795">
      <w:pPr>
        <w:pStyle w:val="EndNoteBibliography"/>
      </w:pPr>
      <w:r w:rsidRPr="009D2795">
        <w:t>[5] Ishihara S, Nan Z, Goshima T. Effect of microstructure on fatigue behavior of AZ31 magnesium alloy. Materials Science and Engineering: A. 2007;468-470:214-22.</w:t>
      </w:r>
    </w:p>
    <w:p w14:paraId="19BE7EF3" w14:textId="77777777" w:rsidR="009D2795" w:rsidRPr="009D2795" w:rsidRDefault="009D2795" w:rsidP="009D2795">
      <w:pPr>
        <w:pStyle w:val="EndNoteBibliography"/>
      </w:pPr>
      <w:r w:rsidRPr="009D2795">
        <w:t>[6] Hazeli K, Cuadra J, Streller F, Barr CM, Taheri ML, Carpick RW, et al. Three-dimensional effects of twinning in magnesium alloys. Scripta Materialia. 2014.</w:t>
      </w:r>
    </w:p>
    <w:p w14:paraId="35042239" w14:textId="77777777" w:rsidR="009D2795" w:rsidRPr="009D2795" w:rsidRDefault="009D2795" w:rsidP="009D2795">
      <w:pPr>
        <w:pStyle w:val="EndNoteBibliography"/>
      </w:pPr>
      <w:r w:rsidRPr="009D2795">
        <w:t>[7] Hazeli K, Cuadra J, Vanniamparambil P, Kontsos A. In situ identification of twin-related bands near yielding in a magnesium alloy. Scripta Materialia. 2013;68:83-6.</w:t>
      </w:r>
    </w:p>
    <w:p w14:paraId="3DD3C4E2" w14:textId="77777777" w:rsidR="009D2795" w:rsidRPr="009D2795" w:rsidRDefault="009D2795" w:rsidP="009D2795">
      <w:pPr>
        <w:pStyle w:val="EndNoteBibliography"/>
      </w:pPr>
      <w:r w:rsidRPr="009D2795">
        <w:t>[8] Boehlert CJ, Cowen CJ, Tamirisakandala S, McEldowney DJ, Miracle DB. In situ scanning electron microscopy observations of tensile deformation in a boron-modified Ti–6Al–4V alloy. Scripta Materialia. 2006;55:465-8.</w:t>
      </w:r>
    </w:p>
    <w:p w14:paraId="31841CF7" w14:textId="77777777" w:rsidR="009D2795" w:rsidRPr="009D2795" w:rsidRDefault="009D2795" w:rsidP="009D2795">
      <w:pPr>
        <w:pStyle w:val="EndNoteBibliography"/>
      </w:pPr>
      <w:r w:rsidRPr="009D2795">
        <w:t>[9] Hallett S, Jiang W-G, Wisnom M. The effect of stacking sequence on thickness scaling of tests on open hole tensile composite specimens.  48th AIAA/ASME/ASCE/AHS/ASC Structures, Structural Dynamics, and Materials Conference2007. p. 2334.</w:t>
      </w:r>
    </w:p>
    <w:p w14:paraId="1F5C1581" w14:textId="77777777" w:rsidR="009D2795" w:rsidRPr="009D2795" w:rsidRDefault="009D2795" w:rsidP="009D2795">
      <w:pPr>
        <w:pStyle w:val="EndNoteBibliography"/>
      </w:pPr>
      <w:r w:rsidRPr="009D2795">
        <w:t>[10] Wisnom MR, Hallett SR. The role of delamination in strength, failure mechanism and hole size effect in open hole tensile tests on quasi-isotropic laminates. Composites Part A: Applied Science and Manufacturing. 2009;40:335-42.</w:t>
      </w:r>
    </w:p>
    <w:p w14:paraId="182A1635" w14:textId="77777777" w:rsidR="009D2795" w:rsidRPr="009D2795" w:rsidRDefault="009D2795" w:rsidP="009D2795">
      <w:pPr>
        <w:pStyle w:val="EndNoteBibliography"/>
      </w:pPr>
      <w:r w:rsidRPr="009D2795">
        <w:t>[11] Dunne F, Wilkinson A, Allen R. Experimental and computational studies of low cycle fatigue crack nucleation in a polycrystal. International Journal of Plasticity. 2007;23:273-95.</w:t>
      </w:r>
    </w:p>
    <w:p w14:paraId="7A464F34" w14:textId="77777777" w:rsidR="009D2795" w:rsidRPr="009D2795" w:rsidRDefault="009D2795" w:rsidP="009D2795">
      <w:pPr>
        <w:pStyle w:val="EndNoteBibliography"/>
      </w:pPr>
      <w:r w:rsidRPr="009D2795">
        <w:t>[12] Owolabi G, Prasannavenkatesan R, McDowell D. Probabilistic framework for a microstructure-sensitive fatigue notch factor. International Journal of Fatigue. 2010;32:1378-88.</w:t>
      </w:r>
    </w:p>
    <w:p w14:paraId="25970E77" w14:textId="77777777" w:rsidR="009D2795" w:rsidRPr="009D2795" w:rsidRDefault="009D2795" w:rsidP="009D2795">
      <w:pPr>
        <w:pStyle w:val="EndNoteBibliography"/>
      </w:pPr>
      <w:r w:rsidRPr="009D2795">
        <w:t>[13] Przybyla C, Prasannavenkatesan R, Salajegheh N, McDowell DL. Microstructure-sensitive modeling of high cycle fatigue. International Journal of Fatigue. 2010;32:512-25.</w:t>
      </w:r>
    </w:p>
    <w:p w14:paraId="253610DD" w14:textId="77777777" w:rsidR="009D2795" w:rsidRPr="009D2795" w:rsidRDefault="009D2795" w:rsidP="009D2795">
      <w:pPr>
        <w:pStyle w:val="EndNoteBibliography"/>
      </w:pPr>
      <w:r w:rsidRPr="009D2795">
        <w:t>[14] Ouyang C, Landis E, Shah SP. Damage assessment in concrete using quantitative acoustic emission. Journal of Engineering Mechanics. 1991;117:2681-98.</w:t>
      </w:r>
    </w:p>
    <w:p w14:paraId="5E4D4B81" w14:textId="77777777" w:rsidR="009D2795" w:rsidRPr="009D2795" w:rsidRDefault="009D2795" w:rsidP="009D2795">
      <w:pPr>
        <w:pStyle w:val="EndNoteBibliography"/>
      </w:pPr>
      <w:r w:rsidRPr="009D2795">
        <w:t>[15] Vanniamparambil PA, Bolhassani M, Carmi R, Khan F, Bartoli I, Moon FL, et al. A data fusion approach for progressive damage quantification in reinforced concrete masonry walls. Smart Materials and Structures. 2014;23:15007-18.</w:t>
      </w:r>
    </w:p>
    <w:p w14:paraId="2C552F1D" w14:textId="77777777" w:rsidR="009D2795" w:rsidRPr="009D2795" w:rsidRDefault="009D2795" w:rsidP="009D2795">
      <w:pPr>
        <w:pStyle w:val="EndNoteBibliography"/>
      </w:pPr>
      <w:r w:rsidRPr="009D2795">
        <w:t>[16] Yu J, Ziehl P, Zárate B, Caicedo J. Prediction of fatigue crack growth in steel bridge components using acoustic emission. Journal of Constructional Steel Research. 2011;67:1254-60.</w:t>
      </w:r>
    </w:p>
    <w:p w14:paraId="75D70BB8" w14:textId="77777777" w:rsidR="009D2795" w:rsidRPr="009D2795" w:rsidRDefault="009D2795" w:rsidP="009D2795">
      <w:pPr>
        <w:pStyle w:val="EndNoteBibliography"/>
      </w:pPr>
      <w:r w:rsidRPr="009D2795">
        <w:t>[17] Khan F, Bartoli I, Rajaram S, Vanniamparambil PA, Kontsos A, Bolhassani M, et al. Acoustics and temperature based NDT for damage assessment of concrete masonry system subjected to cyclic loading. 2014. p. 90630B-B-10.</w:t>
      </w:r>
    </w:p>
    <w:p w14:paraId="2166EF8A" w14:textId="77777777" w:rsidR="009D2795" w:rsidRPr="009D2795" w:rsidRDefault="009D2795" w:rsidP="009D2795">
      <w:pPr>
        <w:pStyle w:val="EndNoteBibliography"/>
      </w:pPr>
      <w:r w:rsidRPr="009D2795">
        <w:t>[18] Khan F, Rajaram S, Vanniamparambil PA, Bolhassani M, Hamid A, Kontsos A, et al. Multi-sensing NDT for damage assessment of concrete masonry walls. Structural Control and Health Monitoring. 2014:n/a-n/a.</w:t>
      </w:r>
    </w:p>
    <w:p w14:paraId="37A376FF" w14:textId="77777777" w:rsidR="009D2795" w:rsidRPr="009D2795" w:rsidRDefault="009D2795" w:rsidP="009D2795">
      <w:pPr>
        <w:pStyle w:val="EndNoteBibliography"/>
      </w:pPr>
      <w:r w:rsidRPr="009D2795">
        <w:t>[19] Kontsos A, Loutas T, Kostopoulos V, Hazeli K, Anasori B, Barsoum MW. Nanocrystalline Mg–MAX composites: Mechanical behavior characterization via acoustic emission monitoring. Acta Materialia. 2011;59:5716-27.</w:t>
      </w:r>
    </w:p>
    <w:p w14:paraId="7625EB26" w14:textId="77777777" w:rsidR="009D2795" w:rsidRPr="009D2795" w:rsidRDefault="009D2795" w:rsidP="009D2795">
      <w:pPr>
        <w:pStyle w:val="EndNoteBibliography"/>
      </w:pPr>
      <w:r w:rsidRPr="009D2795">
        <w:t>[20] Cuadra J, Vanniamparambil PA, Hazeli K, Bartoli I, Kontsos A. Damage quantification in polymer composites using a hybrid NDT approach. Composites Science and Technology. 2013;83:11-21.</w:t>
      </w:r>
    </w:p>
    <w:p w14:paraId="4FE1DB7D" w14:textId="77777777" w:rsidR="009D2795" w:rsidRPr="009D2795" w:rsidRDefault="009D2795" w:rsidP="009D2795">
      <w:pPr>
        <w:pStyle w:val="EndNoteBibliography"/>
      </w:pPr>
      <w:r w:rsidRPr="009D2795">
        <w:t>[21] Carmi R, Vanniamparambil PA, Cuadra J, Hazeli K, Rajaram S, Guclu U, et al. Acoustic Emission and Digital Image Correlation as Complementary Techniques for Laboratory and Field Research. In: Shen G, Wu Z, Zhang J, editors. Advances in Acoustic Emission Technology: Springer New York; 2015. p. 605-22.</w:t>
      </w:r>
    </w:p>
    <w:p w14:paraId="015B40CE" w14:textId="77777777" w:rsidR="009D2795" w:rsidRPr="009D2795" w:rsidRDefault="009D2795" w:rsidP="009D2795">
      <w:pPr>
        <w:pStyle w:val="EndNoteBibliography"/>
      </w:pPr>
      <w:r w:rsidRPr="009D2795">
        <w:lastRenderedPageBreak/>
        <w:t>[22] Farrar CR, Worden K. An introduction to structural health monitoring. Philosophical Transactions of the Royal Society A: Mathematical, Physical and Engineering Sciences. 2007;365:303-15.</w:t>
      </w:r>
    </w:p>
    <w:p w14:paraId="263C7562" w14:textId="77777777" w:rsidR="009D2795" w:rsidRPr="009D2795" w:rsidRDefault="009D2795" w:rsidP="009D2795">
      <w:pPr>
        <w:pStyle w:val="EndNoteBibliography"/>
      </w:pPr>
      <w:r w:rsidRPr="009D2795">
        <w:t>[23] Tittmann BR, Buck O. Fatigue lifetime prediction with the aid of SAW NDE. J Nondestruct Eval. 1980;1:123-36.</w:t>
      </w:r>
    </w:p>
    <w:p w14:paraId="78528C13" w14:textId="77777777" w:rsidR="009D2795" w:rsidRPr="009D2795" w:rsidRDefault="009D2795" w:rsidP="009D2795">
      <w:pPr>
        <w:pStyle w:val="EndNoteBibliography"/>
      </w:pPr>
      <w:r w:rsidRPr="009D2795">
        <w:t>[24] Saka M, Uchikawa T. Simplified NDE of a closed vertical crack using ultrasonics. NDT &amp; E International. 1995;28:289-96.</w:t>
      </w:r>
    </w:p>
    <w:p w14:paraId="5067AE82" w14:textId="77777777" w:rsidR="009D2795" w:rsidRPr="009D2795" w:rsidRDefault="009D2795" w:rsidP="009D2795">
      <w:pPr>
        <w:pStyle w:val="EndNoteBibliography"/>
      </w:pPr>
      <w:r w:rsidRPr="009D2795">
        <w:t>[25] Ihn JB, Chang FK. Detection and monitoring of hidden fatigue crack growth using built-in piezoelectric sensor/actuator network: II. Validation using riveted joints and repair patches. Smart Materials and Structures. 2004;13:621-30.</w:t>
      </w:r>
    </w:p>
    <w:p w14:paraId="496C1002" w14:textId="77777777" w:rsidR="009D2795" w:rsidRPr="009D2795" w:rsidRDefault="009D2795" w:rsidP="009D2795">
      <w:pPr>
        <w:pStyle w:val="EndNoteBibliography"/>
      </w:pPr>
      <w:r w:rsidRPr="009D2795">
        <w:t>[26] Ihn JB, Chang FK, Speckmann H. Built-In Diagnostics for Monitoring Crack Growth in Aircraft Structures. Key Engineering Materials. 2001;204:299-308.</w:t>
      </w:r>
    </w:p>
    <w:p w14:paraId="1CBF2995" w14:textId="77777777" w:rsidR="009D2795" w:rsidRPr="009D2795" w:rsidRDefault="009D2795" w:rsidP="009D2795">
      <w:pPr>
        <w:pStyle w:val="EndNoteBibliography"/>
      </w:pPr>
      <w:r w:rsidRPr="009D2795">
        <w:t>[27] Hazeli K, Cuadra J, Streller F, Barr C, Taheri M, Carpick R, et al. Three-dimensional effects of twinning in magnesium alloys. Scripta Materialia. 2015;100:9-12.</w:t>
      </w:r>
    </w:p>
    <w:p w14:paraId="7751A4CD" w14:textId="77777777" w:rsidR="009D2795" w:rsidRPr="009D2795" w:rsidRDefault="009D2795" w:rsidP="009D2795">
      <w:pPr>
        <w:pStyle w:val="EndNoteBibliography"/>
      </w:pPr>
      <w:r w:rsidRPr="009D2795">
        <w:t>[28] Vanniamparambil PA, Guclu U, Kontsos A. The identification of crack initiation using advanced acoustic emission analysis. Experimental Journal of Mechanics. 2015.</w:t>
      </w:r>
    </w:p>
    <w:p w14:paraId="6D665E42" w14:textId="77777777" w:rsidR="009D2795" w:rsidRPr="009D2795" w:rsidRDefault="009D2795" w:rsidP="009D2795">
      <w:pPr>
        <w:pStyle w:val="EndNoteBibliography"/>
      </w:pPr>
      <w:r w:rsidRPr="009D2795">
        <w:t>[29] Vanniamparambil PA, Cuadra J, Guclu U, Bartoli I, Kontsos A. Cross-validated detection of crack initiation in aerospace materials. 2014. p. 906429--11.</w:t>
      </w:r>
    </w:p>
    <w:p w14:paraId="7B916341" w14:textId="77777777" w:rsidR="009D2795" w:rsidRPr="009D2795" w:rsidRDefault="009D2795" w:rsidP="009D2795">
      <w:pPr>
        <w:pStyle w:val="EndNoteBibliography"/>
      </w:pPr>
      <w:r w:rsidRPr="009D2795">
        <w:t>[30] Nixon-Pearson O, Hallett S, Withers P, Rouse J. Damage development in open-hole composite specimens in fatigue. Part 1: Experimental investigation. Composite Structures. 2013;106:882-9.</w:t>
      </w:r>
    </w:p>
    <w:p w14:paraId="0A028FF4" w14:textId="77777777" w:rsidR="009D2795" w:rsidRPr="009D2795" w:rsidRDefault="009D2795" w:rsidP="009D2795">
      <w:pPr>
        <w:pStyle w:val="EndNoteBibliography"/>
      </w:pPr>
      <w:r w:rsidRPr="009D2795">
        <w:t>[31] Broughton W, Gower M, Lodeiro M, Pilkington G, Shaw R. An experimental assessment of open-hole tension–tension fatigue behaviour of a GFRP laminate. Composites Part A: Applied Science and Manufacturing. 2011;42:1310-20.</w:t>
      </w:r>
    </w:p>
    <w:p w14:paraId="6E477CE9" w14:textId="77777777" w:rsidR="009D2795" w:rsidRPr="009D2795" w:rsidRDefault="009D2795" w:rsidP="009D2795">
      <w:pPr>
        <w:pStyle w:val="EndNoteBibliography"/>
      </w:pPr>
      <w:r w:rsidRPr="009D2795">
        <w:t>[32] Reifsnider K, Williams R. Determination of fatigue-related heat emission in composite materials. Experimental Mechanics. 1974;14:479-85.</w:t>
      </w:r>
    </w:p>
    <w:p w14:paraId="7D04E67E" w14:textId="77777777" w:rsidR="009D2795" w:rsidRPr="009D2795" w:rsidRDefault="009D2795" w:rsidP="009D2795">
      <w:pPr>
        <w:pStyle w:val="EndNoteBibliography"/>
      </w:pPr>
      <w:r w:rsidRPr="009D2795">
        <w:t>[33] Lemaitre J, Desmorat R. Engineering damage mechanics: ductile, creep, fatigue and brittle failures: Springer Science &amp; Business Media; 2005.</w:t>
      </w:r>
    </w:p>
    <w:p w14:paraId="12FE8E1F" w14:textId="77777777" w:rsidR="009D2795" w:rsidRPr="009D2795" w:rsidRDefault="009D2795" w:rsidP="009D2795">
      <w:pPr>
        <w:pStyle w:val="EndNoteBibliography"/>
      </w:pPr>
      <w:r w:rsidRPr="009D2795">
        <w:t>[34] Hatzigeorgiou G, Beskos D, Theodorakopoulos D, Sfakianakis M. A simple concrete damage model for dynamic FEM applications. International Journal of Computational Engineering Science. 2001;2:267-86.</w:t>
      </w:r>
    </w:p>
    <w:p w14:paraId="249C1E61" w14:textId="77777777" w:rsidR="009D2795" w:rsidRPr="009D2795" w:rsidRDefault="009D2795" w:rsidP="009D2795">
      <w:pPr>
        <w:pStyle w:val="EndNoteBibliography"/>
      </w:pPr>
      <w:r w:rsidRPr="009D2795">
        <w:t>[35] Kuna M, Wippler S. A cyclic viscoplastic and creep damage model for lead free solder alloys. Engineering Fracture Mechanics. 2010;77:3635-47.</w:t>
      </w:r>
    </w:p>
    <w:p w14:paraId="22E18313" w14:textId="77777777" w:rsidR="009D2795" w:rsidRPr="009D2795" w:rsidRDefault="009D2795" w:rsidP="009D2795">
      <w:pPr>
        <w:pStyle w:val="EndNoteBibliography"/>
      </w:pPr>
      <w:r w:rsidRPr="009D2795">
        <w:t>[36] Richard B, Ragueneau F, Cremona C, Adelaide L. Isotropic continuum damage mechanics for concrete under cyclic loading: Stiffness recovery, inelastic strains and frictional sliding. Engineering Fracture Mechanics. 2010;77:1203-23.</w:t>
      </w:r>
    </w:p>
    <w:p w14:paraId="3FC67B7D" w14:textId="77777777" w:rsidR="009D2795" w:rsidRPr="009D2795" w:rsidRDefault="009D2795" w:rsidP="009D2795">
      <w:pPr>
        <w:pStyle w:val="EndNoteBibliography"/>
      </w:pPr>
      <w:r w:rsidRPr="009D2795">
        <w:t>[37] Liu PF, Zheng JY. Recent developments on damage modeling and finite element analysis for composite laminates: A review. Materials &amp; Design. 2010;31:3825-34.</w:t>
      </w:r>
    </w:p>
    <w:p w14:paraId="0875445B" w14:textId="77777777" w:rsidR="009D2795" w:rsidRPr="009D2795" w:rsidRDefault="009D2795" w:rsidP="009D2795">
      <w:pPr>
        <w:pStyle w:val="EndNoteBibliography"/>
      </w:pPr>
      <w:r w:rsidRPr="009D2795">
        <w:t>[38] Rinaldi A, Krajcinovic D, Mastilovic S. Statistical damage mechanics – constitutive relations2006.</w:t>
      </w:r>
    </w:p>
    <w:p w14:paraId="149D9F0F" w14:textId="77777777" w:rsidR="009D2795" w:rsidRPr="009D2795" w:rsidRDefault="009D2795" w:rsidP="009D2795">
      <w:pPr>
        <w:pStyle w:val="EndNoteBibliography"/>
      </w:pPr>
      <w:r w:rsidRPr="009D2795">
        <w:t>[39] McDowell DL, Dunne FPE. Microstructure-sensitive computational modeling of fatigue crack formation. International Journal of Fatigue. 2010;32:1521-42.</w:t>
      </w:r>
    </w:p>
    <w:p w14:paraId="5A104FD7" w14:textId="77777777" w:rsidR="009D2795" w:rsidRPr="009D2795" w:rsidRDefault="009D2795" w:rsidP="009D2795">
      <w:pPr>
        <w:pStyle w:val="EndNoteBibliography"/>
      </w:pPr>
      <w:r w:rsidRPr="009D2795">
        <w:t>[40] Chamis CC, Abdi F, Garg M, Minnetyan L, Baid H, Huang D, et al. Micromechanics-based progressive failure analysis prediction for WWFE-III composite coupon test cases. Journal of Composite Materials. 2013;47:2695-712.</w:t>
      </w:r>
    </w:p>
    <w:p w14:paraId="6979D424" w14:textId="77777777" w:rsidR="009D2795" w:rsidRPr="009D2795" w:rsidRDefault="009D2795" w:rsidP="009D2795">
      <w:pPr>
        <w:pStyle w:val="EndNoteBibliography"/>
      </w:pPr>
      <w:r w:rsidRPr="009D2795">
        <w:t>[41] DorMohammdi S, Godines C, Abdi F, Huang D, Repupilli M, Minnetyan L. Damage-tolerant composite design principles for aircraft components under fatigue service loading using multi-scale progressive failure analysis. Journal of Composite Materials. 2017;51:2181-202.</w:t>
      </w:r>
    </w:p>
    <w:p w14:paraId="60BED19C" w14:textId="77777777" w:rsidR="009D2795" w:rsidRPr="009D2795" w:rsidRDefault="009D2795" w:rsidP="009D2795">
      <w:pPr>
        <w:pStyle w:val="EndNoteBibliography"/>
      </w:pPr>
      <w:r w:rsidRPr="009D2795">
        <w:lastRenderedPageBreak/>
        <w:t>[42] Abdi F, Israeli L, Johnson S, Aggarwal P, Rayburn J, Fox D. Composite tank permeation prediction and verification.  44th AIAA/ASME/ASCE/AHS/ASC Structures, Structural Dynamics, and Materials Conference2003. p. 1760.</w:t>
      </w:r>
    </w:p>
    <w:p w14:paraId="1DE66920" w14:textId="77777777" w:rsidR="009D2795" w:rsidRPr="009D2795" w:rsidRDefault="009D2795" w:rsidP="009D2795">
      <w:pPr>
        <w:pStyle w:val="EndNoteBibliography"/>
      </w:pPr>
      <w:r w:rsidRPr="009D2795">
        <w:t>[43] Godines C, DorMohammadi S, Abdi F, Villa Montero M, Huang D, Minnetyan L. Damage tolerant composite design principles for aircraft components under static service loading using multi-scale progressive failure analysis. Journal of Composite Materials. 2017;51:1393-419.</w:t>
      </w:r>
    </w:p>
    <w:p w14:paraId="7496D9FC" w14:textId="6B628C2C" w:rsidR="00E71610" w:rsidRPr="001144A6" w:rsidRDefault="007D231D" w:rsidP="00106895">
      <w:pPr>
        <w:spacing w:before="60" w:after="60"/>
        <w:ind w:left="567" w:right="4" w:hanging="567"/>
        <w:jc w:val="both"/>
        <w:rPr>
          <w:color w:val="000000"/>
        </w:rPr>
      </w:pPr>
      <w:r>
        <w:rPr>
          <w:color w:val="000000"/>
          <w:sz w:val="22"/>
          <w:szCs w:val="22"/>
        </w:rPr>
        <w:fldChar w:fldCharType="end"/>
      </w:r>
      <w:r w:rsidR="00E71610" w:rsidRPr="001144A6">
        <w:rPr>
          <w:color w:val="000000"/>
        </w:rPr>
        <w:t xml:space="preserve">[44] Su X, Abdi F, Kim R. </w:t>
      </w:r>
      <w:r w:rsidR="00E71610" w:rsidRPr="001144A6">
        <w:rPr>
          <w:rFonts w:eastAsia="Calibri"/>
          <w:bCs/>
          <w:lang w:eastAsia="en-US"/>
        </w:rPr>
        <w:t>Prediction of Micro-crack</w:t>
      </w:r>
      <w:r w:rsidR="00E71610" w:rsidRPr="00E2300F">
        <w:rPr>
          <w:rFonts w:eastAsia="Calibri"/>
          <w:bCs/>
          <w:lang w:eastAsia="en-US"/>
        </w:rPr>
        <w:t xml:space="preserve"> Densities in IM7/977-2 Polymer </w:t>
      </w:r>
      <w:r w:rsidR="00E2300F" w:rsidRPr="00E2300F">
        <w:rPr>
          <w:rFonts w:eastAsia="Calibri"/>
          <w:bCs/>
          <w:lang w:eastAsia="en-US"/>
        </w:rPr>
        <w:t>Compos</w:t>
      </w:r>
      <w:r w:rsidR="00E2300F">
        <w:rPr>
          <w:rFonts w:eastAsia="Calibri"/>
          <w:bCs/>
          <w:lang w:eastAsia="en-US"/>
        </w:rPr>
        <w:t xml:space="preserve">ite Laminates under Mechanical Loading at Room and Cryogenic Temperature. </w:t>
      </w:r>
      <w:r w:rsidR="00E2300F">
        <w:t>46</w:t>
      </w:r>
      <w:r w:rsidR="00E2300F" w:rsidRPr="009D2795">
        <w:t>th AIAA/ASME/ASCE/AHS/ASC Structures, Structural Dynami</w:t>
      </w:r>
      <w:r w:rsidR="00E2300F">
        <w:t>cs, and Materials Conference2005</w:t>
      </w:r>
      <w:r w:rsidR="00E2300F" w:rsidRPr="009D2795">
        <w:t xml:space="preserve">. p. </w:t>
      </w:r>
      <w:r w:rsidR="00E2300F">
        <w:t>2226</w:t>
      </w:r>
      <w:r w:rsidR="00E2300F" w:rsidRPr="009D2795">
        <w:t>.</w:t>
      </w:r>
      <w:r w:rsidR="00E2300F">
        <w:rPr>
          <w:rFonts w:eastAsia="Calibri"/>
          <w:bCs/>
          <w:lang w:eastAsia="en-US"/>
        </w:rPr>
        <w:t xml:space="preserve"> </w:t>
      </w:r>
      <w:r w:rsidR="00E71610" w:rsidRPr="001144A6">
        <w:rPr>
          <w:color w:val="000000"/>
        </w:rPr>
        <w:t xml:space="preserve">                                              </w:t>
      </w:r>
    </w:p>
    <w:p w14:paraId="281AB422" w14:textId="747B5531" w:rsidR="009148E5" w:rsidRDefault="00E71610" w:rsidP="001144A6">
      <w:pPr>
        <w:spacing w:before="60" w:after="60"/>
        <w:ind w:right="4"/>
        <w:jc w:val="both"/>
        <w:rPr>
          <w:color w:val="000000"/>
          <w:sz w:val="22"/>
          <w:szCs w:val="22"/>
        </w:rPr>
      </w:pPr>
      <w:r>
        <w:rPr>
          <w:color w:val="000000"/>
          <w:sz w:val="22"/>
          <w:szCs w:val="22"/>
        </w:rPr>
        <w:t xml:space="preserve">         </w:t>
      </w:r>
    </w:p>
    <w:p w14:paraId="70EB7AEA" w14:textId="5F05E29E" w:rsidR="009C656F" w:rsidRDefault="009C656F" w:rsidP="009C656F">
      <w:pPr>
        <w:pStyle w:val="RefTitleWCCM"/>
        <w:spacing w:before="0" w:after="0"/>
        <w:outlineLvl w:val="0"/>
        <w:rPr>
          <w:caps w:val="0"/>
          <w:sz w:val="22"/>
          <w:szCs w:val="22"/>
        </w:rPr>
      </w:pPr>
      <w:r>
        <w:rPr>
          <w:caps w:val="0"/>
          <w:sz w:val="22"/>
          <w:szCs w:val="22"/>
        </w:rPr>
        <w:t>6. Appendix</w:t>
      </w:r>
    </w:p>
    <w:p w14:paraId="3F75E540" w14:textId="326E7821" w:rsidR="00DE4F8C" w:rsidRDefault="0056263C" w:rsidP="000D3BE6">
      <w:pPr>
        <w:rPr>
          <w:color w:val="000000"/>
          <w:sz w:val="22"/>
          <w:szCs w:val="22"/>
        </w:rPr>
      </w:pPr>
      <w:r>
        <w:rPr>
          <w:color w:val="000000"/>
          <w:sz w:val="22"/>
          <w:szCs w:val="22"/>
        </w:rPr>
        <w:t>The specific damage criteria listed in Table</w:t>
      </w:r>
      <w:r w:rsidR="00DE4F8C">
        <w:rPr>
          <w:color w:val="000000"/>
          <w:sz w:val="22"/>
          <w:szCs w:val="22"/>
        </w:rPr>
        <w:t xml:space="preserve"> 3 </w:t>
      </w:r>
      <w:r>
        <w:rPr>
          <w:color w:val="000000"/>
          <w:sz w:val="22"/>
          <w:szCs w:val="22"/>
        </w:rPr>
        <w:t>are defined below.</w:t>
      </w:r>
    </w:p>
    <w:p w14:paraId="211B0C0F" w14:textId="77777777" w:rsidR="0056263C" w:rsidRDefault="0056263C" w:rsidP="00704B24">
      <w:pPr>
        <w:spacing w:before="60" w:after="60"/>
        <w:ind w:left="567" w:right="4" w:hanging="567"/>
        <w:jc w:val="both"/>
        <w:rPr>
          <w:color w:val="000000"/>
          <w:sz w:val="22"/>
          <w:szCs w:val="22"/>
        </w:rPr>
      </w:pPr>
    </w:p>
    <w:p w14:paraId="079BCA38" w14:textId="77777777" w:rsidR="000D3BE6" w:rsidRPr="001144A6" w:rsidRDefault="000D3BE6" w:rsidP="000D3BE6">
      <w:pPr>
        <w:rPr>
          <w:sz w:val="20"/>
          <w:szCs w:val="20"/>
        </w:rPr>
      </w:pPr>
      <w:r w:rsidRPr="001144A6">
        <w:rPr>
          <w:sz w:val="20"/>
          <w:szCs w:val="20"/>
        </w:rPr>
        <w:t>Longitudinal tensile strength:</w:t>
      </w:r>
    </w:p>
    <w:p w14:paraId="7EA97FA9" w14:textId="77777777" w:rsidR="000D3BE6" w:rsidRPr="001144A6" w:rsidRDefault="00F77FA5" w:rsidP="000D3BE6">
      <w:pPr>
        <w:rPr>
          <w:rFonts w:eastAsiaTheme="minorEastAsia"/>
        </w:rPr>
      </w:pPr>
      <m:oMathPara>
        <m:oMath>
          <m:sSub>
            <m:sSubPr>
              <m:ctrlPr>
                <w:rPr>
                  <w:rFonts w:ascii="Cambria Math" w:hAnsi="Cambria Math"/>
                  <w:i/>
                </w:rPr>
              </m:ctrlPr>
            </m:sSubPr>
            <m:e>
              <m:r>
                <w:rPr>
                  <w:rFonts w:ascii="Cambria Math" w:hAnsi="Cambria Math"/>
                </w:rPr>
                <m:t>S</m:t>
              </m:r>
            </m:e>
            <m:sub>
              <m:r>
                <w:rPr>
                  <w:rFonts w:ascii="Cambria Math" w:hAnsi="Cambria Math"/>
                </w:rPr>
                <m:t>l11T</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f11T</m:t>
              </m:r>
            </m:sub>
          </m:sSub>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f</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m</m:t>
                  </m:r>
                </m:sub>
              </m:sSub>
              <m:f>
                <m:fPr>
                  <m:ctrlPr>
                    <w:rPr>
                      <w:rFonts w:ascii="Cambria Math" w:hAnsi="Cambria Math"/>
                      <w:i/>
                    </w:rPr>
                  </m:ctrlPr>
                </m:fPr>
                <m:num>
                  <m:sSub>
                    <m:sSubPr>
                      <m:ctrlPr>
                        <w:rPr>
                          <w:rFonts w:ascii="Cambria Math" w:hAnsi="Cambria Math"/>
                          <w:i/>
                        </w:rPr>
                      </m:ctrlPr>
                    </m:sSubPr>
                    <m:e>
                      <m:r>
                        <w:rPr>
                          <w:rFonts w:ascii="Cambria Math" w:hAnsi="Cambria Math"/>
                        </w:rPr>
                        <m:t>E</m:t>
                      </m:r>
                    </m:e>
                    <m:sub>
                      <m:r>
                        <w:rPr>
                          <w:rFonts w:ascii="Cambria Math" w:hAnsi="Cambria Math"/>
                        </w:rPr>
                        <m:t>m</m:t>
                      </m:r>
                    </m:sub>
                  </m:sSub>
                </m:num>
                <m:den>
                  <m:sSub>
                    <m:sSubPr>
                      <m:ctrlPr>
                        <w:rPr>
                          <w:rFonts w:ascii="Cambria Math" w:hAnsi="Cambria Math"/>
                          <w:i/>
                        </w:rPr>
                      </m:ctrlPr>
                    </m:sSubPr>
                    <m:e>
                      <m:r>
                        <w:rPr>
                          <w:rFonts w:ascii="Cambria Math" w:hAnsi="Cambria Math"/>
                        </w:rPr>
                        <m:t>E</m:t>
                      </m:r>
                    </m:e>
                    <m:sub>
                      <m:r>
                        <w:rPr>
                          <w:rFonts w:ascii="Cambria Math" w:hAnsi="Cambria Math"/>
                        </w:rPr>
                        <m:t>f11</m:t>
                      </m:r>
                    </m:sub>
                  </m:sSub>
                </m:den>
              </m:f>
            </m:e>
          </m:d>
        </m:oMath>
      </m:oMathPara>
    </w:p>
    <w:p w14:paraId="479374E0" w14:textId="77777777" w:rsidR="000D3BE6" w:rsidRDefault="000D3BE6" w:rsidP="000D3BE6">
      <w:pPr>
        <w:rPr>
          <w:sz w:val="20"/>
          <w:szCs w:val="20"/>
        </w:rPr>
      </w:pPr>
      <w:r w:rsidRPr="001144A6">
        <w:rPr>
          <w:sz w:val="20"/>
          <w:szCs w:val="20"/>
        </w:rPr>
        <w:t>Longitudinal compressive strength:</w:t>
      </w:r>
    </w:p>
    <w:p w14:paraId="71DD2A01" w14:textId="77777777" w:rsidR="00DE4F8C" w:rsidRPr="001144A6" w:rsidRDefault="00DE4F8C" w:rsidP="000D3BE6">
      <w:pPr>
        <w:rPr>
          <w:sz w:val="20"/>
          <w:szCs w:val="20"/>
        </w:rPr>
      </w:pPr>
    </w:p>
    <w:p w14:paraId="7EF7803A" w14:textId="19CC2136" w:rsidR="000D3BE6" w:rsidRPr="001144A6" w:rsidRDefault="000D3BE6" w:rsidP="001144A6">
      <w:pPr>
        <w:ind w:firstLine="708"/>
        <w:rPr>
          <w:sz w:val="20"/>
          <w:szCs w:val="20"/>
        </w:rPr>
      </w:pPr>
      <w:r w:rsidRPr="001144A6">
        <w:rPr>
          <w:sz w:val="20"/>
          <w:szCs w:val="20"/>
        </w:rPr>
        <w:t>Fiber crushing mode:</w:t>
      </w:r>
    </w:p>
    <w:p w14:paraId="77FF1C84" w14:textId="77777777" w:rsidR="000D3BE6" w:rsidRPr="001144A6" w:rsidRDefault="00F77FA5" w:rsidP="000D3BE6">
      <w:pPr>
        <w:rPr>
          <w:rFonts w:eastAsiaTheme="minorEastAsia"/>
        </w:rPr>
      </w:pPr>
      <m:oMathPara>
        <m:oMath>
          <m:sSub>
            <m:sSubPr>
              <m:ctrlPr>
                <w:rPr>
                  <w:rFonts w:ascii="Cambria Math" w:hAnsi="Cambria Math"/>
                  <w:i/>
                </w:rPr>
              </m:ctrlPr>
            </m:sSubPr>
            <m:e>
              <m:r>
                <w:rPr>
                  <w:rFonts w:ascii="Cambria Math" w:hAnsi="Cambria Math"/>
                </w:rPr>
                <m:t>S</m:t>
              </m:r>
            </m:e>
            <m:sub>
              <m:r>
                <w:rPr>
                  <w:rFonts w:ascii="Cambria Math" w:hAnsi="Cambria Math"/>
                </w:rPr>
                <m:t>FC11C</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f11C</m:t>
              </m:r>
            </m:sub>
          </m:sSub>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f</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m</m:t>
                  </m:r>
                </m:sub>
              </m:sSub>
              <m:f>
                <m:fPr>
                  <m:ctrlPr>
                    <w:rPr>
                      <w:rFonts w:ascii="Cambria Math" w:hAnsi="Cambria Math"/>
                      <w:i/>
                    </w:rPr>
                  </m:ctrlPr>
                </m:fPr>
                <m:num>
                  <m:sSub>
                    <m:sSubPr>
                      <m:ctrlPr>
                        <w:rPr>
                          <w:rFonts w:ascii="Cambria Math" w:hAnsi="Cambria Math"/>
                          <w:i/>
                        </w:rPr>
                      </m:ctrlPr>
                    </m:sSubPr>
                    <m:e>
                      <m:r>
                        <w:rPr>
                          <w:rFonts w:ascii="Cambria Math" w:hAnsi="Cambria Math"/>
                        </w:rPr>
                        <m:t>E</m:t>
                      </m:r>
                    </m:e>
                    <m:sub>
                      <m:r>
                        <w:rPr>
                          <w:rFonts w:ascii="Cambria Math" w:hAnsi="Cambria Math"/>
                        </w:rPr>
                        <m:t>m</m:t>
                      </m:r>
                    </m:sub>
                  </m:sSub>
                </m:num>
                <m:den>
                  <m:sSub>
                    <m:sSubPr>
                      <m:ctrlPr>
                        <w:rPr>
                          <w:rFonts w:ascii="Cambria Math" w:hAnsi="Cambria Math"/>
                          <w:i/>
                        </w:rPr>
                      </m:ctrlPr>
                    </m:sSubPr>
                    <m:e>
                      <m:r>
                        <w:rPr>
                          <w:rFonts w:ascii="Cambria Math" w:hAnsi="Cambria Math"/>
                        </w:rPr>
                        <m:t>E</m:t>
                      </m:r>
                    </m:e>
                    <m:sub>
                      <m:r>
                        <w:rPr>
                          <w:rFonts w:ascii="Cambria Math" w:hAnsi="Cambria Math"/>
                        </w:rPr>
                        <m:t>f11</m:t>
                      </m:r>
                    </m:sub>
                  </m:sSub>
                </m:den>
              </m:f>
            </m:e>
          </m:d>
        </m:oMath>
      </m:oMathPara>
    </w:p>
    <w:p w14:paraId="10F5E014" w14:textId="77777777" w:rsidR="000D3BE6" w:rsidRPr="001144A6" w:rsidRDefault="000D3BE6" w:rsidP="000D3BE6">
      <w:pPr>
        <w:rPr>
          <w:rFonts w:eastAsiaTheme="minorEastAsia"/>
        </w:rPr>
      </w:pPr>
    </w:p>
    <w:p w14:paraId="43A216F0" w14:textId="77777777" w:rsidR="000D3BE6" w:rsidRPr="001144A6" w:rsidRDefault="000D3BE6" w:rsidP="000D3BE6">
      <w:pPr>
        <w:ind w:firstLine="720"/>
        <w:rPr>
          <w:sz w:val="20"/>
          <w:szCs w:val="20"/>
        </w:rPr>
      </w:pPr>
      <w:r w:rsidRPr="001144A6">
        <w:rPr>
          <w:sz w:val="20"/>
          <w:szCs w:val="20"/>
        </w:rPr>
        <w:t>Delamination mode:</w:t>
      </w:r>
    </w:p>
    <w:p w14:paraId="3C56CD74" w14:textId="77777777" w:rsidR="000D3BE6" w:rsidRPr="001144A6" w:rsidRDefault="00F77FA5" w:rsidP="000D3BE6">
      <w:pP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DL11C</m:t>
              </m:r>
            </m:sub>
          </m:sSub>
          <m:r>
            <w:rPr>
              <w:rFonts w:ascii="Cambria Math" w:eastAsiaTheme="minorEastAsia" w:hAnsi="Cambria Math"/>
            </w:rPr>
            <m:t>=10</m:t>
          </m:r>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ms</m:t>
              </m:r>
            </m:sub>
          </m:sSub>
          <m:r>
            <w:rPr>
              <w:rFonts w:ascii="Cambria Math" w:eastAsiaTheme="minorEastAsia" w:hAnsi="Cambria Math"/>
            </w:rPr>
            <m:t>+2.5</m:t>
          </m:r>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mt</m:t>
              </m:r>
            </m:sub>
          </m:sSub>
          <m:r>
            <w:rPr>
              <w:rFonts w:ascii="Cambria Math" w:eastAsiaTheme="minorEastAsia" w:hAnsi="Cambria Math"/>
            </w:rPr>
            <m:t>*[1-</m:t>
          </m:r>
          <m:rad>
            <m:radPr>
              <m:degHide m:val="1"/>
              <m:ctrlPr>
                <w:rPr>
                  <w:rFonts w:ascii="Cambria Math" w:eastAsiaTheme="minorEastAsia" w:hAnsi="Cambria Math"/>
                  <w:i/>
                </w:rPr>
              </m:ctrlPr>
            </m:radPr>
            <m:deg/>
            <m:e>
              <m:f>
                <m:fPr>
                  <m:ctrlPr>
                    <w:rPr>
                      <w:rFonts w:ascii="Cambria Math" w:eastAsiaTheme="minorEastAsia" w:hAnsi="Cambria Math"/>
                      <w:i/>
                    </w:rPr>
                  </m:ctrlPr>
                </m:fPr>
                <m:num>
                  <m:r>
                    <w:rPr>
                      <w:rFonts w:ascii="Cambria Math" w:eastAsiaTheme="minorEastAsia" w:hAnsi="Cambria Math"/>
                    </w:rPr>
                    <m:t>4</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v</m:t>
                      </m:r>
                    </m:sub>
                  </m:sSub>
                </m:num>
                <m:den>
                  <m:r>
                    <w:rPr>
                      <w:rFonts w:ascii="Cambria Math" w:eastAsiaTheme="minorEastAsia" w:hAnsi="Cambria Math"/>
                    </w:rPr>
                    <m:t>π</m:t>
                  </m:r>
                  <m:d>
                    <m:dPr>
                      <m:ctrlPr>
                        <w:rPr>
                          <w:rFonts w:ascii="Cambria Math" w:eastAsiaTheme="minorEastAsia" w:hAnsi="Cambria Math"/>
                          <w:i/>
                        </w:rPr>
                      </m:ctrlPr>
                    </m:dPr>
                    <m:e>
                      <m:r>
                        <w:rPr>
                          <w:rFonts w:ascii="Cambria Math" w:eastAsiaTheme="minorEastAsia" w:hAnsi="Cambria Math"/>
                        </w:rPr>
                        <m:t>1-</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f</m:t>
                          </m:r>
                        </m:sub>
                      </m:sSub>
                    </m:e>
                  </m:d>
                </m:den>
              </m:f>
            </m:e>
          </m:rad>
          <m:r>
            <w:rPr>
              <w:rFonts w:ascii="Cambria Math" w:eastAsiaTheme="minorEastAsia" w:hAnsi="Cambria Math"/>
            </w:rPr>
            <m:t xml:space="preserve"> ]</m:t>
          </m:r>
        </m:oMath>
      </m:oMathPara>
    </w:p>
    <w:p w14:paraId="6914B3EE" w14:textId="77777777" w:rsidR="000D3BE6" w:rsidRPr="001144A6" w:rsidRDefault="000D3BE6" w:rsidP="000D3BE6">
      <w:pPr>
        <w:ind w:firstLine="720"/>
        <w:rPr>
          <w:sz w:val="20"/>
          <w:szCs w:val="20"/>
        </w:rPr>
      </w:pPr>
      <w:r w:rsidRPr="001144A6">
        <w:rPr>
          <w:sz w:val="20"/>
          <w:szCs w:val="20"/>
        </w:rPr>
        <w:t>Micro-buckling mode:</w:t>
      </w:r>
    </w:p>
    <w:p w14:paraId="5A4794AA" w14:textId="77777777" w:rsidR="000D3BE6" w:rsidRPr="001144A6" w:rsidRDefault="000D3BE6" w:rsidP="000D3BE6">
      <w:pPr>
        <w:ind w:firstLine="720"/>
        <w:rPr>
          <w:sz w:val="20"/>
          <w:szCs w:val="20"/>
        </w:rPr>
      </w:pPr>
    </w:p>
    <w:p w14:paraId="071F2A7C" w14:textId="77777777" w:rsidR="000D3BE6" w:rsidRPr="001144A6" w:rsidRDefault="00F77FA5" w:rsidP="000D3BE6">
      <w:pPr>
        <w:ind w:firstLine="720"/>
        <w:rPr>
          <w:sz w:val="20"/>
          <w:szCs w:val="20"/>
        </w:rPr>
      </w:pPr>
      <m:oMathPara>
        <m:oMath>
          <m:sSub>
            <m:sSubPr>
              <m:ctrlPr>
                <w:rPr>
                  <w:rFonts w:ascii="Cambria Math" w:hAnsi="Cambria Math"/>
                  <w:i/>
                  <w:sz w:val="20"/>
                  <w:szCs w:val="20"/>
                </w:rPr>
              </m:ctrlPr>
            </m:sSubPr>
            <m:e>
              <m:r>
                <w:rPr>
                  <w:rFonts w:ascii="Cambria Math" w:hAnsi="Cambria Math"/>
                  <w:sz w:val="20"/>
                  <w:szCs w:val="20"/>
                </w:rPr>
                <m:t>S</m:t>
              </m:r>
            </m:e>
            <m:sub>
              <m:r>
                <w:rPr>
                  <w:rFonts w:ascii="Cambria Math" w:hAnsi="Cambria Math"/>
                  <w:sz w:val="20"/>
                  <w:szCs w:val="20"/>
                </w:rPr>
                <m:t>FM11C</m:t>
              </m:r>
            </m:sub>
          </m:sSub>
          <m:r>
            <w:rPr>
              <w:rFonts w:ascii="Cambria Math" w:hAnsi="Cambria Math"/>
              <w:sz w:val="20"/>
              <w:szCs w:val="20"/>
            </w:rPr>
            <m:t>=</m:t>
          </m:r>
          <m:d>
            <m:dPr>
              <m:begChr m:val="{"/>
              <m:endChr m:val="}"/>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G</m:t>
                  </m:r>
                </m:e>
                <m:sub>
                  <m:r>
                    <w:rPr>
                      <w:rFonts w:ascii="Cambria Math" w:hAnsi="Cambria Math"/>
                      <w:sz w:val="20"/>
                      <w:szCs w:val="20"/>
                    </w:rPr>
                    <m:t>m</m:t>
                  </m:r>
                </m:sub>
              </m:sSub>
              <m:r>
                <w:rPr>
                  <w:rFonts w:ascii="Cambria Math" w:hAnsi="Cambria Math"/>
                  <w:sz w:val="20"/>
                  <w:szCs w:val="20"/>
                </w:rPr>
                <m:t>*</m:t>
              </m:r>
              <m:d>
                <m:dPr>
                  <m:begChr m:val="["/>
                  <m:endChr m:val="]"/>
                  <m:ctrlPr>
                    <w:rPr>
                      <w:rFonts w:ascii="Cambria Math" w:hAnsi="Cambria Math"/>
                      <w:i/>
                      <w:sz w:val="20"/>
                      <w:szCs w:val="20"/>
                    </w:rPr>
                  </m:ctrlPr>
                </m:dPr>
                <m:e>
                  <m:r>
                    <w:rPr>
                      <w:rFonts w:ascii="Cambria Math" w:hAnsi="Cambria Math"/>
                      <w:sz w:val="20"/>
                      <w:szCs w:val="20"/>
                    </w:rPr>
                    <m:t>1-</m:t>
                  </m:r>
                  <m:rad>
                    <m:radPr>
                      <m:degHide m:val="1"/>
                      <m:ctrlPr>
                        <w:rPr>
                          <w:rFonts w:ascii="Cambria Math" w:eastAsiaTheme="minorEastAsia" w:hAnsi="Cambria Math"/>
                          <w:i/>
                        </w:rPr>
                      </m:ctrlPr>
                    </m:radPr>
                    <m:deg/>
                    <m:e>
                      <m:f>
                        <m:fPr>
                          <m:ctrlPr>
                            <w:rPr>
                              <w:rFonts w:ascii="Cambria Math" w:eastAsiaTheme="minorEastAsia" w:hAnsi="Cambria Math"/>
                              <w:i/>
                            </w:rPr>
                          </m:ctrlPr>
                        </m:fPr>
                        <m:num>
                          <m:r>
                            <w:rPr>
                              <w:rFonts w:ascii="Cambria Math" w:eastAsiaTheme="minorEastAsia" w:hAnsi="Cambria Math"/>
                            </w:rPr>
                            <m:t>4</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v</m:t>
                              </m:r>
                            </m:sub>
                          </m:sSub>
                        </m:num>
                        <m:den>
                          <m:r>
                            <w:rPr>
                              <w:rFonts w:ascii="Cambria Math" w:eastAsiaTheme="minorEastAsia" w:hAnsi="Cambria Math"/>
                            </w:rPr>
                            <m:t>π</m:t>
                          </m:r>
                          <m:d>
                            <m:dPr>
                              <m:ctrlPr>
                                <w:rPr>
                                  <w:rFonts w:ascii="Cambria Math" w:eastAsiaTheme="minorEastAsia" w:hAnsi="Cambria Math"/>
                                  <w:i/>
                                </w:rPr>
                              </m:ctrlPr>
                            </m:dPr>
                            <m:e>
                              <m:r>
                                <w:rPr>
                                  <w:rFonts w:ascii="Cambria Math" w:eastAsiaTheme="minorEastAsia" w:hAnsi="Cambria Math"/>
                                </w:rPr>
                                <m:t>1-</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f</m:t>
                                  </m:r>
                                </m:sub>
                              </m:sSub>
                            </m:e>
                          </m:d>
                        </m:den>
                      </m:f>
                    </m:e>
                  </m:rad>
                  <m:ctrlPr>
                    <w:rPr>
                      <w:rFonts w:ascii="Cambria Math" w:eastAsiaTheme="minorEastAsia" w:hAnsi="Cambria Math"/>
                      <w:i/>
                    </w:rPr>
                  </m:ctrlPr>
                </m:e>
              </m:d>
              <m:ctrlPr>
                <w:rPr>
                  <w:rFonts w:ascii="Cambria Math" w:eastAsiaTheme="minorEastAsia" w:hAnsi="Cambria Math"/>
                  <w:i/>
                </w:rPr>
              </m:ctrlPr>
            </m:e>
          </m:d>
          <m:r>
            <w:rPr>
              <w:rFonts w:ascii="Cambria Math" w:eastAsiaTheme="minorEastAsia" w:hAnsi="Cambria Math"/>
            </w:rPr>
            <m:t>/</m:t>
          </m:r>
          <m:d>
            <m:dPr>
              <m:begChr m:val="{"/>
              <m:endChr m:val="}"/>
              <m:ctrlPr>
                <w:rPr>
                  <w:rFonts w:ascii="Cambria Math" w:eastAsiaTheme="minorEastAsia" w:hAnsi="Cambria Math"/>
                  <w:i/>
                </w:rPr>
              </m:ctrlPr>
            </m:dPr>
            <m:e>
              <m:r>
                <w:rPr>
                  <w:rFonts w:ascii="Cambria Math" w:eastAsiaTheme="minorEastAsia" w:hAnsi="Cambria Math"/>
                </w:rPr>
                <m:t>1-</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f</m:t>
                  </m:r>
                </m:sub>
              </m:sSub>
              <m:d>
                <m:dPr>
                  <m:ctrlPr>
                    <w:rPr>
                      <w:rFonts w:ascii="Cambria Math" w:eastAsiaTheme="minorEastAsia" w:hAnsi="Cambria Math"/>
                      <w:i/>
                    </w:rPr>
                  </m:ctrlPr>
                </m:dPr>
                <m:e>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G</m:t>
                          </m:r>
                        </m:e>
                        <m:sub>
                          <m:r>
                            <w:rPr>
                              <w:rFonts w:ascii="Cambria Math" w:eastAsiaTheme="minorEastAsia" w:hAnsi="Cambria Math"/>
                            </w:rPr>
                            <m:t>m</m:t>
                          </m:r>
                        </m:sub>
                      </m:sSub>
                      <m:d>
                        <m:dPr>
                          <m:begChr m:val="["/>
                          <m:endChr m:val="]"/>
                          <m:ctrlPr>
                            <w:rPr>
                              <w:rFonts w:ascii="Cambria Math" w:eastAsiaTheme="minorEastAsia" w:hAnsi="Cambria Math"/>
                              <w:i/>
                            </w:rPr>
                          </m:ctrlPr>
                        </m:dPr>
                        <m:e>
                          <m:r>
                            <w:rPr>
                              <w:rFonts w:ascii="Cambria Math" w:eastAsiaTheme="minorEastAsia" w:hAnsi="Cambria Math"/>
                            </w:rPr>
                            <m:t>1-</m:t>
                          </m:r>
                          <m:rad>
                            <m:radPr>
                              <m:degHide m:val="1"/>
                              <m:ctrlPr>
                                <w:rPr>
                                  <w:rFonts w:ascii="Cambria Math" w:eastAsiaTheme="minorEastAsia" w:hAnsi="Cambria Math"/>
                                  <w:i/>
                                </w:rPr>
                              </m:ctrlPr>
                            </m:radPr>
                            <m:deg/>
                            <m:e>
                              <m:f>
                                <m:fPr>
                                  <m:ctrlPr>
                                    <w:rPr>
                                      <w:rFonts w:ascii="Cambria Math" w:eastAsiaTheme="minorEastAsia" w:hAnsi="Cambria Math"/>
                                      <w:i/>
                                    </w:rPr>
                                  </m:ctrlPr>
                                </m:fPr>
                                <m:num>
                                  <m:r>
                                    <w:rPr>
                                      <w:rFonts w:ascii="Cambria Math" w:eastAsiaTheme="minorEastAsia" w:hAnsi="Cambria Math"/>
                                    </w:rPr>
                                    <m:t>4</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v</m:t>
                                      </m:r>
                                    </m:sub>
                                  </m:sSub>
                                </m:num>
                                <m:den>
                                  <m:r>
                                    <w:rPr>
                                      <w:rFonts w:ascii="Cambria Math" w:eastAsiaTheme="minorEastAsia" w:hAnsi="Cambria Math"/>
                                    </w:rPr>
                                    <m:t>π</m:t>
                                  </m:r>
                                  <m:d>
                                    <m:dPr>
                                      <m:ctrlPr>
                                        <w:rPr>
                                          <w:rFonts w:ascii="Cambria Math" w:eastAsiaTheme="minorEastAsia" w:hAnsi="Cambria Math"/>
                                          <w:i/>
                                        </w:rPr>
                                      </m:ctrlPr>
                                    </m:dPr>
                                    <m:e>
                                      <m:r>
                                        <w:rPr>
                                          <w:rFonts w:ascii="Cambria Math" w:eastAsiaTheme="minorEastAsia" w:hAnsi="Cambria Math"/>
                                        </w:rPr>
                                        <m:t>1-</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f</m:t>
                                          </m:r>
                                        </m:sub>
                                      </m:sSub>
                                    </m:e>
                                  </m:d>
                                </m:den>
                              </m:f>
                            </m:e>
                          </m:rad>
                        </m:e>
                      </m:d>
                    </m:num>
                    <m:den>
                      <m:sSub>
                        <m:sSubPr>
                          <m:ctrlPr>
                            <w:rPr>
                              <w:rFonts w:ascii="Cambria Math" w:eastAsiaTheme="minorEastAsia" w:hAnsi="Cambria Math"/>
                              <w:i/>
                            </w:rPr>
                          </m:ctrlPr>
                        </m:sSubPr>
                        <m:e>
                          <m:r>
                            <w:rPr>
                              <w:rFonts w:ascii="Cambria Math" w:eastAsiaTheme="minorEastAsia" w:hAnsi="Cambria Math"/>
                            </w:rPr>
                            <m:t>G</m:t>
                          </m:r>
                        </m:e>
                        <m:sub>
                          <m:r>
                            <w:rPr>
                              <w:rFonts w:ascii="Cambria Math" w:eastAsiaTheme="minorEastAsia" w:hAnsi="Cambria Math"/>
                            </w:rPr>
                            <m:t>f12</m:t>
                          </m:r>
                        </m:sub>
                      </m:sSub>
                    </m:den>
                  </m:f>
                </m:e>
              </m:d>
            </m:e>
          </m:d>
        </m:oMath>
      </m:oMathPara>
    </w:p>
    <w:p w14:paraId="51AD79AA" w14:textId="77777777" w:rsidR="000D3BE6" w:rsidRDefault="000D3BE6" w:rsidP="000D3BE6">
      <w:pPr>
        <w:rPr>
          <w:rFonts w:ascii="AdvTimes" w:eastAsiaTheme="minorEastAsia" w:hAnsi="AdvTimes" w:cs="AdvTimes"/>
        </w:rPr>
      </w:pPr>
    </w:p>
    <w:p w14:paraId="07214574" w14:textId="05C36742" w:rsidR="000D3BE6" w:rsidRPr="001144A6" w:rsidRDefault="00F77FA5" w:rsidP="00DE4F8C">
      <w:pPr>
        <w:ind w:firstLine="1170"/>
        <w:rPr>
          <w:rFonts w:eastAsiaTheme="minorEastAsia"/>
        </w:rPr>
      </w:pPr>
      <m:oMath>
        <m:sSub>
          <m:sSubPr>
            <m:ctrlPr>
              <w:rPr>
                <w:rFonts w:ascii="Cambria Math" w:eastAsiaTheme="minorEastAsia" w:hAnsi="Cambria Math"/>
                <w:i/>
              </w:rPr>
            </m:ctrlPr>
          </m:sSubPr>
          <m:e>
            <m:r>
              <w:rPr>
                <w:rFonts w:ascii="Cambria Math" w:eastAsiaTheme="minorEastAsia" w:hAnsi="Cambria Math"/>
              </w:rPr>
              <m:t>G</m:t>
            </m:r>
          </m:e>
          <m:sub>
            <m:r>
              <w:rPr>
                <w:rFonts w:ascii="Cambria Math" w:eastAsiaTheme="minorEastAsia" w:hAnsi="Cambria Math"/>
              </w:rPr>
              <m:t>m</m:t>
            </m:r>
          </m:sub>
        </m:sSub>
      </m:oMath>
      <w:r w:rsidR="000D3BE6" w:rsidRPr="001144A6">
        <w:rPr>
          <w:rFonts w:eastAsiaTheme="minorEastAsia"/>
        </w:rPr>
        <w:t xml:space="preserve">is matrix shear modulus = </w:t>
      </w:r>
      <m:oMath>
        <m:f>
          <m:fPr>
            <m:ctrlPr>
              <w:rPr>
                <w:rFonts w:ascii="Cambria Math" w:eastAsiaTheme="minorEastAsia" w:hAnsi="Cambria Math"/>
                <w:i/>
              </w:rPr>
            </m:ctrlPr>
          </m:fPr>
          <m:num>
            <m:r>
              <w:rPr>
                <w:rFonts w:ascii="Cambria Math" w:eastAsiaTheme="minorEastAsia" w:hAnsi="Cambria Math"/>
              </w:rPr>
              <m:t>E</m:t>
            </m:r>
          </m:num>
          <m:den>
            <m:r>
              <w:rPr>
                <w:rFonts w:ascii="Cambria Math" w:eastAsiaTheme="minorEastAsia" w:hAnsi="Cambria Math"/>
              </w:rPr>
              <m:t>2</m:t>
            </m:r>
            <m:d>
              <m:dPr>
                <m:ctrlPr>
                  <w:rPr>
                    <w:rFonts w:ascii="Cambria Math" w:eastAsiaTheme="minorEastAsia" w:hAnsi="Cambria Math"/>
                    <w:i/>
                  </w:rPr>
                </m:ctrlPr>
              </m:dPr>
              <m:e>
                <m:r>
                  <w:rPr>
                    <w:rFonts w:ascii="Cambria Math" w:eastAsiaTheme="minorEastAsia" w:hAnsi="Cambria Math"/>
                  </w:rPr>
                  <m:t>1+ν</m:t>
                </m:r>
              </m:e>
            </m:d>
          </m:den>
        </m:f>
      </m:oMath>
    </w:p>
    <w:p w14:paraId="22722CB0" w14:textId="77777777" w:rsidR="000D3BE6" w:rsidRDefault="000D3BE6" w:rsidP="000D3BE6">
      <w:pPr>
        <w:rPr>
          <w:rFonts w:ascii="AdvTimes" w:eastAsiaTheme="minorEastAsia" w:hAnsi="AdvTimes" w:cs="AdvTimes"/>
        </w:rPr>
      </w:pPr>
    </w:p>
    <w:p w14:paraId="11292299" w14:textId="77777777" w:rsidR="000D3BE6" w:rsidRDefault="00F77FA5" w:rsidP="000D3BE6">
      <w:pPr>
        <w:rPr>
          <w:rFonts w:ascii="AdvTimes" w:eastAsiaTheme="minorEastAsia" w:hAnsi="AdvTimes" w:cs="AdvTimes"/>
        </w:rPr>
      </w:pPr>
      <m:oMathPara>
        <m:oMath>
          <m:sSub>
            <m:sSubPr>
              <m:ctrlPr>
                <w:rPr>
                  <w:rFonts w:ascii="Cambria Math" w:hAnsi="Cambria Math"/>
                  <w:i/>
                </w:rPr>
              </m:ctrlPr>
            </m:sSubPr>
            <m:e>
              <m:r>
                <w:rPr>
                  <w:rFonts w:ascii="Cambria Math" w:hAnsi="Cambria Math"/>
                </w:rPr>
                <m:t>S</m:t>
              </m:r>
            </m:e>
            <m:sub>
              <m:r>
                <w:rPr>
                  <w:rFonts w:ascii="Cambria Math" w:hAnsi="Cambria Math"/>
                </w:rPr>
                <m:t>l11C</m:t>
              </m:r>
            </m:sub>
          </m:sSub>
          <m:r>
            <w:rPr>
              <w:rFonts w:ascii="Cambria Math" w:hAnsi="Cambria Math"/>
            </w:rPr>
            <m:t>=</m:t>
          </m:r>
          <m:r>
            <m:rPr>
              <m:sty m:val="p"/>
            </m:rPr>
            <w:rPr>
              <w:rFonts w:ascii="Cambria Math" w:hAnsi="Cambria Math"/>
            </w:rPr>
            <m:t>min⁡</m:t>
          </m:r>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F11C</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DL11C</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FM11C</m:t>
              </m:r>
            </m:sub>
          </m:sSub>
          <m:r>
            <w:rPr>
              <w:rFonts w:ascii="Cambria Math" w:hAnsi="Cambria Math"/>
            </w:rPr>
            <m:t>)</m:t>
          </m:r>
        </m:oMath>
      </m:oMathPara>
    </w:p>
    <w:p w14:paraId="72210612" w14:textId="77777777" w:rsidR="000D3BE6" w:rsidRDefault="000D3BE6" w:rsidP="000D3BE6">
      <w:pPr>
        <w:rPr>
          <w:rFonts w:ascii="AdvTimes" w:eastAsiaTheme="minorEastAsia" w:hAnsi="AdvTimes" w:cs="AdvTimes"/>
        </w:rPr>
      </w:pPr>
    </w:p>
    <w:p w14:paraId="77F2CD1B" w14:textId="77777777" w:rsidR="000D3BE6" w:rsidRPr="001144A6" w:rsidRDefault="000D3BE6" w:rsidP="000D3BE6">
      <w:pPr>
        <w:rPr>
          <w:sz w:val="20"/>
          <w:szCs w:val="20"/>
        </w:rPr>
      </w:pPr>
      <w:r w:rsidRPr="001144A6">
        <w:rPr>
          <w:sz w:val="20"/>
          <w:szCs w:val="20"/>
        </w:rPr>
        <w:t>Transverse tensile strength:</w:t>
      </w:r>
    </w:p>
    <w:p w14:paraId="38B38CA8" w14:textId="77777777" w:rsidR="000D3BE6" w:rsidRDefault="000D3BE6" w:rsidP="000D3BE6">
      <w:pPr>
        <w:rPr>
          <w:rFonts w:ascii="AdvTimes" w:hAnsi="AdvTimes" w:cs="AdvTimes"/>
          <w:sz w:val="20"/>
          <w:szCs w:val="20"/>
        </w:rPr>
      </w:pPr>
    </w:p>
    <w:p w14:paraId="5B27C8A5" w14:textId="77777777" w:rsidR="000D3BE6" w:rsidRPr="00A34673" w:rsidRDefault="00F77FA5" w:rsidP="000D3BE6">
      <w:pPr>
        <w:rPr>
          <w:rFonts w:ascii="AdvTimes" w:eastAsiaTheme="minorEastAsia" w:hAnsi="AdvTimes" w:cs="AdvTimes"/>
        </w:rPr>
      </w:pPr>
      <m:oMathPara>
        <m:oMath>
          <m:sSub>
            <m:sSubPr>
              <m:ctrlPr>
                <w:rPr>
                  <w:rFonts w:ascii="Cambria Math" w:eastAsiaTheme="minorEastAsia" w:hAnsi="Cambria Math" w:cs="AdvTimes"/>
                  <w:i/>
                </w:rPr>
              </m:ctrlPr>
            </m:sSubPr>
            <m:e>
              <m:r>
                <w:rPr>
                  <w:rFonts w:ascii="Cambria Math" w:eastAsiaTheme="minorEastAsia" w:hAnsi="Cambria Math" w:cs="AdvTimes"/>
                </w:rPr>
                <m:t>S</m:t>
              </m:r>
            </m:e>
            <m:sub>
              <m:r>
                <w:rPr>
                  <w:rFonts w:ascii="Cambria Math" w:eastAsiaTheme="minorEastAsia" w:hAnsi="Cambria Math" w:cs="AdvTimes"/>
                </w:rPr>
                <m:t>l22T</m:t>
              </m:r>
            </m:sub>
          </m:sSub>
          <m:r>
            <w:rPr>
              <w:rFonts w:ascii="Cambria Math" w:eastAsiaTheme="minorEastAsia" w:hAnsi="Cambria Math" w:cs="AdvTimes"/>
            </w:rPr>
            <m:t>=</m:t>
          </m:r>
          <m:d>
            <m:dPr>
              <m:begChr m:val="{"/>
              <m:endChr m:val="}"/>
              <m:ctrlPr>
                <w:rPr>
                  <w:rFonts w:ascii="Cambria Math" w:eastAsiaTheme="minorEastAsia" w:hAnsi="Cambria Math" w:cs="AdvTimes"/>
                  <w:i/>
                </w:rPr>
              </m:ctrlPr>
            </m:dPr>
            <m:e>
              <m:r>
                <w:rPr>
                  <w:rFonts w:ascii="Cambria Math" w:eastAsiaTheme="minorEastAsia" w:hAnsi="Cambria Math" w:cs="AdvTimes"/>
                </w:rPr>
                <m:t>1-</m:t>
              </m:r>
              <m:d>
                <m:dPr>
                  <m:ctrlPr>
                    <w:rPr>
                      <w:rFonts w:ascii="Cambria Math" w:eastAsiaTheme="minorEastAsia" w:hAnsi="Cambria Math" w:cs="AdvTimes"/>
                      <w:i/>
                    </w:rPr>
                  </m:ctrlPr>
                </m:dPr>
                <m:e>
                  <m:rad>
                    <m:radPr>
                      <m:degHide m:val="1"/>
                      <m:ctrlPr>
                        <w:rPr>
                          <w:rFonts w:ascii="Cambria Math" w:eastAsiaTheme="minorEastAsia" w:hAnsi="Cambria Math" w:cs="AdvTimes"/>
                          <w:i/>
                        </w:rPr>
                      </m:ctrlPr>
                    </m:radPr>
                    <m:deg/>
                    <m:e>
                      <m:sSub>
                        <m:sSubPr>
                          <m:ctrlPr>
                            <w:rPr>
                              <w:rFonts w:ascii="Cambria Math" w:eastAsiaTheme="minorEastAsia" w:hAnsi="Cambria Math" w:cs="AdvTimes"/>
                              <w:i/>
                            </w:rPr>
                          </m:ctrlPr>
                        </m:sSubPr>
                        <m:e>
                          <m:r>
                            <w:rPr>
                              <w:rFonts w:ascii="Cambria Math" w:eastAsiaTheme="minorEastAsia" w:hAnsi="Cambria Math" w:cs="AdvTimes"/>
                            </w:rPr>
                            <m:t>V</m:t>
                          </m:r>
                        </m:e>
                        <m:sub>
                          <m:r>
                            <w:rPr>
                              <w:rFonts w:ascii="Cambria Math" w:eastAsiaTheme="minorEastAsia" w:hAnsi="Cambria Math" w:cs="AdvTimes"/>
                            </w:rPr>
                            <m:t>f</m:t>
                          </m:r>
                        </m:sub>
                      </m:sSub>
                    </m:e>
                  </m:rad>
                  <m:r>
                    <w:rPr>
                      <w:rFonts w:ascii="Cambria Math" w:eastAsiaTheme="minorEastAsia" w:hAnsi="Cambria Math" w:cs="AdvTimes"/>
                    </w:rPr>
                    <m:t>-</m:t>
                  </m:r>
                  <m:sSub>
                    <m:sSubPr>
                      <m:ctrlPr>
                        <w:rPr>
                          <w:rFonts w:ascii="Cambria Math" w:eastAsiaTheme="minorEastAsia" w:hAnsi="Cambria Math" w:cs="AdvTimes"/>
                          <w:i/>
                        </w:rPr>
                      </m:ctrlPr>
                    </m:sSubPr>
                    <m:e>
                      <m:r>
                        <w:rPr>
                          <w:rFonts w:ascii="Cambria Math" w:eastAsiaTheme="minorEastAsia" w:hAnsi="Cambria Math" w:cs="AdvTimes"/>
                        </w:rPr>
                        <m:t>V</m:t>
                      </m:r>
                    </m:e>
                    <m:sub>
                      <m:r>
                        <w:rPr>
                          <w:rFonts w:ascii="Cambria Math" w:eastAsiaTheme="minorEastAsia" w:hAnsi="Cambria Math" w:cs="AdvTimes"/>
                        </w:rPr>
                        <m:t>f</m:t>
                      </m:r>
                    </m:sub>
                  </m:sSub>
                </m:e>
              </m:d>
              <m:d>
                <m:dPr>
                  <m:ctrlPr>
                    <w:rPr>
                      <w:rFonts w:ascii="Cambria Math" w:eastAsiaTheme="minorEastAsia" w:hAnsi="Cambria Math" w:cs="AdvTimes"/>
                      <w:i/>
                    </w:rPr>
                  </m:ctrlPr>
                </m:dPr>
                <m:e>
                  <m:r>
                    <w:rPr>
                      <w:rFonts w:ascii="Cambria Math" w:eastAsiaTheme="minorEastAsia" w:hAnsi="Cambria Math" w:cs="AdvTimes"/>
                    </w:rPr>
                    <m:t>1-</m:t>
                  </m:r>
                  <m:f>
                    <m:fPr>
                      <m:ctrlPr>
                        <w:rPr>
                          <w:rFonts w:ascii="Cambria Math" w:eastAsiaTheme="minorEastAsia" w:hAnsi="Cambria Math" w:cs="AdvTimes"/>
                          <w:i/>
                        </w:rPr>
                      </m:ctrlPr>
                    </m:fPr>
                    <m:num>
                      <m:sSub>
                        <m:sSubPr>
                          <m:ctrlPr>
                            <w:rPr>
                              <w:rFonts w:ascii="Cambria Math" w:eastAsiaTheme="minorEastAsia" w:hAnsi="Cambria Math" w:cs="AdvTimes"/>
                              <w:i/>
                            </w:rPr>
                          </m:ctrlPr>
                        </m:sSubPr>
                        <m:e>
                          <m:r>
                            <w:rPr>
                              <w:rFonts w:ascii="Cambria Math" w:eastAsiaTheme="minorEastAsia" w:hAnsi="Cambria Math" w:cs="AdvTimes"/>
                            </w:rPr>
                            <m:t>E</m:t>
                          </m:r>
                        </m:e>
                        <m:sub>
                          <m:r>
                            <w:rPr>
                              <w:rFonts w:ascii="Cambria Math" w:eastAsiaTheme="minorEastAsia" w:hAnsi="Cambria Math" w:cs="AdvTimes"/>
                            </w:rPr>
                            <m:t>m</m:t>
                          </m:r>
                        </m:sub>
                      </m:sSub>
                    </m:num>
                    <m:den>
                      <m:sSub>
                        <m:sSubPr>
                          <m:ctrlPr>
                            <w:rPr>
                              <w:rFonts w:ascii="Cambria Math" w:eastAsiaTheme="minorEastAsia" w:hAnsi="Cambria Math" w:cs="AdvTimes"/>
                              <w:i/>
                            </w:rPr>
                          </m:ctrlPr>
                        </m:sSubPr>
                        <m:e>
                          <m:r>
                            <w:rPr>
                              <w:rFonts w:ascii="Cambria Math" w:eastAsiaTheme="minorEastAsia" w:hAnsi="Cambria Math" w:cs="AdvTimes"/>
                            </w:rPr>
                            <m:t>E</m:t>
                          </m:r>
                        </m:e>
                        <m:sub>
                          <m:r>
                            <w:rPr>
                              <w:rFonts w:ascii="Cambria Math" w:eastAsiaTheme="minorEastAsia" w:hAnsi="Cambria Math" w:cs="AdvTimes"/>
                            </w:rPr>
                            <m:t>f22</m:t>
                          </m:r>
                        </m:sub>
                      </m:sSub>
                    </m:den>
                  </m:f>
                </m:e>
              </m:d>
            </m:e>
          </m:d>
          <m:r>
            <w:rPr>
              <w:rFonts w:ascii="Cambria Math" w:eastAsiaTheme="minorEastAsia" w:hAnsi="Cambria Math" w:cs="AdvTimes"/>
            </w:rPr>
            <m:t>*</m:t>
          </m:r>
          <m:sSub>
            <m:sSubPr>
              <m:ctrlPr>
                <w:rPr>
                  <w:rFonts w:ascii="Cambria Math" w:eastAsiaTheme="minorEastAsia" w:hAnsi="Cambria Math" w:cs="AdvTimes"/>
                  <w:i/>
                </w:rPr>
              </m:ctrlPr>
            </m:sSubPr>
            <m:e>
              <m:r>
                <w:rPr>
                  <w:rFonts w:ascii="Cambria Math" w:eastAsiaTheme="minorEastAsia" w:hAnsi="Cambria Math" w:cs="AdvTimes"/>
                </w:rPr>
                <m:t>S</m:t>
              </m:r>
            </m:e>
            <m:sub>
              <m:r>
                <w:rPr>
                  <w:rFonts w:ascii="Cambria Math" w:eastAsiaTheme="minorEastAsia" w:hAnsi="Cambria Math" w:cs="AdvTimes"/>
                </w:rPr>
                <m:t>mT</m:t>
              </m:r>
            </m:sub>
          </m:sSub>
          <m:r>
            <w:rPr>
              <w:rFonts w:ascii="Cambria Math" w:eastAsiaTheme="minorEastAsia" w:hAnsi="Cambria Math" w:cs="AdvTimes"/>
            </w:rPr>
            <m:t>*</m:t>
          </m:r>
          <m:d>
            <m:dPr>
              <m:begChr m:val="{"/>
              <m:endChr m:val="}"/>
              <m:ctrlPr>
                <w:rPr>
                  <w:rFonts w:ascii="Cambria Math" w:eastAsiaTheme="minorEastAsia" w:hAnsi="Cambria Math" w:cs="AdvTimes"/>
                  <w:i/>
                </w:rPr>
              </m:ctrlPr>
            </m:dPr>
            <m:e>
              <m:r>
                <w:rPr>
                  <w:rFonts w:ascii="Cambria Math" w:eastAsiaTheme="minorEastAsia" w:hAnsi="Cambria Math" w:cs="AdvTimes"/>
                </w:rPr>
                <m:t>1-</m:t>
              </m:r>
              <m:rad>
                <m:radPr>
                  <m:degHide m:val="1"/>
                  <m:ctrlPr>
                    <w:rPr>
                      <w:rFonts w:ascii="Cambria Math" w:eastAsiaTheme="minorEastAsia" w:hAnsi="Cambria Math" w:cs="AdvTimes"/>
                      <w:i/>
                    </w:rPr>
                  </m:ctrlPr>
                </m:radPr>
                <m:deg/>
                <m:e>
                  <m:f>
                    <m:fPr>
                      <m:ctrlPr>
                        <w:rPr>
                          <w:rFonts w:ascii="Cambria Math" w:eastAsiaTheme="minorEastAsia" w:hAnsi="Cambria Math" w:cs="AdvTimes"/>
                          <w:i/>
                        </w:rPr>
                      </m:ctrlPr>
                    </m:fPr>
                    <m:num>
                      <m:r>
                        <w:rPr>
                          <w:rFonts w:ascii="Cambria Math" w:eastAsiaTheme="minorEastAsia" w:hAnsi="Cambria Math" w:cs="AdvTimes"/>
                        </w:rPr>
                        <m:t>4</m:t>
                      </m:r>
                      <m:sSub>
                        <m:sSubPr>
                          <m:ctrlPr>
                            <w:rPr>
                              <w:rFonts w:ascii="Cambria Math" w:eastAsiaTheme="minorEastAsia" w:hAnsi="Cambria Math" w:cs="AdvTimes"/>
                              <w:i/>
                            </w:rPr>
                          </m:ctrlPr>
                        </m:sSubPr>
                        <m:e>
                          <m:r>
                            <w:rPr>
                              <w:rFonts w:ascii="Cambria Math" w:eastAsiaTheme="minorEastAsia" w:hAnsi="Cambria Math" w:cs="AdvTimes"/>
                            </w:rPr>
                            <m:t>V</m:t>
                          </m:r>
                        </m:e>
                        <m:sub>
                          <m:r>
                            <w:rPr>
                              <w:rFonts w:ascii="Cambria Math" w:eastAsiaTheme="minorEastAsia" w:hAnsi="Cambria Math" w:cs="AdvTimes"/>
                            </w:rPr>
                            <m:t>v</m:t>
                          </m:r>
                        </m:sub>
                      </m:sSub>
                    </m:num>
                    <m:den>
                      <m:r>
                        <w:rPr>
                          <w:rFonts w:ascii="Cambria Math" w:eastAsiaTheme="minorEastAsia" w:hAnsi="Cambria Math" w:cs="AdvTimes"/>
                        </w:rPr>
                        <m:t>π</m:t>
                      </m:r>
                      <m:d>
                        <m:dPr>
                          <m:ctrlPr>
                            <w:rPr>
                              <w:rFonts w:ascii="Cambria Math" w:eastAsiaTheme="minorEastAsia" w:hAnsi="Cambria Math" w:cs="AdvTimes"/>
                              <w:i/>
                            </w:rPr>
                          </m:ctrlPr>
                        </m:dPr>
                        <m:e>
                          <m:r>
                            <w:rPr>
                              <w:rFonts w:ascii="Cambria Math" w:eastAsiaTheme="minorEastAsia" w:hAnsi="Cambria Math" w:cs="AdvTimes"/>
                            </w:rPr>
                            <m:t>1-</m:t>
                          </m:r>
                          <m:sSub>
                            <m:sSubPr>
                              <m:ctrlPr>
                                <w:rPr>
                                  <w:rFonts w:ascii="Cambria Math" w:eastAsiaTheme="minorEastAsia" w:hAnsi="Cambria Math" w:cs="AdvTimes"/>
                                  <w:i/>
                                </w:rPr>
                              </m:ctrlPr>
                            </m:sSubPr>
                            <m:e>
                              <m:r>
                                <w:rPr>
                                  <w:rFonts w:ascii="Cambria Math" w:eastAsiaTheme="minorEastAsia" w:hAnsi="Cambria Math" w:cs="AdvTimes"/>
                                </w:rPr>
                                <m:t>V</m:t>
                              </m:r>
                            </m:e>
                            <m:sub>
                              <m:r>
                                <w:rPr>
                                  <w:rFonts w:ascii="Cambria Math" w:eastAsiaTheme="minorEastAsia" w:hAnsi="Cambria Math" w:cs="AdvTimes"/>
                                </w:rPr>
                                <m:t>f</m:t>
                              </m:r>
                            </m:sub>
                          </m:sSub>
                        </m:e>
                      </m:d>
                    </m:den>
                  </m:f>
                </m:e>
              </m:rad>
            </m:e>
          </m:d>
        </m:oMath>
      </m:oMathPara>
    </w:p>
    <w:p w14:paraId="204943F3" w14:textId="77777777" w:rsidR="000D3BE6" w:rsidRDefault="000D3BE6" w:rsidP="000D3BE6">
      <w:pPr>
        <w:rPr>
          <w:rFonts w:ascii="AdvTimes" w:eastAsiaTheme="minorEastAsia" w:hAnsi="AdvTimes" w:cs="AdvTimes"/>
        </w:rPr>
      </w:pPr>
    </w:p>
    <w:p w14:paraId="35C08B3C" w14:textId="77777777" w:rsidR="000D3BE6" w:rsidRPr="001144A6" w:rsidRDefault="000D3BE6" w:rsidP="000D3BE6">
      <w:pPr>
        <w:rPr>
          <w:sz w:val="22"/>
          <w:szCs w:val="22"/>
        </w:rPr>
      </w:pPr>
      <w:r w:rsidRPr="001144A6">
        <w:rPr>
          <w:sz w:val="22"/>
          <w:szCs w:val="22"/>
        </w:rPr>
        <w:t>Transverse compressive strength:</w:t>
      </w:r>
    </w:p>
    <w:p w14:paraId="36AA3AFD" w14:textId="77777777" w:rsidR="000D3BE6" w:rsidRPr="00A34673" w:rsidRDefault="00F77FA5" w:rsidP="000D3BE6">
      <w:pPr>
        <w:rPr>
          <w:rFonts w:ascii="AdvTimes" w:eastAsiaTheme="minorEastAsia" w:hAnsi="AdvTimes" w:cs="AdvTimes"/>
        </w:rPr>
      </w:pPr>
      <m:oMathPara>
        <m:oMath>
          <m:sSub>
            <m:sSubPr>
              <m:ctrlPr>
                <w:rPr>
                  <w:rFonts w:ascii="Cambria Math" w:eastAsiaTheme="minorEastAsia" w:hAnsi="Cambria Math" w:cs="AdvTimes"/>
                  <w:i/>
                </w:rPr>
              </m:ctrlPr>
            </m:sSubPr>
            <m:e>
              <m:r>
                <w:rPr>
                  <w:rFonts w:ascii="Cambria Math" w:eastAsiaTheme="minorEastAsia" w:hAnsi="Cambria Math" w:cs="AdvTimes"/>
                </w:rPr>
                <m:t>S</m:t>
              </m:r>
            </m:e>
            <m:sub>
              <m:r>
                <w:rPr>
                  <w:rFonts w:ascii="Cambria Math" w:eastAsiaTheme="minorEastAsia" w:hAnsi="Cambria Math" w:cs="AdvTimes"/>
                </w:rPr>
                <m:t>l22T</m:t>
              </m:r>
            </m:sub>
          </m:sSub>
          <m:r>
            <w:rPr>
              <w:rFonts w:ascii="Cambria Math" w:eastAsiaTheme="minorEastAsia" w:hAnsi="Cambria Math" w:cs="AdvTimes"/>
            </w:rPr>
            <m:t>=</m:t>
          </m:r>
          <m:d>
            <m:dPr>
              <m:begChr m:val="{"/>
              <m:endChr m:val="}"/>
              <m:ctrlPr>
                <w:rPr>
                  <w:rFonts w:ascii="Cambria Math" w:eastAsiaTheme="minorEastAsia" w:hAnsi="Cambria Math" w:cs="AdvTimes"/>
                  <w:i/>
                </w:rPr>
              </m:ctrlPr>
            </m:dPr>
            <m:e>
              <m:r>
                <w:rPr>
                  <w:rFonts w:ascii="Cambria Math" w:eastAsiaTheme="minorEastAsia" w:hAnsi="Cambria Math" w:cs="AdvTimes"/>
                </w:rPr>
                <m:t>1-</m:t>
              </m:r>
              <m:d>
                <m:dPr>
                  <m:ctrlPr>
                    <w:rPr>
                      <w:rFonts w:ascii="Cambria Math" w:eastAsiaTheme="minorEastAsia" w:hAnsi="Cambria Math" w:cs="AdvTimes"/>
                      <w:i/>
                    </w:rPr>
                  </m:ctrlPr>
                </m:dPr>
                <m:e>
                  <m:rad>
                    <m:radPr>
                      <m:degHide m:val="1"/>
                      <m:ctrlPr>
                        <w:rPr>
                          <w:rFonts w:ascii="Cambria Math" w:eastAsiaTheme="minorEastAsia" w:hAnsi="Cambria Math" w:cs="AdvTimes"/>
                          <w:i/>
                        </w:rPr>
                      </m:ctrlPr>
                    </m:radPr>
                    <m:deg/>
                    <m:e>
                      <m:sSub>
                        <m:sSubPr>
                          <m:ctrlPr>
                            <w:rPr>
                              <w:rFonts w:ascii="Cambria Math" w:eastAsiaTheme="minorEastAsia" w:hAnsi="Cambria Math" w:cs="AdvTimes"/>
                              <w:i/>
                            </w:rPr>
                          </m:ctrlPr>
                        </m:sSubPr>
                        <m:e>
                          <m:r>
                            <w:rPr>
                              <w:rFonts w:ascii="Cambria Math" w:eastAsiaTheme="minorEastAsia" w:hAnsi="Cambria Math" w:cs="AdvTimes"/>
                            </w:rPr>
                            <m:t>V</m:t>
                          </m:r>
                        </m:e>
                        <m:sub>
                          <m:r>
                            <w:rPr>
                              <w:rFonts w:ascii="Cambria Math" w:eastAsiaTheme="minorEastAsia" w:hAnsi="Cambria Math" w:cs="AdvTimes"/>
                            </w:rPr>
                            <m:t>f</m:t>
                          </m:r>
                        </m:sub>
                      </m:sSub>
                    </m:e>
                  </m:rad>
                  <m:r>
                    <w:rPr>
                      <w:rFonts w:ascii="Cambria Math" w:eastAsiaTheme="minorEastAsia" w:hAnsi="Cambria Math" w:cs="AdvTimes"/>
                    </w:rPr>
                    <m:t>-</m:t>
                  </m:r>
                  <m:sSub>
                    <m:sSubPr>
                      <m:ctrlPr>
                        <w:rPr>
                          <w:rFonts w:ascii="Cambria Math" w:eastAsiaTheme="minorEastAsia" w:hAnsi="Cambria Math" w:cs="AdvTimes"/>
                          <w:i/>
                        </w:rPr>
                      </m:ctrlPr>
                    </m:sSubPr>
                    <m:e>
                      <m:r>
                        <w:rPr>
                          <w:rFonts w:ascii="Cambria Math" w:eastAsiaTheme="minorEastAsia" w:hAnsi="Cambria Math" w:cs="AdvTimes"/>
                        </w:rPr>
                        <m:t>V</m:t>
                      </m:r>
                    </m:e>
                    <m:sub>
                      <m:r>
                        <w:rPr>
                          <w:rFonts w:ascii="Cambria Math" w:eastAsiaTheme="minorEastAsia" w:hAnsi="Cambria Math" w:cs="AdvTimes"/>
                        </w:rPr>
                        <m:t>f</m:t>
                      </m:r>
                    </m:sub>
                  </m:sSub>
                </m:e>
              </m:d>
              <m:d>
                <m:dPr>
                  <m:ctrlPr>
                    <w:rPr>
                      <w:rFonts w:ascii="Cambria Math" w:eastAsiaTheme="minorEastAsia" w:hAnsi="Cambria Math" w:cs="AdvTimes"/>
                      <w:i/>
                    </w:rPr>
                  </m:ctrlPr>
                </m:dPr>
                <m:e>
                  <m:r>
                    <w:rPr>
                      <w:rFonts w:ascii="Cambria Math" w:eastAsiaTheme="minorEastAsia" w:hAnsi="Cambria Math" w:cs="AdvTimes"/>
                    </w:rPr>
                    <m:t>1-</m:t>
                  </m:r>
                  <m:f>
                    <m:fPr>
                      <m:ctrlPr>
                        <w:rPr>
                          <w:rFonts w:ascii="Cambria Math" w:eastAsiaTheme="minorEastAsia" w:hAnsi="Cambria Math" w:cs="AdvTimes"/>
                          <w:i/>
                        </w:rPr>
                      </m:ctrlPr>
                    </m:fPr>
                    <m:num>
                      <m:sSub>
                        <m:sSubPr>
                          <m:ctrlPr>
                            <w:rPr>
                              <w:rFonts w:ascii="Cambria Math" w:eastAsiaTheme="minorEastAsia" w:hAnsi="Cambria Math" w:cs="AdvTimes"/>
                              <w:i/>
                            </w:rPr>
                          </m:ctrlPr>
                        </m:sSubPr>
                        <m:e>
                          <m:r>
                            <w:rPr>
                              <w:rFonts w:ascii="Cambria Math" w:eastAsiaTheme="minorEastAsia" w:hAnsi="Cambria Math" w:cs="AdvTimes"/>
                            </w:rPr>
                            <m:t>E</m:t>
                          </m:r>
                        </m:e>
                        <m:sub>
                          <m:r>
                            <w:rPr>
                              <w:rFonts w:ascii="Cambria Math" w:eastAsiaTheme="minorEastAsia" w:hAnsi="Cambria Math" w:cs="AdvTimes"/>
                            </w:rPr>
                            <m:t>m</m:t>
                          </m:r>
                        </m:sub>
                      </m:sSub>
                    </m:num>
                    <m:den>
                      <m:sSub>
                        <m:sSubPr>
                          <m:ctrlPr>
                            <w:rPr>
                              <w:rFonts w:ascii="Cambria Math" w:eastAsiaTheme="minorEastAsia" w:hAnsi="Cambria Math" w:cs="AdvTimes"/>
                              <w:i/>
                            </w:rPr>
                          </m:ctrlPr>
                        </m:sSubPr>
                        <m:e>
                          <m:r>
                            <w:rPr>
                              <w:rFonts w:ascii="Cambria Math" w:eastAsiaTheme="minorEastAsia" w:hAnsi="Cambria Math" w:cs="AdvTimes"/>
                            </w:rPr>
                            <m:t>E</m:t>
                          </m:r>
                        </m:e>
                        <m:sub>
                          <m:r>
                            <w:rPr>
                              <w:rFonts w:ascii="Cambria Math" w:eastAsiaTheme="minorEastAsia" w:hAnsi="Cambria Math" w:cs="AdvTimes"/>
                            </w:rPr>
                            <m:t>f22</m:t>
                          </m:r>
                        </m:sub>
                      </m:sSub>
                    </m:den>
                  </m:f>
                </m:e>
              </m:d>
            </m:e>
          </m:d>
          <m:r>
            <w:rPr>
              <w:rFonts w:ascii="Cambria Math" w:eastAsiaTheme="minorEastAsia" w:hAnsi="Cambria Math" w:cs="AdvTimes"/>
            </w:rPr>
            <m:t>*</m:t>
          </m:r>
          <m:sSub>
            <m:sSubPr>
              <m:ctrlPr>
                <w:rPr>
                  <w:rFonts w:ascii="Cambria Math" w:eastAsiaTheme="minorEastAsia" w:hAnsi="Cambria Math" w:cs="AdvTimes"/>
                  <w:i/>
                </w:rPr>
              </m:ctrlPr>
            </m:sSubPr>
            <m:e>
              <m:r>
                <w:rPr>
                  <w:rFonts w:ascii="Cambria Math" w:eastAsiaTheme="minorEastAsia" w:hAnsi="Cambria Math" w:cs="AdvTimes"/>
                </w:rPr>
                <m:t>S</m:t>
              </m:r>
            </m:e>
            <m:sub>
              <m:r>
                <w:rPr>
                  <w:rFonts w:ascii="Cambria Math" w:eastAsiaTheme="minorEastAsia" w:hAnsi="Cambria Math" w:cs="AdvTimes"/>
                </w:rPr>
                <m:t>mc</m:t>
              </m:r>
            </m:sub>
          </m:sSub>
          <m:r>
            <w:rPr>
              <w:rFonts w:ascii="Cambria Math" w:eastAsiaTheme="minorEastAsia" w:hAnsi="Cambria Math" w:cs="AdvTimes"/>
            </w:rPr>
            <m:t>*</m:t>
          </m:r>
          <m:d>
            <m:dPr>
              <m:begChr m:val="{"/>
              <m:endChr m:val="}"/>
              <m:ctrlPr>
                <w:rPr>
                  <w:rFonts w:ascii="Cambria Math" w:eastAsiaTheme="minorEastAsia" w:hAnsi="Cambria Math" w:cs="AdvTimes"/>
                  <w:i/>
                </w:rPr>
              </m:ctrlPr>
            </m:dPr>
            <m:e>
              <m:r>
                <w:rPr>
                  <w:rFonts w:ascii="Cambria Math" w:eastAsiaTheme="minorEastAsia" w:hAnsi="Cambria Math" w:cs="AdvTimes"/>
                </w:rPr>
                <m:t>1-</m:t>
              </m:r>
              <m:rad>
                <m:radPr>
                  <m:degHide m:val="1"/>
                  <m:ctrlPr>
                    <w:rPr>
                      <w:rFonts w:ascii="Cambria Math" w:eastAsiaTheme="minorEastAsia" w:hAnsi="Cambria Math" w:cs="AdvTimes"/>
                      <w:i/>
                    </w:rPr>
                  </m:ctrlPr>
                </m:radPr>
                <m:deg/>
                <m:e>
                  <m:f>
                    <m:fPr>
                      <m:ctrlPr>
                        <w:rPr>
                          <w:rFonts w:ascii="Cambria Math" w:eastAsiaTheme="minorEastAsia" w:hAnsi="Cambria Math" w:cs="AdvTimes"/>
                          <w:i/>
                        </w:rPr>
                      </m:ctrlPr>
                    </m:fPr>
                    <m:num>
                      <m:r>
                        <w:rPr>
                          <w:rFonts w:ascii="Cambria Math" w:eastAsiaTheme="minorEastAsia" w:hAnsi="Cambria Math" w:cs="AdvTimes"/>
                        </w:rPr>
                        <m:t>4</m:t>
                      </m:r>
                      <m:sSub>
                        <m:sSubPr>
                          <m:ctrlPr>
                            <w:rPr>
                              <w:rFonts w:ascii="Cambria Math" w:eastAsiaTheme="minorEastAsia" w:hAnsi="Cambria Math" w:cs="AdvTimes"/>
                              <w:i/>
                            </w:rPr>
                          </m:ctrlPr>
                        </m:sSubPr>
                        <m:e>
                          <m:r>
                            <w:rPr>
                              <w:rFonts w:ascii="Cambria Math" w:eastAsiaTheme="minorEastAsia" w:hAnsi="Cambria Math" w:cs="AdvTimes"/>
                            </w:rPr>
                            <m:t>V</m:t>
                          </m:r>
                        </m:e>
                        <m:sub>
                          <m:r>
                            <w:rPr>
                              <w:rFonts w:ascii="Cambria Math" w:eastAsiaTheme="minorEastAsia" w:hAnsi="Cambria Math" w:cs="AdvTimes"/>
                            </w:rPr>
                            <m:t>v</m:t>
                          </m:r>
                        </m:sub>
                      </m:sSub>
                    </m:num>
                    <m:den>
                      <m:r>
                        <w:rPr>
                          <w:rFonts w:ascii="Cambria Math" w:eastAsiaTheme="minorEastAsia" w:hAnsi="Cambria Math" w:cs="AdvTimes"/>
                        </w:rPr>
                        <m:t>π</m:t>
                      </m:r>
                      <m:d>
                        <m:dPr>
                          <m:ctrlPr>
                            <w:rPr>
                              <w:rFonts w:ascii="Cambria Math" w:eastAsiaTheme="minorEastAsia" w:hAnsi="Cambria Math" w:cs="AdvTimes"/>
                              <w:i/>
                            </w:rPr>
                          </m:ctrlPr>
                        </m:dPr>
                        <m:e>
                          <m:r>
                            <w:rPr>
                              <w:rFonts w:ascii="Cambria Math" w:eastAsiaTheme="minorEastAsia" w:hAnsi="Cambria Math" w:cs="AdvTimes"/>
                            </w:rPr>
                            <m:t>1-</m:t>
                          </m:r>
                          <m:sSub>
                            <m:sSubPr>
                              <m:ctrlPr>
                                <w:rPr>
                                  <w:rFonts w:ascii="Cambria Math" w:eastAsiaTheme="minorEastAsia" w:hAnsi="Cambria Math" w:cs="AdvTimes"/>
                                  <w:i/>
                                </w:rPr>
                              </m:ctrlPr>
                            </m:sSubPr>
                            <m:e>
                              <m:r>
                                <w:rPr>
                                  <w:rFonts w:ascii="Cambria Math" w:eastAsiaTheme="minorEastAsia" w:hAnsi="Cambria Math" w:cs="AdvTimes"/>
                                </w:rPr>
                                <m:t>V</m:t>
                              </m:r>
                            </m:e>
                            <m:sub>
                              <m:r>
                                <w:rPr>
                                  <w:rFonts w:ascii="Cambria Math" w:eastAsiaTheme="minorEastAsia" w:hAnsi="Cambria Math" w:cs="AdvTimes"/>
                                </w:rPr>
                                <m:t>f</m:t>
                              </m:r>
                            </m:sub>
                          </m:sSub>
                        </m:e>
                      </m:d>
                    </m:den>
                  </m:f>
                </m:e>
              </m:rad>
            </m:e>
          </m:d>
        </m:oMath>
      </m:oMathPara>
    </w:p>
    <w:p w14:paraId="3BA5CC9C" w14:textId="77777777" w:rsidR="000D3BE6" w:rsidRDefault="000D3BE6" w:rsidP="000D3BE6">
      <w:pPr>
        <w:rPr>
          <w:rFonts w:ascii="AdvTimes" w:hAnsi="AdvTimes" w:cs="AdvTimes"/>
          <w:sz w:val="20"/>
          <w:szCs w:val="20"/>
        </w:rPr>
      </w:pPr>
    </w:p>
    <w:p w14:paraId="62A74833" w14:textId="0DEDE291" w:rsidR="000D3BE6" w:rsidRPr="001144A6" w:rsidRDefault="000D3BE6" w:rsidP="000D3BE6">
      <w:pPr>
        <w:rPr>
          <w:sz w:val="22"/>
          <w:szCs w:val="22"/>
        </w:rPr>
      </w:pPr>
      <w:r w:rsidRPr="001144A6">
        <w:rPr>
          <w:sz w:val="22"/>
          <w:szCs w:val="22"/>
        </w:rPr>
        <w:t>In-plane shear strength</w:t>
      </w:r>
      <w:r w:rsidR="00DE4F8C">
        <w:rPr>
          <w:sz w:val="22"/>
          <w:szCs w:val="22"/>
        </w:rPr>
        <w:t>:</w:t>
      </w:r>
    </w:p>
    <w:p w14:paraId="4689A9F6" w14:textId="77777777" w:rsidR="000D3BE6" w:rsidRDefault="000D3BE6" w:rsidP="000D3BE6">
      <w:pPr>
        <w:rPr>
          <w:rFonts w:ascii="AdvTimes" w:hAnsi="AdvTimes" w:cs="AdvTimes"/>
          <w:sz w:val="20"/>
          <w:szCs w:val="20"/>
        </w:rPr>
      </w:pPr>
    </w:p>
    <w:p w14:paraId="2A4A2F9D" w14:textId="77777777" w:rsidR="000D3BE6" w:rsidRPr="00A34673" w:rsidRDefault="00F77FA5" w:rsidP="000D3BE6">
      <w:pPr>
        <w:rPr>
          <w:rFonts w:ascii="AdvTimes" w:eastAsiaTheme="minorEastAsia" w:hAnsi="AdvTimes" w:cs="AdvTimes"/>
        </w:rPr>
      </w:pPr>
      <m:oMathPara>
        <m:oMath>
          <m:sSub>
            <m:sSubPr>
              <m:ctrlPr>
                <w:rPr>
                  <w:rFonts w:ascii="Cambria Math" w:eastAsiaTheme="minorEastAsia" w:hAnsi="Cambria Math" w:cs="AdvTimes"/>
                  <w:i/>
                </w:rPr>
              </m:ctrlPr>
            </m:sSubPr>
            <m:e>
              <m:r>
                <w:rPr>
                  <w:rFonts w:ascii="Cambria Math" w:eastAsiaTheme="minorEastAsia" w:hAnsi="Cambria Math" w:cs="AdvTimes"/>
                </w:rPr>
                <m:t>S</m:t>
              </m:r>
            </m:e>
            <m:sub>
              <m:r>
                <w:rPr>
                  <w:rFonts w:ascii="Cambria Math" w:eastAsiaTheme="minorEastAsia" w:hAnsi="Cambria Math" w:cs="AdvTimes"/>
                </w:rPr>
                <m:t>l12S</m:t>
              </m:r>
            </m:sub>
          </m:sSub>
          <m:r>
            <w:rPr>
              <w:rFonts w:ascii="Cambria Math" w:eastAsiaTheme="minorEastAsia" w:hAnsi="Cambria Math" w:cs="AdvTimes"/>
            </w:rPr>
            <m:t>=</m:t>
          </m:r>
          <m:d>
            <m:dPr>
              <m:begChr m:val="{"/>
              <m:endChr m:val="}"/>
              <m:ctrlPr>
                <w:rPr>
                  <w:rFonts w:ascii="Cambria Math" w:eastAsiaTheme="minorEastAsia" w:hAnsi="Cambria Math" w:cs="AdvTimes"/>
                  <w:i/>
                </w:rPr>
              </m:ctrlPr>
            </m:dPr>
            <m:e>
              <m:r>
                <w:rPr>
                  <w:rFonts w:ascii="Cambria Math" w:eastAsiaTheme="minorEastAsia" w:hAnsi="Cambria Math" w:cs="AdvTimes"/>
                </w:rPr>
                <m:t>1-</m:t>
              </m:r>
              <m:d>
                <m:dPr>
                  <m:ctrlPr>
                    <w:rPr>
                      <w:rFonts w:ascii="Cambria Math" w:eastAsiaTheme="minorEastAsia" w:hAnsi="Cambria Math" w:cs="AdvTimes"/>
                      <w:i/>
                    </w:rPr>
                  </m:ctrlPr>
                </m:dPr>
                <m:e>
                  <m:rad>
                    <m:radPr>
                      <m:degHide m:val="1"/>
                      <m:ctrlPr>
                        <w:rPr>
                          <w:rFonts w:ascii="Cambria Math" w:eastAsiaTheme="minorEastAsia" w:hAnsi="Cambria Math" w:cs="AdvTimes"/>
                          <w:i/>
                        </w:rPr>
                      </m:ctrlPr>
                    </m:radPr>
                    <m:deg/>
                    <m:e>
                      <m:sSub>
                        <m:sSubPr>
                          <m:ctrlPr>
                            <w:rPr>
                              <w:rFonts w:ascii="Cambria Math" w:eastAsiaTheme="minorEastAsia" w:hAnsi="Cambria Math" w:cs="AdvTimes"/>
                              <w:i/>
                            </w:rPr>
                          </m:ctrlPr>
                        </m:sSubPr>
                        <m:e>
                          <m:r>
                            <w:rPr>
                              <w:rFonts w:ascii="Cambria Math" w:eastAsiaTheme="minorEastAsia" w:hAnsi="Cambria Math" w:cs="AdvTimes"/>
                            </w:rPr>
                            <m:t>V</m:t>
                          </m:r>
                        </m:e>
                        <m:sub>
                          <m:r>
                            <w:rPr>
                              <w:rFonts w:ascii="Cambria Math" w:eastAsiaTheme="minorEastAsia" w:hAnsi="Cambria Math" w:cs="AdvTimes"/>
                            </w:rPr>
                            <m:t>f</m:t>
                          </m:r>
                        </m:sub>
                      </m:sSub>
                    </m:e>
                  </m:rad>
                  <m:r>
                    <w:rPr>
                      <w:rFonts w:ascii="Cambria Math" w:eastAsiaTheme="minorEastAsia" w:hAnsi="Cambria Math" w:cs="AdvTimes"/>
                    </w:rPr>
                    <m:t>-</m:t>
                  </m:r>
                  <m:sSub>
                    <m:sSubPr>
                      <m:ctrlPr>
                        <w:rPr>
                          <w:rFonts w:ascii="Cambria Math" w:eastAsiaTheme="minorEastAsia" w:hAnsi="Cambria Math" w:cs="AdvTimes"/>
                          <w:i/>
                        </w:rPr>
                      </m:ctrlPr>
                    </m:sSubPr>
                    <m:e>
                      <m:r>
                        <w:rPr>
                          <w:rFonts w:ascii="Cambria Math" w:eastAsiaTheme="minorEastAsia" w:hAnsi="Cambria Math" w:cs="AdvTimes"/>
                        </w:rPr>
                        <m:t>V</m:t>
                      </m:r>
                    </m:e>
                    <m:sub>
                      <m:r>
                        <w:rPr>
                          <w:rFonts w:ascii="Cambria Math" w:eastAsiaTheme="minorEastAsia" w:hAnsi="Cambria Math" w:cs="AdvTimes"/>
                        </w:rPr>
                        <m:t>f</m:t>
                      </m:r>
                    </m:sub>
                  </m:sSub>
                </m:e>
              </m:d>
              <m:d>
                <m:dPr>
                  <m:ctrlPr>
                    <w:rPr>
                      <w:rFonts w:ascii="Cambria Math" w:eastAsiaTheme="minorEastAsia" w:hAnsi="Cambria Math" w:cs="AdvTimes"/>
                      <w:i/>
                    </w:rPr>
                  </m:ctrlPr>
                </m:dPr>
                <m:e>
                  <m:r>
                    <w:rPr>
                      <w:rFonts w:ascii="Cambria Math" w:eastAsiaTheme="minorEastAsia" w:hAnsi="Cambria Math" w:cs="AdvTimes"/>
                    </w:rPr>
                    <m:t>1-</m:t>
                  </m:r>
                  <m:f>
                    <m:fPr>
                      <m:ctrlPr>
                        <w:rPr>
                          <w:rFonts w:ascii="Cambria Math" w:eastAsiaTheme="minorEastAsia" w:hAnsi="Cambria Math" w:cs="AdvTimes"/>
                          <w:i/>
                        </w:rPr>
                      </m:ctrlPr>
                    </m:fPr>
                    <m:num>
                      <m:sSub>
                        <m:sSubPr>
                          <m:ctrlPr>
                            <w:rPr>
                              <w:rFonts w:ascii="Cambria Math" w:eastAsiaTheme="minorEastAsia" w:hAnsi="Cambria Math" w:cs="AdvTimes"/>
                              <w:i/>
                            </w:rPr>
                          </m:ctrlPr>
                        </m:sSubPr>
                        <m:e>
                          <m:r>
                            <w:rPr>
                              <w:rFonts w:ascii="Cambria Math" w:eastAsiaTheme="minorEastAsia" w:hAnsi="Cambria Math" w:cs="AdvTimes"/>
                            </w:rPr>
                            <m:t>G</m:t>
                          </m:r>
                        </m:e>
                        <m:sub>
                          <m:r>
                            <w:rPr>
                              <w:rFonts w:ascii="Cambria Math" w:eastAsiaTheme="minorEastAsia" w:hAnsi="Cambria Math" w:cs="AdvTimes"/>
                            </w:rPr>
                            <m:t>m</m:t>
                          </m:r>
                        </m:sub>
                      </m:sSub>
                    </m:num>
                    <m:den>
                      <m:sSub>
                        <m:sSubPr>
                          <m:ctrlPr>
                            <w:rPr>
                              <w:rFonts w:ascii="Cambria Math" w:eastAsiaTheme="minorEastAsia" w:hAnsi="Cambria Math" w:cs="AdvTimes"/>
                              <w:i/>
                            </w:rPr>
                          </m:ctrlPr>
                        </m:sSubPr>
                        <m:e>
                          <m:r>
                            <w:rPr>
                              <w:rFonts w:ascii="Cambria Math" w:eastAsiaTheme="minorEastAsia" w:hAnsi="Cambria Math" w:cs="AdvTimes"/>
                            </w:rPr>
                            <m:t>G</m:t>
                          </m:r>
                        </m:e>
                        <m:sub>
                          <m:r>
                            <w:rPr>
                              <w:rFonts w:ascii="Cambria Math" w:eastAsiaTheme="minorEastAsia" w:hAnsi="Cambria Math" w:cs="AdvTimes"/>
                            </w:rPr>
                            <m:t>f12</m:t>
                          </m:r>
                        </m:sub>
                      </m:sSub>
                    </m:den>
                  </m:f>
                </m:e>
              </m:d>
            </m:e>
          </m:d>
          <m:r>
            <w:rPr>
              <w:rFonts w:ascii="Cambria Math" w:eastAsiaTheme="minorEastAsia" w:hAnsi="Cambria Math" w:cs="AdvTimes"/>
            </w:rPr>
            <m:t>*</m:t>
          </m:r>
          <m:sSub>
            <m:sSubPr>
              <m:ctrlPr>
                <w:rPr>
                  <w:rFonts w:ascii="Cambria Math" w:eastAsiaTheme="minorEastAsia" w:hAnsi="Cambria Math" w:cs="AdvTimes"/>
                  <w:i/>
                </w:rPr>
              </m:ctrlPr>
            </m:sSubPr>
            <m:e>
              <m:r>
                <w:rPr>
                  <w:rFonts w:ascii="Cambria Math" w:eastAsiaTheme="minorEastAsia" w:hAnsi="Cambria Math" w:cs="AdvTimes"/>
                </w:rPr>
                <m:t>S</m:t>
              </m:r>
            </m:e>
            <m:sub>
              <m:r>
                <w:rPr>
                  <w:rFonts w:ascii="Cambria Math" w:eastAsiaTheme="minorEastAsia" w:hAnsi="Cambria Math" w:cs="AdvTimes"/>
                </w:rPr>
                <m:t>ms</m:t>
              </m:r>
            </m:sub>
          </m:sSub>
          <m:r>
            <w:rPr>
              <w:rFonts w:ascii="Cambria Math" w:eastAsiaTheme="minorEastAsia" w:hAnsi="Cambria Math" w:cs="AdvTimes"/>
            </w:rPr>
            <m:t>*</m:t>
          </m:r>
          <m:d>
            <m:dPr>
              <m:begChr m:val="{"/>
              <m:endChr m:val="}"/>
              <m:ctrlPr>
                <w:rPr>
                  <w:rFonts w:ascii="Cambria Math" w:eastAsiaTheme="minorEastAsia" w:hAnsi="Cambria Math" w:cs="AdvTimes"/>
                  <w:i/>
                </w:rPr>
              </m:ctrlPr>
            </m:dPr>
            <m:e>
              <m:r>
                <w:rPr>
                  <w:rFonts w:ascii="Cambria Math" w:eastAsiaTheme="minorEastAsia" w:hAnsi="Cambria Math" w:cs="AdvTimes"/>
                </w:rPr>
                <m:t>1-</m:t>
              </m:r>
              <m:rad>
                <m:radPr>
                  <m:degHide m:val="1"/>
                  <m:ctrlPr>
                    <w:rPr>
                      <w:rFonts w:ascii="Cambria Math" w:eastAsiaTheme="minorEastAsia" w:hAnsi="Cambria Math" w:cs="AdvTimes"/>
                      <w:i/>
                    </w:rPr>
                  </m:ctrlPr>
                </m:radPr>
                <m:deg/>
                <m:e>
                  <m:f>
                    <m:fPr>
                      <m:ctrlPr>
                        <w:rPr>
                          <w:rFonts w:ascii="Cambria Math" w:eastAsiaTheme="minorEastAsia" w:hAnsi="Cambria Math" w:cs="AdvTimes"/>
                          <w:i/>
                        </w:rPr>
                      </m:ctrlPr>
                    </m:fPr>
                    <m:num>
                      <m:r>
                        <w:rPr>
                          <w:rFonts w:ascii="Cambria Math" w:eastAsiaTheme="minorEastAsia" w:hAnsi="Cambria Math" w:cs="AdvTimes"/>
                        </w:rPr>
                        <m:t>4</m:t>
                      </m:r>
                      <m:sSub>
                        <m:sSubPr>
                          <m:ctrlPr>
                            <w:rPr>
                              <w:rFonts w:ascii="Cambria Math" w:eastAsiaTheme="minorEastAsia" w:hAnsi="Cambria Math" w:cs="AdvTimes"/>
                              <w:i/>
                            </w:rPr>
                          </m:ctrlPr>
                        </m:sSubPr>
                        <m:e>
                          <m:r>
                            <w:rPr>
                              <w:rFonts w:ascii="Cambria Math" w:eastAsiaTheme="minorEastAsia" w:hAnsi="Cambria Math" w:cs="AdvTimes"/>
                            </w:rPr>
                            <m:t>V</m:t>
                          </m:r>
                        </m:e>
                        <m:sub>
                          <m:r>
                            <w:rPr>
                              <w:rFonts w:ascii="Cambria Math" w:eastAsiaTheme="minorEastAsia" w:hAnsi="Cambria Math" w:cs="AdvTimes"/>
                            </w:rPr>
                            <m:t>v</m:t>
                          </m:r>
                        </m:sub>
                      </m:sSub>
                    </m:num>
                    <m:den>
                      <m:r>
                        <w:rPr>
                          <w:rFonts w:ascii="Cambria Math" w:eastAsiaTheme="minorEastAsia" w:hAnsi="Cambria Math" w:cs="AdvTimes"/>
                        </w:rPr>
                        <m:t>π</m:t>
                      </m:r>
                      <m:d>
                        <m:dPr>
                          <m:ctrlPr>
                            <w:rPr>
                              <w:rFonts w:ascii="Cambria Math" w:eastAsiaTheme="minorEastAsia" w:hAnsi="Cambria Math" w:cs="AdvTimes"/>
                              <w:i/>
                            </w:rPr>
                          </m:ctrlPr>
                        </m:dPr>
                        <m:e>
                          <m:r>
                            <w:rPr>
                              <w:rFonts w:ascii="Cambria Math" w:eastAsiaTheme="minorEastAsia" w:hAnsi="Cambria Math" w:cs="AdvTimes"/>
                            </w:rPr>
                            <m:t>1-</m:t>
                          </m:r>
                          <m:sSub>
                            <m:sSubPr>
                              <m:ctrlPr>
                                <w:rPr>
                                  <w:rFonts w:ascii="Cambria Math" w:eastAsiaTheme="minorEastAsia" w:hAnsi="Cambria Math" w:cs="AdvTimes"/>
                                  <w:i/>
                                </w:rPr>
                              </m:ctrlPr>
                            </m:sSubPr>
                            <m:e>
                              <m:r>
                                <w:rPr>
                                  <w:rFonts w:ascii="Cambria Math" w:eastAsiaTheme="minorEastAsia" w:hAnsi="Cambria Math" w:cs="AdvTimes"/>
                                </w:rPr>
                                <m:t>V</m:t>
                              </m:r>
                            </m:e>
                            <m:sub>
                              <m:r>
                                <w:rPr>
                                  <w:rFonts w:ascii="Cambria Math" w:eastAsiaTheme="minorEastAsia" w:hAnsi="Cambria Math" w:cs="AdvTimes"/>
                                </w:rPr>
                                <m:t>f</m:t>
                              </m:r>
                            </m:sub>
                          </m:sSub>
                        </m:e>
                      </m:d>
                    </m:den>
                  </m:f>
                </m:e>
              </m:rad>
            </m:e>
          </m:d>
        </m:oMath>
      </m:oMathPara>
    </w:p>
    <w:p w14:paraId="7B116D6D" w14:textId="77777777" w:rsidR="000D3BE6" w:rsidRDefault="000D3BE6" w:rsidP="000D3BE6">
      <w:pPr>
        <w:rPr>
          <w:rFonts w:ascii="AdvTimes" w:hAnsi="AdvTimes" w:cs="AdvTimes"/>
          <w:sz w:val="20"/>
          <w:szCs w:val="20"/>
        </w:rPr>
      </w:pPr>
    </w:p>
    <w:p w14:paraId="669FF52B" w14:textId="78A91971" w:rsidR="000D3BE6" w:rsidRPr="001144A6" w:rsidRDefault="000D3BE6" w:rsidP="000D3BE6">
      <w:pPr>
        <w:rPr>
          <w:sz w:val="20"/>
          <w:szCs w:val="20"/>
        </w:rPr>
      </w:pPr>
      <w:r w:rsidRPr="001144A6">
        <w:rPr>
          <w:sz w:val="20"/>
          <w:szCs w:val="20"/>
        </w:rPr>
        <w:t>Transverse normal shear (through thickness delamination) strength</w:t>
      </w:r>
      <w:r w:rsidR="00DE4F8C">
        <w:rPr>
          <w:sz w:val="20"/>
          <w:szCs w:val="20"/>
        </w:rPr>
        <w:t>:</w:t>
      </w:r>
    </w:p>
    <w:p w14:paraId="218D5527" w14:textId="77777777" w:rsidR="000D3BE6" w:rsidRDefault="000D3BE6" w:rsidP="000D3BE6">
      <w:pPr>
        <w:rPr>
          <w:rFonts w:ascii="AdvTimes" w:hAnsi="AdvTimes" w:cs="AdvTimes"/>
          <w:sz w:val="20"/>
          <w:szCs w:val="20"/>
        </w:rPr>
      </w:pPr>
    </w:p>
    <w:p w14:paraId="46088D8A" w14:textId="77777777" w:rsidR="000D3BE6" w:rsidRPr="00A34673" w:rsidRDefault="00F77FA5" w:rsidP="000D3BE6">
      <w:pPr>
        <w:rPr>
          <w:rFonts w:ascii="AdvTimes" w:eastAsiaTheme="minorEastAsia" w:hAnsi="AdvTimes" w:cs="AdvTimes"/>
        </w:rPr>
      </w:pPr>
      <m:oMathPara>
        <m:oMath>
          <m:sSub>
            <m:sSubPr>
              <m:ctrlPr>
                <w:rPr>
                  <w:rFonts w:ascii="Cambria Math" w:eastAsiaTheme="minorEastAsia" w:hAnsi="Cambria Math" w:cs="AdvTimes"/>
                  <w:i/>
                </w:rPr>
              </m:ctrlPr>
            </m:sSubPr>
            <m:e>
              <m:r>
                <w:rPr>
                  <w:rFonts w:ascii="Cambria Math" w:eastAsiaTheme="minorEastAsia" w:hAnsi="Cambria Math" w:cs="AdvTimes"/>
                </w:rPr>
                <m:t>S</m:t>
              </m:r>
            </m:e>
            <m:sub>
              <m:r>
                <w:rPr>
                  <w:rFonts w:ascii="Cambria Math" w:eastAsiaTheme="minorEastAsia" w:hAnsi="Cambria Math" w:cs="AdvTimes"/>
                </w:rPr>
                <m:t>l13S</m:t>
              </m:r>
            </m:sub>
          </m:sSub>
          <m:r>
            <w:rPr>
              <w:rFonts w:ascii="Cambria Math" w:eastAsiaTheme="minorEastAsia" w:hAnsi="Cambria Math" w:cs="AdvTimes"/>
            </w:rPr>
            <m:t>=</m:t>
          </m:r>
          <m:d>
            <m:dPr>
              <m:begChr m:val="{"/>
              <m:endChr m:val="}"/>
              <m:ctrlPr>
                <w:rPr>
                  <w:rFonts w:ascii="Cambria Math" w:eastAsiaTheme="minorEastAsia" w:hAnsi="Cambria Math" w:cs="AdvTimes"/>
                  <w:i/>
                </w:rPr>
              </m:ctrlPr>
            </m:dPr>
            <m:e>
              <m:r>
                <w:rPr>
                  <w:rFonts w:ascii="Cambria Math" w:eastAsiaTheme="minorEastAsia" w:hAnsi="Cambria Math" w:cs="AdvTimes"/>
                </w:rPr>
                <m:t>1-</m:t>
              </m:r>
              <m:d>
                <m:dPr>
                  <m:ctrlPr>
                    <w:rPr>
                      <w:rFonts w:ascii="Cambria Math" w:eastAsiaTheme="minorEastAsia" w:hAnsi="Cambria Math" w:cs="AdvTimes"/>
                      <w:i/>
                    </w:rPr>
                  </m:ctrlPr>
                </m:dPr>
                <m:e>
                  <m:rad>
                    <m:radPr>
                      <m:degHide m:val="1"/>
                      <m:ctrlPr>
                        <w:rPr>
                          <w:rFonts w:ascii="Cambria Math" w:eastAsiaTheme="minorEastAsia" w:hAnsi="Cambria Math" w:cs="AdvTimes"/>
                          <w:i/>
                        </w:rPr>
                      </m:ctrlPr>
                    </m:radPr>
                    <m:deg/>
                    <m:e>
                      <m:sSub>
                        <m:sSubPr>
                          <m:ctrlPr>
                            <w:rPr>
                              <w:rFonts w:ascii="Cambria Math" w:eastAsiaTheme="minorEastAsia" w:hAnsi="Cambria Math" w:cs="AdvTimes"/>
                              <w:i/>
                            </w:rPr>
                          </m:ctrlPr>
                        </m:sSubPr>
                        <m:e>
                          <m:r>
                            <w:rPr>
                              <w:rFonts w:ascii="Cambria Math" w:eastAsiaTheme="minorEastAsia" w:hAnsi="Cambria Math" w:cs="AdvTimes"/>
                            </w:rPr>
                            <m:t>V</m:t>
                          </m:r>
                        </m:e>
                        <m:sub>
                          <m:r>
                            <w:rPr>
                              <w:rFonts w:ascii="Cambria Math" w:eastAsiaTheme="minorEastAsia" w:hAnsi="Cambria Math" w:cs="AdvTimes"/>
                            </w:rPr>
                            <m:t>f</m:t>
                          </m:r>
                        </m:sub>
                      </m:sSub>
                    </m:e>
                  </m:rad>
                  <m:r>
                    <w:rPr>
                      <w:rFonts w:ascii="Cambria Math" w:eastAsiaTheme="minorEastAsia" w:hAnsi="Cambria Math" w:cs="AdvTimes"/>
                    </w:rPr>
                    <m:t>-</m:t>
                  </m:r>
                  <m:sSub>
                    <m:sSubPr>
                      <m:ctrlPr>
                        <w:rPr>
                          <w:rFonts w:ascii="Cambria Math" w:eastAsiaTheme="minorEastAsia" w:hAnsi="Cambria Math" w:cs="AdvTimes"/>
                          <w:i/>
                        </w:rPr>
                      </m:ctrlPr>
                    </m:sSubPr>
                    <m:e>
                      <m:r>
                        <w:rPr>
                          <w:rFonts w:ascii="Cambria Math" w:eastAsiaTheme="minorEastAsia" w:hAnsi="Cambria Math" w:cs="AdvTimes"/>
                        </w:rPr>
                        <m:t>V</m:t>
                      </m:r>
                    </m:e>
                    <m:sub>
                      <m:r>
                        <w:rPr>
                          <w:rFonts w:ascii="Cambria Math" w:eastAsiaTheme="minorEastAsia" w:hAnsi="Cambria Math" w:cs="AdvTimes"/>
                        </w:rPr>
                        <m:t>f</m:t>
                      </m:r>
                    </m:sub>
                  </m:sSub>
                </m:e>
              </m:d>
              <m:d>
                <m:dPr>
                  <m:ctrlPr>
                    <w:rPr>
                      <w:rFonts w:ascii="Cambria Math" w:eastAsiaTheme="minorEastAsia" w:hAnsi="Cambria Math" w:cs="AdvTimes"/>
                      <w:i/>
                    </w:rPr>
                  </m:ctrlPr>
                </m:dPr>
                <m:e>
                  <m:r>
                    <w:rPr>
                      <w:rFonts w:ascii="Cambria Math" w:eastAsiaTheme="minorEastAsia" w:hAnsi="Cambria Math" w:cs="AdvTimes"/>
                    </w:rPr>
                    <m:t>1-</m:t>
                  </m:r>
                  <m:f>
                    <m:fPr>
                      <m:ctrlPr>
                        <w:rPr>
                          <w:rFonts w:ascii="Cambria Math" w:eastAsiaTheme="minorEastAsia" w:hAnsi="Cambria Math" w:cs="AdvTimes"/>
                          <w:i/>
                        </w:rPr>
                      </m:ctrlPr>
                    </m:fPr>
                    <m:num>
                      <m:sSub>
                        <m:sSubPr>
                          <m:ctrlPr>
                            <w:rPr>
                              <w:rFonts w:ascii="Cambria Math" w:eastAsiaTheme="minorEastAsia" w:hAnsi="Cambria Math" w:cs="AdvTimes"/>
                              <w:i/>
                            </w:rPr>
                          </m:ctrlPr>
                        </m:sSubPr>
                        <m:e>
                          <m:r>
                            <w:rPr>
                              <w:rFonts w:ascii="Cambria Math" w:eastAsiaTheme="minorEastAsia" w:hAnsi="Cambria Math" w:cs="AdvTimes"/>
                            </w:rPr>
                            <m:t>G</m:t>
                          </m:r>
                        </m:e>
                        <m:sub>
                          <m:r>
                            <w:rPr>
                              <w:rFonts w:ascii="Cambria Math" w:eastAsiaTheme="minorEastAsia" w:hAnsi="Cambria Math" w:cs="AdvTimes"/>
                            </w:rPr>
                            <m:t>m</m:t>
                          </m:r>
                        </m:sub>
                      </m:sSub>
                    </m:num>
                    <m:den>
                      <m:sSub>
                        <m:sSubPr>
                          <m:ctrlPr>
                            <w:rPr>
                              <w:rFonts w:ascii="Cambria Math" w:eastAsiaTheme="minorEastAsia" w:hAnsi="Cambria Math" w:cs="AdvTimes"/>
                              <w:i/>
                            </w:rPr>
                          </m:ctrlPr>
                        </m:sSubPr>
                        <m:e>
                          <m:r>
                            <w:rPr>
                              <w:rFonts w:ascii="Cambria Math" w:eastAsiaTheme="minorEastAsia" w:hAnsi="Cambria Math" w:cs="AdvTimes"/>
                            </w:rPr>
                            <m:t>G</m:t>
                          </m:r>
                        </m:e>
                        <m:sub>
                          <m:r>
                            <w:rPr>
                              <w:rFonts w:ascii="Cambria Math" w:eastAsiaTheme="minorEastAsia" w:hAnsi="Cambria Math" w:cs="AdvTimes"/>
                            </w:rPr>
                            <m:t>f12</m:t>
                          </m:r>
                        </m:sub>
                      </m:sSub>
                    </m:den>
                  </m:f>
                </m:e>
              </m:d>
            </m:e>
          </m:d>
          <m:r>
            <w:rPr>
              <w:rFonts w:ascii="Cambria Math" w:eastAsiaTheme="minorEastAsia" w:hAnsi="Cambria Math" w:cs="AdvTimes"/>
            </w:rPr>
            <m:t>*</m:t>
          </m:r>
          <m:sSub>
            <m:sSubPr>
              <m:ctrlPr>
                <w:rPr>
                  <w:rFonts w:ascii="Cambria Math" w:eastAsiaTheme="minorEastAsia" w:hAnsi="Cambria Math" w:cs="AdvTimes"/>
                  <w:i/>
                </w:rPr>
              </m:ctrlPr>
            </m:sSubPr>
            <m:e>
              <m:r>
                <w:rPr>
                  <w:rFonts w:ascii="Cambria Math" w:eastAsiaTheme="minorEastAsia" w:hAnsi="Cambria Math" w:cs="AdvTimes"/>
                </w:rPr>
                <m:t>S</m:t>
              </m:r>
            </m:e>
            <m:sub>
              <m:r>
                <w:rPr>
                  <w:rFonts w:ascii="Cambria Math" w:eastAsiaTheme="minorEastAsia" w:hAnsi="Cambria Math" w:cs="AdvTimes"/>
                </w:rPr>
                <m:t>ms</m:t>
              </m:r>
            </m:sub>
          </m:sSub>
          <m:r>
            <w:rPr>
              <w:rFonts w:ascii="Cambria Math" w:eastAsiaTheme="minorEastAsia" w:hAnsi="Cambria Math" w:cs="AdvTimes"/>
            </w:rPr>
            <m:t>*</m:t>
          </m:r>
          <m:d>
            <m:dPr>
              <m:begChr m:val="{"/>
              <m:endChr m:val="}"/>
              <m:ctrlPr>
                <w:rPr>
                  <w:rFonts w:ascii="Cambria Math" w:eastAsiaTheme="minorEastAsia" w:hAnsi="Cambria Math" w:cs="AdvTimes"/>
                  <w:i/>
                </w:rPr>
              </m:ctrlPr>
            </m:dPr>
            <m:e>
              <m:r>
                <w:rPr>
                  <w:rFonts w:ascii="Cambria Math" w:eastAsiaTheme="minorEastAsia" w:hAnsi="Cambria Math" w:cs="AdvTimes"/>
                </w:rPr>
                <m:t>1-</m:t>
              </m:r>
              <m:rad>
                <m:radPr>
                  <m:degHide m:val="1"/>
                  <m:ctrlPr>
                    <w:rPr>
                      <w:rFonts w:ascii="Cambria Math" w:eastAsiaTheme="minorEastAsia" w:hAnsi="Cambria Math" w:cs="AdvTimes"/>
                      <w:i/>
                    </w:rPr>
                  </m:ctrlPr>
                </m:radPr>
                <m:deg/>
                <m:e>
                  <m:f>
                    <m:fPr>
                      <m:ctrlPr>
                        <w:rPr>
                          <w:rFonts w:ascii="Cambria Math" w:eastAsiaTheme="minorEastAsia" w:hAnsi="Cambria Math" w:cs="AdvTimes"/>
                          <w:i/>
                        </w:rPr>
                      </m:ctrlPr>
                    </m:fPr>
                    <m:num>
                      <m:r>
                        <w:rPr>
                          <w:rFonts w:ascii="Cambria Math" w:eastAsiaTheme="minorEastAsia" w:hAnsi="Cambria Math" w:cs="AdvTimes"/>
                        </w:rPr>
                        <m:t>4</m:t>
                      </m:r>
                      <m:sSub>
                        <m:sSubPr>
                          <m:ctrlPr>
                            <w:rPr>
                              <w:rFonts w:ascii="Cambria Math" w:eastAsiaTheme="minorEastAsia" w:hAnsi="Cambria Math" w:cs="AdvTimes"/>
                              <w:i/>
                            </w:rPr>
                          </m:ctrlPr>
                        </m:sSubPr>
                        <m:e>
                          <m:r>
                            <w:rPr>
                              <w:rFonts w:ascii="Cambria Math" w:eastAsiaTheme="minorEastAsia" w:hAnsi="Cambria Math" w:cs="AdvTimes"/>
                            </w:rPr>
                            <m:t>V</m:t>
                          </m:r>
                        </m:e>
                        <m:sub>
                          <m:r>
                            <w:rPr>
                              <w:rFonts w:ascii="Cambria Math" w:eastAsiaTheme="minorEastAsia" w:hAnsi="Cambria Math" w:cs="AdvTimes"/>
                            </w:rPr>
                            <m:t>v</m:t>
                          </m:r>
                        </m:sub>
                      </m:sSub>
                    </m:num>
                    <m:den>
                      <m:r>
                        <w:rPr>
                          <w:rFonts w:ascii="Cambria Math" w:eastAsiaTheme="minorEastAsia" w:hAnsi="Cambria Math" w:cs="AdvTimes"/>
                        </w:rPr>
                        <m:t>π</m:t>
                      </m:r>
                      <m:d>
                        <m:dPr>
                          <m:ctrlPr>
                            <w:rPr>
                              <w:rFonts w:ascii="Cambria Math" w:eastAsiaTheme="minorEastAsia" w:hAnsi="Cambria Math" w:cs="AdvTimes"/>
                              <w:i/>
                            </w:rPr>
                          </m:ctrlPr>
                        </m:dPr>
                        <m:e>
                          <m:r>
                            <w:rPr>
                              <w:rFonts w:ascii="Cambria Math" w:eastAsiaTheme="minorEastAsia" w:hAnsi="Cambria Math" w:cs="AdvTimes"/>
                            </w:rPr>
                            <m:t>1-</m:t>
                          </m:r>
                          <m:sSub>
                            <m:sSubPr>
                              <m:ctrlPr>
                                <w:rPr>
                                  <w:rFonts w:ascii="Cambria Math" w:eastAsiaTheme="minorEastAsia" w:hAnsi="Cambria Math" w:cs="AdvTimes"/>
                                  <w:i/>
                                </w:rPr>
                              </m:ctrlPr>
                            </m:sSubPr>
                            <m:e>
                              <m:r>
                                <w:rPr>
                                  <w:rFonts w:ascii="Cambria Math" w:eastAsiaTheme="minorEastAsia" w:hAnsi="Cambria Math" w:cs="AdvTimes"/>
                                </w:rPr>
                                <m:t>V</m:t>
                              </m:r>
                            </m:e>
                            <m:sub>
                              <m:r>
                                <w:rPr>
                                  <w:rFonts w:ascii="Cambria Math" w:eastAsiaTheme="minorEastAsia" w:hAnsi="Cambria Math" w:cs="AdvTimes"/>
                                </w:rPr>
                                <m:t>f</m:t>
                              </m:r>
                            </m:sub>
                          </m:sSub>
                        </m:e>
                      </m:d>
                    </m:den>
                  </m:f>
                </m:e>
              </m:rad>
            </m:e>
          </m:d>
        </m:oMath>
      </m:oMathPara>
    </w:p>
    <w:p w14:paraId="512AAED7" w14:textId="77777777" w:rsidR="000D3BE6" w:rsidRDefault="000D3BE6" w:rsidP="000D3BE6">
      <w:pPr>
        <w:rPr>
          <w:rFonts w:ascii="AdvTimes" w:hAnsi="AdvTimes" w:cs="AdvTimes"/>
          <w:sz w:val="20"/>
          <w:szCs w:val="20"/>
        </w:rPr>
      </w:pPr>
    </w:p>
    <w:p w14:paraId="6D82416C" w14:textId="3C315B4E" w:rsidR="000D3BE6" w:rsidRPr="001144A6" w:rsidRDefault="000D3BE6" w:rsidP="000D3BE6">
      <w:pPr>
        <w:rPr>
          <w:sz w:val="20"/>
          <w:szCs w:val="20"/>
        </w:rPr>
      </w:pPr>
      <w:r w:rsidRPr="001144A6">
        <w:rPr>
          <w:sz w:val="20"/>
          <w:szCs w:val="20"/>
        </w:rPr>
        <w:t>Longitudinal normal shear (through thickness delamination) strength</w:t>
      </w:r>
      <w:r w:rsidR="00DE4F8C">
        <w:rPr>
          <w:sz w:val="20"/>
          <w:szCs w:val="20"/>
        </w:rPr>
        <w:t>:</w:t>
      </w:r>
    </w:p>
    <w:p w14:paraId="3914CBD7" w14:textId="77777777" w:rsidR="000D3BE6" w:rsidRDefault="000D3BE6" w:rsidP="000D3BE6">
      <w:pPr>
        <w:rPr>
          <w:rFonts w:ascii="AdvTimes" w:hAnsi="AdvTimes" w:cs="AdvTimes"/>
          <w:sz w:val="20"/>
          <w:szCs w:val="20"/>
        </w:rPr>
      </w:pPr>
    </w:p>
    <w:p w14:paraId="6DDCB777" w14:textId="77777777" w:rsidR="000D3BE6" w:rsidRPr="00A34673" w:rsidRDefault="00F77FA5" w:rsidP="000D3BE6">
      <w:pPr>
        <w:rPr>
          <w:rFonts w:ascii="AdvTimes" w:eastAsiaTheme="minorEastAsia" w:hAnsi="AdvTimes" w:cs="AdvTimes"/>
        </w:rPr>
      </w:pPr>
      <m:oMathPara>
        <m:oMath>
          <m:sSub>
            <m:sSubPr>
              <m:ctrlPr>
                <w:rPr>
                  <w:rFonts w:ascii="Cambria Math" w:eastAsiaTheme="minorEastAsia" w:hAnsi="Cambria Math" w:cs="AdvTimes"/>
                  <w:i/>
                </w:rPr>
              </m:ctrlPr>
            </m:sSubPr>
            <m:e>
              <m:r>
                <w:rPr>
                  <w:rFonts w:ascii="Cambria Math" w:eastAsiaTheme="minorEastAsia" w:hAnsi="Cambria Math" w:cs="AdvTimes"/>
                </w:rPr>
                <m:t>S</m:t>
              </m:r>
            </m:e>
            <m:sub>
              <m:r>
                <w:rPr>
                  <w:rFonts w:ascii="Cambria Math" w:eastAsiaTheme="minorEastAsia" w:hAnsi="Cambria Math" w:cs="AdvTimes"/>
                </w:rPr>
                <m:t>l23S</m:t>
              </m:r>
            </m:sub>
          </m:sSub>
          <m:r>
            <w:rPr>
              <w:rFonts w:ascii="Cambria Math" w:eastAsiaTheme="minorEastAsia" w:hAnsi="Cambria Math" w:cs="AdvTimes"/>
            </w:rPr>
            <m:t>=</m:t>
          </m:r>
          <m:d>
            <m:dPr>
              <m:begChr m:val="{"/>
              <m:endChr m:val="}"/>
              <m:ctrlPr>
                <w:rPr>
                  <w:rFonts w:ascii="Cambria Math" w:eastAsiaTheme="minorEastAsia" w:hAnsi="Cambria Math" w:cs="AdvTimes"/>
                  <w:i/>
                </w:rPr>
              </m:ctrlPr>
            </m:dPr>
            <m:e>
              <m:r>
                <w:rPr>
                  <w:rFonts w:ascii="Cambria Math" w:eastAsiaTheme="minorEastAsia" w:hAnsi="Cambria Math" w:cs="AdvTimes"/>
                </w:rPr>
                <m:t>1-</m:t>
              </m:r>
              <m:d>
                <m:dPr>
                  <m:ctrlPr>
                    <w:rPr>
                      <w:rFonts w:ascii="Cambria Math" w:eastAsiaTheme="minorEastAsia" w:hAnsi="Cambria Math" w:cs="AdvTimes"/>
                      <w:i/>
                    </w:rPr>
                  </m:ctrlPr>
                </m:dPr>
                <m:e>
                  <m:rad>
                    <m:radPr>
                      <m:degHide m:val="1"/>
                      <m:ctrlPr>
                        <w:rPr>
                          <w:rFonts w:ascii="Cambria Math" w:eastAsiaTheme="minorEastAsia" w:hAnsi="Cambria Math" w:cs="AdvTimes"/>
                          <w:i/>
                        </w:rPr>
                      </m:ctrlPr>
                    </m:radPr>
                    <m:deg/>
                    <m:e>
                      <m:sSub>
                        <m:sSubPr>
                          <m:ctrlPr>
                            <w:rPr>
                              <w:rFonts w:ascii="Cambria Math" w:eastAsiaTheme="minorEastAsia" w:hAnsi="Cambria Math" w:cs="AdvTimes"/>
                              <w:i/>
                            </w:rPr>
                          </m:ctrlPr>
                        </m:sSubPr>
                        <m:e>
                          <m:r>
                            <w:rPr>
                              <w:rFonts w:ascii="Cambria Math" w:eastAsiaTheme="minorEastAsia" w:hAnsi="Cambria Math" w:cs="AdvTimes"/>
                            </w:rPr>
                            <m:t>V</m:t>
                          </m:r>
                        </m:e>
                        <m:sub>
                          <m:r>
                            <w:rPr>
                              <w:rFonts w:ascii="Cambria Math" w:eastAsiaTheme="minorEastAsia" w:hAnsi="Cambria Math" w:cs="AdvTimes"/>
                            </w:rPr>
                            <m:t>f</m:t>
                          </m:r>
                        </m:sub>
                      </m:sSub>
                    </m:e>
                  </m:rad>
                  <m:r>
                    <w:rPr>
                      <w:rFonts w:ascii="Cambria Math" w:eastAsiaTheme="minorEastAsia" w:hAnsi="Cambria Math" w:cs="AdvTimes"/>
                    </w:rPr>
                    <m:t>-</m:t>
                  </m:r>
                  <m:sSub>
                    <m:sSubPr>
                      <m:ctrlPr>
                        <w:rPr>
                          <w:rFonts w:ascii="Cambria Math" w:eastAsiaTheme="minorEastAsia" w:hAnsi="Cambria Math" w:cs="AdvTimes"/>
                          <w:i/>
                        </w:rPr>
                      </m:ctrlPr>
                    </m:sSubPr>
                    <m:e>
                      <m:r>
                        <w:rPr>
                          <w:rFonts w:ascii="Cambria Math" w:eastAsiaTheme="minorEastAsia" w:hAnsi="Cambria Math" w:cs="AdvTimes"/>
                        </w:rPr>
                        <m:t>V</m:t>
                      </m:r>
                    </m:e>
                    <m:sub>
                      <m:r>
                        <w:rPr>
                          <w:rFonts w:ascii="Cambria Math" w:eastAsiaTheme="minorEastAsia" w:hAnsi="Cambria Math" w:cs="AdvTimes"/>
                        </w:rPr>
                        <m:t>f</m:t>
                      </m:r>
                    </m:sub>
                  </m:sSub>
                </m:e>
              </m:d>
              <m:d>
                <m:dPr>
                  <m:ctrlPr>
                    <w:rPr>
                      <w:rFonts w:ascii="Cambria Math" w:eastAsiaTheme="minorEastAsia" w:hAnsi="Cambria Math" w:cs="AdvTimes"/>
                      <w:i/>
                    </w:rPr>
                  </m:ctrlPr>
                </m:dPr>
                <m:e>
                  <m:r>
                    <w:rPr>
                      <w:rFonts w:ascii="Cambria Math" w:eastAsiaTheme="minorEastAsia" w:hAnsi="Cambria Math" w:cs="AdvTimes"/>
                    </w:rPr>
                    <m:t>1-</m:t>
                  </m:r>
                  <m:f>
                    <m:fPr>
                      <m:ctrlPr>
                        <w:rPr>
                          <w:rFonts w:ascii="Cambria Math" w:eastAsiaTheme="minorEastAsia" w:hAnsi="Cambria Math" w:cs="AdvTimes"/>
                          <w:i/>
                        </w:rPr>
                      </m:ctrlPr>
                    </m:fPr>
                    <m:num>
                      <m:sSub>
                        <m:sSubPr>
                          <m:ctrlPr>
                            <w:rPr>
                              <w:rFonts w:ascii="Cambria Math" w:eastAsiaTheme="minorEastAsia" w:hAnsi="Cambria Math" w:cs="AdvTimes"/>
                              <w:i/>
                            </w:rPr>
                          </m:ctrlPr>
                        </m:sSubPr>
                        <m:e>
                          <m:r>
                            <w:rPr>
                              <w:rFonts w:ascii="Cambria Math" w:eastAsiaTheme="minorEastAsia" w:hAnsi="Cambria Math" w:cs="AdvTimes"/>
                            </w:rPr>
                            <m:t>G</m:t>
                          </m:r>
                        </m:e>
                        <m:sub>
                          <m:r>
                            <w:rPr>
                              <w:rFonts w:ascii="Cambria Math" w:eastAsiaTheme="minorEastAsia" w:hAnsi="Cambria Math" w:cs="AdvTimes"/>
                            </w:rPr>
                            <m:t>m</m:t>
                          </m:r>
                        </m:sub>
                      </m:sSub>
                    </m:num>
                    <m:den>
                      <m:sSub>
                        <m:sSubPr>
                          <m:ctrlPr>
                            <w:rPr>
                              <w:rFonts w:ascii="Cambria Math" w:eastAsiaTheme="minorEastAsia" w:hAnsi="Cambria Math" w:cs="AdvTimes"/>
                              <w:i/>
                            </w:rPr>
                          </m:ctrlPr>
                        </m:sSubPr>
                        <m:e>
                          <m:r>
                            <w:rPr>
                              <w:rFonts w:ascii="Cambria Math" w:eastAsiaTheme="minorEastAsia" w:hAnsi="Cambria Math" w:cs="AdvTimes"/>
                            </w:rPr>
                            <m:t>G</m:t>
                          </m:r>
                        </m:e>
                        <m:sub>
                          <m:r>
                            <w:rPr>
                              <w:rFonts w:ascii="Cambria Math" w:eastAsiaTheme="minorEastAsia" w:hAnsi="Cambria Math" w:cs="AdvTimes"/>
                            </w:rPr>
                            <m:t>f23</m:t>
                          </m:r>
                        </m:sub>
                      </m:sSub>
                    </m:den>
                  </m:f>
                </m:e>
              </m:d>
            </m:e>
          </m:d>
          <m:r>
            <w:rPr>
              <w:rFonts w:ascii="Cambria Math" w:eastAsiaTheme="minorEastAsia" w:hAnsi="Cambria Math" w:cs="AdvTimes"/>
            </w:rPr>
            <m:t>*</m:t>
          </m:r>
          <m:sSub>
            <m:sSubPr>
              <m:ctrlPr>
                <w:rPr>
                  <w:rFonts w:ascii="Cambria Math" w:eastAsiaTheme="minorEastAsia" w:hAnsi="Cambria Math" w:cs="AdvTimes"/>
                  <w:i/>
                </w:rPr>
              </m:ctrlPr>
            </m:sSubPr>
            <m:e>
              <m:r>
                <w:rPr>
                  <w:rFonts w:ascii="Cambria Math" w:eastAsiaTheme="minorEastAsia" w:hAnsi="Cambria Math" w:cs="AdvTimes"/>
                </w:rPr>
                <m:t>S</m:t>
              </m:r>
            </m:e>
            <m:sub>
              <m:r>
                <w:rPr>
                  <w:rFonts w:ascii="Cambria Math" w:eastAsiaTheme="minorEastAsia" w:hAnsi="Cambria Math" w:cs="AdvTimes"/>
                </w:rPr>
                <m:t>ms</m:t>
              </m:r>
            </m:sub>
          </m:sSub>
          <m:r>
            <w:rPr>
              <w:rFonts w:ascii="Cambria Math" w:eastAsiaTheme="minorEastAsia" w:hAnsi="Cambria Math" w:cs="AdvTimes"/>
            </w:rPr>
            <m:t>/</m:t>
          </m:r>
          <m:d>
            <m:dPr>
              <m:begChr m:val="{"/>
              <m:endChr m:val="}"/>
              <m:ctrlPr>
                <w:rPr>
                  <w:rFonts w:ascii="Cambria Math" w:eastAsiaTheme="minorEastAsia" w:hAnsi="Cambria Math" w:cs="AdvTimes"/>
                  <w:i/>
                </w:rPr>
              </m:ctrlPr>
            </m:dPr>
            <m:e>
              <m:r>
                <w:rPr>
                  <w:rFonts w:ascii="Cambria Math" w:eastAsiaTheme="minorEastAsia" w:hAnsi="Cambria Math" w:cs="AdvTimes"/>
                </w:rPr>
                <m:t>1-</m:t>
              </m:r>
              <m:sSub>
                <m:sSubPr>
                  <m:ctrlPr>
                    <w:rPr>
                      <w:rFonts w:ascii="Cambria Math" w:eastAsiaTheme="minorEastAsia" w:hAnsi="Cambria Math" w:cs="AdvTimes"/>
                      <w:i/>
                    </w:rPr>
                  </m:ctrlPr>
                </m:sSubPr>
                <m:e>
                  <m:r>
                    <w:rPr>
                      <w:rFonts w:ascii="Cambria Math" w:eastAsiaTheme="minorEastAsia" w:hAnsi="Cambria Math" w:cs="AdvTimes"/>
                    </w:rPr>
                    <m:t>V</m:t>
                  </m:r>
                </m:e>
                <m:sub>
                  <m:r>
                    <w:rPr>
                      <w:rFonts w:ascii="Cambria Math" w:eastAsiaTheme="minorEastAsia" w:hAnsi="Cambria Math" w:cs="AdvTimes"/>
                    </w:rPr>
                    <m:t>f</m:t>
                  </m:r>
                </m:sub>
              </m:sSub>
              <m:r>
                <w:rPr>
                  <w:rFonts w:ascii="Cambria Math" w:eastAsiaTheme="minorEastAsia" w:hAnsi="Cambria Math" w:cs="AdvTimes"/>
                </w:rPr>
                <m:t>(1-</m:t>
              </m:r>
              <m:f>
                <m:fPr>
                  <m:ctrlPr>
                    <w:rPr>
                      <w:rFonts w:ascii="Cambria Math" w:eastAsiaTheme="minorEastAsia" w:hAnsi="Cambria Math" w:cs="AdvTimes"/>
                      <w:i/>
                    </w:rPr>
                  </m:ctrlPr>
                </m:fPr>
                <m:num>
                  <m:sSub>
                    <m:sSubPr>
                      <m:ctrlPr>
                        <w:rPr>
                          <w:rFonts w:ascii="Cambria Math" w:eastAsiaTheme="minorEastAsia" w:hAnsi="Cambria Math" w:cs="AdvTimes"/>
                          <w:i/>
                        </w:rPr>
                      </m:ctrlPr>
                    </m:sSubPr>
                    <m:e>
                      <m:r>
                        <w:rPr>
                          <w:rFonts w:ascii="Cambria Math" w:eastAsiaTheme="minorEastAsia" w:hAnsi="Cambria Math" w:cs="AdvTimes"/>
                        </w:rPr>
                        <m:t>G</m:t>
                      </m:r>
                    </m:e>
                    <m:sub>
                      <m:r>
                        <w:rPr>
                          <w:rFonts w:ascii="Cambria Math" w:eastAsiaTheme="minorEastAsia" w:hAnsi="Cambria Math" w:cs="AdvTimes"/>
                        </w:rPr>
                        <m:t>m</m:t>
                      </m:r>
                    </m:sub>
                  </m:sSub>
                </m:num>
                <m:den>
                  <m:sSub>
                    <m:sSubPr>
                      <m:ctrlPr>
                        <w:rPr>
                          <w:rFonts w:ascii="Cambria Math" w:eastAsiaTheme="minorEastAsia" w:hAnsi="Cambria Math" w:cs="AdvTimes"/>
                          <w:i/>
                        </w:rPr>
                      </m:ctrlPr>
                    </m:sSubPr>
                    <m:e>
                      <m:r>
                        <w:rPr>
                          <w:rFonts w:ascii="Cambria Math" w:eastAsiaTheme="minorEastAsia" w:hAnsi="Cambria Math" w:cs="AdvTimes"/>
                        </w:rPr>
                        <m:t>G</m:t>
                      </m:r>
                    </m:e>
                    <m:sub>
                      <m:r>
                        <w:rPr>
                          <w:rFonts w:ascii="Cambria Math" w:eastAsiaTheme="minorEastAsia" w:hAnsi="Cambria Math" w:cs="AdvTimes"/>
                        </w:rPr>
                        <m:t>f23</m:t>
                      </m:r>
                    </m:sub>
                  </m:sSub>
                </m:den>
              </m:f>
              <m:r>
                <w:rPr>
                  <w:rFonts w:ascii="Cambria Math" w:eastAsiaTheme="minorEastAsia" w:hAnsi="Cambria Math" w:cs="AdvTimes"/>
                </w:rPr>
                <m:t>)</m:t>
              </m:r>
            </m:e>
          </m:d>
          <m:r>
            <w:rPr>
              <w:rFonts w:ascii="Cambria Math" w:eastAsiaTheme="minorEastAsia" w:hAnsi="Cambria Math" w:cs="AdvTimes"/>
            </w:rPr>
            <m:t xml:space="preserve"> </m:t>
          </m:r>
        </m:oMath>
      </m:oMathPara>
    </w:p>
    <w:p w14:paraId="4777518E" w14:textId="77777777" w:rsidR="000D3BE6" w:rsidRDefault="000D3BE6" w:rsidP="000D3BE6">
      <w:pPr>
        <w:rPr>
          <w:rFonts w:ascii="AdvTimes" w:eastAsiaTheme="minorEastAsia" w:hAnsi="AdvTimes" w:cs="AdvTimes"/>
        </w:rPr>
      </w:pPr>
    </w:p>
    <w:p w14:paraId="4780A235" w14:textId="4E2B8C72" w:rsidR="000D3BE6" w:rsidRPr="001144A6" w:rsidRDefault="00F77FA5" w:rsidP="000D3BE6">
      <w:pPr>
        <w:rPr>
          <w:sz w:val="22"/>
          <w:szCs w:val="22"/>
        </w:rPr>
      </w:pPr>
      <m:oMath>
        <m:sSub>
          <m:sSubPr>
            <m:ctrlPr>
              <w:rPr>
                <w:rFonts w:ascii="Cambria Math" w:hAnsi="Cambria Math"/>
                <w:i/>
                <w:sz w:val="22"/>
                <w:szCs w:val="22"/>
              </w:rPr>
            </m:ctrlPr>
          </m:sSubPr>
          <m:e>
            <m:r>
              <w:rPr>
                <w:rFonts w:ascii="Cambria Math" w:hAnsi="Cambria Math"/>
                <w:sz w:val="22"/>
                <w:szCs w:val="22"/>
              </w:rPr>
              <m:t>E</m:t>
            </m:r>
          </m:e>
          <m:sub>
            <m:r>
              <w:rPr>
                <w:rFonts w:ascii="Cambria Math" w:hAnsi="Cambria Math"/>
                <w:sz w:val="22"/>
                <w:szCs w:val="22"/>
              </w:rPr>
              <m:t>m</m:t>
            </m:r>
          </m:sub>
        </m:sSub>
      </m:oMath>
      <w:r w:rsidR="000D3BE6" w:rsidRPr="001144A6">
        <w:rPr>
          <w:sz w:val="22"/>
          <w:szCs w:val="22"/>
        </w:rPr>
        <w:t xml:space="preserve">, </w:t>
      </w:r>
      <m:oMath>
        <m:sSub>
          <m:sSubPr>
            <m:ctrlPr>
              <w:rPr>
                <w:rFonts w:ascii="Cambria Math" w:hAnsi="Cambria Math"/>
                <w:i/>
                <w:sz w:val="22"/>
                <w:szCs w:val="22"/>
              </w:rPr>
            </m:ctrlPr>
          </m:sSubPr>
          <m:e>
            <m:r>
              <w:rPr>
                <w:rFonts w:ascii="Cambria Math" w:hAnsi="Cambria Math"/>
                <w:sz w:val="22"/>
                <w:szCs w:val="22"/>
              </w:rPr>
              <m:t>S</m:t>
            </m:r>
          </m:e>
          <m:sub>
            <m:r>
              <w:rPr>
                <w:rFonts w:ascii="Cambria Math" w:hAnsi="Cambria Math"/>
                <w:sz w:val="22"/>
                <w:szCs w:val="22"/>
              </w:rPr>
              <m:t>mT</m:t>
            </m:r>
          </m:sub>
        </m:sSub>
      </m:oMath>
      <w:r w:rsidR="000D3BE6" w:rsidRPr="001144A6">
        <w:rPr>
          <w:sz w:val="22"/>
          <w:szCs w:val="22"/>
        </w:rPr>
        <w:t xml:space="preserve">, </w:t>
      </w:r>
      <m:oMath>
        <m:sSub>
          <m:sSubPr>
            <m:ctrlPr>
              <w:rPr>
                <w:rFonts w:ascii="Cambria Math" w:hAnsi="Cambria Math"/>
                <w:i/>
                <w:sz w:val="22"/>
                <w:szCs w:val="22"/>
              </w:rPr>
            </m:ctrlPr>
          </m:sSubPr>
          <m:e>
            <m:r>
              <w:rPr>
                <w:rFonts w:ascii="Cambria Math" w:hAnsi="Cambria Math"/>
                <w:sz w:val="22"/>
                <w:szCs w:val="22"/>
              </w:rPr>
              <m:t>S</m:t>
            </m:r>
          </m:e>
          <m:sub>
            <m:r>
              <w:rPr>
                <w:rFonts w:ascii="Cambria Math" w:hAnsi="Cambria Math"/>
                <w:sz w:val="22"/>
                <w:szCs w:val="22"/>
              </w:rPr>
              <m:t>mC</m:t>
            </m:r>
          </m:sub>
        </m:sSub>
      </m:oMath>
      <w:r w:rsidR="000D3BE6" w:rsidRPr="001144A6">
        <w:rPr>
          <w:sz w:val="22"/>
          <w:szCs w:val="22"/>
        </w:rPr>
        <w:t xml:space="preserve">, </w:t>
      </w:r>
      <m:oMath>
        <m:sSub>
          <m:sSubPr>
            <m:ctrlPr>
              <w:rPr>
                <w:rFonts w:ascii="Cambria Math" w:hAnsi="Cambria Math"/>
                <w:i/>
                <w:sz w:val="22"/>
                <w:szCs w:val="22"/>
              </w:rPr>
            </m:ctrlPr>
          </m:sSubPr>
          <m:e>
            <m:r>
              <w:rPr>
                <w:rFonts w:ascii="Cambria Math" w:hAnsi="Cambria Math"/>
                <w:sz w:val="22"/>
                <w:szCs w:val="22"/>
              </w:rPr>
              <m:t>S</m:t>
            </m:r>
          </m:e>
          <m:sub>
            <m:r>
              <w:rPr>
                <w:rFonts w:ascii="Cambria Math" w:hAnsi="Cambria Math"/>
                <w:sz w:val="22"/>
                <w:szCs w:val="22"/>
              </w:rPr>
              <m:t>mS</m:t>
            </m:r>
          </m:sub>
        </m:sSub>
      </m:oMath>
      <w:r w:rsidR="000D3BE6" w:rsidRPr="001144A6">
        <w:rPr>
          <w:sz w:val="22"/>
          <w:szCs w:val="22"/>
        </w:rPr>
        <w:t xml:space="preserve">, </w:t>
      </w:r>
      <m:oMath>
        <m:sSub>
          <m:sSubPr>
            <m:ctrlPr>
              <w:rPr>
                <w:rFonts w:ascii="Cambria Math" w:hAnsi="Cambria Math"/>
                <w:i/>
                <w:sz w:val="22"/>
                <w:szCs w:val="22"/>
              </w:rPr>
            </m:ctrlPr>
          </m:sSubPr>
          <m:e>
            <m:r>
              <w:rPr>
                <w:rFonts w:ascii="Cambria Math" w:hAnsi="Cambria Math"/>
                <w:sz w:val="22"/>
                <w:szCs w:val="22"/>
              </w:rPr>
              <m:t>E</m:t>
            </m:r>
          </m:e>
          <m:sub>
            <m:r>
              <w:rPr>
                <w:rFonts w:ascii="Cambria Math" w:hAnsi="Cambria Math"/>
                <w:sz w:val="22"/>
                <w:szCs w:val="22"/>
              </w:rPr>
              <m:t>f11</m:t>
            </m:r>
          </m:sub>
        </m:sSub>
      </m:oMath>
      <w:r w:rsidR="000D3BE6" w:rsidRPr="001144A6">
        <w:rPr>
          <w:sz w:val="22"/>
          <w:szCs w:val="22"/>
        </w:rPr>
        <w:t xml:space="preserve">, </w:t>
      </w:r>
      <m:oMath>
        <m:sSub>
          <m:sSubPr>
            <m:ctrlPr>
              <w:rPr>
                <w:rFonts w:ascii="Cambria Math" w:hAnsi="Cambria Math"/>
                <w:i/>
                <w:sz w:val="22"/>
                <w:szCs w:val="22"/>
              </w:rPr>
            </m:ctrlPr>
          </m:sSubPr>
          <m:e>
            <m:r>
              <w:rPr>
                <w:rFonts w:ascii="Cambria Math" w:hAnsi="Cambria Math"/>
                <w:sz w:val="22"/>
                <w:szCs w:val="22"/>
              </w:rPr>
              <m:t>E</m:t>
            </m:r>
          </m:e>
          <m:sub>
            <m:r>
              <w:rPr>
                <w:rFonts w:ascii="Cambria Math" w:hAnsi="Cambria Math"/>
                <w:sz w:val="22"/>
                <w:szCs w:val="22"/>
              </w:rPr>
              <m:t>f22</m:t>
            </m:r>
          </m:sub>
        </m:sSub>
      </m:oMath>
      <w:r w:rsidR="000D3BE6" w:rsidRPr="001144A6">
        <w:rPr>
          <w:sz w:val="22"/>
          <w:szCs w:val="22"/>
        </w:rPr>
        <w:t xml:space="preserve">, </w:t>
      </w:r>
      <m:oMath>
        <m:sSub>
          <m:sSubPr>
            <m:ctrlPr>
              <w:rPr>
                <w:rFonts w:ascii="Cambria Math" w:eastAsiaTheme="minorEastAsia" w:hAnsi="Cambria Math"/>
                <w:i/>
                <w:sz w:val="22"/>
                <w:szCs w:val="22"/>
              </w:rPr>
            </m:ctrlPr>
          </m:sSubPr>
          <m:e>
            <m:r>
              <w:rPr>
                <w:rFonts w:ascii="Cambria Math" w:eastAsiaTheme="minorEastAsia" w:hAnsi="Cambria Math"/>
                <w:sz w:val="22"/>
                <w:szCs w:val="22"/>
              </w:rPr>
              <m:t>G</m:t>
            </m:r>
          </m:e>
          <m:sub>
            <m:r>
              <w:rPr>
                <w:rFonts w:ascii="Cambria Math" w:eastAsiaTheme="minorEastAsia" w:hAnsi="Cambria Math"/>
                <w:sz w:val="22"/>
                <w:szCs w:val="22"/>
              </w:rPr>
              <m:t>f12</m:t>
            </m:r>
          </m:sub>
        </m:sSub>
      </m:oMath>
      <w:r w:rsidR="000D3BE6" w:rsidRPr="001144A6">
        <w:rPr>
          <w:sz w:val="22"/>
          <w:szCs w:val="22"/>
        </w:rPr>
        <w:t xml:space="preserve">,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f23</m:t>
            </m:r>
          </m:sub>
        </m:sSub>
      </m:oMath>
      <w:r w:rsidR="000D3BE6" w:rsidRPr="001144A6">
        <w:rPr>
          <w:sz w:val="22"/>
          <w:szCs w:val="22"/>
        </w:rPr>
        <w:t xml:space="preserve">, </w:t>
      </w:r>
      <m:oMath>
        <m:sSub>
          <m:sSubPr>
            <m:ctrlPr>
              <w:rPr>
                <w:rFonts w:ascii="Cambria Math" w:hAnsi="Cambria Math"/>
                <w:i/>
                <w:sz w:val="22"/>
                <w:szCs w:val="22"/>
              </w:rPr>
            </m:ctrlPr>
          </m:sSubPr>
          <m:e>
            <m:r>
              <w:rPr>
                <w:rFonts w:ascii="Cambria Math" w:hAnsi="Cambria Math"/>
                <w:sz w:val="22"/>
                <w:szCs w:val="22"/>
              </w:rPr>
              <m:t>S</m:t>
            </m:r>
          </m:e>
          <m:sub>
            <m:r>
              <w:rPr>
                <w:rFonts w:ascii="Cambria Math" w:hAnsi="Cambria Math"/>
                <w:sz w:val="22"/>
                <w:szCs w:val="22"/>
              </w:rPr>
              <m:t>f11T</m:t>
            </m:r>
          </m:sub>
        </m:sSub>
      </m:oMath>
      <w:r w:rsidR="000D3BE6" w:rsidRPr="001144A6">
        <w:rPr>
          <w:sz w:val="22"/>
          <w:szCs w:val="22"/>
        </w:rPr>
        <w:t xml:space="preserve">, </w:t>
      </w:r>
      <m:oMath>
        <m:sSub>
          <m:sSubPr>
            <m:ctrlPr>
              <w:rPr>
                <w:rFonts w:ascii="Cambria Math" w:hAnsi="Cambria Math"/>
                <w:i/>
                <w:sz w:val="22"/>
                <w:szCs w:val="22"/>
              </w:rPr>
            </m:ctrlPr>
          </m:sSubPr>
          <m:e>
            <m:r>
              <w:rPr>
                <w:rFonts w:ascii="Cambria Math" w:hAnsi="Cambria Math"/>
                <w:sz w:val="22"/>
                <w:szCs w:val="22"/>
              </w:rPr>
              <m:t>S</m:t>
            </m:r>
          </m:e>
          <m:sub>
            <m:r>
              <w:rPr>
                <w:rFonts w:ascii="Cambria Math" w:hAnsi="Cambria Math"/>
                <w:sz w:val="22"/>
                <w:szCs w:val="22"/>
              </w:rPr>
              <m:t>f11C</m:t>
            </m:r>
          </m:sub>
        </m:sSub>
      </m:oMath>
      <w:r w:rsidR="000D3BE6" w:rsidRPr="001144A6">
        <w:rPr>
          <w:sz w:val="22"/>
          <w:szCs w:val="22"/>
        </w:rPr>
        <w:t xml:space="preserve"> are given in Table 1 and 2</w:t>
      </w:r>
      <w:r w:rsidR="00DE4F8C">
        <w:rPr>
          <w:sz w:val="22"/>
          <w:szCs w:val="22"/>
        </w:rPr>
        <w:t>, while the fiber and void volume ratios are defined below</w:t>
      </w:r>
    </w:p>
    <w:p w14:paraId="38FE6F02" w14:textId="1F3177C0" w:rsidR="000D3BE6" w:rsidRDefault="000D3BE6" w:rsidP="00704B24">
      <w:pPr>
        <w:spacing w:before="60" w:after="60"/>
        <w:ind w:left="567" w:right="4" w:hanging="567"/>
        <w:jc w:val="both"/>
        <w:rPr>
          <w:color w:val="000000"/>
          <w:sz w:val="22"/>
          <w:szCs w:val="22"/>
        </w:rPr>
      </w:pPr>
    </w:p>
    <w:p w14:paraId="47CBBEDE" w14:textId="06AAD097" w:rsidR="00E72AFA" w:rsidRPr="008C3C76" w:rsidRDefault="008C3C76" w:rsidP="001144A6">
      <w:pPr>
        <w:spacing w:before="60" w:after="60"/>
        <w:ind w:right="4"/>
        <w:jc w:val="center"/>
        <w:rPr>
          <w:color w:val="000000"/>
          <w:sz w:val="22"/>
          <w:szCs w:val="22"/>
        </w:rPr>
      </w:pPr>
      <w:r w:rsidRPr="001144A6">
        <w:rPr>
          <w:sz w:val="22"/>
          <w:szCs w:val="22"/>
        </w:rPr>
        <w:t>Reverse engineered</w:t>
      </w:r>
      <w:r>
        <w:rPr>
          <w:sz w:val="22"/>
          <w:szCs w:val="22"/>
        </w:rPr>
        <w:t xml:space="preserve"> engineered effective volume ratio of contents</w:t>
      </w:r>
    </w:p>
    <w:tbl>
      <w:tblPr>
        <w:tblW w:w="7180" w:type="dxa"/>
        <w:jc w:val="center"/>
        <w:tblLook w:val="04A0" w:firstRow="1" w:lastRow="0" w:firstColumn="1" w:lastColumn="0" w:noHBand="0" w:noVBand="1"/>
      </w:tblPr>
      <w:tblGrid>
        <w:gridCol w:w="3460"/>
        <w:gridCol w:w="1300"/>
        <w:gridCol w:w="1460"/>
        <w:gridCol w:w="960"/>
      </w:tblGrid>
      <w:tr w:rsidR="00E72AFA" w:rsidRPr="00041928" w14:paraId="34E9EE78" w14:textId="77777777" w:rsidTr="00E72AFA">
        <w:trPr>
          <w:trHeight w:val="300"/>
          <w:jc w:val="center"/>
        </w:trPr>
        <w:tc>
          <w:tcPr>
            <w:tcW w:w="3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AD5B5B" w14:textId="51D10749" w:rsidR="00E72AFA" w:rsidRPr="00041928" w:rsidRDefault="00E72AFA" w:rsidP="00E72AFA">
            <w:pPr>
              <w:jc w:val="center"/>
              <w:rPr>
                <w:rFonts w:ascii="Calibri" w:hAnsi="Calibri"/>
                <w:sz w:val="22"/>
                <w:szCs w:val="22"/>
              </w:rPr>
            </w:pP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5396A646" w14:textId="77777777" w:rsidR="00E72AFA" w:rsidRPr="00041928" w:rsidRDefault="00E72AFA" w:rsidP="00E72AFA">
            <w:pPr>
              <w:jc w:val="center"/>
              <w:rPr>
                <w:rFonts w:ascii="Calibri" w:hAnsi="Calibri"/>
                <w:sz w:val="22"/>
                <w:szCs w:val="22"/>
              </w:rPr>
            </w:pPr>
            <w:r w:rsidRPr="00041928">
              <w:rPr>
                <w:rFonts w:ascii="Calibri" w:hAnsi="Calibri"/>
                <w:sz w:val="22"/>
                <w:szCs w:val="22"/>
              </w:rPr>
              <w:t>Symbol</w:t>
            </w:r>
          </w:p>
        </w:tc>
        <w:tc>
          <w:tcPr>
            <w:tcW w:w="1460" w:type="dxa"/>
            <w:tcBorders>
              <w:top w:val="single" w:sz="4" w:space="0" w:color="auto"/>
              <w:left w:val="nil"/>
              <w:bottom w:val="single" w:sz="4" w:space="0" w:color="auto"/>
              <w:right w:val="single" w:sz="4" w:space="0" w:color="auto"/>
            </w:tcBorders>
            <w:shd w:val="clear" w:color="auto" w:fill="auto"/>
            <w:noWrap/>
            <w:vAlign w:val="bottom"/>
            <w:hideMark/>
          </w:tcPr>
          <w:p w14:paraId="55759AB4" w14:textId="77777777" w:rsidR="00E72AFA" w:rsidRPr="00041928" w:rsidRDefault="00E72AFA" w:rsidP="00E72AFA">
            <w:pPr>
              <w:jc w:val="center"/>
              <w:rPr>
                <w:rFonts w:ascii="Calibri" w:hAnsi="Calibri"/>
                <w:sz w:val="22"/>
                <w:szCs w:val="22"/>
              </w:rPr>
            </w:pPr>
            <w:r w:rsidRPr="00041928">
              <w:rPr>
                <w:rFonts w:ascii="Calibri" w:hAnsi="Calibri"/>
                <w:sz w:val="22"/>
                <w:szCs w:val="22"/>
              </w:rPr>
              <w:t>Effective</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BBCCBFA" w14:textId="77777777" w:rsidR="00E72AFA" w:rsidRPr="00041928" w:rsidRDefault="00E72AFA" w:rsidP="00E72AFA">
            <w:pPr>
              <w:jc w:val="center"/>
              <w:rPr>
                <w:rFonts w:ascii="Calibri" w:hAnsi="Calibri"/>
                <w:sz w:val="22"/>
                <w:szCs w:val="22"/>
              </w:rPr>
            </w:pPr>
            <w:r w:rsidRPr="00041928">
              <w:rPr>
                <w:rFonts w:ascii="Calibri" w:hAnsi="Calibri"/>
                <w:sz w:val="22"/>
                <w:szCs w:val="22"/>
              </w:rPr>
              <w:t>Units</w:t>
            </w:r>
          </w:p>
        </w:tc>
      </w:tr>
      <w:tr w:rsidR="00E72AFA" w:rsidRPr="00041928" w14:paraId="11773E2E" w14:textId="77777777" w:rsidTr="00E72AFA">
        <w:trPr>
          <w:trHeight w:val="300"/>
          <w:jc w:val="center"/>
        </w:trPr>
        <w:tc>
          <w:tcPr>
            <w:tcW w:w="3460" w:type="dxa"/>
            <w:tcBorders>
              <w:top w:val="nil"/>
              <w:left w:val="single" w:sz="4" w:space="0" w:color="auto"/>
              <w:bottom w:val="single" w:sz="4" w:space="0" w:color="auto"/>
              <w:right w:val="single" w:sz="4" w:space="0" w:color="auto"/>
            </w:tcBorders>
            <w:shd w:val="clear" w:color="auto" w:fill="auto"/>
            <w:noWrap/>
            <w:vAlign w:val="bottom"/>
            <w:hideMark/>
          </w:tcPr>
          <w:p w14:paraId="4C631250" w14:textId="3D8B12C9" w:rsidR="00E72AFA" w:rsidRPr="00041928" w:rsidRDefault="00781ED8" w:rsidP="00E72AFA">
            <w:pPr>
              <w:rPr>
                <w:rFonts w:ascii="Calibri" w:hAnsi="Calibri"/>
                <w:sz w:val="22"/>
                <w:szCs w:val="22"/>
              </w:rPr>
            </w:pPr>
            <w:r>
              <w:rPr>
                <w:rFonts w:ascii="Calibri" w:hAnsi="Calibri"/>
                <w:sz w:val="22"/>
                <w:szCs w:val="22"/>
              </w:rPr>
              <w:t>Fiber Volume Ratio</w:t>
            </w:r>
          </w:p>
        </w:tc>
        <w:tc>
          <w:tcPr>
            <w:tcW w:w="1300" w:type="dxa"/>
            <w:tcBorders>
              <w:top w:val="nil"/>
              <w:left w:val="nil"/>
              <w:bottom w:val="single" w:sz="4" w:space="0" w:color="auto"/>
              <w:right w:val="single" w:sz="4" w:space="0" w:color="auto"/>
            </w:tcBorders>
            <w:shd w:val="clear" w:color="auto" w:fill="auto"/>
            <w:noWrap/>
            <w:vAlign w:val="bottom"/>
            <w:hideMark/>
          </w:tcPr>
          <w:p w14:paraId="0FC25D3C" w14:textId="0C2180B3" w:rsidR="00E72AFA" w:rsidRPr="00041928" w:rsidRDefault="00781ED8" w:rsidP="00E72AFA">
            <w:pPr>
              <w:jc w:val="center"/>
              <w:rPr>
                <w:rFonts w:ascii="Calibri" w:hAnsi="Calibri"/>
                <w:sz w:val="22"/>
                <w:szCs w:val="22"/>
              </w:rPr>
            </w:pPr>
            <w:r>
              <w:rPr>
                <w:rFonts w:ascii="Calibri" w:hAnsi="Calibri"/>
                <w:sz w:val="22"/>
                <w:szCs w:val="22"/>
              </w:rPr>
              <w:t xml:space="preserve">Vf </w:t>
            </w:r>
          </w:p>
        </w:tc>
        <w:tc>
          <w:tcPr>
            <w:tcW w:w="1460" w:type="dxa"/>
            <w:tcBorders>
              <w:top w:val="nil"/>
              <w:left w:val="nil"/>
              <w:bottom w:val="single" w:sz="4" w:space="0" w:color="auto"/>
              <w:right w:val="single" w:sz="4" w:space="0" w:color="auto"/>
            </w:tcBorders>
            <w:shd w:val="clear" w:color="auto" w:fill="auto"/>
            <w:noWrap/>
            <w:vAlign w:val="bottom"/>
            <w:hideMark/>
          </w:tcPr>
          <w:p w14:paraId="2E7F75EE" w14:textId="3BA8B097" w:rsidR="00E72AFA" w:rsidRPr="00041928" w:rsidRDefault="008C3C76" w:rsidP="00E72AFA">
            <w:pPr>
              <w:jc w:val="center"/>
              <w:rPr>
                <w:rFonts w:ascii="Calibri" w:hAnsi="Calibri"/>
                <w:sz w:val="22"/>
                <w:szCs w:val="22"/>
              </w:rPr>
            </w:pPr>
            <w:r>
              <w:rPr>
                <w:rFonts w:ascii="Calibri" w:hAnsi="Calibri"/>
                <w:sz w:val="22"/>
                <w:szCs w:val="22"/>
              </w:rPr>
              <w:t>%59.34</w:t>
            </w:r>
          </w:p>
        </w:tc>
        <w:tc>
          <w:tcPr>
            <w:tcW w:w="960" w:type="dxa"/>
            <w:tcBorders>
              <w:top w:val="nil"/>
              <w:left w:val="nil"/>
              <w:bottom w:val="single" w:sz="4" w:space="0" w:color="auto"/>
              <w:right w:val="single" w:sz="4" w:space="0" w:color="auto"/>
            </w:tcBorders>
            <w:shd w:val="clear" w:color="auto" w:fill="auto"/>
            <w:noWrap/>
            <w:vAlign w:val="bottom"/>
            <w:hideMark/>
          </w:tcPr>
          <w:p w14:paraId="6ADBE89A" w14:textId="77777777" w:rsidR="00E72AFA" w:rsidRPr="00041928" w:rsidRDefault="00E72AFA" w:rsidP="00E72AFA">
            <w:pPr>
              <w:jc w:val="center"/>
              <w:rPr>
                <w:rFonts w:ascii="Calibri" w:hAnsi="Calibri"/>
                <w:sz w:val="22"/>
                <w:szCs w:val="22"/>
              </w:rPr>
            </w:pPr>
            <w:r w:rsidRPr="00041928">
              <w:rPr>
                <w:rFonts w:ascii="Calibri" w:hAnsi="Calibri"/>
                <w:sz w:val="22"/>
                <w:szCs w:val="22"/>
              </w:rPr>
              <w:t>[-]</w:t>
            </w:r>
          </w:p>
        </w:tc>
      </w:tr>
      <w:tr w:rsidR="00E72AFA" w:rsidRPr="00041928" w14:paraId="5F3478FA" w14:textId="77777777" w:rsidTr="00E72AFA">
        <w:trPr>
          <w:trHeight w:val="300"/>
          <w:jc w:val="center"/>
        </w:trPr>
        <w:tc>
          <w:tcPr>
            <w:tcW w:w="3460" w:type="dxa"/>
            <w:tcBorders>
              <w:top w:val="nil"/>
              <w:left w:val="single" w:sz="4" w:space="0" w:color="auto"/>
              <w:bottom w:val="single" w:sz="4" w:space="0" w:color="auto"/>
              <w:right w:val="single" w:sz="4" w:space="0" w:color="auto"/>
            </w:tcBorders>
            <w:shd w:val="clear" w:color="auto" w:fill="auto"/>
            <w:noWrap/>
            <w:vAlign w:val="bottom"/>
            <w:hideMark/>
          </w:tcPr>
          <w:p w14:paraId="26992349" w14:textId="0AAC4DFF" w:rsidR="00E72AFA" w:rsidRPr="00041928" w:rsidRDefault="00781ED8" w:rsidP="00E72AFA">
            <w:pPr>
              <w:rPr>
                <w:rFonts w:ascii="Calibri" w:hAnsi="Calibri"/>
                <w:sz w:val="22"/>
                <w:szCs w:val="22"/>
              </w:rPr>
            </w:pPr>
            <w:r>
              <w:rPr>
                <w:rFonts w:ascii="Calibri" w:hAnsi="Calibri"/>
                <w:sz w:val="22"/>
                <w:szCs w:val="22"/>
              </w:rPr>
              <w:t>Void Volume Ratio</w:t>
            </w:r>
          </w:p>
        </w:tc>
        <w:tc>
          <w:tcPr>
            <w:tcW w:w="1300" w:type="dxa"/>
            <w:tcBorders>
              <w:top w:val="nil"/>
              <w:left w:val="nil"/>
              <w:bottom w:val="single" w:sz="4" w:space="0" w:color="auto"/>
              <w:right w:val="single" w:sz="4" w:space="0" w:color="auto"/>
            </w:tcBorders>
            <w:shd w:val="clear" w:color="auto" w:fill="auto"/>
            <w:noWrap/>
            <w:vAlign w:val="bottom"/>
            <w:hideMark/>
          </w:tcPr>
          <w:p w14:paraId="5BEB6050" w14:textId="7A3A9F3C" w:rsidR="00E72AFA" w:rsidRPr="00041928" w:rsidRDefault="00781ED8" w:rsidP="00E72AFA">
            <w:pPr>
              <w:jc w:val="center"/>
              <w:rPr>
                <w:rFonts w:ascii="Calibri" w:hAnsi="Calibri"/>
                <w:sz w:val="22"/>
                <w:szCs w:val="22"/>
              </w:rPr>
            </w:pPr>
            <w:r>
              <w:rPr>
                <w:rFonts w:ascii="Calibri" w:hAnsi="Calibri"/>
                <w:sz w:val="22"/>
                <w:szCs w:val="22"/>
              </w:rPr>
              <w:t>Vv</w:t>
            </w:r>
          </w:p>
        </w:tc>
        <w:tc>
          <w:tcPr>
            <w:tcW w:w="1460" w:type="dxa"/>
            <w:tcBorders>
              <w:top w:val="nil"/>
              <w:left w:val="nil"/>
              <w:bottom w:val="single" w:sz="4" w:space="0" w:color="auto"/>
              <w:right w:val="single" w:sz="4" w:space="0" w:color="auto"/>
            </w:tcBorders>
            <w:shd w:val="clear" w:color="auto" w:fill="auto"/>
            <w:noWrap/>
            <w:vAlign w:val="bottom"/>
            <w:hideMark/>
          </w:tcPr>
          <w:p w14:paraId="6FDAD120" w14:textId="34166F44" w:rsidR="00E72AFA" w:rsidRPr="00041928" w:rsidRDefault="008C3C76" w:rsidP="00E72AFA">
            <w:pPr>
              <w:jc w:val="center"/>
              <w:rPr>
                <w:rFonts w:ascii="Calibri" w:hAnsi="Calibri"/>
                <w:sz w:val="22"/>
                <w:szCs w:val="22"/>
              </w:rPr>
            </w:pPr>
            <w:r>
              <w:rPr>
                <w:rFonts w:ascii="Calibri" w:hAnsi="Calibri"/>
                <w:sz w:val="22"/>
                <w:szCs w:val="22"/>
              </w:rPr>
              <w:t>%2.03</w:t>
            </w:r>
          </w:p>
        </w:tc>
        <w:tc>
          <w:tcPr>
            <w:tcW w:w="960" w:type="dxa"/>
            <w:tcBorders>
              <w:top w:val="nil"/>
              <w:left w:val="nil"/>
              <w:bottom w:val="single" w:sz="4" w:space="0" w:color="auto"/>
              <w:right w:val="single" w:sz="4" w:space="0" w:color="auto"/>
            </w:tcBorders>
            <w:shd w:val="clear" w:color="auto" w:fill="auto"/>
            <w:noWrap/>
            <w:vAlign w:val="bottom"/>
            <w:hideMark/>
          </w:tcPr>
          <w:p w14:paraId="3895A054" w14:textId="77777777" w:rsidR="00E72AFA" w:rsidRPr="00041928" w:rsidRDefault="00E72AFA" w:rsidP="00E72AFA">
            <w:pPr>
              <w:jc w:val="center"/>
              <w:rPr>
                <w:rFonts w:ascii="Calibri" w:hAnsi="Calibri"/>
                <w:sz w:val="22"/>
                <w:szCs w:val="22"/>
              </w:rPr>
            </w:pPr>
            <w:r w:rsidRPr="00041928">
              <w:rPr>
                <w:rFonts w:ascii="Calibri" w:hAnsi="Calibri"/>
                <w:sz w:val="22"/>
                <w:szCs w:val="22"/>
              </w:rPr>
              <w:t>[-]</w:t>
            </w:r>
          </w:p>
        </w:tc>
      </w:tr>
    </w:tbl>
    <w:p w14:paraId="74A01E51" w14:textId="2DF8DA4A" w:rsidR="00E72AFA" w:rsidRDefault="00E72AFA" w:rsidP="00704B24">
      <w:pPr>
        <w:spacing w:before="60" w:after="60"/>
        <w:ind w:left="567" w:right="4" w:hanging="567"/>
        <w:jc w:val="both"/>
        <w:rPr>
          <w:color w:val="000000"/>
          <w:sz w:val="22"/>
          <w:szCs w:val="22"/>
        </w:rPr>
      </w:pPr>
    </w:p>
    <w:p w14:paraId="3EDB244C" w14:textId="5353059F" w:rsidR="003D22C4" w:rsidRDefault="003D22C4" w:rsidP="00704B24">
      <w:pPr>
        <w:spacing w:before="60" w:after="60"/>
        <w:ind w:left="567" w:right="4" w:hanging="567"/>
        <w:jc w:val="both"/>
        <w:rPr>
          <w:color w:val="000000"/>
          <w:sz w:val="22"/>
          <w:szCs w:val="22"/>
        </w:rPr>
      </w:pPr>
    </w:p>
    <w:p w14:paraId="330B8139" w14:textId="54ABFBB4" w:rsidR="003D22C4" w:rsidRDefault="003D22C4" w:rsidP="00704B24">
      <w:pPr>
        <w:spacing w:before="60" w:after="60"/>
        <w:ind w:left="567" w:right="4" w:hanging="567"/>
        <w:jc w:val="both"/>
        <w:rPr>
          <w:color w:val="000000"/>
          <w:sz w:val="22"/>
          <w:szCs w:val="22"/>
        </w:rPr>
      </w:pPr>
    </w:p>
    <w:p w14:paraId="64E4126A" w14:textId="6398C02A" w:rsidR="003D22C4" w:rsidRDefault="003D22C4" w:rsidP="00704B24">
      <w:pPr>
        <w:spacing w:before="60" w:after="60"/>
        <w:ind w:left="567" w:right="4" w:hanging="567"/>
        <w:jc w:val="both"/>
        <w:rPr>
          <w:color w:val="000000"/>
          <w:sz w:val="22"/>
          <w:szCs w:val="22"/>
        </w:rPr>
      </w:pPr>
    </w:p>
    <w:p w14:paraId="7610EDEF" w14:textId="5C453504" w:rsidR="003D22C4" w:rsidRDefault="003D22C4" w:rsidP="00704B24">
      <w:pPr>
        <w:spacing w:before="60" w:after="60"/>
        <w:ind w:left="567" w:right="4" w:hanging="567"/>
        <w:jc w:val="both"/>
        <w:rPr>
          <w:color w:val="000000"/>
          <w:sz w:val="22"/>
          <w:szCs w:val="22"/>
        </w:rPr>
      </w:pPr>
    </w:p>
    <w:p w14:paraId="512F1F01" w14:textId="55EA9F52" w:rsidR="00015952" w:rsidRDefault="00015952" w:rsidP="00704B24">
      <w:pPr>
        <w:spacing w:before="60" w:after="60"/>
        <w:ind w:left="567" w:right="4" w:hanging="567"/>
        <w:jc w:val="both"/>
        <w:rPr>
          <w:color w:val="000000"/>
          <w:sz w:val="22"/>
          <w:szCs w:val="22"/>
        </w:rPr>
      </w:pPr>
    </w:p>
    <w:p w14:paraId="368922B3" w14:textId="77777777" w:rsidR="003D22C4" w:rsidRPr="000D3BBE" w:rsidRDefault="003D22C4" w:rsidP="00704B24">
      <w:pPr>
        <w:spacing w:before="60" w:after="60"/>
        <w:ind w:left="567" w:right="4" w:hanging="567"/>
        <w:jc w:val="both"/>
        <w:rPr>
          <w:color w:val="000000"/>
          <w:sz w:val="22"/>
          <w:szCs w:val="22"/>
        </w:rPr>
      </w:pPr>
    </w:p>
    <w:sectPr w:rsidR="003D22C4" w:rsidRPr="000D3BBE" w:rsidSect="00AE6D6B">
      <w:headerReference w:type="even" r:id="rId18"/>
      <w:headerReference w:type="default" r:id="rId19"/>
      <w:footerReference w:type="default" r:id="rId20"/>
      <w:pgSz w:w="11909" w:h="16834" w:code="9"/>
      <w:pgMar w:top="1440" w:right="1440" w:bottom="1440" w:left="1440" w:header="720" w:footer="720" w:gutter="0"/>
      <w:cols w:space="708"/>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139CCD3" w16cid:durableId="1EAEDB8A"/>
  <w16cid:commentId w16cid:paraId="3C782FE5" w16cid:durableId="1EAEDB8B"/>
  <w16cid:commentId w16cid:paraId="750587D5" w16cid:durableId="1EAEDB8C"/>
  <w16cid:commentId w16cid:paraId="19DCAB52" w16cid:durableId="1EAEDB8D"/>
  <w16cid:commentId w16cid:paraId="5C0B3E3D" w16cid:durableId="1EAEDB8E"/>
  <w16cid:commentId w16cid:paraId="711966F7" w16cid:durableId="1EAEDB8F"/>
  <w16cid:commentId w16cid:paraId="45A4AB32" w16cid:durableId="1EAEDB90"/>
  <w16cid:commentId w16cid:paraId="016D49F9" w16cid:durableId="1EAEDB91"/>
  <w16cid:commentId w16cid:paraId="10C7F1BB" w16cid:durableId="1EAEDB92"/>
  <w16cid:commentId w16cid:paraId="47CC6E10" w16cid:durableId="1EAEDB93"/>
  <w16cid:commentId w16cid:paraId="0EE76D3B" w16cid:durableId="1EAEDB94"/>
  <w16cid:commentId w16cid:paraId="193787F6" w16cid:durableId="1EAEDB9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80D7E9" w14:textId="77777777" w:rsidR="00F77FA5" w:rsidRDefault="00F77FA5">
      <w:r>
        <w:separator/>
      </w:r>
    </w:p>
  </w:endnote>
  <w:endnote w:type="continuationSeparator" w:id="0">
    <w:p w14:paraId="1BB04337" w14:textId="77777777" w:rsidR="00F77FA5" w:rsidRDefault="00F77F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Helvetica">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AdvTimes">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DDDD56" w14:textId="5312D10E" w:rsidR="00841486" w:rsidRPr="00EF6088" w:rsidRDefault="00841486" w:rsidP="00EF6088">
    <w:pPr>
      <w:jc w:val="center"/>
      <w:rPr>
        <w:sz w:val="18"/>
        <w:szCs w:val="18"/>
        <w:vertAlign w:val="superscript"/>
      </w:rPr>
    </w:pPr>
    <w:r w:rsidRPr="00EF6088">
      <w:rPr>
        <w:sz w:val="18"/>
        <w:szCs w:val="18"/>
      </w:rPr>
      <w:t xml:space="preserve">Brian J. Wisner, Mohammadreza Bahadori, Krzysztof Mazur, Mira Shehu, </w:t>
    </w:r>
    <w:r>
      <w:rPr>
        <w:sz w:val="18"/>
        <w:szCs w:val="18"/>
      </w:rPr>
      <w:t xml:space="preserve">Melvin Mathew, </w:t>
    </w:r>
    <w:r w:rsidRPr="00EF6088">
      <w:rPr>
        <w:sz w:val="18"/>
        <w:szCs w:val="18"/>
      </w:rPr>
      <w:t>Harsh Baid, Frank Abdi and Antonios Kontsos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119070" w14:textId="77777777" w:rsidR="00F77FA5" w:rsidRDefault="00F77FA5">
      <w:r>
        <w:separator/>
      </w:r>
    </w:p>
  </w:footnote>
  <w:footnote w:type="continuationSeparator" w:id="0">
    <w:p w14:paraId="59B2063C" w14:textId="77777777" w:rsidR="00F77FA5" w:rsidRDefault="00F77F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495896" w14:textId="77777777" w:rsidR="00841486" w:rsidRPr="00CF611D" w:rsidRDefault="00841486">
    <w:pPr>
      <w:pStyle w:val="Header"/>
      <w:rPr>
        <w:sz w:val="18"/>
        <w:szCs w:val="18"/>
      </w:rPr>
    </w:pPr>
    <w:r w:rsidRPr="00CF611D">
      <w:rPr>
        <w:sz w:val="18"/>
        <w:szCs w:val="18"/>
        <w:lang w:val="fr-CH"/>
      </w:rPr>
      <w:tab/>
    </w:r>
    <w:r w:rsidRPr="00CF611D">
      <w:rPr>
        <w:sz w:val="18"/>
        <w:szCs w:val="18"/>
        <w:lang w:val="en-GB"/>
      </w:rPr>
      <w:t>First A. Author, Second B. Author and Third C. Author</w:t>
    </w:r>
    <w:r w:rsidRPr="00CF611D">
      <w:rPr>
        <w:sz w:val="18"/>
        <w:szCs w:val="18"/>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5DAAF5" w14:textId="77777777" w:rsidR="00841486" w:rsidRDefault="00841486" w:rsidP="009148E5">
    <w:pPr>
      <w:pStyle w:val="Header"/>
      <w:tabs>
        <w:tab w:val="clear" w:pos="4320"/>
        <w:tab w:val="clear" w:pos="8640"/>
        <w:tab w:val="right" w:pos="9360"/>
      </w:tabs>
      <w:rPr>
        <w:sz w:val="18"/>
        <w:szCs w:val="18"/>
      </w:rPr>
    </w:pPr>
    <w:r>
      <w:rPr>
        <w:sz w:val="18"/>
        <w:szCs w:val="18"/>
      </w:rPr>
      <w:t>ECCM18 - 18</w:t>
    </w:r>
    <w:r w:rsidRPr="00826549">
      <w:rPr>
        <w:sz w:val="18"/>
        <w:szCs w:val="18"/>
        <w:vertAlign w:val="superscript"/>
      </w:rPr>
      <w:t>th</w:t>
    </w:r>
    <w:r>
      <w:rPr>
        <w:sz w:val="18"/>
        <w:szCs w:val="18"/>
      </w:rPr>
      <w:t xml:space="preserve"> European</w:t>
    </w:r>
    <w:r w:rsidRPr="00B57AEB">
      <w:rPr>
        <w:sz w:val="18"/>
        <w:szCs w:val="18"/>
      </w:rPr>
      <w:t xml:space="preserve"> Conference on </w:t>
    </w:r>
    <w:r>
      <w:rPr>
        <w:sz w:val="18"/>
        <w:szCs w:val="18"/>
      </w:rPr>
      <w:t>Composite Material</w:t>
    </w:r>
    <w:r>
      <w:rPr>
        <w:sz w:val="18"/>
        <w:szCs w:val="18"/>
      </w:rPr>
      <w:tab/>
    </w:r>
  </w:p>
  <w:p w14:paraId="08743F11" w14:textId="5BB111CD" w:rsidR="00841486" w:rsidRPr="00EF6088" w:rsidRDefault="00841486" w:rsidP="00351C58">
    <w:pPr>
      <w:pStyle w:val="Header"/>
      <w:tabs>
        <w:tab w:val="clear" w:pos="4320"/>
        <w:tab w:val="clear" w:pos="8640"/>
        <w:tab w:val="right" w:pos="9072"/>
      </w:tabs>
      <w:rPr>
        <w:sz w:val="18"/>
        <w:szCs w:val="18"/>
      </w:rPr>
    </w:pPr>
    <w:r w:rsidRPr="00EF6088">
      <w:rPr>
        <w:sz w:val="18"/>
        <w:szCs w:val="18"/>
      </w:rPr>
      <w:t>Athens, Greece, 24-28</w:t>
    </w:r>
    <w:r w:rsidRPr="00EF6088">
      <w:rPr>
        <w:sz w:val="18"/>
        <w:szCs w:val="18"/>
        <w:vertAlign w:val="superscript"/>
      </w:rPr>
      <w:t>th</w:t>
    </w:r>
    <w:r w:rsidRPr="00EF6088">
      <w:rPr>
        <w:sz w:val="18"/>
        <w:szCs w:val="18"/>
      </w:rPr>
      <w:t xml:space="preserve"> June 2018</w:t>
    </w:r>
    <w:r w:rsidRPr="00EF6088">
      <w:rPr>
        <w:sz w:val="18"/>
        <w:szCs w:val="18"/>
      </w:rPr>
      <w:tab/>
    </w:r>
    <w:r w:rsidRPr="00EF6088">
      <w:rPr>
        <w:sz w:val="18"/>
        <w:szCs w:val="18"/>
      </w:rPr>
      <w:fldChar w:fldCharType="begin"/>
    </w:r>
    <w:r w:rsidRPr="00EF6088">
      <w:rPr>
        <w:sz w:val="18"/>
        <w:szCs w:val="18"/>
      </w:rPr>
      <w:instrText>PAGE   \* MERGEFORMAT</w:instrText>
    </w:r>
    <w:r w:rsidRPr="00EF6088">
      <w:rPr>
        <w:sz w:val="18"/>
        <w:szCs w:val="18"/>
      </w:rPr>
      <w:fldChar w:fldCharType="separate"/>
    </w:r>
    <w:r w:rsidR="001144A6">
      <w:rPr>
        <w:noProof/>
        <w:sz w:val="18"/>
        <w:szCs w:val="18"/>
      </w:rPr>
      <w:t>11</w:t>
    </w:r>
    <w:r w:rsidRPr="00EF6088">
      <w:rPr>
        <w:sz w:val="18"/>
        <w:szCs w:val="1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752788"/>
    <w:multiLevelType w:val="hybridMultilevel"/>
    <w:tmpl w:val="AFA27AB2"/>
    <w:lvl w:ilvl="0" w:tplc="A6EC4BAA">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439911EE"/>
    <w:multiLevelType w:val="hybridMultilevel"/>
    <w:tmpl w:val="2284A9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71604DCD"/>
    <w:multiLevelType w:val="singleLevel"/>
    <w:tmpl w:val="9E9AE636"/>
    <w:lvl w:ilvl="0">
      <w:start w:val="1"/>
      <w:numFmt w:val="decimal"/>
      <w:pStyle w:val="Reference"/>
      <w:lvlText w:val="[%1]"/>
      <w:lvlJc w:val="left"/>
      <w:pPr>
        <w:tabs>
          <w:tab w:val="num" w:pos="360"/>
        </w:tabs>
        <w:ind w:left="360" w:hanging="36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Eng Fracture Mechanic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v5pwvpae09ppzevx5oxpr5dxw9t5ezsw222&quot;&gt;ECCM endnote&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8&lt;/item&gt;&lt;item&gt;39&lt;/item&gt;&lt;item&gt;40&lt;/item&gt;&lt;item&gt;41&lt;/item&gt;&lt;item&gt;42&lt;/item&gt;&lt;item&gt;43&lt;/item&gt;&lt;item&gt;44&lt;/item&gt;&lt;/record-ids&gt;&lt;/item&gt;&lt;/Libraries&gt;"/>
  </w:docVars>
  <w:rsids>
    <w:rsidRoot w:val="009C7CE7"/>
    <w:rsid w:val="000044C1"/>
    <w:rsid w:val="00006A04"/>
    <w:rsid w:val="000118EA"/>
    <w:rsid w:val="00012862"/>
    <w:rsid w:val="00015952"/>
    <w:rsid w:val="00017C49"/>
    <w:rsid w:val="00023348"/>
    <w:rsid w:val="000237C7"/>
    <w:rsid w:val="00041928"/>
    <w:rsid w:val="00041E07"/>
    <w:rsid w:val="00044B69"/>
    <w:rsid w:val="00070F2C"/>
    <w:rsid w:val="0007274E"/>
    <w:rsid w:val="000761BC"/>
    <w:rsid w:val="000806D4"/>
    <w:rsid w:val="00093A3E"/>
    <w:rsid w:val="0009574D"/>
    <w:rsid w:val="000A1EFD"/>
    <w:rsid w:val="000A7507"/>
    <w:rsid w:val="000B1A77"/>
    <w:rsid w:val="000B1FC9"/>
    <w:rsid w:val="000B65AE"/>
    <w:rsid w:val="000C084F"/>
    <w:rsid w:val="000C6C7F"/>
    <w:rsid w:val="000D3BBE"/>
    <w:rsid w:val="000D3BE6"/>
    <w:rsid w:val="000E64D5"/>
    <w:rsid w:val="000E6BB4"/>
    <w:rsid w:val="000E7758"/>
    <w:rsid w:val="000F026E"/>
    <w:rsid w:val="00100FCF"/>
    <w:rsid w:val="001060A4"/>
    <w:rsid w:val="00106895"/>
    <w:rsid w:val="001144A6"/>
    <w:rsid w:val="00116A3D"/>
    <w:rsid w:val="0011753B"/>
    <w:rsid w:val="001234CC"/>
    <w:rsid w:val="001312F2"/>
    <w:rsid w:val="00152D8E"/>
    <w:rsid w:val="00170B6E"/>
    <w:rsid w:val="00172A18"/>
    <w:rsid w:val="001768DD"/>
    <w:rsid w:val="001A2735"/>
    <w:rsid w:val="001A3313"/>
    <w:rsid w:val="001A446F"/>
    <w:rsid w:val="001B4F75"/>
    <w:rsid w:val="001B500D"/>
    <w:rsid w:val="001B5C61"/>
    <w:rsid w:val="001D1039"/>
    <w:rsid w:val="001D1123"/>
    <w:rsid w:val="001D492D"/>
    <w:rsid w:val="001E77B4"/>
    <w:rsid w:val="00206A59"/>
    <w:rsid w:val="00211628"/>
    <w:rsid w:val="00254533"/>
    <w:rsid w:val="00257DC5"/>
    <w:rsid w:val="002721E0"/>
    <w:rsid w:val="0027319B"/>
    <w:rsid w:val="0029129E"/>
    <w:rsid w:val="00294B69"/>
    <w:rsid w:val="002B4784"/>
    <w:rsid w:val="002C07C6"/>
    <w:rsid w:val="002C1919"/>
    <w:rsid w:val="002C4340"/>
    <w:rsid w:val="002D03FB"/>
    <w:rsid w:val="002D3DF2"/>
    <w:rsid w:val="002D5FD5"/>
    <w:rsid w:val="002E3727"/>
    <w:rsid w:val="002F2D1E"/>
    <w:rsid w:val="002F2F32"/>
    <w:rsid w:val="00302925"/>
    <w:rsid w:val="00307B26"/>
    <w:rsid w:val="0032007B"/>
    <w:rsid w:val="0032238B"/>
    <w:rsid w:val="00323F1F"/>
    <w:rsid w:val="003260EC"/>
    <w:rsid w:val="003275E1"/>
    <w:rsid w:val="00340A35"/>
    <w:rsid w:val="003477ED"/>
    <w:rsid w:val="00351C58"/>
    <w:rsid w:val="00352125"/>
    <w:rsid w:val="00356B49"/>
    <w:rsid w:val="0036425C"/>
    <w:rsid w:val="0037360D"/>
    <w:rsid w:val="00373F89"/>
    <w:rsid w:val="00377295"/>
    <w:rsid w:val="003A054A"/>
    <w:rsid w:val="003A41B5"/>
    <w:rsid w:val="003A46A5"/>
    <w:rsid w:val="003B32BD"/>
    <w:rsid w:val="003B5D6C"/>
    <w:rsid w:val="003B6253"/>
    <w:rsid w:val="003B6663"/>
    <w:rsid w:val="003B78CD"/>
    <w:rsid w:val="003C09B9"/>
    <w:rsid w:val="003D22C4"/>
    <w:rsid w:val="003D3BAA"/>
    <w:rsid w:val="003E1EE2"/>
    <w:rsid w:val="003E4FD8"/>
    <w:rsid w:val="003F0F69"/>
    <w:rsid w:val="00412A5D"/>
    <w:rsid w:val="0041717B"/>
    <w:rsid w:val="00425386"/>
    <w:rsid w:val="00427346"/>
    <w:rsid w:val="00432826"/>
    <w:rsid w:val="0043410B"/>
    <w:rsid w:val="0044074B"/>
    <w:rsid w:val="00442A07"/>
    <w:rsid w:val="00443384"/>
    <w:rsid w:val="0044778B"/>
    <w:rsid w:val="00462CAB"/>
    <w:rsid w:val="00470E37"/>
    <w:rsid w:val="004825EA"/>
    <w:rsid w:val="004829D2"/>
    <w:rsid w:val="004841DA"/>
    <w:rsid w:val="0048719B"/>
    <w:rsid w:val="00490E88"/>
    <w:rsid w:val="004945A3"/>
    <w:rsid w:val="004A1C1E"/>
    <w:rsid w:val="004A3F6F"/>
    <w:rsid w:val="004B5367"/>
    <w:rsid w:val="004C2049"/>
    <w:rsid w:val="004C2395"/>
    <w:rsid w:val="004C3B9A"/>
    <w:rsid w:val="004C6C83"/>
    <w:rsid w:val="004E18A3"/>
    <w:rsid w:val="004F0F2E"/>
    <w:rsid w:val="004F254A"/>
    <w:rsid w:val="00504C67"/>
    <w:rsid w:val="00515508"/>
    <w:rsid w:val="00524FDB"/>
    <w:rsid w:val="005447CA"/>
    <w:rsid w:val="00547C4C"/>
    <w:rsid w:val="00556716"/>
    <w:rsid w:val="0056263C"/>
    <w:rsid w:val="0056281B"/>
    <w:rsid w:val="0058241B"/>
    <w:rsid w:val="00592BEF"/>
    <w:rsid w:val="005A03E1"/>
    <w:rsid w:val="005B5609"/>
    <w:rsid w:val="005C0E2D"/>
    <w:rsid w:val="005D3229"/>
    <w:rsid w:val="005D5E9F"/>
    <w:rsid w:val="005E074B"/>
    <w:rsid w:val="005E41EA"/>
    <w:rsid w:val="005E5D69"/>
    <w:rsid w:val="005E5D6B"/>
    <w:rsid w:val="005F2E30"/>
    <w:rsid w:val="00601F4F"/>
    <w:rsid w:val="00615FF1"/>
    <w:rsid w:val="00624075"/>
    <w:rsid w:val="0062778E"/>
    <w:rsid w:val="00631809"/>
    <w:rsid w:val="00631E13"/>
    <w:rsid w:val="00635061"/>
    <w:rsid w:val="006360A8"/>
    <w:rsid w:val="0064062A"/>
    <w:rsid w:val="006427B1"/>
    <w:rsid w:val="00655863"/>
    <w:rsid w:val="00656C88"/>
    <w:rsid w:val="00663FD3"/>
    <w:rsid w:val="0067045F"/>
    <w:rsid w:val="00684C69"/>
    <w:rsid w:val="0069222A"/>
    <w:rsid w:val="006B56EA"/>
    <w:rsid w:val="006C6507"/>
    <w:rsid w:val="006D2BC0"/>
    <w:rsid w:val="006D30BA"/>
    <w:rsid w:val="006D7273"/>
    <w:rsid w:val="006E47A2"/>
    <w:rsid w:val="006F17BC"/>
    <w:rsid w:val="006F1964"/>
    <w:rsid w:val="006F3756"/>
    <w:rsid w:val="006F41B8"/>
    <w:rsid w:val="006F609B"/>
    <w:rsid w:val="00700071"/>
    <w:rsid w:val="007013C9"/>
    <w:rsid w:val="0070220C"/>
    <w:rsid w:val="00704112"/>
    <w:rsid w:val="007047A6"/>
    <w:rsid w:val="00704B24"/>
    <w:rsid w:val="00723D3C"/>
    <w:rsid w:val="00725CCF"/>
    <w:rsid w:val="00766A6C"/>
    <w:rsid w:val="00774CFE"/>
    <w:rsid w:val="007750F4"/>
    <w:rsid w:val="00776E14"/>
    <w:rsid w:val="00781ED8"/>
    <w:rsid w:val="007925D0"/>
    <w:rsid w:val="007A0397"/>
    <w:rsid w:val="007A083D"/>
    <w:rsid w:val="007C46DE"/>
    <w:rsid w:val="007D231D"/>
    <w:rsid w:val="007D475E"/>
    <w:rsid w:val="007E673A"/>
    <w:rsid w:val="007F2B8F"/>
    <w:rsid w:val="007F3645"/>
    <w:rsid w:val="00806172"/>
    <w:rsid w:val="008066AF"/>
    <w:rsid w:val="00816103"/>
    <w:rsid w:val="00827774"/>
    <w:rsid w:val="00827E5C"/>
    <w:rsid w:val="0083599B"/>
    <w:rsid w:val="00841486"/>
    <w:rsid w:val="008420B2"/>
    <w:rsid w:val="00866F2B"/>
    <w:rsid w:val="0087430A"/>
    <w:rsid w:val="00880466"/>
    <w:rsid w:val="00882CD3"/>
    <w:rsid w:val="00892894"/>
    <w:rsid w:val="008929D8"/>
    <w:rsid w:val="008942EF"/>
    <w:rsid w:val="00894E58"/>
    <w:rsid w:val="008A04FF"/>
    <w:rsid w:val="008A682A"/>
    <w:rsid w:val="008B6986"/>
    <w:rsid w:val="008C25B7"/>
    <w:rsid w:val="008C3C76"/>
    <w:rsid w:val="008C4AFB"/>
    <w:rsid w:val="008E6524"/>
    <w:rsid w:val="008F0428"/>
    <w:rsid w:val="008F2896"/>
    <w:rsid w:val="008F4FC2"/>
    <w:rsid w:val="008F67B0"/>
    <w:rsid w:val="00904CF1"/>
    <w:rsid w:val="009059D9"/>
    <w:rsid w:val="00905DCA"/>
    <w:rsid w:val="00912F86"/>
    <w:rsid w:val="00914046"/>
    <w:rsid w:val="009148E5"/>
    <w:rsid w:val="0091620C"/>
    <w:rsid w:val="00926F26"/>
    <w:rsid w:val="00937A93"/>
    <w:rsid w:val="00945048"/>
    <w:rsid w:val="0097115A"/>
    <w:rsid w:val="009740D5"/>
    <w:rsid w:val="00987863"/>
    <w:rsid w:val="00992411"/>
    <w:rsid w:val="009B204C"/>
    <w:rsid w:val="009B6309"/>
    <w:rsid w:val="009C656F"/>
    <w:rsid w:val="009C7CE7"/>
    <w:rsid w:val="009D2795"/>
    <w:rsid w:val="009D51A5"/>
    <w:rsid w:val="00A11466"/>
    <w:rsid w:val="00A14A8C"/>
    <w:rsid w:val="00A1555A"/>
    <w:rsid w:val="00A276DA"/>
    <w:rsid w:val="00A32C5B"/>
    <w:rsid w:val="00A427ED"/>
    <w:rsid w:val="00A457A0"/>
    <w:rsid w:val="00A5638A"/>
    <w:rsid w:val="00A65FB7"/>
    <w:rsid w:val="00A66211"/>
    <w:rsid w:val="00A71AB9"/>
    <w:rsid w:val="00A815AA"/>
    <w:rsid w:val="00A84527"/>
    <w:rsid w:val="00A84F78"/>
    <w:rsid w:val="00A96ED1"/>
    <w:rsid w:val="00AA4A48"/>
    <w:rsid w:val="00AA6F8A"/>
    <w:rsid w:val="00AB2665"/>
    <w:rsid w:val="00AB6F64"/>
    <w:rsid w:val="00AB7AAF"/>
    <w:rsid w:val="00AB7F54"/>
    <w:rsid w:val="00AC7B93"/>
    <w:rsid w:val="00AE3DF3"/>
    <w:rsid w:val="00AE4826"/>
    <w:rsid w:val="00AE62BB"/>
    <w:rsid w:val="00AE6D6B"/>
    <w:rsid w:val="00B06AE1"/>
    <w:rsid w:val="00B10C97"/>
    <w:rsid w:val="00B24E06"/>
    <w:rsid w:val="00B3426F"/>
    <w:rsid w:val="00B45735"/>
    <w:rsid w:val="00B635CD"/>
    <w:rsid w:val="00B80684"/>
    <w:rsid w:val="00B80B78"/>
    <w:rsid w:val="00B81430"/>
    <w:rsid w:val="00B95CD7"/>
    <w:rsid w:val="00BA0676"/>
    <w:rsid w:val="00BB4BAE"/>
    <w:rsid w:val="00BC668E"/>
    <w:rsid w:val="00BD23DE"/>
    <w:rsid w:val="00BD2A9B"/>
    <w:rsid w:val="00BD4307"/>
    <w:rsid w:val="00BE58B2"/>
    <w:rsid w:val="00C12945"/>
    <w:rsid w:val="00C13D08"/>
    <w:rsid w:val="00C173C4"/>
    <w:rsid w:val="00C21A63"/>
    <w:rsid w:val="00C2683E"/>
    <w:rsid w:val="00C5281A"/>
    <w:rsid w:val="00C63BB9"/>
    <w:rsid w:val="00C718CA"/>
    <w:rsid w:val="00C74DFF"/>
    <w:rsid w:val="00C77351"/>
    <w:rsid w:val="00C81540"/>
    <w:rsid w:val="00C83687"/>
    <w:rsid w:val="00C84FC4"/>
    <w:rsid w:val="00C84FD4"/>
    <w:rsid w:val="00CA3006"/>
    <w:rsid w:val="00CA47F0"/>
    <w:rsid w:val="00CB0360"/>
    <w:rsid w:val="00CB4FE5"/>
    <w:rsid w:val="00CD2998"/>
    <w:rsid w:val="00CD7620"/>
    <w:rsid w:val="00CE3EDF"/>
    <w:rsid w:val="00CE5B52"/>
    <w:rsid w:val="00CE700F"/>
    <w:rsid w:val="00D03E78"/>
    <w:rsid w:val="00D10D76"/>
    <w:rsid w:val="00D13F6A"/>
    <w:rsid w:val="00D333B2"/>
    <w:rsid w:val="00D420AC"/>
    <w:rsid w:val="00D5226E"/>
    <w:rsid w:val="00D703C8"/>
    <w:rsid w:val="00D738C7"/>
    <w:rsid w:val="00D836FD"/>
    <w:rsid w:val="00D87822"/>
    <w:rsid w:val="00D92B50"/>
    <w:rsid w:val="00DB0341"/>
    <w:rsid w:val="00DB0E2B"/>
    <w:rsid w:val="00DB312B"/>
    <w:rsid w:val="00DC1241"/>
    <w:rsid w:val="00DC3820"/>
    <w:rsid w:val="00DD4FD2"/>
    <w:rsid w:val="00DE4F8C"/>
    <w:rsid w:val="00DF4AE5"/>
    <w:rsid w:val="00E126A6"/>
    <w:rsid w:val="00E151E3"/>
    <w:rsid w:val="00E2054D"/>
    <w:rsid w:val="00E2300F"/>
    <w:rsid w:val="00E2682B"/>
    <w:rsid w:val="00E36122"/>
    <w:rsid w:val="00E451EF"/>
    <w:rsid w:val="00E46555"/>
    <w:rsid w:val="00E47608"/>
    <w:rsid w:val="00E54363"/>
    <w:rsid w:val="00E551CF"/>
    <w:rsid w:val="00E5738E"/>
    <w:rsid w:val="00E60417"/>
    <w:rsid w:val="00E71610"/>
    <w:rsid w:val="00E7205E"/>
    <w:rsid w:val="00E72AFA"/>
    <w:rsid w:val="00E82219"/>
    <w:rsid w:val="00E86C01"/>
    <w:rsid w:val="00EB0776"/>
    <w:rsid w:val="00ED4CDA"/>
    <w:rsid w:val="00ED6EEE"/>
    <w:rsid w:val="00EE036A"/>
    <w:rsid w:val="00EF6088"/>
    <w:rsid w:val="00F0189D"/>
    <w:rsid w:val="00F11948"/>
    <w:rsid w:val="00F24E7F"/>
    <w:rsid w:val="00F257D6"/>
    <w:rsid w:val="00F26D5C"/>
    <w:rsid w:val="00F43063"/>
    <w:rsid w:val="00F52697"/>
    <w:rsid w:val="00F54B55"/>
    <w:rsid w:val="00F6612B"/>
    <w:rsid w:val="00F72E3B"/>
    <w:rsid w:val="00F77FA5"/>
    <w:rsid w:val="00F97022"/>
    <w:rsid w:val="00FA0085"/>
    <w:rsid w:val="00FA6F03"/>
    <w:rsid w:val="00FA6F9F"/>
    <w:rsid w:val="00FB54D4"/>
    <w:rsid w:val="00FD2CC8"/>
    <w:rsid w:val="00FE4BC5"/>
    <w:rsid w:val="00FF5F45"/>
    <w:rsid w:val="00FF6867"/>
    <w:rsid w:val="33957D7A"/>
    <w:rsid w:val="488AB4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D7B0DE"/>
  <w15:chartTrackingRefBased/>
  <w15:docId w15:val="{D3B03AE3-5513-457A-855C-FF284A83B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4B24"/>
    <w:rPr>
      <w:rFonts w:ascii="Times New Roman" w:eastAsia="Times New Roman" w:hAnsi="Times New Roman"/>
      <w:sz w:val="24"/>
      <w:szCs w:val="24"/>
      <w:lang w:eastAsia="fr-FR"/>
    </w:rPr>
  </w:style>
  <w:style w:type="paragraph" w:styleId="Heading1">
    <w:name w:val="heading 1"/>
    <w:basedOn w:val="Normal"/>
    <w:link w:val="Heading1Char"/>
    <w:uiPriority w:val="9"/>
    <w:qFormat/>
    <w:rsid w:val="00CD2998"/>
    <w:pPr>
      <w:spacing w:before="100" w:beforeAutospacing="1" w:after="100" w:afterAutospacing="1"/>
      <w:outlineLvl w:val="0"/>
    </w:pPr>
    <w:rPr>
      <w:b/>
      <w:bCs/>
      <w:kern w:val="36"/>
      <w:sz w:val="48"/>
      <w:szCs w:val="48"/>
      <w:lang w:eastAsia="en-US"/>
    </w:rPr>
  </w:style>
  <w:style w:type="paragraph" w:styleId="Heading2">
    <w:name w:val="heading 2"/>
    <w:basedOn w:val="Normal"/>
    <w:next w:val="Normal"/>
    <w:link w:val="Heading2Char"/>
    <w:uiPriority w:val="9"/>
    <w:semiHidden/>
    <w:unhideWhenUsed/>
    <w:qFormat/>
    <w:rsid w:val="00CD2998"/>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iPriority w:val="9"/>
    <w:semiHidden/>
    <w:unhideWhenUsed/>
    <w:qFormat/>
    <w:rsid w:val="00E71610"/>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04B24"/>
    <w:rPr>
      <w:color w:val="0000FF"/>
      <w:u w:val="single"/>
    </w:rPr>
  </w:style>
  <w:style w:type="paragraph" w:customStyle="1" w:styleId="NormalWCCM">
    <w:name w:val="Normal WCCM"/>
    <w:rsid w:val="00704B24"/>
    <w:pPr>
      <w:widowControl w:val="0"/>
      <w:autoSpaceDE w:val="0"/>
      <w:autoSpaceDN w:val="0"/>
      <w:ind w:firstLine="284"/>
      <w:jc w:val="both"/>
    </w:pPr>
    <w:rPr>
      <w:rFonts w:ascii="Times New Roman" w:eastAsia="Times New Roman" w:hAnsi="Times New Roman"/>
      <w:szCs w:val="24"/>
      <w:lang w:eastAsia="es-ES"/>
    </w:rPr>
  </w:style>
  <w:style w:type="paragraph" w:styleId="BodyText">
    <w:name w:val="Body Text"/>
    <w:basedOn w:val="Normal"/>
    <w:link w:val="BodyTextChar"/>
    <w:rsid w:val="00704B24"/>
    <w:pPr>
      <w:jc w:val="both"/>
    </w:pPr>
    <w:rPr>
      <w:lang w:val="en-GB" w:eastAsia="x-none"/>
    </w:rPr>
  </w:style>
  <w:style w:type="character" w:customStyle="1" w:styleId="BodyTextChar">
    <w:name w:val="Body Text Char"/>
    <w:link w:val="BodyText"/>
    <w:rsid w:val="00704B24"/>
    <w:rPr>
      <w:rFonts w:ascii="Times New Roman" w:eastAsia="Times New Roman" w:hAnsi="Times New Roman" w:cs="Times New Roman"/>
      <w:sz w:val="24"/>
      <w:szCs w:val="24"/>
      <w:lang w:val="en-GB"/>
    </w:rPr>
  </w:style>
  <w:style w:type="paragraph" w:styleId="Header">
    <w:name w:val="header"/>
    <w:basedOn w:val="Normal"/>
    <w:link w:val="HeaderChar"/>
    <w:uiPriority w:val="99"/>
    <w:rsid w:val="00704B24"/>
    <w:pPr>
      <w:tabs>
        <w:tab w:val="center" w:pos="4320"/>
        <w:tab w:val="right" w:pos="8640"/>
      </w:tabs>
    </w:pPr>
  </w:style>
  <w:style w:type="character" w:customStyle="1" w:styleId="HeaderChar">
    <w:name w:val="Header Char"/>
    <w:link w:val="Header"/>
    <w:uiPriority w:val="99"/>
    <w:rsid w:val="00704B24"/>
    <w:rPr>
      <w:rFonts w:ascii="Times New Roman" w:eastAsia="Times New Roman" w:hAnsi="Times New Roman" w:cs="Times New Roman"/>
      <w:sz w:val="24"/>
      <w:szCs w:val="24"/>
      <w:lang w:val="en-US" w:eastAsia="fr-FR"/>
    </w:rPr>
  </w:style>
  <w:style w:type="paragraph" w:customStyle="1" w:styleId="RefTitleWCCM">
    <w:name w:val="Ref Title WCCM"/>
    <w:basedOn w:val="1stTitleWCCM"/>
    <w:rsid w:val="00704B24"/>
    <w:pPr>
      <w:tabs>
        <w:tab w:val="clear" w:pos="360"/>
      </w:tabs>
    </w:pPr>
  </w:style>
  <w:style w:type="paragraph" w:customStyle="1" w:styleId="1stTitleWCCM">
    <w:name w:val="1st Title WCCM"/>
    <w:basedOn w:val="NormalWCCM"/>
    <w:rsid w:val="00704B24"/>
    <w:pPr>
      <w:keepNext/>
      <w:keepLines/>
      <w:tabs>
        <w:tab w:val="left" w:pos="360"/>
      </w:tabs>
      <w:spacing w:before="240" w:after="120"/>
      <w:ind w:firstLine="0"/>
      <w:jc w:val="left"/>
    </w:pPr>
    <w:rPr>
      <w:b/>
      <w:bCs/>
      <w:caps/>
    </w:rPr>
  </w:style>
  <w:style w:type="paragraph" w:customStyle="1" w:styleId="2ndTitleWCCM">
    <w:name w:val="2nd Title WCCM"/>
    <w:basedOn w:val="NormalWCCM"/>
    <w:rsid w:val="00704B24"/>
    <w:pPr>
      <w:keepNext/>
      <w:keepLines/>
      <w:tabs>
        <w:tab w:val="left" w:pos="426"/>
        <w:tab w:val="left" w:pos="720"/>
      </w:tabs>
      <w:spacing w:before="240" w:after="120"/>
      <w:ind w:firstLine="0"/>
      <w:jc w:val="left"/>
    </w:pPr>
    <w:rPr>
      <w:b/>
      <w:bCs/>
    </w:rPr>
  </w:style>
  <w:style w:type="paragraph" w:styleId="Footer">
    <w:name w:val="footer"/>
    <w:basedOn w:val="Normal"/>
    <w:link w:val="FooterChar"/>
    <w:uiPriority w:val="99"/>
    <w:unhideWhenUsed/>
    <w:rsid w:val="00412A5D"/>
    <w:pPr>
      <w:tabs>
        <w:tab w:val="center" w:pos="4536"/>
        <w:tab w:val="right" w:pos="9072"/>
      </w:tabs>
    </w:pPr>
  </w:style>
  <w:style w:type="character" w:customStyle="1" w:styleId="FooterChar">
    <w:name w:val="Footer Char"/>
    <w:link w:val="Footer"/>
    <w:uiPriority w:val="99"/>
    <w:rsid w:val="00412A5D"/>
    <w:rPr>
      <w:rFonts w:ascii="Times New Roman" w:eastAsia="Times New Roman" w:hAnsi="Times New Roman" w:cs="Times New Roman"/>
      <w:sz w:val="24"/>
      <w:szCs w:val="24"/>
      <w:lang w:val="en-US" w:eastAsia="fr-FR"/>
    </w:rPr>
  </w:style>
  <w:style w:type="paragraph" w:customStyle="1" w:styleId="Reference">
    <w:name w:val="Reference"/>
    <w:basedOn w:val="Normal"/>
    <w:rsid w:val="007C46DE"/>
    <w:pPr>
      <w:numPr>
        <w:numId w:val="1"/>
      </w:numPr>
      <w:spacing w:line="240" w:lineRule="exact"/>
      <w:jc w:val="both"/>
    </w:pPr>
    <w:rPr>
      <w:rFonts w:ascii="Helvetica" w:hAnsi="Helvetica"/>
      <w:sz w:val="20"/>
      <w:szCs w:val="20"/>
      <w:lang w:eastAsia="en-US"/>
    </w:rPr>
  </w:style>
  <w:style w:type="character" w:styleId="CommentReference">
    <w:name w:val="annotation reference"/>
    <w:uiPriority w:val="99"/>
    <w:semiHidden/>
    <w:unhideWhenUsed/>
    <w:rsid w:val="002D5FD5"/>
    <w:rPr>
      <w:sz w:val="16"/>
      <w:szCs w:val="16"/>
    </w:rPr>
  </w:style>
  <w:style w:type="paragraph" w:styleId="CommentText">
    <w:name w:val="annotation text"/>
    <w:basedOn w:val="Normal"/>
    <w:link w:val="CommentTextChar"/>
    <w:uiPriority w:val="99"/>
    <w:semiHidden/>
    <w:unhideWhenUsed/>
    <w:rsid w:val="002D5FD5"/>
    <w:rPr>
      <w:sz w:val="20"/>
      <w:szCs w:val="20"/>
    </w:rPr>
  </w:style>
  <w:style w:type="character" w:customStyle="1" w:styleId="CommentTextChar">
    <w:name w:val="Comment Text Char"/>
    <w:link w:val="CommentText"/>
    <w:uiPriority w:val="99"/>
    <w:semiHidden/>
    <w:rsid w:val="002D5FD5"/>
    <w:rPr>
      <w:rFonts w:ascii="Times New Roman" w:eastAsia="Times New Roman" w:hAnsi="Times New Roman"/>
      <w:lang w:val="en-US" w:eastAsia="fr-FR"/>
    </w:rPr>
  </w:style>
  <w:style w:type="paragraph" w:styleId="CommentSubject">
    <w:name w:val="annotation subject"/>
    <w:basedOn w:val="CommentText"/>
    <w:next w:val="CommentText"/>
    <w:link w:val="CommentSubjectChar"/>
    <w:uiPriority w:val="99"/>
    <w:semiHidden/>
    <w:unhideWhenUsed/>
    <w:rsid w:val="002D5FD5"/>
    <w:rPr>
      <w:b/>
      <w:bCs/>
    </w:rPr>
  </w:style>
  <w:style w:type="character" w:customStyle="1" w:styleId="CommentSubjectChar">
    <w:name w:val="Comment Subject Char"/>
    <w:link w:val="CommentSubject"/>
    <w:uiPriority w:val="99"/>
    <w:semiHidden/>
    <w:rsid w:val="002D5FD5"/>
    <w:rPr>
      <w:rFonts w:ascii="Times New Roman" w:eastAsia="Times New Roman" w:hAnsi="Times New Roman"/>
      <w:b/>
      <w:bCs/>
      <w:lang w:val="en-US" w:eastAsia="fr-FR"/>
    </w:rPr>
  </w:style>
  <w:style w:type="paragraph" w:styleId="BalloonText">
    <w:name w:val="Balloon Text"/>
    <w:basedOn w:val="Normal"/>
    <w:link w:val="BalloonTextChar"/>
    <w:uiPriority w:val="99"/>
    <w:semiHidden/>
    <w:unhideWhenUsed/>
    <w:rsid w:val="002D5FD5"/>
    <w:rPr>
      <w:rFonts w:ascii="Segoe UI" w:hAnsi="Segoe UI"/>
      <w:sz w:val="18"/>
      <w:szCs w:val="18"/>
    </w:rPr>
  </w:style>
  <w:style w:type="character" w:customStyle="1" w:styleId="BalloonTextChar">
    <w:name w:val="Balloon Text Char"/>
    <w:link w:val="BalloonText"/>
    <w:uiPriority w:val="99"/>
    <w:semiHidden/>
    <w:rsid w:val="002D5FD5"/>
    <w:rPr>
      <w:rFonts w:ascii="Segoe UI" w:eastAsia="Times New Roman" w:hAnsi="Segoe UI" w:cs="Segoe UI"/>
      <w:sz w:val="18"/>
      <w:szCs w:val="18"/>
      <w:lang w:val="en-US" w:eastAsia="fr-FR"/>
    </w:rPr>
  </w:style>
  <w:style w:type="character" w:customStyle="1" w:styleId="UnresolvedMention1">
    <w:name w:val="Unresolved Mention1"/>
    <w:uiPriority w:val="99"/>
    <w:semiHidden/>
    <w:unhideWhenUsed/>
    <w:rsid w:val="005A03E1"/>
    <w:rPr>
      <w:color w:val="808080"/>
      <w:shd w:val="clear" w:color="auto" w:fill="E6E6E6"/>
    </w:rPr>
  </w:style>
  <w:style w:type="character" w:styleId="FollowedHyperlink">
    <w:name w:val="FollowedHyperlink"/>
    <w:uiPriority w:val="99"/>
    <w:semiHidden/>
    <w:unhideWhenUsed/>
    <w:rsid w:val="00CD2998"/>
    <w:rPr>
      <w:color w:val="954F72"/>
      <w:u w:val="single"/>
    </w:rPr>
  </w:style>
  <w:style w:type="character" w:customStyle="1" w:styleId="text">
    <w:name w:val="text"/>
    <w:rsid w:val="00CD2998"/>
  </w:style>
  <w:style w:type="character" w:customStyle="1" w:styleId="Heading1Char">
    <w:name w:val="Heading 1 Char"/>
    <w:link w:val="Heading1"/>
    <w:uiPriority w:val="9"/>
    <w:rsid w:val="00CD2998"/>
    <w:rPr>
      <w:rFonts w:ascii="Times New Roman" w:eastAsia="Times New Roman" w:hAnsi="Times New Roman"/>
      <w:b/>
      <w:bCs/>
      <w:kern w:val="36"/>
      <w:sz w:val="48"/>
      <w:szCs w:val="48"/>
    </w:rPr>
  </w:style>
  <w:style w:type="character" w:customStyle="1" w:styleId="title-text">
    <w:name w:val="title-text"/>
    <w:rsid w:val="00CD2998"/>
  </w:style>
  <w:style w:type="character" w:customStyle="1" w:styleId="Heading2Char">
    <w:name w:val="Heading 2 Char"/>
    <w:link w:val="Heading2"/>
    <w:uiPriority w:val="9"/>
    <w:semiHidden/>
    <w:rsid w:val="00CD2998"/>
    <w:rPr>
      <w:rFonts w:ascii="Calibri Light" w:eastAsia="Times New Roman" w:hAnsi="Calibri Light" w:cs="Times New Roman"/>
      <w:b/>
      <w:bCs/>
      <w:i/>
      <w:iCs/>
      <w:sz w:val="28"/>
      <w:szCs w:val="28"/>
      <w:lang w:eastAsia="fr-FR"/>
    </w:rPr>
  </w:style>
  <w:style w:type="paragraph" w:styleId="Caption">
    <w:name w:val="caption"/>
    <w:aliases w:val="ascDemoFCtemp,Caption Char Char,Centered Char,Centered"/>
    <w:basedOn w:val="Normal"/>
    <w:next w:val="Normal"/>
    <w:uiPriority w:val="99"/>
    <w:qFormat/>
    <w:rsid w:val="00CD2998"/>
    <w:pPr>
      <w:spacing w:after="200"/>
    </w:pPr>
    <w:rPr>
      <w:rFonts w:ascii="Calibri" w:eastAsia="Calibri" w:hAnsi="Calibri" w:cs="Arial"/>
      <w:i/>
      <w:iCs/>
      <w:color w:val="44546A"/>
      <w:sz w:val="18"/>
      <w:szCs w:val="18"/>
      <w:lang w:eastAsia="en-US"/>
    </w:rPr>
  </w:style>
  <w:style w:type="paragraph" w:customStyle="1" w:styleId="EndNoteBibliography">
    <w:name w:val="EndNote Bibliography"/>
    <w:basedOn w:val="Normal"/>
    <w:link w:val="EndNoteBibliographyChar"/>
    <w:rsid w:val="00592BEF"/>
    <w:pPr>
      <w:jc w:val="both"/>
    </w:pPr>
    <w:rPr>
      <w:noProof/>
      <w:lang w:eastAsia="en-US"/>
    </w:rPr>
  </w:style>
  <w:style w:type="character" w:customStyle="1" w:styleId="EndNoteBibliographyChar">
    <w:name w:val="EndNote Bibliography Char"/>
    <w:link w:val="EndNoteBibliography"/>
    <w:rsid w:val="00592BEF"/>
    <w:rPr>
      <w:rFonts w:ascii="Times New Roman" w:eastAsia="Times New Roman" w:hAnsi="Times New Roman"/>
      <w:noProof/>
      <w:sz w:val="24"/>
      <w:szCs w:val="24"/>
    </w:rPr>
  </w:style>
  <w:style w:type="paragraph" w:customStyle="1" w:styleId="Default">
    <w:name w:val="Default"/>
    <w:rsid w:val="00AB7AAF"/>
    <w:pPr>
      <w:autoSpaceDE w:val="0"/>
      <w:autoSpaceDN w:val="0"/>
      <w:adjustRightInd w:val="0"/>
    </w:pPr>
    <w:rPr>
      <w:rFonts w:ascii="Arial" w:hAnsi="Arial" w:cs="Arial"/>
      <w:color w:val="000000"/>
      <w:sz w:val="24"/>
      <w:szCs w:val="24"/>
    </w:rPr>
  </w:style>
  <w:style w:type="paragraph" w:styleId="NormalWeb">
    <w:name w:val="Normal (Web)"/>
    <w:basedOn w:val="Normal"/>
    <w:uiPriority w:val="99"/>
    <w:semiHidden/>
    <w:unhideWhenUsed/>
    <w:rsid w:val="00E451EF"/>
    <w:pPr>
      <w:spacing w:before="100" w:beforeAutospacing="1" w:after="100" w:afterAutospacing="1"/>
    </w:pPr>
    <w:rPr>
      <w:lang w:eastAsia="en-US"/>
    </w:rPr>
  </w:style>
  <w:style w:type="paragraph" w:customStyle="1" w:styleId="EndNoteBibliographyTitle">
    <w:name w:val="EndNote Bibliography Title"/>
    <w:basedOn w:val="Normal"/>
    <w:link w:val="EndNoteBibliographyTitleChar"/>
    <w:rsid w:val="007D231D"/>
    <w:pPr>
      <w:jc w:val="center"/>
    </w:pPr>
    <w:rPr>
      <w:noProof/>
      <w:lang w:val="fr-FR"/>
    </w:rPr>
  </w:style>
  <w:style w:type="character" w:customStyle="1" w:styleId="EndNoteBibliographyTitleChar">
    <w:name w:val="EndNote Bibliography Title Char"/>
    <w:basedOn w:val="DefaultParagraphFont"/>
    <w:link w:val="EndNoteBibliographyTitle"/>
    <w:rsid w:val="007D231D"/>
    <w:rPr>
      <w:rFonts w:ascii="Times New Roman" w:eastAsia="Times New Roman" w:hAnsi="Times New Roman"/>
      <w:noProof/>
      <w:sz w:val="24"/>
      <w:szCs w:val="24"/>
      <w:lang w:val="fr-FR" w:eastAsia="fr-FR"/>
    </w:rPr>
  </w:style>
  <w:style w:type="paragraph" w:styleId="Revision">
    <w:name w:val="Revision"/>
    <w:hidden/>
    <w:uiPriority w:val="99"/>
    <w:semiHidden/>
    <w:rsid w:val="001E77B4"/>
    <w:rPr>
      <w:rFonts w:ascii="Times New Roman" w:eastAsia="Times New Roman" w:hAnsi="Times New Roman"/>
      <w:sz w:val="24"/>
      <w:szCs w:val="24"/>
      <w:lang w:eastAsia="fr-FR"/>
    </w:rPr>
  </w:style>
  <w:style w:type="character" w:styleId="PlaceholderText">
    <w:name w:val="Placeholder Text"/>
    <w:basedOn w:val="DefaultParagraphFont"/>
    <w:uiPriority w:val="99"/>
    <w:semiHidden/>
    <w:rsid w:val="00E72AFA"/>
    <w:rPr>
      <w:color w:val="808080"/>
    </w:rPr>
  </w:style>
  <w:style w:type="character" w:customStyle="1" w:styleId="Heading3Char">
    <w:name w:val="Heading 3 Char"/>
    <w:basedOn w:val="DefaultParagraphFont"/>
    <w:link w:val="Heading3"/>
    <w:uiPriority w:val="9"/>
    <w:semiHidden/>
    <w:rsid w:val="00E71610"/>
    <w:rPr>
      <w:rFonts w:asciiTheme="majorHAnsi" w:eastAsiaTheme="majorEastAsia" w:hAnsiTheme="majorHAnsi" w:cstheme="majorBidi"/>
      <w:color w:val="1F4D78" w:themeColor="accent1" w:themeShade="7F"/>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70769">
      <w:bodyDiv w:val="1"/>
      <w:marLeft w:val="0"/>
      <w:marRight w:val="0"/>
      <w:marTop w:val="0"/>
      <w:marBottom w:val="0"/>
      <w:divBdr>
        <w:top w:val="none" w:sz="0" w:space="0" w:color="auto"/>
        <w:left w:val="none" w:sz="0" w:space="0" w:color="auto"/>
        <w:bottom w:val="none" w:sz="0" w:space="0" w:color="auto"/>
        <w:right w:val="none" w:sz="0" w:space="0" w:color="auto"/>
      </w:divBdr>
    </w:div>
    <w:div w:id="16397309">
      <w:bodyDiv w:val="1"/>
      <w:marLeft w:val="0"/>
      <w:marRight w:val="0"/>
      <w:marTop w:val="0"/>
      <w:marBottom w:val="0"/>
      <w:divBdr>
        <w:top w:val="none" w:sz="0" w:space="0" w:color="auto"/>
        <w:left w:val="none" w:sz="0" w:space="0" w:color="auto"/>
        <w:bottom w:val="none" w:sz="0" w:space="0" w:color="auto"/>
        <w:right w:val="none" w:sz="0" w:space="0" w:color="auto"/>
      </w:divBdr>
    </w:div>
    <w:div w:id="466973264">
      <w:bodyDiv w:val="1"/>
      <w:marLeft w:val="0"/>
      <w:marRight w:val="0"/>
      <w:marTop w:val="0"/>
      <w:marBottom w:val="0"/>
      <w:divBdr>
        <w:top w:val="none" w:sz="0" w:space="0" w:color="auto"/>
        <w:left w:val="none" w:sz="0" w:space="0" w:color="auto"/>
        <w:bottom w:val="none" w:sz="0" w:space="0" w:color="auto"/>
        <w:right w:val="none" w:sz="0" w:space="0" w:color="auto"/>
      </w:divBdr>
    </w:div>
    <w:div w:id="528958719">
      <w:bodyDiv w:val="1"/>
      <w:marLeft w:val="0"/>
      <w:marRight w:val="0"/>
      <w:marTop w:val="0"/>
      <w:marBottom w:val="0"/>
      <w:divBdr>
        <w:top w:val="none" w:sz="0" w:space="0" w:color="auto"/>
        <w:left w:val="none" w:sz="0" w:space="0" w:color="auto"/>
        <w:bottom w:val="none" w:sz="0" w:space="0" w:color="auto"/>
        <w:right w:val="none" w:sz="0" w:space="0" w:color="auto"/>
      </w:divBdr>
    </w:div>
    <w:div w:id="640575097">
      <w:bodyDiv w:val="1"/>
      <w:marLeft w:val="0"/>
      <w:marRight w:val="0"/>
      <w:marTop w:val="0"/>
      <w:marBottom w:val="0"/>
      <w:divBdr>
        <w:top w:val="none" w:sz="0" w:space="0" w:color="auto"/>
        <w:left w:val="none" w:sz="0" w:space="0" w:color="auto"/>
        <w:bottom w:val="none" w:sz="0" w:space="0" w:color="auto"/>
        <w:right w:val="none" w:sz="0" w:space="0" w:color="auto"/>
      </w:divBdr>
    </w:div>
    <w:div w:id="655954162">
      <w:bodyDiv w:val="1"/>
      <w:marLeft w:val="0"/>
      <w:marRight w:val="0"/>
      <w:marTop w:val="0"/>
      <w:marBottom w:val="0"/>
      <w:divBdr>
        <w:top w:val="none" w:sz="0" w:space="0" w:color="auto"/>
        <w:left w:val="none" w:sz="0" w:space="0" w:color="auto"/>
        <w:bottom w:val="none" w:sz="0" w:space="0" w:color="auto"/>
        <w:right w:val="none" w:sz="0" w:space="0" w:color="auto"/>
      </w:divBdr>
    </w:div>
    <w:div w:id="802576410">
      <w:bodyDiv w:val="1"/>
      <w:marLeft w:val="0"/>
      <w:marRight w:val="0"/>
      <w:marTop w:val="0"/>
      <w:marBottom w:val="0"/>
      <w:divBdr>
        <w:top w:val="none" w:sz="0" w:space="0" w:color="auto"/>
        <w:left w:val="none" w:sz="0" w:space="0" w:color="auto"/>
        <w:bottom w:val="none" w:sz="0" w:space="0" w:color="auto"/>
        <w:right w:val="none" w:sz="0" w:space="0" w:color="auto"/>
      </w:divBdr>
    </w:div>
    <w:div w:id="1281491597">
      <w:bodyDiv w:val="1"/>
      <w:marLeft w:val="0"/>
      <w:marRight w:val="0"/>
      <w:marTop w:val="0"/>
      <w:marBottom w:val="0"/>
      <w:divBdr>
        <w:top w:val="none" w:sz="0" w:space="0" w:color="auto"/>
        <w:left w:val="none" w:sz="0" w:space="0" w:color="auto"/>
        <w:bottom w:val="none" w:sz="0" w:space="0" w:color="auto"/>
        <w:right w:val="none" w:sz="0" w:space="0" w:color="auto"/>
      </w:divBdr>
    </w:div>
    <w:div w:id="1426420831">
      <w:bodyDiv w:val="1"/>
      <w:marLeft w:val="0"/>
      <w:marRight w:val="0"/>
      <w:marTop w:val="0"/>
      <w:marBottom w:val="0"/>
      <w:divBdr>
        <w:top w:val="none" w:sz="0" w:space="0" w:color="auto"/>
        <w:left w:val="none" w:sz="0" w:space="0" w:color="auto"/>
        <w:bottom w:val="none" w:sz="0" w:space="0" w:color="auto"/>
        <w:right w:val="none" w:sz="0" w:space="0" w:color="auto"/>
      </w:divBdr>
    </w:div>
    <w:div w:id="1631352776">
      <w:bodyDiv w:val="1"/>
      <w:marLeft w:val="0"/>
      <w:marRight w:val="0"/>
      <w:marTop w:val="0"/>
      <w:marBottom w:val="0"/>
      <w:divBdr>
        <w:top w:val="none" w:sz="0" w:space="0" w:color="auto"/>
        <w:left w:val="none" w:sz="0" w:space="0" w:color="auto"/>
        <w:bottom w:val="none" w:sz="0" w:space="0" w:color="auto"/>
        <w:right w:val="none" w:sz="0" w:space="0" w:color="auto"/>
      </w:divBdr>
      <w:divsChild>
        <w:div w:id="542861582">
          <w:marLeft w:val="0"/>
          <w:marRight w:val="0"/>
          <w:marTop w:val="0"/>
          <w:marBottom w:val="0"/>
          <w:divBdr>
            <w:top w:val="none" w:sz="0" w:space="0" w:color="auto"/>
            <w:left w:val="none" w:sz="0" w:space="0" w:color="auto"/>
            <w:bottom w:val="none" w:sz="0" w:space="0" w:color="auto"/>
            <w:right w:val="none" w:sz="0" w:space="0" w:color="auto"/>
          </w:divBdr>
          <w:divsChild>
            <w:div w:id="1414011460">
              <w:marLeft w:val="0"/>
              <w:marRight w:val="0"/>
              <w:marTop w:val="0"/>
              <w:marBottom w:val="0"/>
              <w:divBdr>
                <w:top w:val="none" w:sz="0" w:space="0" w:color="auto"/>
                <w:left w:val="none" w:sz="0" w:space="0" w:color="auto"/>
                <w:bottom w:val="none" w:sz="0" w:space="0" w:color="auto"/>
                <w:right w:val="none" w:sz="0" w:space="0" w:color="auto"/>
              </w:divBdr>
              <w:divsChild>
                <w:div w:id="848565652">
                  <w:marLeft w:val="0"/>
                  <w:marRight w:val="0"/>
                  <w:marTop w:val="0"/>
                  <w:marBottom w:val="0"/>
                  <w:divBdr>
                    <w:top w:val="none" w:sz="0" w:space="0" w:color="auto"/>
                    <w:left w:val="none" w:sz="0" w:space="0" w:color="auto"/>
                    <w:bottom w:val="none" w:sz="0" w:space="0" w:color="auto"/>
                    <w:right w:val="none" w:sz="0" w:space="0" w:color="auto"/>
                  </w:divBdr>
                </w:div>
                <w:div w:id="154752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86260">
          <w:marLeft w:val="0"/>
          <w:marRight w:val="0"/>
          <w:marTop w:val="0"/>
          <w:marBottom w:val="0"/>
          <w:divBdr>
            <w:top w:val="none" w:sz="0" w:space="0" w:color="auto"/>
            <w:left w:val="none" w:sz="0" w:space="0" w:color="auto"/>
            <w:bottom w:val="none" w:sz="0" w:space="0" w:color="auto"/>
            <w:right w:val="none" w:sz="0" w:space="0" w:color="auto"/>
          </w:divBdr>
          <w:divsChild>
            <w:div w:id="556429876">
              <w:marLeft w:val="0"/>
              <w:marRight w:val="0"/>
              <w:marTop w:val="0"/>
              <w:marBottom w:val="0"/>
              <w:divBdr>
                <w:top w:val="none" w:sz="0" w:space="0" w:color="auto"/>
                <w:left w:val="none" w:sz="0" w:space="0" w:color="auto"/>
                <w:bottom w:val="none" w:sz="0" w:space="0" w:color="auto"/>
                <w:right w:val="none" w:sz="0" w:space="0" w:color="auto"/>
              </w:divBdr>
              <w:divsChild>
                <w:div w:id="159928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8332">
          <w:marLeft w:val="0"/>
          <w:marRight w:val="0"/>
          <w:marTop w:val="0"/>
          <w:marBottom w:val="0"/>
          <w:divBdr>
            <w:top w:val="none" w:sz="0" w:space="0" w:color="auto"/>
            <w:left w:val="none" w:sz="0" w:space="0" w:color="auto"/>
            <w:bottom w:val="none" w:sz="0" w:space="0" w:color="auto"/>
            <w:right w:val="none" w:sz="0" w:space="0" w:color="auto"/>
          </w:divBdr>
          <w:divsChild>
            <w:div w:id="2095928375">
              <w:marLeft w:val="0"/>
              <w:marRight w:val="0"/>
              <w:marTop w:val="0"/>
              <w:marBottom w:val="0"/>
              <w:divBdr>
                <w:top w:val="none" w:sz="0" w:space="0" w:color="auto"/>
                <w:left w:val="none" w:sz="0" w:space="0" w:color="auto"/>
                <w:bottom w:val="none" w:sz="0" w:space="0" w:color="auto"/>
                <w:right w:val="none" w:sz="0" w:space="0" w:color="auto"/>
              </w:divBdr>
              <w:divsChild>
                <w:div w:id="1690639281">
                  <w:marLeft w:val="0"/>
                  <w:marRight w:val="0"/>
                  <w:marTop w:val="0"/>
                  <w:marBottom w:val="0"/>
                  <w:divBdr>
                    <w:top w:val="none" w:sz="0" w:space="0" w:color="auto"/>
                    <w:left w:val="none" w:sz="0" w:space="0" w:color="auto"/>
                    <w:bottom w:val="none" w:sz="0" w:space="0" w:color="auto"/>
                    <w:right w:val="none" w:sz="0" w:space="0" w:color="auto"/>
                  </w:divBdr>
                </w:div>
                <w:div w:id="172274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tonios.kontsos@drexel.edu" TargetMode="External"/><Relationship Id="rId13" Type="http://schemas.openxmlformats.org/officeDocument/2006/relationships/image" Target="media/image5.em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9.png"/><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image" Target="media/image7.emf"/><Relationship Id="rId10" Type="http://schemas.openxmlformats.org/officeDocument/2006/relationships/image" Target="media/image2.emf"/><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16B42A-F9D5-47F6-A9A5-B75A7E7FBB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7701</Words>
  <Characters>43902</Characters>
  <Application>Microsoft Office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ECCM17_Paper_Template</vt:lpstr>
    </vt:vector>
  </TitlesOfParts>
  <Company>Leibniz-Rechenzentrum</Company>
  <LinksUpToDate>false</LinksUpToDate>
  <CharactersWithSpaces>51501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ECCM17_Paper_Template</dc:title>
  <dc:subject/>
  <dc:creator>Plöckl, Marina</dc:creator>
  <cp:keywords/>
  <dc:description/>
  <cp:lastModifiedBy>Brian Wisner</cp:lastModifiedBy>
  <cp:revision>3</cp:revision>
  <cp:lastPrinted>2018-05-24T21:53:00Z</cp:lastPrinted>
  <dcterms:created xsi:type="dcterms:W3CDTF">2018-05-26T16:19:00Z</dcterms:created>
  <dcterms:modified xsi:type="dcterms:W3CDTF">2018-05-26T16:24:00Z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yle">
    <vt:lpwstr>american-chemical-society</vt:lpwstr>
  </property>
</Properties>
</file>