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822B" w14:textId="1C796847" w:rsidR="00C91D8C" w:rsidRDefault="00E30BC1">
      <w:r>
        <w:t>Uncertainty quantification and management in the analysis of a</w:t>
      </w:r>
      <w:r w:rsidR="00C1524E" w:rsidRPr="00C1524E">
        <w:t xml:space="preserve"> low velocity impact and compression after impact </w:t>
      </w:r>
      <w:r w:rsidR="00C1524E">
        <w:t>test</w:t>
      </w:r>
      <w:r w:rsidR="00C248C8">
        <w:t>s</w:t>
      </w:r>
      <w:r w:rsidR="00C1524E">
        <w:t xml:space="preserve"> using progressive damage models</w:t>
      </w:r>
    </w:p>
    <w:p w14:paraId="04118C48" w14:textId="77777777" w:rsidR="00C1524E" w:rsidRDefault="00C1524E"/>
    <w:p w14:paraId="303F65EC" w14:textId="0150EC51" w:rsidR="00C1524E" w:rsidRPr="00C248C8" w:rsidRDefault="00C1524E">
      <w:r w:rsidRPr="00C248C8">
        <w:t xml:space="preserve">A. Turon, I. </w:t>
      </w:r>
      <w:proofErr w:type="spellStart"/>
      <w:r w:rsidRPr="00C248C8">
        <w:t>Ruíz</w:t>
      </w:r>
      <w:proofErr w:type="spellEnd"/>
      <w:r w:rsidR="00C248C8" w:rsidRPr="00C248C8">
        <w:t xml:space="preserve">, A. Martínez, D. </w:t>
      </w:r>
      <w:proofErr w:type="spellStart"/>
      <w:r w:rsidR="00C248C8" w:rsidRPr="00C248C8">
        <w:t>Trias</w:t>
      </w:r>
      <w:proofErr w:type="spellEnd"/>
      <w:r w:rsidR="00C248C8" w:rsidRPr="00C248C8">
        <w:t>, P. Pet</w:t>
      </w:r>
      <w:r w:rsidRPr="00C248C8">
        <w:t xml:space="preserve">ers, M. </w:t>
      </w:r>
      <w:proofErr w:type="spellStart"/>
      <w:r w:rsidRPr="00C248C8">
        <w:t>Fouinneteau</w:t>
      </w:r>
      <w:proofErr w:type="spellEnd"/>
    </w:p>
    <w:p w14:paraId="0B35D851" w14:textId="77777777" w:rsidR="00C1524E" w:rsidRPr="00C248C8" w:rsidRDefault="00C1524E"/>
    <w:p w14:paraId="2BB85D24" w14:textId="0C010AFA" w:rsidR="00C1524E" w:rsidRDefault="00C1524E">
      <w:r w:rsidRPr="00C1524E">
        <w:t xml:space="preserve">The </w:t>
      </w:r>
      <w:r>
        <w:t>analysis</w:t>
      </w:r>
      <w:r w:rsidRPr="00C1524E">
        <w:t xml:space="preserve"> of </w:t>
      </w:r>
      <w:r>
        <w:t>impact and loading after impact</w:t>
      </w:r>
      <w:r w:rsidRPr="00C1524E">
        <w:t xml:space="preserve"> events in composite structures have d</w:t>
      </w:r>
      <w:r w:rsidR="00C248C8">
        <w:t>evoted the attention of the scientific and i</w:t>
      </w:r>
      <w:r w:rsidRPr="00C1524E">
        <w:t>ndustrial community</w:t>
      </w:r>
      <w:r>
        <w:t xml:space="preserve"> for </w:t>
      </w:r>
      <w:r w:rsidR="00C248C8">
        <w:t xml:space="preserve">several </w:t>
      </w:r>
      <w:r>
        <w:t xml:space="preserve">decades. The virtual test of these </w:t>
      </w:r>
      <w:r w:rsidR="00006BD4">
        <w:t xml:space="preserve">kind of </w:t>
      </w:r>
      <w:r>
        <w:t>events is a hard task</w:t>
      </w:r>
      <w:r w:rsidR="00006BD4">
        <w:t xml:space="preserve"> due to their dynamic nature and the onset, progression and interaction </w:t>
      </w:r>
      <w:r w:rsidR="00C248C8">
        <w:t>of different</w:t>
      </w:r>
      <w:r>
        <w:t xml:space="preserve"> damage</w:t>
      </w:r>
      <w:r w:rsidR="00006BD4">
        <w:t xml:space="preserve"> mechanisms. Therefore, the methods available</w:t>
      </w:r>
      <w:r>
        <w:t xml:space="preserve"> require the u</w:t>
      </w:r>
      <w:r w:rsidR="00C248C8">
        <w:t>se complex models with high computational costs associated and several p</w:t>
      </w:r>
      <w:r>
        <w:t>arameters</w:t>
      </w:r>
      <w:r w:rsidR="00C248C8">
        <w:t xml:space="preserve"> to be defined. </w:t>
      </w:r>
      <w:r w:rsidR="00006BD4">
        <w:t>Although there are different approaches to reduce the computational cost and/or obtain more efficient simulation methods, the calibration of the parameters required to feed the computational models is in many cases not well defined. The uncertainty associated to their experimental determination depends on many parameters such as the manufacturing process or the experimental setup and</w:t>
      </w:r>
      <w:r w:rsidR="00C248C8">
        <w:t>/or</w:t>
      </w:r>
      <w:r w:rsidR="00006BD4">
        <w:t xml:space="preserve"> </w:t>
      </w:r>
      <w:r w:rsidR="00C248C8">
        <w:t xml:space="preserve">the </w:t>
      </w:r>
      <w:r w:rsidR="00006BD4">
        <w:t>data reduction method</w:t>
      </w:r>
      <w:r w:rsidR="00C248C8">
        <w:t>s</w:t>
      </w:r>
      <w:r w:rsidR="00006BD4">
        <w:t xml:space="preserve"> used. </w:t>
      </w:r>
      <w:r w:rsidR="00C248C8">
        <w:t>H</w:t>
      </w:r>
      <w:r w:rsidR="00006BD4">
        <w:t xml:space="preserve">ow the </w:t>
      </w:r>
      <w:r w:rsidR="00C248C8">
        <w:t>uncertainty</w:t>
      </w:r>
      <w:r w:rsidR="00006BD4">
        <w:t xml:space="preserve"> assoc</w:t>
      </w:r>
      <w:r w:rsidR="00C248C8">
        <w:t>iated to the definition of the model parameters is</w:t>
      </w:r>
      <w:r w:rsidR="00006BD4">
        <w:t xml:space="preserve"> then translated to the numerical predictions have been marginally addressed in the case of impact and loading after impact events. </w:t>
      </w:r>
    </w:p>
    <w:p w14:paraId="7566A278" w14:textId="44B93ED4" w:rsidR="00C91D8C" w:rsidRDefault="00006BD4">
      <w:r>
        <w:t>The objective of th</w:t>
      </w:r>
      <w:r w:rsidR="00C91D8C">
        <w:t xml:space="preserve">is </w:t>
      </w:r>
      <w:r w:rsidR="00BB5A6B">
        <w:t>work</w:t>
      </w:r>
      <w:r w:rsidR="00C91D8C">
        <w:t xml:space="preserve"> is to provide an envelope of uncertainty associated to the results accounting for variations on the model parameters. An efficient finite element model based on</w:t>
      </w:r>
      <w:r w:rsidR="00BB5A6B">
        <w:t xml:space="preserve"> shell elements of a composite </w:t>
      </w:r>
      <w:r w:rsidR="00C91D8C">
        <w:t xml:space="preserve">subjected to a low velocity event followed by </w:t>
      </w:r>
      <w:r w:rsidR="00BB5A6B">
        <w:t>a compression after impact test</w:t>
      </w:r>
      <w:r w:rsidR="00C248C8">
        <w:t xml:space="preserve"> has been implemented</w:t>
      </w:r>
      <w:r w:rsidR="00BB5A6B">
        <w:t xml:space="preserve"> </w:t>
      </w:r>
      <w:r w:rsidR="00BB5A6B">
        <w:t>[1]</w:t>
      </w:r>
      <w:r w:rsidR="00C91D8C">
        <w:t>. The material nonlinearities are captured by using a progressive damage model fo</w:t>
      </w:r>
      <w:r w:rsidR="00780744">
        <w:t>r intralaminar failure [2</w:t>
      </w:r>
      <w:r w:rsidR="00C91D8C">
        <w:t xml:space="preserve">] and a cohesive zone model for interlaminar </w:t>
      </w:r>
      <w:r w:rsidR="00780744">
        <w:t>[3</w:t>
      </w:r>
      <w:r w:rsidR="00C91D8C">
        <w:t>]. T</w:t>
      </w:r>
      <w:r w:rsidR="00BB5A6B">
        <w:t>he uncertainty quantification and</w:t>
      </w:r>
      <w:r w:rsidR="00C91D8C">
        <w:t xml:space="preserve"> management procedure implemented has been done in two steps. First</w:t>
      </w:r>
      <w:r w:rsidR="00BB5A6B">
        <w:t>,</w:t>
      </w:r>
      <w:r w:rsidR="00C91D8C">
        <w:t xml:space="preserve"> a sensitivity analysis to determine the model parameters with a higher influence. Then</w:t>
      </w:r>
      <w:r w:rsidR="00BB5A6B">
        <w:t>,</w:t>
      </w:r>
      <w:r w:rsidR="00C91D8C">
        <w:t xml:space="preserve"> several simulations changing the model parameters according to a </w:t>
      </w:r>
      <w:r w:rsidR="00780744">
        <w:t>Latin</w:t>
      </w:r>
      <w:r w:rsidR="00C91D8C">
        <w:t xml:space="preserve"> hypercube sampling. The results obtained </w:t>
      </w:r>
      <w:r w:rsidR="00780744">
        <w:t>are</w:t>
      </w:r>
      <w:r w:rsidR="00C91D8C">
        <w:t xml:space="preserve"> used to create a surrogate model which is used in a </w:t>
      </w:r>
      <w:proofErr w:type="spellStart"/>
      <w:r w:rsidR="00C91D8C">
        <w:t>Montecarlo</w:t>
      </w:r>
      <w:proofErr w:type="spellEnd"/>
      <w:r w:rsidR="00C91D8C">
        <w:t xml:space="preserve"> analysis to provide the mean </w:t>
      </w:r>
      <w:r w:rsidR="00BB5A6B">
        <w:t xml:space="preserve">value </w:t>
      </w:r>
      <w:r w:rsidR="00C91D8C">
        <w:t xml:space="preserve">and </w:t>
      </w:r>
      <w:r w:rsidR="00BB5A6B">
        <w:t>covariance</w:t>
      </w:r>
      <w:r w:rsidR="00C91D8C">
        <w:t xml:space="preserve"> </w:t>
      </w:r>
      <w:r w:rsidR="00BB5A6B">
        <w:t xml:space="preserve">predicted </w:t>
      </w:r>
      <w:r w:rsidR="00C91D8C">
        <w:t xml:space="preserve">for the total delamination area and the compression after impact strength. The analysis </w:t>
      </w:r>
      <w:r w:rsidR="00BB5A6B">
        <w:t>is</w:t>
      </w:r>
      <w:r w:rsidR="00C91D8C">
        <w:t xml:space="preserve"> performed </w:t>
      </w:r>
      <w:r w:rsidR="00BB5A6B">
        <w:t>for</w:t>
      </w:r>
      <w:r w:rsidR="00C91D8C">
        <w:t xml:space="preserve"> three different layups configurations</w:t>
      </w:r>
      <w:r w:rsidR="00BB5A6B">
        <w:t>. The results obtained are compared with experimental data available</w:t>
      </w:r>
      <w:bookmarkStart w:id="0" w:name="_GoBack"/>
      <w:bookmarkEnd w:id="0"/>
      <w:r w:rsidR="00C91D8C">
        <w:t xml:space="preserve">. </w:t>
      </w:r>
    </w:p>
    <w:p w14:paraId="7D73C4A2" w14:textId="77777777" w:rsidR="00006BD4" w:rsidRDefault="00006BD4"/>
    <w:p w14:paraId="5D4B828C" w14:textId="4FA2FF3C" w:rsidR="00006BD4" w:rsidRDefault="000A151D">
      <w:r w:rsidRPr="000A151D">
        <w:rPr>
          <w:lang w:val="es-ES"/>
        </w:rPr>
        <w:t xml:space="preserve">[1] González, E., Martín-Santos, E., </w:t>
      </w:r>
      <w:proofErr w:type="spellStart"/>
      <w:r w:rsidRPr="000A151D">
        <w:rPr>
          <w:lang w:val="es-ES"/>
        </w:rPr>
        <w:t>Maimí</w:t>
      </w:r>
      <w:proofErr w:type="spellEnd"/>
      <w:r w:rsidRPr="000A151D">
        <w:rPr>
          <w:lang w:val="es-ES"/>
        </w:rPr>
        <w:t xml:space="preserve">, P., Soto, A., Cruz, P., Sainz de Aja, J., &amp; de la Escalera, F. (2017). </w:t>
      </w:r>
      <w:r w:rsidRPr="000A151D">
        <w:t xml:space="preserve">Simulation of drop-weight impact and compression after impact tests on composite laminates using conventional shell finite elements. </w:t>
      </w:r>
      <w:r w:rsidRPr="000A151D">
        <w:rPr>
          <w:i/>
          <w:iCs/>
        </w:rPr>
        <w:t>submitted to Composite structures</w:t>
      </w:r>
      <w:r w:rsidRPr="000A151D">
        <w:t>.</w:t>
      </w:r>
    </w:p>
    <w:p w14:paraId="1D3EE2E9" w14:textId="77777777" w:rsidR="000A151D" w:rsidRDefault="000A151D"/>
    <w:p w14:paraId="33614EB9" w14:textId="3715CB13" w:rsidR="000A151D" w:rsidRPr="000A151D" w:rsidRDefault="000A151D" w:rsidP="000A151D">
      <w:r w:rsidRPr="000A151D">
        <w:rPr>
          <w:lang w:val="pt-BR"/>
        </w:rPr>
        <w:t>[2]</w:t>
      </w:r>
      <w:r w:rsidRPr="000A151D">
        <w:rPr>
          <w:rFonts w:ascii="Arial" w:eastAsia="Times New Roman" w:hAnsi="Arial" w:cs="Times New Roman"/>
          <w:noProof/>
          <w:sz w:val="22"/>
          <w:szCs w:val="20"/>
          <w:lang w:val="pt-BR" w:eastAsia="en-US" w:bidi="ar-SA"/>
        </w:rPr>
        <w:t xml:space="preserve"> </w:t>
      </w:r>
      <w:proofErr w:type="spellStart"/>
      <w:r w:rsidRPr="000A151D">
        <w:rPr>
          <w:lang w:val="pt-BR"/>
        </w:rPr>
        <w:t>Maimí</w:t>
      </w:r>
      <w:proofErr w:type="spellEnd"/>
      <w:r w:rsidRPr="000A151D">
        <w:rPr>
          <w:lang w:val="pt-BR"/>
        </w:rPr>
        <w:t xml:space="preserve">, P., </w:t>
      </w:r>
      <w:proofErr w:type="spellStart"/>
      <w:r w:rsidRPr="000A151D">
        <w:rPr>
          <w:lang w:val="pt-BR"/>
        </w:rPr>
        <w:t>Camanho</w:t>
      </w:r>
      <w:proofErr w:type="spellEnd"/>
      <w:r w:rsidRPr="000A151D">
        <w:rPr>
          <w:lang w:val="pt-BR"/>
        </w:rPr>
        <w:t xml:space="preserve">, P., </w:t>
      </w:r>
      <w:proofErr w:type="spellStart"/>
      <w:r w:rsidRPr="000A151D">
        <w:rPr>
          <w:lang w:val="pt-BR"/>
        </w:rPr>
        <w:t>Mayugo</w:t>
      </w:r>
      <w:proofErr w:type="spellEnd"/>
      <w:r w:rsidRPr="000A151D">
        <w:rPr>
          <w:lang w:val="pt-BR"/>
        </w:rPr>
        <w:t xml:space="preserve">, J., &amp; </w:t>
      </w:r>
      <w:proofErr w:type="spellStart"/>
      <w:r w:rsidRPr="000A151D">
        <w:rPr>
          <w:lang w:val="pt-BR"/>
        </w:rPr>
        <w:t>Dávila</w:t>
      </w:r>
      <w:proofErr w:type="spellEnd"/>
      <w:r w:rsidRPr="000A151D">
        <w:rPr>
          <w:lang w:val="pt-BR"/>
        </w:rPr>
        <w:t xml:space="preserve">, C. (2007). </w:t>
      </w:r>
      <w:r w:rsidRPr="000A151D">
        <w:t xml:space="preserve">A continuum damage model for composite laminates: Part I - Constitutive model. </w:t>
      </w:r>
      <w:r w:rsidRPr="000A151D">
        <w:rPr>
          <w:i/>
          <w:iCs/>
        </w:rPr>
        <w:t>Mechanics of Materials, 39</w:t>
      </w:r>
      <w:r w:rsidRPr="000A151D">
        <w:t>(10), 897-908.</w:t>
      </w:r>
    </w:p>
    <w:p w14:paraId="10475533" w14:textId="56C7648E" w:rsidR="000A151D" w:rsidRDefault="000A151D"/>
    <w:p w14:paraId="1B9C5075" w14:textId="77777777" w:rsidR="000A151D" w:rsidRDefault="000A151D"/>
    <w:p w14:paraId="3D034A0D" w14:textId="78B198AF" w:rsidR="00780744" w:rsidRPr="00780744" w:rsidRDefault="000A151D" w:rsidP="00780744">
      <w:r w:rsidRPr="00780744">
        <w:rPr>
          <w:lang w:val="es-ES"/>
        </w:rPr>
        <w:t xml:space="preserve">[3] Turon, A., </w:t>
      </w:r>
      <w:r w:rsidR="00780744" w:rsidRPr="00780744">
        <w:rPr>
          <w:lang w:val="es-ES"/>
        </w:rPr>
        <w:t xml:space="preserve">González, </w:t>
      </w:r>
      <w:r w:rsidR="00780744" w:rsidRPr="00780744">
        <w:rPr>
          <w:lang w:val="es-ES"/>
        </w:rPr>
        <w:t>E.V.</w:t>
      </w:r>
      <w:r w:rsidR="00780744">
        <w:rPr>
          <w:lang w:val="es-ES"/>
        </w:rPr>
        <w:t>,</w:t>
      </w:r>
      <w:r w:rsidR="00780744" w:rsidRPr="00780744">
        <w:rPr>
          <w:lang w:val="es-ES"/>
        </w:rPr>
        <w:t xml:space="preserve"> </w:t>
      </w:r>
      <w:proofErr w:type="spellStart"/>
      <w:r w:rsidR="00780744" w:rsidRPr="00780744">
        <w:rPr>
          <w:lang w:val="es-ES"/>
        </w:rPr>
        <w:t>Sarrado</w:t>
      </w:r>
      <w:proofErr w:type="spellEnd"/>
      <w:r w:rsidR="00780744" w:rsidRPr="00780744">
        <w:rPr>
          <w:lang w:val="es-ES"/>
        </w:rPr>
        <w:t xml:space="preserve">, </w:t>
      </w:r>
      <w:proofErr w:type="gramStart"/>
      <w:r w:rsidR="00780744" w:rsidRPr="00780744">
        <w:rPr>
          <w:lang w:val="es-ES"/>
        </w:rPr>
        <w:t xml:space="preserve">C. </w:t>
      </w:r>
      <w:r w:rsidR="00780744">
        <w:rPr>
          <w:lang w:val="es-ES"/>
        </w:rPr>
        <w:t>,</w:t>
      </w:r>
      <w:proofErr w:type="gramEnd"/>
      <w:r w:rsidR="00780744" w:rsidRPr="00780744">
        <w:rPr>
          <w:lang w:val="es-ES"/>
        </w:rPr>
        <w:t xml:space="preserve"> </w:t>
      </w:r>
      <w:proofErr w:type="spellStart"/>
      <w:r w:rsidR="00780744" w:rsidRPr="00780744">
        <w:rPr>
          <w:lang w:val="es-ES"/>
        </w:rPr>
        <w:t>Guillamet</w:t>
      </w:r>
      <w:proofErr w:type="spellEnd"/>
      <w:r w:rsidR="00780744" w:rsidRPr="00780744">
        <w:rPr>
          <w:lang w:val="es-ES"/>
        </w:rPr>
        <w:t xml:space="preserve">, </w:t>
      </w:r>
      <w:r w:rsidR="00780744" w:rsidRPr="00780744">
        <w:rPr>
          <w:lang w:val="es-ES"/>
        </w:rPr>
        <w:t>G.</w:t>
      </w:r>
      <w:r w:rsidR="00780744">
        <w:rPr>
          <w:lang w:val="es-ES"/>
        </w:rPr>
        <w:t>, &amp;</w:t>
      </w:r>
      <w:r w:rsidR="00780744" w:rsidRPr="00780744">
        <w:rPr>
          <w:lang w:val="es-ES"/>
        </w:rPr>
        <w:t xml:space="preserve"> </w:t>
      </w:r>
      <w:proofErr w:type="spellStart"/>
      <w:r w:rsidR="00780744" w:rsidRPr="00780744">
        <w:rPr>
          <w:lang w:val="es-ES"/>
        </w:rPr>
        <w:t>Maimí</w:t>
      </w:r>
      <w:proofErr w:type="spellEnd"/>
      <w:r w:rsidR="00780744">
        <w:rPr>
          <w:lang w:val="es-ES"/>
        </w:rPr>
        <w:t>,</w:t>
      </w:r>
      <w:r w:rsidR="00780744" w:rsidRPr="00780744">
        <w:rPr>
          <w:lang w:val="es-ES"/>
        </w:rPr>
        <w:t xml:space="preserve"> P.</w:t>
      </w:r>
      <w:r w:rsidR="00780744" w:rsidRPr="00780744">
        <w:rPr>
          <w:lang w:val="es-ES"/>
        </w:rPr>
        <w:t xml:space="preserve"> (2018</w:t>
      </w:r>
      <w:r w:rsidRPr="00780744">
        <w:rPr>
          <w:lang w:val="es-ES"/>
        </w:rPr>
        <w:t xml:space="preserve">). </w:t>
      </w:r>
      <w:r w:rsidR="00780744" w:rsidRPr="00780744">
        <w:t>Accurate simulation of delamination under mixed-mode loading using a cohesive model with a m</w:t>
      </w:r>
      <w:r w:rsidR="00780744">
        <w:t>ode-dependent penalty stiffness. Composite Structures 184,</w:t>
      </w:r>
      <w:r w:rsidR="00780744" w:rsidRPr="00780744">
        <w:t xml:space="preserve"> 506–511 </w:t>
      </w:r>
    </w:p>
    <w:p w14:paraId="3A698370" w14:textId="1104EF09" w:rsidR="000A151D" w:rsidRPr="00C1524E" w:rsidRDefault="000A151D"/>
    <w:p w14:paraId="34DC0CE7" w14:textId="77777777" w:rsidR="00C1524E" w:rsidRPr="00C1524E" w:rsidRDefault="00C1524E"/>
    <w:sectPr w:rsidR="00C1524E" w:rsidRPr="00C1524E" w:rsidSect="005C6DB2">
      <w:pgSz w:w="11900" w:h="16840"/>
      <w:pgMar w:top="1417" w:right="1701" w:bottom="1417" w:left="1701"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00"/>
    <w:family w:val="auto"/>
    <w:pitch w:val="variable"/>
    <w:sig w:usb0="81000003" w:usb1="00000000" w:usb2="00000000" w:usb3="00000000" w:csb0="0001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Angsana New">
    <w:panose1 w:val="02020603050405020304"/>
    <w:charset w:val="00"/>
    <w:family w:val="auto"/>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4E"/>
    <w:rsid w:val="00006BD4"/>
    <w:rsid w:val="000A151D"/>
    <w:rsid w:val="00280937"/>
    <w:rsid w:val="00342716"/>
    <w:rsid w:val="00375441"/>
    <w:rsid w:val="00393080"/>
    <w:rsid w:val="005C6DB2"/>
    <w:rsid w:val="005E29FC"/>
    <w:rsid w:val="0069624F"/>
    <w:rsid w:val="00780744"/>
    <w:rsid w:val="007F004D"/>
    <w:rsid w:val="008153BF"/>
    <w:rsid w:val="008358C2"/>
    <w:rsid w:val="008A57F4"/>
    <w:rsid w:val="00BB5A6B"/>
    <w:rsid w:val="00C1524E"/>
    <w:rsid w:val="00C248C8"/>
    <w:rsid w:val="00C91D8C"/>
    <w:rsid w:val="00E30BC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7C56D8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30"/>
        <w:lang w:val="en-GB" w:eastAsia="zh-CN" w:bidi="th-TH"/>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24E"/>
    <w:pPr>
      <w:ind w:left="720"/>
      <w:contextualSpacing/>
    </w:pPr>
  </w:style>
  <w:style w:type="paragraph" w:styleId="Bibliography">
    <w:name w:val="Bibliography"/>
    <w:basedOn w:val="Normal"/>
    <w:next w:val="Normal"/>
    <w:uiPriority w:val="37"/>
    <w:unhideWhenUsed/>
    <w:rsid w:val="000A151D"/>
    <w:rPr>
      <w:rFonts w:ascii="Arial" w:eastAsia="Times New Roman" w:hAnsi="Arial" w:cs="Times New Roman"/>
      <w:sz w:val="22"/>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470</Words>
  <Characters>2682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UdG</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Turon</dc:creator>
  <cp:keywords/>
  <dc:description/>
  <cp:lastModifiedBy>Albert Turon</cp:lastModifiedBy>
  <cp:revision>4</cp:revision>
  <dcterms:created xsi:type="dcterms:W3CDTF">2017-12-13T14:58:00Z</dcterms:created>
  <dcterms:modified xsi:type="dcterms:W3CDTF">2017-12-15T18:50:00Z</dcterms:modified>
</cp:coreProperties>
</file>