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8BE9DD8" w:rsidR="00D32EF0" w:rsidRPr="0035638A" w:rsidRDefault="000A532E" w:rsidP="00B32703">
      <w:pPr>
        <w:pStyle w:val="SWCTitle"/>
        <w:rPr>
          <w:sz w:val="28"/>
          <w:szCs w:val="28"/>
        </w:rPr>
      </w:pPr>
      <w:r w:rsidRPr="000A532E">
        <w:rPr>
          <w:sz w:val="28"/>
          <w:szCs w:val="28"/>
        </w:rPr>
        <w:t xml:space="preserve">AI-Driven Adaptive </w:t>
      </w:r>
      <w:proofErr w:type="spellStart"/>
      <w:r w:rsidRPr="000A532E">
        <w:rPr>
          <w:sz w:val="28"/>
          <w:szCs w:val="28"/>
        </w:rPr>
        <w:t>Optimi</w:t>
      </w:r>
      <w:r w:rsidR="00BC54EA">
        <w:rPr>
          <w:sz w:val="28"/>
          <w:szCs w:val="28"/>
        </w:rPr>
        <w:t>s</w:t>
      </w:r>
      <w:r w:rsidRPr="000A532E">
        <w:rPr>
          <w:sz w:val="28"/>
          <w:szCs w:val="28"/>
        </w:rPr>
        <w:t>ation</w:t>
      </w:r>
      <w:proofErr w:type="spellEnd"/>
      <w:r w:rsidRPr="000A532E">
        <w:rPr>
          <w:sz w:val="28"/>
          <w:szCs w:val="28"/>
        </w:rPr>
        <w:t xml:space="preserve"> of Solar-Assisted Industrial Heat Networks Using </w:t>
      </w:r>
      <w:r w:rsidR="00815D8E">
        <w:rPr>
          <w:sz w:val="28"/>
          <w:szCs w:val="28"/>
        </w:rPr>
        <w:t>LSTM System Identific</w:t>
      </w:r>
      <w:r w:rsidR="00BC54EA">
        <w:rPr>
          <w:sz w:val="28"/>
          <w:szCs w:val="28"/>
        </w:rPr>
        <w:t>a</w:t>
      </w:r>
      <w:r w:rsidR="00815D8E">
        <w:rPr>
          <w:sz w:val="28"/>
          <w:szCs w:val="28"/>
        </w:rPr>
        <w:t>tion and MPC</w:t>
      </w:r>
    </w:p>
    <w:p w14:paraId="2B536CB4" w14:textId="77777777" w:rsidR="001A775B" w:rsidRDefault="001A775B" w:rsidP="00C54D65">
      <w:pPr>
        <w:pStyle w:val="SWCTitle"/>
        <w:pBdr>
          <w:bottom w:val="single" w:sz="6" w:space="1" w:color="auto"/>
        </w:pBdr>
        <w:jc w:val="left"/>
      </w:pPr>
    </w:p>
    <w:p w14:paraId="3A7DF4B5" w14:textId="77777777" w:rsidR="001A775B" w:rsidRDefault="001A775B" w:rsidP="001A775B">
      <w:pPr>
        <w:pStyle w:val="SWCSummary"/>
      </w:pPr>
      <w:r>
        <w:t>Summary</w:t>
      </w:r>
    </w:p>
    <w:p w14:paraId="0D2189E4" w14:textId="1272397F" w:rsidR="001A775B" w:rsidRDefault="000A532E" w:rsidP="000A532E">
      <w:pPr>
        <w:pStyle w:val="SWCText"/>
        <w:pBdr>
          <w:bottom w:val="single" w:sz="6" w:space="1" w:color="auto"/>
        </w:pBdr>
      </w:pPr>
      <w:r>
        <w:t xml:space="preserve">Solar-assisted industrial heat systems are </w:t>
      </w:r>
      <w:proofErr w:type="spellStart"/>
      <w:r>
        <w:t>characteri</w:t>
      </w:r>
      <w:r w:rsidR="00BC54EA">
        <w:t>s</w:t>
      </w:r>
      <w:r>
        <w:t>ed</w:t>
      </w:r>
      <w:proofErr w:type="spellEnd"/>
      <w:r>
        <w:t xml:space="preserve"> by nonlinear dynamics and long thermal time constants, making conventional modelling and control approaches inadequate. This study proposes a data-driven control framework that relies solely on temperature measurements and pump status, eliminating the need for weather and flow sensors.</w:t>
      </w:r>
      <w:r>
        <w:t xml:space="preserve"> </w:t>
      </w:r>
      <w:proofErr w:type="gramStart"/>
      <w:r>
        <w:t>A</w:t>
      </w:r>
      <w:proofErr w:type="gramEnd"/>
      <w:r>
        <w:t xml:space="preserve"> Long Short-Term Memory (LSTM) network is developed to model the thermal </w:t>
      </w:r>
      <w:proofErr w:type="spellStart"/>
      <w:r>
        <w:t>behaviour</w:t>
      </w:r>
      <w:proofErr w:type="spellEnd"/>
      <w:r>
        <w:t xml:space="preserve"> of a stratified buffer tank and predict temperatures over a 10-minute horizon. The model is trained using high-resolution operational data from a solar thermal system at the University of Botswana. It achieves a</w:t>
      </w:r>
      <w:r w:rsidR="00BC54EA">
        <w:t>n</w:t>
      </w:r>
      <w:r>
        <w:t xml:space="preserve"> RMSE of 3.36 °C and a</w:t>
      </w:r>
      <w:r w:rsidR="006B50A3">
        <w:t xml:space="preserve">n </w:t>
      </w:r>
      <w:r w:rsidRPr="006B50A3">
        <w:rPr>
          <w:i/>
          <w:iCs/>
        </w:rPr>
        <w:t>R</w:t>
      </w:r>
      <w:r>
        <w:t>² of 0.928 for top-layer temperature prediction.</w:t>
      </w:r>
      <w:r>
        <w:t xml:space="preserve"> </w:t>
      </w:r>
      <w:r>
        <w:t xml:space="preserve">The LSTM model is integrated into a Model Predictive Control (MPC) framework to </w:t>
      </w:r>
      <w:proofErr w:type="spellStart"/>
      <w:r>
        <w:t>optimi</w:t>
      </w:r>
      <w:r w:rsidR="00BC54EA">
        <w:t>s</w:t>
      </w:r>
      <w:r>
        <w:t>e</w:t>
      </w:r>
      <w:proofErr w:type="spellEnd"/>
      <w:r>
        <w:t xml:space="preserve"> binary pump operation. Compared with a tuned hysteresis controller, the proposed approach increases pump </w:t>
      </w:r>
      <w:proofErr w:type="spellStart"/>
      <w:r>
        <w:t>utili</w:t>
      </w:r>
      <w:r w:rsidR="00BC54EA">
        <w:t>s</w:t>
      </w:r>
      <w:r>
        <w:t>ation</w:t>
      </w:r>
      <w:proofErr w:type="spellEnd"/>
      <w:r>
        <w:t xml:space="preserve"> (26% to 43%) and ensures smoother operation, while resulting in 12% lower cumulative heat output due to short prediction horizon limitations.</w:t>
      </w:r>
      <w:r>
        <w:t xml:space="preserve"> </w:t>
      </w:r>
      <w:r>
        <w:t>The framework is computationally efficient, requires minimal instrumentation, and is suitable for retrofit applications. Future work will focus on longer prediction horizons and reinforcement learning to improve thermal performance</w:t>
      </w:r>
      <w:r w:rsidR="00F25CB7">
        <w:t>.</w:t>
      </w:r>
    </w:p>
    <w:p w14:paraId="5AB3A3E7" w14:textId="218889EE" w:rsidR="00DB52E7" w:rsidRDefault="00DB52E7" w:rsidP="001A775B">
      <w:pPr>
        <w:pStyle w:val="SWCText"/>
        <w:pBdr>
          <w:bottom w:val="single" w:sz="6" w:space="1" w:color="auto"/>
        </w:pBdr>
        <w:rPr>
          <w:i/>
          <w:iCs/>
        </w:rPr>
      </w:pPr>
      <w:r w:rsidRPr="0004545F">
        <w:rPr>
          <w:i/>
          <w:iCs/>
        </w:rPr>
        <w:t xml:space="preserve">Keywords: </w:t>
      </w:r>
      <w:r w:rsidR="006B50A3" w:rsidRPr="006B50A3">
        <w:rPr>
          <w:i/>
          <w:iCs/>
        </w:rPr>
        <w:t>Long Short-Term Memory</w:t>
      </w:r>
      <w:r w:rsidR="00F25CB7" w:rsidRPr="00F25CB7">
        <w:rPr>
          <w:i/>
          <w:iCs/>
        </w:rPr>
        <w:t>, Solar Thermal Systems, Model Predictive Control</w:t>
      </w:r>
    </w:p>
    <w:p w14:paraId="01458796" w14:textId="57AE5CB5" w:rsidR="00FA4DF8" w:rsidRDefault="002C089D" w:rsidP="001A775B">
      <w:pPr>
        <w:pStyle w:val="SWCText"/>
        <w:pBdr>
          <w:bottom w:val="single" w:sz="6" w:space="1" w:color="auto"/>
        </w:pBdr>
        <w:rPr>
          <w:i/>
          <w:iCs/>
        </w:rPr>
      </w:pPr>
      <w:r>
        <w:rPr>
          <w:i/>
          <w:iCs/>
        </w:rPr>
        <w:t>Field of application for the findings:</w:t>
      </w:r>
      <w:r w:rsidR="00F25CB7" w:rsidRPr="00F25CB7">
        <w:t xml:space="preserve"> </w:t>
      </w:r>
      <w:r w:rsidR="00F25CB7" w:rsidRPr="00F25CB7">
        <w:rPr>
          <w:i/>
          <w:iCs/>
        </w:rPr>
        <w:t xml:space="preserve">Smart energy districts, solar </w:t>
      </w:r>
      <w:proofErr w:type="gramStart"/>
      <w:r w:rsidR="00F25CB7" w:rsidRPr="00F25CB7">
        <w:rPr>
          <w:i/>
          <w:iCs/>
        </w:rPr>
        <w:t>thermal  heating</w:t>
      </w:r>
      <w:proofErr w:type="gramEnd"/>
      <w:r w:rsidR="00F25CB7" w:rsidRPr="00F25CB7">
        <w:rPr>
          <w:i/>
          <w:iCs/>
        </w:rPr>
        <w:t xml:space="preserve">, </w:t>
      </w:r>
      <w:proofErr w:type="spellStart"/>
      <w:r w:rsidR="00F25CB7" w:rsidRPr="00F25CB7">
        <w:rPr>
          <w:i/>
          <w:iCs/>
        </w:rPr>
        <w:t>digitali</w:t>
      </w:r>
      <w:r w:rsidR="008C09C9">
        <w:rPr>
          <w:i/>
          <w:iCs/>
        </w:rPr>
        <w:t>s</w:t>
      </w:r>
      <w:r w:rsidR="00F25CB7" w:rsidRPr="00F25CB7">
        <w:rPr>
          <w:i/>
          <w:iCs/>
        </w:rPr>
        <w:t>ed</w:t>
      </w:r>
      <w:proofErr w:type="spellEnd"/>
      <w:r w:rsidR="00F25CB7" w:rsidRPr="00F25CB7">
        <w:rPr>
          <w:i/>
          <w:iCs/>
        </w:rPr>
        <w:t xml:space="preserve"> energy networks</w:t>
      </w:r>
    </w:p>
    <w:p w14:paraId="185A319D" w14:textId="023C2864" w:rsidR="002C089D" w:rsidRDefault="00CC3B0C" w:rsidP="001A775B">
      <w:pPr>
        <w:pStyle w:val="SWCText"/>
        <w:pBdr>
          <w:bottom w:val="single" w:sz="6" w:space="1" w:color="auto"/>
        </w:pBdr>
      </w:pPr>
      <w:r>
        <w:rPr>
          <w:i/>
          <w:iCs/>
        </w:rPr>
        <w:t>Addressed audience:</w:t>
      </w:r>
      <w:r w:rsidR="00F25CB7" w:rsidRPr="00F25CB7">
        <w:t xml:space="preserve"> </w:t>
      </w:r>
      <w:r w:rsidR="00F25CB7" w:rsidRPr="00F25CB7">
        <w:rPr>
          <w:i/>
          <w:iCs/>
        </w:rPr>
        <w:t>Energy system researchers, district heating operators, smart city planners</w:t>
      </w:r>
    </w:p>
    <w:p w14:paraId="51CD8377" w14:textId="246939ED" w:rsidR="00D32EF0" w:rsidRPr="004C4EE9" w:rsidRDefault="00D32EF0" w:rsidP="004C4EE9">
      <w:pPr>
        <w:pStyle w:val="SWCHeading1"/>
      </w:pPr>
      <w:r w:rsidRPr="004C4EE9">
        <w:t>Introduction</w:t>
      </w:r>
    </w:p>
    <w:p w14:paraId="2D6F6254" w14:textId="055473B7" w:rsidR="00694BED" w:rsidRDefault="00DA0CC1" w:rsidP="002A6564">
      <w:pPr>
        <w:pStyle w:val="SWCText"/>
      </w:pPr>
      <w:r>
        <w:t>T</w:t>
      </w:r>
      <w:r w:rsidR="002A6564">
        <w:t>he large-scale deployment of solar</w:t>
      </w:r>
      <w:r w:rsidR="00BC54EA">
        <w:t>-</w:t>
      </w:r>
      <w:r w:rsidR="002A6564">
        <w:t xml:space="preserve">assisted industrial heat (SAIH) systems is hindered by the associated technical and economic challenges </w:t>
      </w:r>
      <w:r w:rsidR="00E66BB6">
        <w:fldChar w:fldCharType="begin"/>
      </w:r>
      <w:r w:rsidR="00E66BB6">
        <w:instrText xml:space="preserve"> ADDIN ZOTERO_ITEM CSL_CITATION {"citationID":"ry9YojtF","properties":{"formattedCitation":"(Sharma et al., 2026)","plainCitation":"(Sharma et al., 2026)","noteIndex":0},"citationItems":[{"id":1486,"uris":["http://zotero.org/users/13056122/items/TURS3954"],"itemData":{"id":1486,"type":"article-journal","container-title":"International Journal of Computational Intelligence Systems","DOI":"10.1007/s44196-026-01210-5","ISSN":"1875-6883","issue":"1","journalAbbreviation":"Int J Comput Intell Syst","language":"en","page":"133","source":"DOI.org (Crossref)","title":"A Self-Tuning Reinforcement Learning–Driven Isolation Forest Framework for Scalable and Efficient Anomaly Detection in Solar Power Plants","URL":"https://link.springer.com/10.1007/s44196-026-01210-5","volume":"19","author":[{"family":"Sharma","given":"Gaurav"},{"family":"Khurana","given":"Savita"},{"family":"Sharma","given":"Bhawna"},{"family":"Sharma","given":"Geetanjali"}],"accessed":{"date-parts":[["2026",3,30]]},"issued":{"date-parts":[["2026",2,28]]}}}],"schema":"https://github.com/citation-style-language/schema/raw/master/csl-citation.json"} </w:instrText>
      </w:r>
      <w:r w:rsidR="00E66BB6">
        <w:fldChar w:fldCharType="separate"/>
      </w:r>
      <w:r w:rsidR="00E66BB6" w:rsidRPr="00E66BB6">
        <w:t>(Sharma et al., 2026)</w:t>
      </w:r>
      <w:r w:rsidR="00E66BB6">
        <w:fldChar w:fldCharType="end"/>
      </w:r>
      <w:r w:rsidR="002A6564">
        <w:t>.</w:t>
      </w:r>
      <w:r w:rsidR="002A6564">
        <w:t xml:space="preserve"> </w:t>
      </w:r>
      <w:r w:rsidR="002A6564">
        <w:t>The commonly employed control strategies, such as the hysteresis controller</w:t>
      </w:r>
      <w:r w:rsidR="00BC54EA">
        <w:t>,</w:t>
      </w:r>
      <w:r w:rsidR="002A6564">
        <w:t xml:space="preserve"> often lead to either unnecessary pumping </w:t>
      </w:r>
      <w:r w:rsidR="00BC54EA">
        <w:t xml:space="preserve">or </w:t>
      </w:r>
      <w:r w:rsidR="002A6564">
        <w:t xml:space="preserve">missed solar gains </w:t>
      </w:r>
      <w:r w:rsidR="00E66BB6">
        <w:fldChar w:fldCharType="begin"/>
      </w:r>
      <w:r w:rsidR="00E66BB6">
        <w:instrText xml:space="preserve"> ADDIN ZOTERO_ITEM CSL_CITATION {"citationID":"fZv9LCO3","properties":{"formattedCitation":"(Koparde et al., 2026)","plainCitation":"(Koparde et al., 2026)","noteIndex":0},"citationItems":[{"id":1487,"uris":["http://zotero.org/users/13056122/items/FX55NJLU"],"itemData":{"id":1487,"type":"article-journal","container-title":"International Journal of Computer Networks and Applications","DOI":"10.22247/ijcna/2026/02","ISSN":"23950455","issue":"1","journalAbbreviation":"IJCNA","page":"17-37","source":"DOI.org (Crossref)","title":"Energy and Spectral Efficiency Optimization with Security in Massive MIMO–5G Using Integrated Machine Learning","URL":"https://www.ijcna.org/Manuscripts/IJCNA-2026-O-02.pdf","volume":"13","author":[{"family":"Koparde","given":"Snehal"},{"family":"Nandgaonkar","given":"Anil"},{"family":"Deshpande","given":"Prachi"},{"family":"Iyer","given":"Brijesh"}],"accessed":{"date-parts":[["2026",3,30]]},"issued":{"date-parts":[["2026",2,26]]}}}],"schema":"https://github.com/citation-style-language/schema/raw/master/csl-citation.json"} </w:instrText>
      </w:r>
      <w:r w:rsidR="00E66BB6">
        <w:fldChar w:fldCharType="separate"/>
      </w:r>
      <w:r w:rsidR="00E66BB6" w:rsidRPr="00E66BB6">
        <w:t>(</w:t>
      </w:r>
      <w:proofErr w:type="spellStart"/>
      <w:r w:rsidR="00E66BB6" w:rsidRPr="00E66BB6">
        <w:t>Koparde</w:t>
      </w:r>
      <w:proofErr w:type="spellEnd"/>
      <w:r w:rsidR="00E66BB6" w:rsidRPr="00E66BB6">
        <w:t xml:space="preserve"> et al., 2026)</w:t>
      </w:r>
      <w:r w:rsidR="00E66BB6">
        <w:fldChar w:fldCharType="end"/>
      </w:r>
      <w:r w:rsidR="002A6564">
        <w:t>.</w:t>
      </w:r>
      <w:r w:rsidR="00D571FB">
        <w:t xml:space="preserve"> Equally, the p</w:t>
      </w:r>
      <w:r w:rsidR="002A6564">
        <w:t>hysics-based models require extensive knowledge about collector properties, storage stratification, piping losses, and sometimes even weather forecasts. Calibration of these models is a tedious and site-specific process</w:t>
      </w:r>
      <w:r w:rsidR="006A6B5E">
        <w:t xml:space="preserve">. </w:t>
      </w:r>
      <w:proofErr w:type="gramStart"/>
      <w:r w:rsidR="002A6564">
        <w:t>Moreover</w:t>
      </w:r>
      <w:proofErr w:type="gramEnd"/>
      <w:r w:rsidR="002A6564">
        <w:t>, using physics-based models in real-time optimization is also computationally intensive, making it difficult to implement in cost-effective controllers.</w:t>
      </w:r>
      <w:r w:rsidR="00694BED">
        <w:t xml:space="preserve"> </w:t>
      </w:r>
      <w:r w:rsidR="002A6564">
        <w:t xml:space="preserve">In contrast, data-driven modelling using techniques like neural networks provides an opportunity to model complex systems like solar thermal systems more effectively. Neural networks approximate complex nonlinear system </w:t>
      </w:r>
      <w:proofErr w:type="spellStart"/>
      <w:r w:rsidR="002A6564">
        <w:t>behaviour</w:t>
      </w:r>
      <w:proofErr w:type="spellEnd"/>
      <w:r w:rsidR="002A6564">
        <w:t xml:space="preserve"> using empirical data </w:t>
      </w:r>
      <w:r w:rsidR="003C440F">
        <w:fldChar w:fldCharType="begin"/>
      </w:r>
      <w:r w:rsidR="003C440F">
        <w:instrText xml:space="preserve"> ADDIN ZOTERO_ITEM CSL_CITATION {"citationID":"ev52fWGA","properties":{"formattedCitation":"(Talib et al., 2025)","plainCitation":"(Talib et al., 2025)","noteIndex":0},"citationItems":[{"id":1494,"uris":["http://zotero.org/users/13056122/items/U8S5APPH"],"itemData":{"id":1494,"type":"article-journal","abstract":"Supplying power to regions and households via solar systems is a challenge, since energy production \nconsistently varies owing to changing weather conditions and fluctuating consumer needs. \nTherefore, mechanisms must be established that accurately predict the user's expected needs and the \nenergy produced. This article proposes a deep learning (DL) approach using a modified \nconvolutional neural network (CNN) to evaluate the load response capability of residential energy \ncustomers by extracting typical load patterns. The precise evaluation of customer energy \nconsumption patterns is essential for demand-side load management; nevertheless, it is affected by \nmany variables, including load needs, weather conditions, and available power. A three-zone power \nusage, weather prediction, and time factor model are provided for the dataset (Tetouan City from \n01/01/2017 to 30/12/2017). A modified CNN predicting accuracy is shown by the lowest mean \nabsolute error of 0.1594, mean squared error of 0.04356, and the highest R-squared value of 0.9561. \nThus, the suggested technique features a modified deep learning CNN model (Figure. 4) that exhibits \nconsiderable efficiency and stability in properly predicting power consumption, applicable in utility demand forecasting, intelligent building energy management (EM), and the integration of renewable \nenergy (RE).","container-title":"Journal of Internet Services and Information Security","DOI":"10.58346/JISIS.2025.I3.032","ISSN":"21822069, 21822077","issue":"3","journalAbbreviation":"JISIS","page":"465-479","source":"DOI.org (Crossref)","title":"Modified CNN Learning Model for Tetouan City Energy Consumption Prediction","URL":"https://jisis.org/wp-content/uploads/2025/11/2025.I3.032.pdf","volume":"15","author":[{"family":"Talib","given":"Zahraa"},{"family":"Abdul Rahaim","given":"Dr. Laith Ali"},{"family":"S. Aljuboury","given":"Dr. Anwer"}],"accessed":{"date-parts":[["2026",3,30]]},"issued":{"date-parts":[["2025",8,30]]}}}],"schema":"https://github.com/citation-style-language/schema/raw/master/csl-citation.json"} </w:instrText>
      </w:r>
      <w:r w:rsidR="003C440F">
        <w:fldChar w:fldCharType="separate"/>
      </w:r>
      <w:r w:rsidR="003C440F" w:rsidRPr="003C440F">
        <w:t>(Talib et al., 2025)</w:t>
      </w:r>
      <w:r w:rsidR="003C440F">
        <w:fldChar w:fldCharType="end"/>
      </w:r>
      <w:r w:rsidR="003C440F">
        <w:t xml:space="preserve">. </w:t>
      </w:r>
      <w:r w:rsidR="00EB02D9">
        <w:t>T</w:t>
      </w:r>
      <w:r w:rsidR="002A6564">
        <w:t xml:space="preserve">hey can learn and adjust to new system </w:t>
      </w:r>
      <w:proofErr w:type="spellStart"/>
      <w:r w:rsidR="002A6564">
        <w:t>behaviours</w:t>
      </w:r>
      <w:proofErr w:type="spellEnd"/>
      <w:r w:rsidR="002A6564">
        <w:t xml:space="preserve"> with new training data. However, there is little work on using data-driven modelling techniques in solar thermal system control, except </w:t>
      </w:r>
      <w:r w:rsidR="00BC54EA">
        <w:t xml:space="preserve">for </w:t>
      </w:r>
      <w:r w:rsidR="002A6564">
        <w:t xml:space="preserve">using feed-forward neural networks for one-step ahead prediction </w:t>
      </w:r>
      <w:r w:rsidR="003C440F">
        <w:fldChar w:fldCharType="begin"/>
      </w:r>
      <w:r w:rsidR="003C440F">
        <w:instrText xml:space="preserve"> ADDIN ZOTERO_ITEM CSL_CITATION {"citationID":"KgZpQosp","properties":{"formattedCitation":"(Platis, 2026)","plainCitation":"(Platis, 2026)","noteIndex":0},"citationItems":[{"id":1496,"uris":["http://zotero.org/users/13056122/items/FERAKL7V"],"itemData":{"id":1496,"type":"book","collection-number":"178","collection-title":"La Matematica per il 3+2","edition":"1st ed. 2026","event-place":"Cham","ISBN":"978-3-032-08016-5","language":"eng","note":"DOI: 10.1007/978-3-032-08016-5","number-of-pages":"1","publisher":"Springer Nature Switzerland","publisher-place":"Cham","source":"K10plus ISBN","title":"Geometries","author":[{"family":"Platis","given":"Ioannis D."}],"issued":{"date-parts":[["2026"]]}}}],"schema":"https://github.com/citation-style-language/schema/raw/master/csl-citation.json"} </w:instrText>
      </w:r>
      <w:r w:rsidR="003C440F">
        <w:fldChar w:fldCharType="separate"/>
      </w:r>
      <w:r w:rsidR="003C440F" w:rsidRPr="003C440F">
        <w:t>(Platis, 2026)</w:t>
      </w:r>
      <w:r w:rsidR="003C440F">
        <w:fldChar w:fldCharType="end"/>
      </w:r>
      <w:r w:rsidR="002A6564">
        <w:t xml:space="preserve"> and reinforcement learning for policy </w:t>
      </w:r>
      <w:proofErr w:type="spellStart"/>
      <w:r w:rsidR="002A6564">
        <w:t>optimi</w:t>
      </w:r>
      <w:r w:rsidR="00BC54EA">
        <w:t>s</w:t>
      </w:r>
      <w:r w:rsidR="002A6564">
        <w:t>ation</w:t>
      </w:r>
      <w:proofErr w:type="spellEnd"/>
      <w:r w:rsidR="002A6564">
        <w:t xml:space="preserve"> </w:t>
      </w:r>
      <w:r w:rsidR="003C440F">
        <w:fldChar w:fldCharType="begin"/>
      </w:r>
      <w:r w:rsidR="003C440F">
        <w:instrText xml:space="preserve"> ADDIN ZOTERO_ITEM CSL_CITATION {"citationID":"1IAF6FTF","properties":{"formattedCitation":"(Koparde et al., 2026)","plainCitation":"(Koparde et al., 2026)","noteIndex":0},"citationItems":[{"id":1487,"uris":["http://zotero.org/users/13056122/items/FX55NJLU"],"itemData":{"id":1487,"type":"article-journal","container-title":"International Journal of Computer Networks and Applications","DOI":"10.22247/ijcna/2026/02","ISSN":"23950455","issue":"1","journalAbbreviation":"IJCNA","page":"17-37","source":"DOI.org (Crossref)","title":"Energy and Spectral Efficiency Optimization with Security in Massive MIMO–5G Using Integrated Machine Learning","URL":"https://www.ijcna.org/Manuscripts/IJCNA-2026-O-02.pdf","volume":"13","author":[{"family":"Koparde","given":"Snehal"},{"family":"Nandgaonkar","given":"Anil"},{"family":"Deshpande","given":"Prachi"},{"family":"Iyer","given":"Brijesh"}],"accessed":{"date-parts":[["2026",3,30]]},"issued":{"date-parts":[["2026",2,26]]}}}],"schema":"https://github.com/citation-style-language/schema/raw/master/csl-citation.json"} </w:instrText>
      </w:r>
      <w:r w:rsidR="003C440F">
        <w:fldChar w:fldCharType="separate"/>
      </w:r>
      <w:r w:rsidR="003C440F" w:rsidRPr="00E66BB6">
        <w:t>(</w:t>
      </w:r>
      <w:proofErr w:type="spellStart"/>
      <w:r w:rsidR="003C440F" w:rsidRPr="00E66BB6">
        <w:t>Koparde</w:t>
      </w:r>
      <w:proofErr w:type="spellEnd"/>
      <w:r w:rsidR="003C440F" w:rsidRPr="00E66BB6">
        <w:t xml:space="preserve"> et al., 2026)</w:t>
      </w:r>
      <w:r w:rsidR="003C440F">
        <w:fldChar w:fldCharType="end"/>
      </w:r>
      <w:r w:rsidR="00EB02D9">
        <w:t>.</w:t>
      </w:r>
    </w:p>
    <w:p w14:paraId="57B5D8AF" w14:textId="30FDFD82" w:rsidR="00E25D70" w:rsidRDefault="002A6564" w:rsidP="002A6564">
      <w:pPr>
        <w:pStyle w:val="SWCText"/>
      </w:pPr>
      <w:r>
        <w:t>In this paper, we address a realistic, sensor</w:t>
      </w:r>
      <w:r w:rsidR="00BC54EA">
        <w:t>-</w:t>
      </w:r>
      <w:r>
        <w:t>constrained SAIH system</w:t>
      </w:r>
      <w:r w:rsidR="00BC54EA">
        <w:t>,</w:t>
      </w:r>
      <w:r>
        <w:t xml:space="preserve"> namely: m</w:t>
      </w:r>
      <w:r>
        <w:t>easured variable</w:t>
      </w:r>
      <w:r>
        <w:t xml:space="preserve"> which comprises the</w:t>
      </w:r>
      <w:r>
        <w:t xml:space="preserve"> collector outlet temperature, three buffer tank temperatures (bottom, </w:t>
      </w:r>
      <w:proofErr w:type="spellStart"/>
      <w:r>
        <w:t>centre</w:t>
      </w:r>
      <w:proofErr w:type="spellEnd"/>
      <w:r>
        <w:t>, top), and pump status</w:t>
      </w:r>
      <w:r>
        <w:t>; n</w:t>
      </w:r>
      <w:r>
        <w:t>o direct irradiance, ambient temperature, or flow measurements</w:t>
      </w:r>
      <w:r>
        <w:t>; the c</w:t>
      </w:r>
      <w:r>
        <w:t>ontrol action</w:t>
      </w:r>
      <w:r w:rsidR="00BC54EA">
        <w:t>,</w:t>
      </w:r>
      <w:r>
        <w:t xml:space="preserve"> which is the</w:t>
      </w:r>
      <w:r>
        <w:t xml:space="preserve"> binary pump on/off</w:t>
      </w:r>
      <w:r>
        <w:t>.</w:t>
      </w:r>
    </w:p>
    <w:p w14:paraId="40589459" w14:textId="6EEAA88F" w:rsidR="00286BE1" w:rsidRPr="006309AA" w:rsidRDefault="00286BE1" w:rsidP="00286BE1">
      <w:pPr>
        <w:pStyle w:val="SWCHeading1"/>
      </w:pPr>
      <w:r w:rsidRPr="00286BE1">
        <w:t>System Description and Dataset</w:t>
      </w:r>
    </w:p>
    <w:p w14:paraId="7D790CC6" w14:textId="0E0F1F54" w:rsidR="00286BE1" w:rsidRDefault="00286BE1" w:rsidP="00B466BF">
      <w:pPr>
        <w:pStyle w:val="SWCText"/>
        <w:rPr>
          <w:sz w:val="22"/>
        </w:rPr>
      </w:pPr>
      <w:r w:rsidRPr="00A817D9">
        <w:rPr>
          <w:sz w:val="22"/>
        </w:rPr>
        <w:t>The solar</w:t>
      </w:r>
      <w:r w:rsidR="00BC54EA">
        <w:rPr>
          <w:sz w:val="22"/>
        </w:rPr>
        <w:t>-</w:t>
      </w:r>
      <w:r w:rsidRPr="00A817D9">
        <w:rPr>
          <w:sz w:val="22"/>
        </w:rPr>
        <w:t xml:space="preserve">assisted industrial heat system under examination is in operation at the University of Botswana Hostels and functions during the summer season from October to March, where the solar </w:t>
      </w:r>
      <w:r w:rsidRPr="00A817D9">
        <w:rPr>
          <w:sz w:val="22"/>
        </w:rPr>
        <w:lastRenderedPageBreak/>
        <w:t>irradiance is at its peak</w:t>
      </w:r>
      <w:r w:rsidR="00BC54EA">
        <w:rPr>
          <w:sz w:val="22"/>
        </w:rPr>
        <w:t>,</w:t>
      </w:r>
      <w:r w:rsidRPr="00A817D9">
        <w:rPr>
          <w:sz w:val="22"/>
        </w:rPr>
        <w:t xml:space="preserve"> and the ambient temperature varies from 25</w:t>
      </w:r>
      <w:r w:rsidRPr="00A817D9">
        <w:rPr>
          <w:rFonts w:ascii="Arial" w:hAnsi="Arial" w:cs="Arial"/>
          <w:sz w:val="22"/>
        </w:rPr>
        <w:t> </w:t>
      </w:r>
      <w:r w:rsidRPr="00A817D9">
        <w:rPr>
          <w:rFonts w:ascii="Aptos" w:hAnsi="Aptos" w:cs="Aptos"/>
          <w:sz w:val="22"/>
        </w:rPr>
        <w:t>°</w:t>
      </w:r>
      <w:r w:rsidRPr="00A817D9">
        <w:rPr>
          <w:sz w:val="22"/>
        </w:rPr>
        <w:t>C to 35</w:t>
      </w:r>
      <w:r w:rsidRPr="00A817D9">
        <w:rPr>
          <w:rFonts w:ascii="Arial" w:hAnsi="Arial" w:cs="Arial"/>
          <w:sz w:val="22"/>
        </w:rPr>
        <w:t> </w:t>
      </w:r>
      <w:r w:rsidRPr="00A817D9">
        <w:rPr>
          <w:rFonts w:ascii="Aptos" w:hAnsi="Aptos" w:cs="Aptos"/>
          <w:sz w:val="22"/>
        </w:rPr>
        <w:t>°</w:t>
      </w:r>
      <w:r w:rsidRPr="00A817D9">
        <w:rPr>
          <w:sz w:val="22"/>
        </w:rPr>
        <w:t>C.</w:t>
      </w:r>
    </w:p>
    <w:p w14:paraId="7E2CC4DE" w14:textId="61FE5C11" w:rsidR="0086797F" w:rsidRPr="006309AA" w:rsidRDefault="00E06B1F" w:rsidP="0086797F">
      <w:pPr>
        <w:pStyle w:val="SWCHeading11"/>
      </w:pPr>
      <w:r>
        <w:t>2</w:t>
      </w:r>
      <w:r w:rsidR="0086797F">
        <w:t xml:space="preserve">.1. </w:t>
      </w:r>
      <w:r w:rsidR="0086797F" w:rsidRPr="0086797F">
        <w:t>Data Acquisition and Variables</w:t>
      </w:r>
    </w:p>
    <w:p w14:paraId="1A8A63B2" w14:textId="03DF43E7" w:rsidR="00AC69ED" w:rsidRPr="00AC69ED" w:rsidRDefault="00AC69ED" w:rsidP="00AC69ED">
      <w:pPr>
        <w:jc w:val="both"/>
        <w:rPr>
          <w:sz w:val="22"/>
          <w:szCs w:val="22"/>
        </w:rPr>
      </w:pPr>
      <w:r w:rsidRPr="00AC69ED">
        <w:rPr>
          <w:sz w:val="22"/>
          <w:szCs w:val="22"/>
        </w:rPr>
        <w:t>The data were logged by a Siemens PLC at a fixed sampling interval of </w:t>
      </w:r>
      <w:r>
        <w:rPr>
          <w:sz w:val="22"/>
          <w:szCs w:val="22"/>
        </w:rPr>
        <w:t xml:space="preserve"> </w:t>
      </w:r>
      <w:r w:rsidRPr="00AC69ED">
        <w:rPr>
          <w:sz w:val="22"/>
          <w:szCs w:val="22"/>
        </w:rPr>
        <w:t>120 seconds from 2025</w:t>
      </w:r>
      <w:r w:rsidRPr="00AC69ED">
        <w:rPr>
          <w:sz w:val="22"/>
          <w:szCs w:val="22"/>
        </w:rPr>
        <w:noBreakHyphen/>
        <w:t>03</w:t>
      </w:r>
      <w:r w:rsidRPr="00AC69ED">
        <w:rPr>
          <w:sz w:val="22"/>
          <w:szCs w:val="22"/>
        </w:rPr>
        <w:noBreakHyphen/>
        <w:t>20 12:36:43 to 2025</w:t>
      </w:r>
      <w:r w:rsidRPr="00AC69ED">
        <w:rPr>
          <w:sz w:val="22"/>
          <w:szCs w:val="22"/>
        </w:rPr>
        <w:noBreakHyphen/>
        <w:t>04</w:t>
      </w:r>
      <w:r w:rsidRPr="00AC69ED">
        <w:rPr>
          <w:sz w:val="22"/>
          <w:szCs w:val="22"/>
        </w:rPr>
        <w:noBreakHyphen/>
        <w:t>03 22:36:12, resulting in approximately 10,080 samples over 14 days.</w:t>
      </w:r>
    </w:p>
    <w:p w14:paraId="6176240F" w14:textId="17ADD227" w:rsidR="0086797F" w:rsidRPr="006309AA" w:rsidRDefault="00E06B1F" w:rsidP="0086797F">
      <w:pPr>
        <w:pStyle w:val="SWCHeading11"/>
      </w:pPr>
      <w:r>
        <w:t>2</w:t>
      </w:r>
      <w:r w:rsidR="0086797F">
        <w:t>.</w:t>
      </w:r>
      <w:r>
        <w:t>2</w:t>
      </w:r>
      <w:r w:rsidR="0086797F">
        <w:t xml:space="preserve">. </w:t>
      </w:r>
      <w:r w:rsidR="0086797F" w:rsidRPr="0086797F">
        <w:t>Data Preprocessing</w:t>
      </w:r>
    </w:p>
    <w:p w14:paraId="3B906447" w14:textId="4FE347B6" w:rsidR="001C582C" w:rsidRPr="009630AD" w:rsidRDefault="001C582C" w:rsidP="00877F1B">
      <w:pPr>
        <w:spacing w:after="120"/>
        <w:jc w:val="both"/>
        <w:rPr>
          <w:sz w:val="22"/>
          <w:szCs w:val="22"/>
        </w:rPr>
      </w:pPr>
      <w:r w:rsidRPr="009630AD">
        <w:rPr>
          <w:sz w:val="22"/>
          <w:szCs w:val="22"/>
        </w:rPr>
        <w:t>The data were split chronologically to avoid look</w:t>
      </w:r>
      <w:r w:rsidRPr="009630AD">
        <w:rPr>
          <w:sz w:val="22"/>
          <w:szCs w:val="22"/>
        </w:rPr>
        <w:noBreakHyphen/>
        <w:t>ahead bias:</w:t>
      </w:r>
    </w:p>
    <w:p w14:paraId="2D63C3C6" w14:textId="77777777" w:rsidR="001C582C" w:rsidRPr="001C582C" w:rsidRDefault="001C582C" w:rsidP="00877F1B">
      <w:pPr>
        <w:numPr>
          <w:ilvl w:val="1"/>
          <w:numId w:val="29"/>
        </w:numPr>
        <w:spacing w:line="278" w:lineRule="auto"/>
        <w:ind w:left="568" w:hanging="284"/>
        <w:jc w:val="both"/>
        <w:rPr>
          <w:sz w:val="22"/>
          <w:szCs w:val="22"/>
        </w:rPr>
      </w:pPr>
      <w:r w:rsidRPr="001C582C">
        <w:rPr>
          <w:i/>
          <w:iCs/>
          <w:sz w:val="22"/>
          <w:szCs w:val="22"/>
        </w:rPr>
        <w:t>Training:</w:t>
      </w:r>
      <w:r w:rsidRPr="001C582C">
        <w:rPr>
          <w:sz w:val="22"/>
          <w:szCs w:val="22"/>
        </w:rPr>
        <w:t xml:space="preserve"> 2025</w:t>
      </w:r>
      <w:r w:rsidRPr="001C582C">
        <w:rPr>
          <w:sz w:val="22"/>
          <w:szCs w:val="22"/>
        </w:rPr>
        <w:noBreakHyphen/>
        <w:t>03</w:t>
      </w:r>
      <w:r w:rsidRPr="001C582C">
        <w:rPr>
          <w:sz w:val="22"/>
          <w:szCs w:val="22"/>
        </w:rPr>
        <w:noBreakHyphen/>
        <w:t>20 to 2025</w:t>
      </w:r>
      <w:r w:rsidRPr="001C582C">
        <w:rPr>
          <w:sz w:val="22"/>
          <w:szCs w:val="22"/>
        </w:rPr>
        <w:noBreakHyphen/>
        <w:t>03</w:t>
      </w:r>
      <w:r w:rsidRPr="001C582C">
        <w:rPr>
          <w:sz w:val="22"/>
          <w:szCs w:val="22"/>
        </w:rPr>
        <w:noBreakHyphen/>
        <w:t>27 (first 8 days)</w:t>
      </w:r>
    </w:p>
    <w:p w14:paraId="675A3D72" w14:textId="77777777" w:rsidR="001C582C" w:rsidRPr="001C582C" w:rsidRDefault="001C582C" w:rsidP="00877F1B">
      <w:pPr>
        <w:numPr>
          <w:ilvl w:val="1"/>
          <w:numId w:val="29"/>
        </w:numPr>
        <w:spacing w:line="278" w:lineRule="auto"/>
        <w:ind w:left="568" w:hanging="284"/>
        <w:jc w:val="both"/>
        <w:rPr>
          <w:sz w:val="22"/>
          <w:szCs w:val="22"/>
        </w:rPr>
      </w:pPr>
      <w:r w:rsidRPr="001C582C">
        <w:rPr>
          <w:i/>
          <w:iCs/>
          <w:sz w:val="22"/>
          <w:szCs w:val="22"/>
        </w:rPr>
        <w:t>Validation:</w:t>
      </w:r>
      <w:r w:rsidRPr="001C582C">
        <w:rPr>
          <w:sz w:val="22"/>
          <w:szCs w:val="22"/>
        </w:rPr>
        <w:t xml:space="preserve"> 2025</w:t>
      </w:r>
      <w:r w:rsidRPr="001C582C">
        <w:rPr>
          <w:sz w:val="22"/>
          <w:szCs w:val="22"/>
        </w:rPr>
        <w:noBreakHyphen/>
        <w:t>03</w:t>
      </w:r>
      <w:r w:rsidRPr="001C582C">
        <w:rPr>
          <w:sz w:val="22"/>
          <w:szCs w:val="22"/>
        </w:rPr>
        <w:noBreakHyphen/>
        <w:t>28 to 2025</w:t>
      </w:r>
      <w:r w:rsidRPr="001C582C">
        <w:rPr>
          <w:sz w:val="22"/>
          <w:szCs w:val="22"/>
        </w:rPr>
        <w:noBreakHyphen/>
        <w:t>03</w:t>
      </w:r>
      <w:r w:rsidRPr="001C582C">
        <w:rPr>
          <w:sz w:val="22"/>
          <w:szCs w:val="22"/>
        </w:rPr>
        <w:noBreakHyphen/>
        <w:t>30 (next 3 days)</w:t>
      </w:r>
    </w:p>
    <w:p w14:paraId="0BF4394D" w14:textId="77777777" w:rsidR="001C582C" w:rsidRPr="001C582C" w:rsidRDefault="001C582C" w:rsidP="00243A2E">
      <w:pPr>
        <w:numPr>
          <w:ilvl w:val="1"/>
          <w:numId w:val="29"/>
        </w:numPr>
        <w:spacing w:after="160" w:line="278" w:lineRule="auto"/>
        <w:ind w:left="567" w:hanging="284"/>
        <w:jc w:val="both"/>
        <w:rPr>
          <w:sz w:val="22"/>
          <w:szCs w:val="22"/>
        </w:rPr>
      </w:pPr>
      <w:r w:rsidRPr="001C582C">
        <w:rPr>
          <w:sz w:val="22"/>
          <w:szCs w:val="22"/>
        </w:rPr>
        <w:t>T</w:t>
      </w:r>
      <w:r w:rsidRPr="001C582C">
        <w:rPr>
          <w:i/>
          <w:iCs/>
          <w:sz w:val="22"/>
          <w:szCs w:val="22"/>
        </w:rPr>
        <w:t>est:</w:t>
      </w:r>
      <w:r w:rsidRPr="001C582C">
        <w:rPr>
          <w:sz w:val="22"/>
          <w:szCs w:val="22"/>
        </w:rPr>
        <w:t xml:space="preserve"> 2025</w:t>
      </w:r>
      <w:r w:rsidRPr="001C582C">
        <w:rPr>
          <w:sz w:val="22"/>
          <w:szCs w:val="22"/>
        </w:rPr>
        <w:noBreakHyphen/>
        <w:t>03</w:t>
      </w:r>
      <w:r w:rsidRPr="001C582C">
        <w:rPr>
          <w:sz w:val="22"/>
          <w:szCs w:val="22"/>
        </w:rPr>
        <w:noBreakHyphen/>
        <w:t>31 to 2025</w:t>
      </w:r>
      <w:r w:rsidRPr="001C582C">
        <w:rPr>
          <w:sz w:val="22"/>
          <w:szCs w:val="22"/>
        </w:rPr>
        <w:noBreakHyphen/>
        <w:t>04</w:t>
      </w:r>
      <w:r w:rsidRPr="001C582C">
        <w:rPr>
          <w:sz w:val="22"/>
          <w:szCs w:val="22"/>
        </w:rPr>
        <w:noBreakHyphen/>
        <w:t>03 (remaining 3 days)</w:t>
      </w:r>
    </w:p>
    <w:p w14:paraId="6D2F0A95" w14:textId="77777777" w:rsidR="00067903" w:rsidRPr="00067903" w:rsidRDefault="00067903" w:rsidP="00877F1B">
      <w:pPr>
        <w:spacing w:after="120"/>
        <w:rPr>
          <w:sz w:val="22"/>
          <w:szCs w:val="22"/>
        </w:rPr>
      </w:pPr>
      <w:r w:rsidRPr="00067903">
        <w:rPr>
          <w:sz w:val="22"/>
          <w:szCs w:val="22"/>
        </w:rPr>
        <w:t>To provide a performance benchmark, we implemented a hysteresis (differential) controller that is typical in existing solar thermal systems. The control rule is:</w:t>
      </w:r>
    </w:p>
    <w:p w14:paraId="726023C3" w14:textId="27F8C4CF" w:rsidR="00FD1E9F" w:rsidRPr="00FD1E9F" w:rsidRDefault="00067903" w:rsidP="00067903">
      <w:pPr>
        <w:pStyle w:val="ListParagraph"/>
        <w:rPr>
          <w:sz w:val="22"/>
          <w:szCs w:val="22"/>
        </w:rPr>
      </w:pPr>
      <m:oMathPara>
        <m:oMath>
          <m:r>
            <w:rPr>
              <w:rFonts w:ascii="Cambria Math" w:hAnsi="Cambria Math"/>
              <w:sz w:val="22"/>
              <w:szCs w:val="22"/>
            </w:rPr>
            <m:t>u(t)=</m:t>
          </m:r>
          <m:d>
            <m:dPr>
              <m:begChr m:val="{"/>
              <m:endChr m:val=""/>
              <m:ctrlPr>
                <w:rPr>
                  <w:rFonts w:ascii="Cambria Math" w:hAnsi="Cambria Math"/>
                  <w:sz w:val="22"/>
                  <w:szCs w:val="22"/>
                </w:rPr>
              </m:ctrlPr>
            </m:dPr>
            <m:e>
              <m:m>
                <m:mPr>
                  <m:plcHide m:val="1"/>
                  <m:mcs>
                    <m:mc>
                      <m:mcPr>
                        <m:count m:val="2"/>
                        <m:mcJc m:val="center"/>
                      </m:mcPr>
                    </m:mc>
                  </m:mcs>
                  <m:ctrlPr>
                    <w:rPr>
                      <w:rFonts w:ascii="Cambria Math" w:hAnsi="Cambria Math"/>
                      <w:sz w:val="22"/>
                      <w:szCs w:val="22"/>
                    </w:rPr>
                  </m:ctrlPr>
                </m:mPr>
                <m:mr>
                  <m:e>
                    <m:r>
                      <w:rPr>
                        <w:rFonts w:ascii="Cambria Math" w:hAnsi="Cambria Math"/>
                        <w:sz w:val="22"/>
                        <w:szCs w:val="22"/>
                      </w:rPr>
                      <m:t>1</m:t>
                    </m:r>
                  </m:e>
                  <m:e>
                    <m:r>
                      <m:rPr>
                        <m:nor/>
                      </m:rPr>
                      <w:rPr>
                        <w:sz w:val="22"/>
                        <w:szCs w:val="22"/>
                      </w:rPr>
                      <m:t xml:space="preserve">if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col</m:t>
                        </m:r>
                      </m:sub>
                    </m:sSub>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top</m:t>
                        </m:r>
                      </m:sub>
                    </m:sSub>
                    <m:r>
                      <w:rPr>
                        <w:rFonts w:ascii="Cambria Math" w:hAnsi="Cambria Math"/>
                        <w:sz w:val="22"/>
                        <w:szCs w:val="22"/>
                      </w:rPr>
                      <m:t>(t)&gt;</m:t>
                    </m:r>
                    <m:sSub>
                      <m:sSubPr>
                        <m:ctrlPr>
                          <w:rPr>
                            <w:rFonts w:ascii="Cambria Math" w:hAnsi="Cambria Math"/>
                            <w:sz w:val="22"/>
                            <w:szCs w:val="22"/>
                          </w:rPr>
                        </m:ctrlPr>
                      </m:sSubPr>
                      <m:e>
                        <m:r>
                          <m:rPr>
                            <m:sty m:val="p"/>
                          </m:rPr>
                          <w:rPr>
                            <w:rFonts w:ascii="Cambria Math" w:hAnsi="Cambria Math"/>
                            <w:sz w:val="22"/>
                            <w:szCs w:val="22"/>
                          </w:rPr>
                          <m:t>Δ</m:t>
                        </m:r>
                      </m:e>
                      <m:sub>
                        <m:r>
                          <m:rPr>
                            <m:nor/>
                          </m:rPr>
                          <w:rPr>
                            <w:sz w:val="22"/>
                            <w:szCs w:val="22"/>
                          </w:rPr>
                          <m:t>on</m:t>
                        </m:r>
                      </m:sub>
                    </m:sSub>
                  </m:e>
                </m:mr>
                <m:mr>
                  <m:e>
                    <m:r>
                      <w:rPr>
                        <w:rFonts w:ascii="Cambria Math" w:hAnsi="Cambria Math"/>
                        <w:sz w:val="22"/>
                        <w:szCs w:val="22"/>
                      </w:rPr>
                      <m:t>0</m:t>
                    </m:r>
                  </m:e>
                  <m:e>
                    <m:r>
                      <m:rPr>
                        <m:nor/>
                      </m:rPr>
                      <w:rPr>
                        <w:sz w:val="22"/>
                        <w:szCs w:val="22"/>
                      </w:rPr>
                      <m:t xml:space="preserve">if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col</m:t>
                        </m:r>
                      </m:sub>
                    </m:sSub>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top</m:t>
                        </m:r>
                      </m:sub>
                    </m:sSub>
                    <m:r>
                      <w:rPr>
                        <w:rFonts w:ascii="Cambria Math" w:hAnsi="Cambria Math"/>
                        <w:sz w:val="22"/>
                        <w:szCs w:val="22"/>
                      </w:rPr>
                      <m:t>(t)&lt;</m:t>
                    </m:r>
                    <m:sSub>
                      <m:sSubPr>
                        <m:ctrlPr>
                          <w:rPr>
                            <w:rFonts w:ascii="Cambria Math" w:hAnsi="Cambria Math"/>
                            <w:sz w:val="22"/>
                            <w:szCs w:val="22"/>
                          </w:rPr>
                        </m:ctrlPr>
                      </m:sSubPr>
                      <m:e>
                        <m:r>
                          <m:rPr>
                            <m:sty m:val="p"/>
                          </m:rPr>
                          <w:rPr>
                            <w:rFonts w:ascii="Cambria Math" w:hAnsi="Cambria Math"/>
                            <w:sz w:val="22"/>
                            <w:szCs w:val="22"/>
                          </w:rPr>
                          <m:t>Δ</m:t>
                        </m:r>
                      </m:e>
                      <m:sub>
                        <m:r>
                          <m:rPr>
                            <m:nor/>
                          </m:rPr>
                          <w:rPr>
                            <w:sz w:val="22"/>
                            <w:szCs w:val="22"/>
                          </w:rPr>
                          <m:t>off</m:t>
                        </m:r>
                      </m:sub>
                    </m:sSub>
                  </m:e>
                </m:mr>
                <m:mr>
                  <m:e>
                    <m:r>
                      <w:rPr>
                        <w:rFonts w:ascii="Cambria Math" w:hAnsi="Cambria Math"/>
                        <w:sz w:val="22"/>
                        <w:szCs w:val="22"/>
                      </w:rPr>
                      <m:t>u(t-1)</m:t>
                    </m:r>
                  </m:e>
                  <m:e>
                    <m:r>
                      <m:rPr>
                        <m:nor/>
                      </m:rPr>
                      <w:rPr>
                        <w:sz w:val="22"/>
                        <w:szCs w:val="22"/>
                      </w:rPr>
                      <m:t>otherwise</m:t>
                    </m:r>
                  </m:e>
                </m:mr>
              </m:m>
            </m:e>
          </m:d>
        </m:oMath>
      </m:oMathPara>
    </w:p>
    <w:p w14:paraId="52C9CEF7" w14:textId="77777777" w:rsidR="00FD1E9F" w:rsidRDefault="00FD1E9F" w:rsidP="00FD1E9F">
      <w:pPr>
        <w:pStyle w:val="SWCHeading1"/>
      </w:pPr>
      <w:r>
        <w:t>Methodology</w:t>
      </w:r>
    </w:p>
    <w:p w14:paraId="75D9564C" w14:textId="4C3D4260" w:rsidR="009D7D0B" w:rsidRPr="00A677F1" w:rsidRDefault="00A677F1" w:rsidP="00377A89">
      <w:pPr>
        <w:pStyle w:val="SWCText"/>
        <w:rPr>
          <w:rFonts w:ascii="Arial" w:hAnsi="Arial" w:cs="Arial"/>
          <w:i/>
          <w:iCs/>
          <w:szCs w:val="20"/>
        </w:rPr>
      </w:pPr>
      <w:r w:rsidRPr="00A677F1">
        <w:rPr>
          <w:rFonts w:ascii="Arial" w:hAnsi="Arial" w:cs="Arial"/>
          <w:i/>
          <w:iCs/>
          <w:szCs w:val="20"/>
        </w:rPr>
        <w:t>3.1</w:t>
      </w:r>
      <w:r w:rsidR="00801C7C" w:rsidRPr="00A677F1">
        <w:rPr>
          <w:rFonts w:ascii="Arial" w:hAnsi="Arial" w:cs="Arial"/>
          <w:i/>
          <w:iCs/>
          <w:szCs w:val="20"/>
        </w:rPr>
        <w:t xml:space="preserve"> Input and Output Formulation</w:t>
      </w:r>
    </w:p>
    <w:p w14:paraId="731EE2E7" w14:textId="77777777" w:rsidR="000A2190" w:rsidRPr="009630AD" w:rsidRDefault="000A2190" w:rsidP="000A2190">
      <w:pPr>
        <w:rPr>
          <w:sz w:val="22"/>
          <w:szCs w:val="22"/>
        </w:rPr>
      </w:pPr>
      <w:r w:rsidRPr="009630AD">
        <w:rPr>
          <w:sz w:val="22"/>
          <w:szCs w:val="22"/>
        </w:rPr>
        <w:t>At each discrete time step </w:t>
      </w:r>
      <m:oMath>
        <m:r>
          <w:rPr>
            <w:rFonts w:ascii="Cambria Math" w:hAnsi="Cambria Math"/>
            <w:sz w:val="22"/>
            <w:szCs w:val="22"/>
          </w:rPr>
          <m:t>t</m:t>
        </m:r>
      </m:oMath>
      <w:r w:rsidRPr="009630AD">
        <w:rPr>
          <w:sz w:val="22"/>
          <w:szCs w:val="22"/>
        </w:rPr>
        <w:t> (with </w:t>
      </w:r>
      <m:oMath>
        <m:r>
          <m:rPr>
            <m:sty m:val="p"/>
          </m:rPr>
          <w:rPr>
            <w:rFonts w:ascii="Cambria Math" w:hAnsi="Cambria Math"/>
            <w:sz w:val="22"/>
            <w:szCs w:val="22"/>
          </w:rPr>
          <m:t>Δ</m:t>
        </m:r>
        <m:r>
          <w:rPr>
            <w:rFonts w:ascii="Cambria Math" w:hAnsi="Cambria Math"/>
            <w:sz w:val="22"/>
            <w:szCs w:val="22"/>
          </w:rPr>
          <m:t>t=2</m:t>
        </m:r>
      </m:oMath>
      <w:r w:rsidRPr="009630AD">
        <w:rPr>
          <w:sz w:val="22"/>
          <w:szCs w:val="22"/>
        </w:rPr>
        <w:t> minutes), the input vector is:</w:t>
      </w:r>
    </w:p>
    <w:p w14:paraId="02F3A4F1" w14:textId="371B16EB" w:rsidR="000A2190" w:rsidRPr="009630AD" w:rsidRDefault="000A2190" w:rsidP="000A2190">
      <w:pPr>
        <w:ind w:left="360"/>
        <w:rPr>
          <w:sz w:val="22"/>
          <w:szCs w:val="22"/>
        </w:rPr>
      </w:pPr>
      <m:oMathPara>
        <m:oMath>
          <m:r>
            <m:rPr>
              <m:sty m:val="b"/>
            </m:rPr>
            <w:rPr>
              <w:rFonts w:ascii="Cambria Math" w:hAnsi="Cambria Math"/>
              <w:sz w:val="22"/>
              <w:szCs w:val="22"/>
            </w:rPr>
            <m:t>x</m:t>
          </m:r>
          <m:r>
            <w:rPr>
              <w:rFonts w:ascii="Cambria Math" w:hAnsi="Cambria Math"/>
              <w:sz w:val="22"/>
              <w:szCs w:val="22"/>
            </w:rPr>
            <m:t>(t)=</m:t>
          </m:r>
          <m:sSup>
            <m:sSupPr>
              <m:ctrlPr>
                <w:rPr>
                  <w:rFonts w:ascii="Cambria Math" w:hAnsi="Cambria Math"/>
                  <w:sz w:val="22"/>
                  <w:szCs w:val="22"/>
                </w:rPr>
              </m:ctrlPr>
            </m:sSupPr>
            <m:e>
              <m:d>
                <m:dPr>
                  <m:begChr m:val="["/>
                  <m:endChr m:val="]"/>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T</m:t>
                      </m:r>
                    </m:e>
                    <m:sub>
                      <m:r>
                        <m:rPr>
                          <m:nor/>
                        </m:rPr>
                        <w:rPr>
                          <w:sz w:val="22"/>
                          <w:szCs w:val="22"/>
                        </w:rPr>
                        <m:t>col</m:t>
                      </m:r>
                    </m:sub>
                  </m:sSub>
                  <m:r>
                    <w:rPr>
                      <w:rFonts w:ascii="Cambria Math" w:hAnsi="Cambria Math"/>
                      <w:sz w:val="22"/>
                      <w:szCs w:val="22"/>
                    </w:rPr>
                    <m:t>(t),</m:t>
                  </m:r>
                  <m:r>
                    <m:rPr>
                      <m:nor/>
                    </m:rPr>
                    <w:rPr>
                      <w:rFonts w:ascii="Arial" w:hAnsi="Arial" w:cs="Arial"/>
                      <w:sz w:val="22"/>
                      <w:szCs w:val="22"/>
                    </w:rPr>
                    <m:t>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bottom</m:t>
                      </m:r>
                    </m:sub>
                  </m:sSub>
                  <m:r>
                    <w:rPr>
                      <w:rFonts w:ascii="Cambria Math" w:hAnsi="Cambria Math"/>
                      <w:sz w:val="22"/>
                      <w:szCs w:val="22"/>
                    </w:rPr>
                    <m:t>(t),</m:t>
                  </m:r>
                  <m:r>
                    <m:rPr>
                      <m:nor/>
                    </m:rPr>
                    <w:rPr>
                      <w:rFonts w:ascii="Arial" w:hAnsi="Arial" w:cs="Arial"/>
                      <w:sz w:val="22"/>
                      <w:szCs w:val="22"/>
                    </w:rPr>
                    <m:t>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centre</m:t>
                      </m:r>
                    </m:sub>
                  </m:sSub>
                  <m:r>
                    <w:rPr>
                      <w:rFonts w:ascii="Cambria Math" w:hAnsi="Cambria Math"/>
                      <w:sz w:val="22"/>
                      <w:szCs w:val="22"/>
                    </w:rPr>
                    <m:t>(t),</m:t>
                  </m:r>
                  <m:r>
                    <m:rPr>
                      <m:nor/>
                    </m:rPr>
                    <w:rPr>
                      <w:rFonts w:ascii="Arial" w:hAnsi="Arial" w:cs="Arial"/>
                      <w:sz w:val="22"/>
                      <w:szCs w:val="22"/>
                    </w:rPr>
                    <m:t>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top</m:t>
                      </m:r>
                    </m:sub>
                  </m:sSub>
                  <m:r>
                    <w:rPr>
                      <w:rFonts w:ascii="Cambria Math" w:hAnsi="Cambria Math"/>
                      <w:sz w:val="22"/>
                      <w:szCs w:val="22"/>
                    </w:rPr>
                    <m:t>(t),</m:t>
                  </m:r>
                  <m:r>
                    <m:rPr>
                      <m:nor/>
                    </m:rPr>
                    <w:rPr>
                      <w:rFonts w:ascii="Arial" w:hAnsi="Arial" w:cs="Arial"/>
                      <w:sz w:val="22"/>
                      <w:szCs w:val="22"/>
                    </w:rPr>
                    <m:t>  </m:t>
                  </m:r>
                  <m:r>
                    <m:rPr>
                      <m:sty m:val="p"/>
                    </m:rPr>
                    <w:rPr>
                      <w:rFonts w:ascii="Cambria Math" w:hAnsi="Cambria Math"/>
                      <w:sz w:val="22"/>
                      <w:szCs w:val="22"/>
                    </w:rPr>
                    <m:t>sin</m:t>
                  </m:r>
                  <m:r>
                    <w:rPr>
                      <w:rFonts w:ascii="Cambria Math" w:hAnsi="Cambria Math"/>
                      <w:sz w:val="22"/>
                      <w:szCs w:val="22"/>
                    </w:rPr>
                    <m:t>⁡</m:t>
                  </m:r>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2πh(t)</m:t>
                          </m:r>
                        </m:num>
                        <m:den>
                          <m:r>
                            <w:rPr>
                              <w:rFonts w:ascii="Cambria Math" w:hAnsi="Cambria Math"/>
                              <w:sz w:val="22"/>
                              <w:szCs w:val="22"/>
                            </w:rPr>
                            <m:t>24</m:t>
                          </m:r>
                        </m:den>
                      </m:f>
                    </m:e>
                  </m:d>
                  <m:r>
                    <w:rPr>
                      <w:rFonts w:ascii="Cambria Math" w:hAnsi="Cambria Math"/>
                      <w:sz w:val="22"/>
                      <w:szCs w:val="22"/>
                    </w:rPr>
                    <m:t>,</m:t>
                  </m:r>
                  <m:r>
                    <m:rPr>
                      <m:nor/>
                    </m:rPr>
                    <w:rPr>
                      <w:rFonts w:ascii="Arial" w:hAnsi="Arial" w:cs="Arial"/>
                      <w:sz w:val="22"/>
                      <w:szCs w:val="22"/>
                    </w:rPr>
                    <m:t>  </m:t>
                  </m:r>
                  <m:r>
                    <m:rPr>
                      <m:sty m:val="p"/>
                    </m:rPr>
                    <w:rPr>
                      <w:rFonts w:ascii="Cambria Math" w:hAnsi="Cambria Math"/>
                      <w:sz w:val="22"/>
                      <w:szCs w:val="22"/>
                    </w:rPr>
                    <m:t>cos</m:t>
                  </m:r>
                  <m:r>
                    <w:rPr>
                      <w:rFonts w:ascii="Cambria Math" w:hAnsi="Cambria Math"/>
                      <w:sz w:val="22"/>
                      <w:szCs w:val="22"/>
                    </w:rPr>
                    <m:t>⁡</m:t>
                  </m:r>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2πh(t)</m:t>
                          </m:r>
                        </m:num>
                        <m:den>
                          <m:r>
                            <w:rPr>
                              <w:rFonts w:ascii="Cambria Math" w:hAnsi="Cambria Math"/>
                              <w:sz w:val="22"/>
                              <w:szCs w:val="22"/>
                            </w:rPr>
                            <m:t>24</m:t>
                          </m:r>
                        </m:den>
                      </m:f>
                    </m:e>
                  </m:d>
                  <m:r>
                    <w:rPr>
                      <w:rFonts w:ascii="Cambria Math" w:hAnsi="Cambria Math"/>
                      <w:sz w:val="22"/>
                      <w:szCs w:val="22"/>
                    </w:rPr>
                    <m:t>,</m:t>
                  </m:r>
                  <m:r>
                    <m:rPr>
                      <m:nor/>
                    </m:rPr>
                    <w:rPr>
                      <w:rFonts w:ascii="Arial" w:hAnsi="Arial" w:cs="Arial"/>
                      <w:sz w:val="22"/>
                      <w:szCs w:val="22"/>
                    </w:rPr>
                    <m:t>  </m:t>
                  </m:r>
                  <m:r>
                    <w:rPr>
                      <w:rFonts w:ascii="Cambria Math" w:hAnsi="Cambria Math"/>
                      <w:sz w:val="22"/>
                      <w:szCs w:val="22"/>
                    </w:rPr>
                    <m:t>u(t)</m:t>
                  </m:r>
                </m:e>
              </m:d>
            </m:e>
            <m:sup>
              <m:r>
                <m:rPr>
                  <m:sty m:val="p"/>
                </m:rPr>
                <w:rPr>
                  <w:rFonts w:ascii="Cambria Math" w:hAnsi="Cambria Math"/>
                  <w:sz w:val="22"/>
                  <w:szCs w:val="22"/>
                </w:rPr>
                <m:t>⊤</m:t>
              </m:r>
            </m:sup>
          </m:sSup>
          <m:r>
            <w:rPr>
              <w:rFonts w:ascii="Cambria Math" w:hAnsi="Cambria Math"/>
              <w:sz w:val="22"/>
              <w:szCs w:val="22"/>
            </w:rPr>
            <m:t>∈</m:t>
          </m:r>
          <m:sSup>
            <m:sSupPr>
              <m:ctrlPr>
                <w:rPr>
                  <w:rFonts w:ascii="Cambria Math" w:hAnsi="Cambria Math"/>
                  <w:sz w:val="22"/>
                  <w:szCs w:val="22"/>
                </w:rPr>
              </m:ctrlPr>
            </m:sSupPr>
            <m:e>
              <m:r>
                <m:rPr>
                  <m:scr m:val="double-struck"/>
                  <m:sty m:val="p"/>
                </m:rPr>
                <w:rPr>
                  <w:rFonts w:ascii="Cambria Math" w:hAnsi="Cambria Math"/>
                  <w:sz w:val="22"/>
                  <w:szCs w:val="22"/>
                </w:rPr>
                <m:t>R</m:t>
              </m:r>
            </m:e>
            <m:sup>
              <m:r>
                <w:rPr>
                  <w:rFonts w:ascii="Cambria Math" w:hAnsi="Cambria Math"/>
                  <w:sz w:val="22"/>
                  <w:szCs w:val="22"/>
                </w:rPr>
                <m:t>7</m:t>
              </m:r>
            </m:sup>
          </m:sSup>
        </m:oMath>
      </m:oMathPara>
    </w:p>
    <w:p w14:paraId="580B701D" w14:textId="77777777" w:rsidR="000A2190" w:rsidRPr="009630AD" w:rsidRDefault="000A2190" w:rsidP="00E115BE">
      <w:pPr>
        <w:rPr>
          <w:sz w:val="22"/>
          <w:szCs w:val="22"/>
        </w:rPr>
      </w:pPr>
      <w:r w:rsidRPr="009630AD">
        <w:rPr>
          <w:sz w:val="22"/>
          <w:szCs w:val="22"/>
        </w:rPr>
        <w:t>The output vector is the three buffer temperatures at a future time </w:t>
      </w:r>
      <m:oMath>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p</m:t>
            </m:r>
          </m:sub>
        </m:sSub>
      </m:oMath>
      <w:r w:rsidRPr="009630AD">
        <w:rPr>
          <w:sz w:val="22"/>
          <w:szCs w:val="22"/>
        </w:rPr>
        <w:t>:</w:t>
      </w:r>
    </w:p>
    <w:p w14:paraId="49D8FC14" w14:textId="254B0266" w:rsidR="000A2190" w:rsidRPr="009630AD" w:rsidRDefault="000A2190" w:rsidP="000A2190">
      <w:pPr>
        <w:ind w:left="360"/>
        <w:rPr>
          <w:sz w:val="22"/>
          <w:szCs w:val="22"/>
        </w:rPr>
      </w:pPr>
      <m:oMathPara>
        <m:oMath>
          <m:r>
            <m:rPr>
              <m:sty m:val="b"/>
            </m:rPr>
            <w:rPr>
              <w:rFonts w:ascii="Cambria Math" w:hAnsi="Cambria Math"/>
              <w:sz w:val="22"/>
              <w:szCs w:val="22"/>
            </w:rPr>
            <m:t>y</m:t>
          </m:r>
          <m:r>
            <w:rPr>
              <w:rFonts w:ascii="Cambria Math" w:hAnsi="Cambria Math"/>
              <w:sz w:val="22"/>
              <w:szCs w:val="22"/>
            </w:rPr>
            <m:t>(t)=</m:t>
          </m:r>
          <m:sSup>
            <m:sSupPr>
              <m:ctrlPr>
                <w:rPr>
                  <w:rFonts w:ascii="Cambria Math" w:hAnsi="Cambria Math"/>
                  <w:sz w:val="22"/>
                  <w:szCs w:val="22"/>
                </w:rPr>
              </m:ctrlPr>
            </m:sSupPr>
            <m:e>
              <m:d>
                <m:dPr>
                  <m:begChr m:val="["/>
                  <m:endChr m:val="]"/>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T</m:t>
                      </m:r>
                    </m:e>
                    <m:sub>
                      <m:r>
                        <m:rPr>
                          <m:nor/>
                        </m:rPr>
                        <w:rPr>
                          <w:sz w:val="22"/>
                          <w:szCs w:val="22"/>
                        </w:rPr>
                        <m:t>bottom</m:t>
                      </m:r>
                    </m:sub>
                  </m:sSub>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p</m:t>
                      </m:r>
                    </m:sub>
                  </m:sSub>
                  <m:r>
                    <w:rPr>
                      <w:rFonts w:ascii="Cambria Math" w:hAnsi="Cambria Math"/>
                      <w:sz w:val="22"/>
                      <w:szCs w:val="22"/>
                    </w:rPr>
                    <m:t>),</m:t>
                  </m:r>
                  <m:r>
                    <m:rPr>
                      <m:nor/>
                    </m:rPr>
                    <w:rPr>
                      <w:rFonts w:ascii="Arial" w:hAnsi="Arial" w:cs="Arial"/>
                      <w:sz w:val="22"/>
                      <w:szCs w:val="22"/>
                    </w:rPr>
                    <m:t>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centre</m:t>
                      </m:r>
                    </m:sub>
                  </m:sSub>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p</m:t>
                      </m:r>
                    </m:sub>
                  </m:sSub>
                  <m:r>
                    <w:rPr>
                      <w:rFonts w:ascii="Cambria Math" w:hAnsi="Cambria Math"/>
                      <w:sz w:val="22"/>
                      <w:szCs w:val="22"/>
                    </w:rPr>
                    <m:t>),</m:t>
                  </m:r>
                  <m:r>
                    <m:rPr>
                      <m:nor/>
                    </m:rPr>
                    <w:rPr>
                      <w:rFonts w:ascii="Arial" w:hAnsi="Arial" w:cs="Arial"/>
                      <w:sz w:val="22"/>
                      <w:szCs w:val="22"/>
                    </w:rPr>
                    <m:t>  </m:t>
                  </m:r>
                  <m:sSub>
                    <m:sSubPr>
                      <m:ctrlPr>
                        <w:rPr>
                          <w:rFonts w:ascii="Cambria Math" w:hAnsi="Cambria Math"/>
                          <w:sz w:val="22"/>
                          <w:szCs w:val="22"/>
                        </w:rPr>
                      </m:ctrlPr>
                    </m:sSubPr>
                    <m:e>
                      <m:r>
                        <w:rPr>
                          <w:rFonts w:ascii="Cambria Math" w:hAnsi="Cambria Math"/>
                          <w:sz w:val="22"/>
                          <w:szCs w:val="22"/>
                        </w:rPr>
                        <m:t>T</m:t>
                      </m:r>
                    </m:e>
                    <m:sub>
                      <m:r>
                        <m:rPr>
                          <m:nor/>
                        </m:rPr>
                        <w:rPr>
                          <w:sz w:val="22"/>
                          <w:szCs w:val="22"/>
                        </w:rPr>
                        <m:t>top</m:t>
                      </m:r>
                    </m:sub>
                  </m:sSub>
                  <m:r>
                    <w:rPr>
                      <w:rFonts w:ascii="Cambria Math" w:hAnsi="Cambria Math"/>
                      <w:sz w:val="22"/>
                      <w:szCs w:val="22"/>
                    </w:rPr>
                    <m:t>(t+</m:t>
                  </m:r>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p</m:t>
                      </m:r>
                    </m:sub>
                  </m:sSub>
                  <m:r>
                    <w:rPr>
                      <w:rFonts w:ascii="Cambria Math" w:hAnsi="Cambria Math"/>
                      <w:sz w:val="22"/>
                      <w:szCs w:val="22"/>
                    </w:rPr>
                    <m:t>)</m:t>
                  </m:r>
                </m:e>
              </m:d>
            </m:e>
            <m:sup>
              <m:r>
                <m:rPr>
                  <m:sty m:val="p"/>
                </m:rPr>
                <w:rPr>
                  <w:rFonts w:ascii="Cambria Math" w:hAnsi="Cambria Math"/>
                  <w:sz w:val="22"/>
                  <w:szCs w:val="22"/>
                </w:rPr>
                <m:t>⊤</m:t>
              </m:r>
            </m:sup>
          </m:sSup>
          <m:r>
            <w:rPr>
              <w:rFonts w:ascii="Cambria Math" w:hAnsi="Cambria Math"/>
              <w:sz w:val="22"/>
              <w:szCs w:val="22"/>
            </w:rPr>
            <m:t>∈</m:t>
          </m:r>
          <m:sSup>
            <m:sSupPr>
              <m:ctrlPr>
                <w:rPr>
                  <w:rFonts w:ascii="Cambria Math" w:hAnsi="Cambria Math"/>
                  <w:sz w:val="22"/>
                  <w:szCs w:val="22"/>
                </w:rPr>
              </m:ctrlPr>
            </m:sSupPr>
            <m:e>
              <m:r>
                <m:rPr>
                  <m:scr m:val="double-struck"/>
                  <m:sty m:val="p"/>
                </m:rPr>
                <w:rPr>
                  <w:rFonts w:ascii="Cambria Math" w:hAnsi="Cambria Math"/>
                  <w:sz w:val="22"/>
                  <w:szCs w:val="22"/>
                </w:rPr>
                <m:t>R</m:t>
              </m:r>
            </m:e>
            <m:sup>
              <m:r>
                <w:rPr>
                  <w:rFonts w:ascii="Cambria Math" w:hAnsi="Cambria Math"/>
                  <w:sz w:val="22"/>
                  <w:szCs w:val="22"/>
                </w:rPr>
                <m:t>3</m:t>
              </m:r>
            </m:sup>
          </m:sSup>
        </m:oMath>
      </m:oMathPara>
    </w:p>
    <w:p w14:paraId="0730F6F7" w14:textId="0EC5A8A4" w:rsidR="00BE3869" w:rsidRPr="006309AA" w:rsidRDefault="00BE3869" w:rsidP="00BE3869">
      <w:pPr>
        <w:pStyle w:val="SWCHeading11"/>
      </w:pPr>
      <w:r>
        <w:t>3.</w:t>
      </w:r>
      <w:r>
        <w:t>2</w:t>
      </w:r>
      <w:r>
        <w:t xml:space="preserve">. </w:t>
      </w:r>
      <w:r w:rsidRPr="00BE3869">
        <w:t>LSTM Architecture</w:t>
      </w:r>
    </w:p>
    <w:p w14:paraId="0E0166E2" w14:textId="72FBF179" w:rsidR="00801C7C" w:rsidRDefault="0078469C" w:rsidP="002D640F">
      <w:pPr>
        <w:pStyle w:val="SWCText"/>
        <w:jc w:val="center"/>
      </w:pPr>
      <w:r>
        <w:rPr>
          <w:noProof/>
        </w:rPr>
        <w:drawing>
          <wp:inline distT="0" distB="0" distL="0" distR="0" wp14:anchorId="48A2DE41" wp14:editId="02CACA38">
            <wp:extent cx="4213860" cy="1717564"/>
            <wp:effectExtent l="0" t="0" r="0" b="0"/>
            <wp:docPr id="1519339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6684" cy="1722791"/>
                    </a:xfrm>
                    <a:prstGeom prst="rect">
                      <a:avLst/>
                    </a:prstGeom>
                    <a:noFill/>
                  </pic:spPr>
                </pic:pic>
              </a:graphicData>
            </a:graphic>
          </wp:inline>
        </w:drawing>
      </w:r>
    </w:p>
    <w:p w14:paraId="4D7FC130" w14:textId="5DD3D8B5" w:rsidR="00A347F4" w:rsidRDefault="00A347F4" w:rsidP="00A347F4">
      <w:pPr>
        <w:pStyle w:val="SWCTableFigureCaption"/>
      </w:pPr>
      <w:r>
        <w:t>Fig</w:t>
      </w:r>
      <w:r w:rsidR="006A6B5E">
        <w:t>ure</w:t>
      </w:r>
      <w:r>
        <w:t xml:space="preserve"> </w:t>
      </w:r>
      <w:r w:rsidR="00C70793">
        <w:t>1</w:t>
      </w:r>
      <w:r>
        <w:t xml:space="preserve">: </w:t>
      </w:r>
      <w:r w:rsidRPr="00E25D70">
        <w:t xml:space="preserve">Architecture of the </w:t>
      </w:r>
      <w:r w:rsidR="0078469C">
        <w:t>LSTM</w:t>
      </w:r>
      <w:r w:rsidRPr="00E25D70">
        <w:t xml:space="preserve"> Framework</w:t>
      </w:r>
    </w:p>
    <w:p w14:paraId="519BF17C" w14:textId="07276480" w:rsidR="00452038" w:rsidRPr="00A677F1" w:rsidRDefault="00A677F1" w:rsidP="006D5466">
      <w:pPr>
        <w:pStyle w:val="SWCText"/>
        <w:rPr>
          <w:rFonts w:ascii="Arial" w:hAnsi="Arial" w:cs="Arial"/>
          <w:i/>
          <w:iCs/>
        </w:rPr>
      </w:pPr>
      <w:r>
        <w:rPr>
          <w:rFonts w:ascii="Arial" w:hAnsi="Arial" w:cs="Arial"/>
          <w:i/>
          <w:iCs/>
        </w:rPr>
        <w:t>3.3</w:t>
      </w:r>
      <w:r w:rsidR="00452038" w:rsidRPr="00A677F1">
        <w:rPr>
          <w:rFonts w:ascii="Arial" w:hAnsi="Arial" w:cs="Arial"/>
          <w:i/>
          <w:iCs/>
        </w:rPr>
        <w:t xml:space="preserve"> Objective Function</w:t>
      </w:r>
    </w:p>
    <w:p w14:paraId="00A6A314" w14:textId="77777777" w:rsidR="00452038" w:rsidRPr="009630AD" w:rsidRDefault="00452038" w:rsidP="00452038">
      <w:pPr>
        <w:rPr>
          <w:sz w:val="22"/>
          <w:szCs w:val="22"/>
        </w:rPr>
      </w:pPr>
      <w:r w:rsidRPr="009630AD">
        <w:rPr>
          <w:sz w:val="22"/>
          <w:szCs w:val="22"/>
        </w:rPr>
        <w:t>The objective for a candidate control sequence </w:t>
      </w:r>
      <m:oMath>
        <m:r>
          <m:rPr>
            <m:sty m:val="b"/>
          </m:rPr>
          <w:rPr>
            <w:rFonts w:ascii="Cambria Math" w:hAnsi="Cambria Math"/>
            <w:sz w:val="22"/>
            <w:szCs w:val="22"/>
          </w:rPr>
          <m:t>u</m:t>
        </m:r>
        <m:r>
          <w:rPr>
            <w:rFonts w:ascii="Cambria Math" w:hAnsi="Cambria Math"/>
            <w:sz w:val="22"/>
            <w:szCs w:val="22"/>
          </w:rPr>
          <m:t>=[u(t),u(t+1),…,u(t+</m:t>
        </m:r>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c</m:t>
            </m:r>
          </m:sub>
        </m:sSub>
        <m:r>
          <w:rPr>
            <w:rFonts w:ascii="Cambria Math" w:hAnsi="Cambria Math"/>
            <w:sz w:val="22"/>
            <w:szCs w:val="22"/>
          </w:rPr>
          <m:t>-1)]</m:t>
        </m:r>
      </m:oMath>
      <w:r w:rsidRPr="009630AD">
        <w:rPr>
          <w:sz w:val="22"/>
          <w:szCs w:val="22"/>
        </w:rPr>
        <w:t> is:</w:t>
      </w:r>
    </w:p>
    <w:p w14:paraId="2567F55E" w14:textId="03E4D939" w:rsidR="00452038" w:rsidRPr="009630AD" w:rsidRDefault="00452038" w:rsidP="00452038">
      <w:pPr>
        <w:rPr>
          <w:sz w:val="22"/>
          <w:szCs w:val="22"/>
        </w:rPr>
      </w:pPr>
      <m:oMathPara>
        <m:oMath>
          <m:r>
            <w:rPr>
              <w:rFonts w:ascii="Cambria Math" w:hAnsi="Cambria Math"/>
              <w:sz w:val="22"/>
              <w:szCs w:val="22"/>
            </w:rPr>
            <m:t>J(</m:t>
          </m:r>
          <m:r>
            <m:rPr>
              <m:sty m:val="b"/>
            </m:rPr>
            <w:rPr>
              <w:rFonts w:ascii="Cambria Math" w:hAnsi="Cambria Math"/>
              <w:sz w:val="22"/>
              <w:szCs w:val="22"/>
            </w:rPr>
            <m:t>u</m:t>
          </m:r>
          <m:r>
            <w:rPr>
              <w:rFonts w:ascii="Cambria Math" w:hAnsi="Cambria Math"/>
              <w:sz w:val="22"/>
              <w:szCs w:val="22"/>
            </w:rPr>
            <m:t>)=α</m:t>
          </m:r>
          <m:nary>
            <m:naryPr>
              <m:chr m:val="∑"/>
              <m:limLoc m:val="undOvr"/>
              <m:grow m:val="1"/>
              <m:ctrlPr>
                <w:rPr>
                  <w:rFonts w:ascii="Cambria Math" w:hAnsi="Cambria Math"/>
                  <w:sz w:val="22"/>
                  <w:szCs w:val="22"/>
                </w:rPr>
              </m:ctrlPr>
            </m:naryPr>
            <m:sub>
              <m:r>
                <w:rPr>
                  <w:rFonts w:ascii="Cambria Math" w:hAnsi="Cambria Math"/>
                  <w:sz w:val="22"/>
                  <w:szCs w:val="22"/>
                </w:rPr>
                <m:t>k=0</m:t>
              </m:r>
            </m:sub>
            <m:sup>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c</m:t>
                  </m:r>
                </m:sub>
              </m:sSub>
              <m:r>
                <w:rPr>
                  <w:rFonts w:ascii="Cambria Math" w:hAnsi="Cambria Math"/>
                  <w:sz w:val="22"/>
                  <w:szCs w:val="22"/>
                </w:rPr>
                <m:t>-1</m:t>
              </m:r>
            </m:sup>
            <m:e>
              <m:r>
                <m:rPr>
                  <m:sty m:val="p"/>
                </m:rPr>
                <w:rPr>
                  <w:rFonts w:ascii="Cambria Math" w:hAnsi="Cambria Math"/>
                  <w:sz w:val="22"/>
                  <w:szCs w:val="22"/>
                </w:rPr>
                <m:t>max</m:t>
              </m:r>
              <m:r>
                <w:rPr>
                  <w:rFonts w:ascii="Cambria Math" w:hAnsi="Cambria Math"/>
                  <w:sz w:val="22"/>
                  <w:szCs w:val="22"/>
                </w:rPr>
                <m:t>⁡</m:t>
              </m:r>
            </m:e>
          </m:nary>
          <m:d>
            <m:dPr>
              <m:ctrlPr>
                <w:rPr>
                  <w:rFonts w:ascii="Cambria Math" w:hAnsi="Cambria Math"/>
                  <w:sz w:val="22"/>
                  <w:szCs w:val="22"/>
                </w:rPr>
              </m:ctrlPr>
            </m:dPr>
            <m:e>
              <m:r>
                <w:rPr>
                  <w:rFonts w:ascii="Cambria Math" w:hAnsi="Cambria Math"/>
                  <w:sz w:val="22"/>
                  <w:szCs w:val="22"/>
                </w:rPr>
                <m:t>0,</m:t>
              </m:r>
              <m:r>
                <m:rPr>
                  <m:nor/>
                </m:rPr>
                <w:rPr>
                  <w:rFonts w:ascii="Arial" w:hAnsi="Arial" w:cs="Arial"/>
                  <w:sz w:val="22"/>
                  <w:szCs w:val="22"/>
                </w:rPr>
                <m:t>  </m:t>
              </m:r>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T</m:t>
                      </m:r>
                    </m:e>
                  </m:acc>
                </m:e>
                <m:sub>
                  <m:r>
                    <m:rPr>
                      <m:nor/>
                    </m:rPr>
                    <w:rPr>
                      <w:sz w:val="22"/>
                      <w:szCs w:val="22"/>
                    </w:rPr>
                    <m:t>top</m:t>
                  </m:r>
                </m:sub>
              </m:sSub>
              <m:r>
                <w:rPr>
                  <w:rFonts w:ascii="Cambria Math" w:hAnsi="Cambria Math"/>
                  <w:sz w:val="22"/>
                  <w:szCs w:val="22"/>
                </w:rPr>
                <m:t>(t+k+1)-</m:t>
              </m:r>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T</m:t>
                      </m:r>
                    </m:e>
                  </m:acc>
                </m:e>
                <m:sub>
                  <m:r>
                    <m:rPr>
                      <m:nor/>
                    </m:rPr>
                    <w:rPr>
                      <w:sz w:val="22"/>
                      <w:szCs w:val="22"/>
                    </w:rPr>
                    <m:t>top</m:t>
                  </m:r>
                </m:sub>
              </m:sSub>
              <m:r>
                <w:rPr>
                  <w:rFonts w:ascii="Cambria Math" w:hAnsi="Cambria Math"/>
                  <w:sz w:val="22"/>
                  <w:szCs w:val="22"/>
                </w:rPr>
                <m:t>(t+k)</m:t>
              </m:r>
            </m:e>
          </m:d>
          <m:r>
            <w:rPr>
              <w:rFonts w:ascii="Cambria Math" w:hAnsi="Cambria Math"/>
              <w:sz w:val="22"/>
              <w:szCs w:val="22"/>
            </w:rPr>
            <m:t>-β</m:t>
          </m:r>
          <m:nary>
            <m:naryPr>
              <m:chr m:val="∑"/>
              <m:limLoc m:val="undOvr"/>
              <m:grow m:val="1"/>
              <m:ctrlPr>
                <w:rPr>
                  <w:rFonts w:ascii="Cambria Math" w:hAnsi="Cambria Math"/>
                  <w:sz w:val="22"/>
                  <w:szCs w:val="22"/>
                </w:rPr>
              </m:ctrlPr>
            </m:naryPr>
            <m:sub>
              <m:r>
                <w:rPr>
                  <w:rFonts w:ascii="Cambria Math" w:hAnsi="Cambria Math"/>
                  <w:sz w:val="22"/>
                  <w:szCs w:val="22"/>
                </w:rPr>
                <m:t>k=1</m:t>
              </m:r>
            </m:sub>
            <m:sup>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c</m:t>
                  </m:r>
                </m:sub>
              </m:sSub>
              <m:r>
                <w:rPr>
                  <w:rFonts w:ascii="Cambria Math" w:hAnsi="Cambria Math"/>
                  <w:sz w:val="22"/>
                  <w:szCs w:val="22"/>
                </w:rPr>
                <m:t>-1</m:t>
              </m:r>
            </m:sup>
            <m:e>
              <m:r>
                <w:rPr>
                  <w:rFonts w:ascii="Cambria Math" w:hAnsi="Cambria Math"/>
                  <w:sz w:val="22"/>
                  <w:szCs w:val="22"/>
                </w:rPr>
                <m:t>∣u(t+k)-u(t+k-1)∣</m:t>
              </m:r>
            </m:e>
          </m:nary>
          <m:r>
            <m:rPr>
              <m:sty m:val="p"/>
            </m:rPr>
            <w:rPr>
              <w:sz w:val="22"/>
              <w:szCs w:val="22"/>
            </w:rPr>
            <w:br/>
          </m:r>
        </m:oMath>
      </m:oMathPara>
      <w:r w:rsidRPr="009630AD">
        <w:rPr>
          <w:sz w:val="22"/>
          <w:szCs w:val="22"/>
        </w:rPr>
        <w:t>where</w:t>
      </w:r>
      <w:r>
        <w:rPr>
          <w:sz w:val="22"/>
          <w:szCs w:val="22"/>
        </w:rPr>
        <w:t xml:space="preserve"> </w:t>
      </w:r>
      <m:oMath>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T</m:t>
                </m:r>
              </m:e>
            </m:acc>
          </m:e>
          <m:sub>
            <m:r>
              <m:rPr>
                <m:nor/>
              </m:rPr>
              <w:rPr>
                <w:sz w:val="22"/>
                <w:szCs w:val="22"/>
              </w:rPr>
              <m:t>top</m:t>
            </m:r>
          </m:sub>
        </m:sSub>
        <m:r>
          <w:rPr>
            <w:rFonts w:ascii="Cambria Math" w:hAnsi="Cambria Math"/>
            <w:sz w:val="22"/>
            <w:szCs w:val="22"/>
          </w:rPr>
          <m:t>(⋅)</m:t>
        </m:r>
      </m:oMath>
      <w:r w:rsidRPr="009630AD">
        <w:rPr>
          <w:sz w:val="22"/>
          <w:szCs w:val="22"/>
        </w:rPr>
        <w:t> are the recursively predicted top temperatures</w:t>
      </w:r>
      <w:r>
        <w:rPr>
          <w:sz w:val="22"/>
          <w:szCs w:val="22"/>
        </w:rPr>
        <w:t xml:space="preserve">, </w:t>
      </w:r>
      <m:oMath>
        <m:r>
          <w:rPr>
            <w:rFonts w:ascii="Cambria Math" w:hAnsi="Cambria Math"/>
            <w:sz w:val="22"/>
            <w:szCs w:val="22"/>
          </w:rPr>
          <m:t>α=1.0</m:t>
        </m:r>
      </m:oMath>
      <w:r w:rsidRPr="009630AD">
        <w:rPr>
          <w:sz w:val="22"/>
          <w:szCs w:val="22"/>
        </w:rPr>
        <w:t> is the weight for heat delivery</w:t>
      </w:r>
      <w:r>
        <w:rPr>
          <w:sz w:val="22"/>
          <w:szCs w:val="22"/>
        </w:rPr>
        <w:t xml:space="preserve">, </w:t>
      </w:r>
      <m:oMath>
        <m:r>
          <w:rPr>
            <w:rFonts w:ascii="Cambria Math" w:hAnsi="Cambria Math"/>
            <w:sz w:val="22"/>
            <w:szCs w:val="22"/>
          </w:rPr>
          <m:t>β=0.1</m:t>
        </m:r>
      </m:oMath>
      <w:r w:rsidRPr="009630AD">
        <w:rPr>
          <w:sz w:val="22"/>
          <w:szCs w:val="22"/>
        </w:rPr>
        <w:t> is the penalty per pump switch.</w:t>
      </w:r>
    </w:p>
    <w:p w14:paraId="56B23337" w14:textId="4A0E3B05" w:rsidR="00DD37D9" w:rsidRPr="006309AA" w:rsidRDefault="00DD37D9" w:rsidP="00DD37D9">
      <w:pPr>
        <w:pStyle w:val="SWCHeading1"/>
      </w:pPr>
      <w:r>
        <w:t>Results and Discussion</w:t>
      </w:r>
    </w:p>
    <w:p w14:paraId="764BFD31" w14:textId="25E9CB49" w:rsidR="00C4281B" w:rsidRPr="00A677F1" w:rsidRDefault="00A677F1" w:rsidP="00280043">
      <w:pPr>
        <w:pStyle w:val="SWCText"/>
        <w:rPr>
          <w:rFonts w:ascii="Arial" w:hAnsi="Arial" w:cs="Arial"/>
          <w:i/>
          <w:iCs/>
        </w:rPr>
      </w:pPr>
      <w:r>
        <w:rPr>
          <w:rFonts w:ascii="Arial" w:hAnsi="Arial" w:cs="Arial"/>
          <w:i/>
          <w:iCs/>
        </w:rPr>
        <w:t xml:space="preserve">4.1 </w:t>
      </w:r>
      <w:r w:rsidR="00C4281B" w:rsidRPr="00A677F1">
        <w:rPr>
          <w:rFonts w:ascii="Arial" w:hAnsi="Arial" w:cs="Arial"/>
          <w:i/>
          <w:iCs/>
        </w:rPr>
        <w:t>Prediction Accuracy</w:t>
      </w:r>
    </w:p>
    <w:p w14:paraId="09D8E823" w14:textId="0C4F1542" w:rsidR="00C4281B" w:rsidRPr="00C4281B" w:rsidRDefault="00C4281B" w:rsidP="00C4281B">
      <w:pPr>
        <w:pStyle w:val="SWCTableFigureCaption"/>
      </w:pPr>
      <w:r>
        <w:lastRenderedPageBreak/>
        <w:t xml:space="preserve">Tab. </w:t>
      </w:r>
      <w:r w:rsidRPr="006309AA">
        <w:t>1</w:t>
      </w:r>
      <w:r>
        <w:t>:</w:t>
      </w:r>
      <w:r w:rsidRPr="006309AA">
        <w:t xml:space="preserve"> </w:t>
      </w:r>
      <w:r w:rsidRPr="00C4281B">
        <w:t>Prediction errors on the test set (10</w:t>
      </w:r>
      <w:r w:rsidR="00BC54EA">
        <w:t>-</w:t>
      </w:r>
      <w:r w:rsidRPr="00C4281B">
        <w:t>minute horizon).</w:t>
      </w:r>
      <w:r w:rsidRPr="00C4281B">
        <w:rPr>
          <w:bCs/>
          <w:szCs w:val="16"/>
        </w:rPr>
        <w:t xml:space="preserve"> </w:t>
      </w:r>
    </w:p>
    <w:tbl>
      <w:tblPr>
        <w:tblStyle w:val="GridTable2"/>
        <w:tblW w:w="4945" w:type="dxa"/>
        <w:jc w:val="center"/>
        <w:tblBorders>
          <w:top w:val="single" w:sz="4" w:space="0" w:color="auto"/>
          <w:bottom w:val="single" w:sz="4" w:space="0" w:color="auto"/>
          <w:insideH w:val="none" w:sz="0" w:space="0" w:color="auto"/>
          <w:insideV w:val="none" w:sz="0" w:space="0" w:color="auto"/>
        </w:tblBorders>
        <w:tblLook w:val="04A0" w:firstRow="1" w:lastRow="0" w:firstColumn="1" w:lastColumn="0" w:noHBand="0" w:noVBand="1"/>
      </w:tblPr>
      <w:tblGrid>
        <w:gridCol w:w="992"/>
        <w:gridCol w:w="1457"/>
        <w:gridCol w:w="1418"/>
        <w:gridCol w:w="1078"/>
      </w:tblGrid>
      <w:tr w:rsidR="00C4281B" w:rsidRPr="006702C9" w14:paraId="32223AAD" w14:textId="77777777" w:rsidTr="00567165">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992" w:type="dxa"/>
            <w:tcBorders>
              <w:top w:val="none" w:sz="0" w:space="0" w:color="auto"/>
              <w:bottom w:val="single" w:sz="4" w:space="0" w:color="auto"/>
              <w:right w:val="none" w:sz="0" w:space="0" w:color="auto"/>
            </w:tcBorders>
            <w:shd w:val="clear" w:color="auto" w:fill="auto"/>
            <w:hideMark/>
          </w:tcPr>
          <w:p w14:paraId="614E3DA3" w14:textId="77777777" w:rsidR="00C4281B" w:rsidRPr="006702C9" w:rsidRDefault="00C4281B" w:rsidP="00567165">
            <w:pPr>
              <w:rPr>
                <w:rFonts w:ascii="Times New Roman" w:hAnsi="Times New Roman" w:cs="Times New Roman"/>
                <w:b w:val="0"/>
                <w:bCs w:val="0"/>
                <w:sz w:val="20"/>
                <w:szCs w:val="20"/>
              </w:rPr>
            </w:pPr>
            <w:r w:rsidRPr="006702C9">
              <w:rPr>
                <w:rFonts w:ascii="Times New Roman" w:hAnsi="Times New Roman" w:cs="Times New Roman"/>
                <w:b w:val="0"/>
                <w:bCs w:val="0"/>
                <w:sz w:val="20"/>
                <w:szCs w:val="20"/>
              </w:rPr>
              <w:t>Variable</w:t>
            </w:r>
          </w:p>
        </w:tc>
        <w:tc>
          <w:tcPr>
            <w:tcW w:w="1457" w:type="dxa"/>
            <w:tcBorders>
              <w:top w:val="none" w:sz="0" w:space="0" w:color="auto"/>
              <w:left w:val="none" w:sz="0" w:space="0" w:color="auto"/>
              <w:bottom w:val="single" w:sz="4" w:space="0" w:color="auto"/>
              <w:right w:val="none" w:sz="0" w:space="0" w:color="auto"/>
            </w:tcBorders>
            <w:shd w:val="clear" w:color="auto" w:fill="auto"/>
            <w:hideMark/>
          </w:tcPr>
          <w:p w14:paraId="119F7587" w14:textId="77777777" w:rsidR="00C4281B" w:rsidRPr="006702C9" w:rsidRDefault="00C4281B" w:rsidP="0056716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02C9">
              <w:rPr>
                <w:rFonts w:ascii="Times New Roman" w:hAnsi="Times New Roman" w:cs="Times New Roman"/>
                <w:b w:val="0"/>
                <w:bCs w:val="0"/>
                <w:sz w:val="20"/>
                <w:szCs w:val="20"/>
              </w:rPr>
              <w:t>RMSE (°C)</w:t>
            </w:r>
          </w:p>
        </w:tc>
        <w:tc>
          <w:tcPr>
            <w:tcW w:w="1418" w:type="dxa"/>
            <w:tcBorders>
              <w:top w:val="none" w:sz="0" w:space="0" w:color="auto"/>
              <w:left w:val="none" w:sz="0" w:space="0" w:color="auto"/>
              <w:bottom w:val="single" w:sz="4" w:space="0" w:color="auto"/>
              <w:right w:val="none" w:sz="0" w:space="0" w:color="auto"/>
            </w:tcBorders>
            <w:shd w:val="clear" w:color="auto" w:fill="auto"/>
            <w:hideMark/>
          </w:tcPr>
          <w:p w14:paraId="2D6C7152" w14:textId="77777777" w:rsidR="00C4281B" w:rsidRPr="006702C9" w:rsidRDefault="00C4281B" w:rsidP="0056716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02C9">
              <w:rPr>
                <w:rFonts w:ascii="Times New Roman" w:hAnsi="Times New Roman" w:cs="Times New Roman"/>
                <w:b w:val="0"/>
                <w:bCs w:val="0"/>
                <w:sz w:val="20"/>
                <w:szCs w:val="20"/>
              </w:rPr>
              <w:t>MAE (°C)</w:t>
            </w:r>
          </w:p>
        </w:tc>
        <w:tc>
          <w:tcPr>
            <w:tcW w:w="1078" w:type="dxa"/>
            <w:tcBorders>
              <w:top w:val="none" w:sz="0" w:space="0" w:color="auto"/>
              <w:left w:val="none" w:sz="0" w:space="0" w:color="auto"/>
              <w:bottom w:val="single" w:sz="4" w:space="0" w:color="auto"/>
            </w:tcBorders>
            <w:shd w:val="clear" w:color="auto" w:fill="auto"/>
            <w:hideMark/>
          </w:tcPr>
          <w:p w14:paraId="34440FE3" w14:textId="6BC65478" w:rsidR="00C4281B" w:rsidRPr="006702C9" w:rsidRDefault="00C4281B" w:rsidP="00567165">
            <w:pPr>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m:oMathPara>
              <m:oMath>
                <m:sSup>
                  <m:sSupPr>
                    <m:ctrlPr>
                      <w:rPr>
                        <w:rFonts w:ascii="Cambria Math" w:hAnsi="Cambria Math" w:cs="Times New Roman"/>
                        <w:b w:val="0"/>
                        <w:bCs w:val="0"/>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m:oMathPara>
          </w:p>
        </w:tc>
      </w:tr>
      <w:tr w:rsidR="00C4281B" w:rsidRPr="006702C9" w14:paraId="23379479" w14:textId="77777777" w:rsidTr="00C4281B">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auto"/>
              <w:bottom w:val="nil"/>
            </w:tcBorders>
            <w:shd w:val="clear" w:color="auto" w:fill="auto"/>
            <w:hideMark/>
          </w:tcPr>
          <w:p w14:paraId="6631D610" w14:textId="4062C0CB" w:rsidR="00C4281B" w:rsidRPr="006702C9" w:rsidRDefault="00C4281B" w:rsidP="00567165">
            <w:pPr>
              <w:rPr>
                <w:rFonts w:ascii="Times New Roman" w:hAnsi="Times New Roman" w:cs="Times New Roman"/>
                <w:b w:val="0"/>
                <w:bCs w:val="0"/>
                <w:sz w:val="20"/>
                <w:szCs w:val="20"/>
              </w:rPr>
            </w:pPr>
            <m:oMathPara>
              <m:oMathParaPr>
                <m:jc m:val="left"/>
              </m:oMathParaPr>
              <m:oMath>
                <m:sSub>
                  <m:sSubPr>
                    <m:ctrlPr>
                      <w:rPr>
                        <w:rFonts w:ascii="Cambria Math" w:hAnsi="Cambria Math" w:cs="Times New Roman"/>
                        <w:b w:val="0"/>
                        <w:bCs w:val="0"/>
                        <w:sz w:val="20"/>
                        <w:szCs w:val="20"/>
                      </w:rPr>
                    </m:ctrlPr>
                  </m:sSubPr>
                  <m:e>
                    <m:r>
                      <w:rPr>
                        <w:rFonts w:ascii="Cambria Math" w:hAnsi="Cambria Math" w:cs="Times New Roman"/>
                        <w:sz w:val="20"/>
                        <w:szCs w:val="20"/>
                      </w:rPr>
                      <m:t>T</m:t>
                    </m:r>
                  </m:e>
                  <m:sub>
                    <m:r>
                      <m:rPr>
                        <m:nor/>
                      </m:rPr>
                      <w:rPr>
                        <w:rFonts w:ascii="Times New Roman" w:hAnsi="Times New Roman" w:cs="Times New Roman"/>
                        <w:b w:val="0"/>
                        <w:bCs w:val="0"/>
                        <w:sz w:val="20"/>
                        <w:szCs w:val="20"/>
                      </w:rPr>
                      <m:t>bottom</m:t>
                    </m:r>
                  </m:sub>
                </m:sSub>
              </m:oMath>
            </m:oMathPara>
          </w:p>
        </w:tc>
        <w:tc>
          <w:tcPr>
            <w:tcW w:w="1457" w:type="dxa"/>
            <w:tcBorders>
              <w:top w:val="single" w:sz="4" w:space="0" w:color="auto"/>
              <w:bottom w:val="nil"/>
            </w:tcBorders>
            <w:shd w:val="clear" w:color="auto" w:fill="auto"/>
            <w:hideMark/>
          </w:tcPr>
          <w:p w14:paraId="20EE0E23" w14:textId="77777777" w:rsidR="00C4281B" w:rsidRPr="006702C9" w:rsidRDefault="00C4281B" w:rsidP="0056716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4.44</w:t>
            </w:r>
          </w:p>
        </w:tc>
        <w:tc>
          <w:tcPr>
            <w:tcW w:w="1418" w:type="dxa"/>
            <w:tcBorders>
              <w:top w:val="single" w:sz="4" w:space="0" w:color="auto"/>
              <w:bottom w:val="nil"/>
            </w:tcBorders>
            <w:shd w:val="clear" w:color="auto" w:fill="auto"/>
            <w:hideMark/>
          </w:tcPr>
          <w:p w14:paraId="67A124E3" w14:textId="77777777" w:rsidR="00C4281B" w:rsidRPr="006702C9" w:rsidRDefault="00C4281B" w:rsidP="0056716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3.29</w:t>
            </w:r>
          </w:p>
        </w:tc>
        <w:tc>
          <w:tcPr>
            <w:tcW w:w="1078" w:type="dxa"/>
            <w:tcBorders>
              <w:top w:val="single" w:sz="4" w:space="0" w:color="auto"/>
              <w:bottom w:val="nil"/>
            </w:tcBorders>
            <w:shd w:val="clear" w:color="auto" w:fill="auto"/>
            <w:hideMark/>
          </w:tcPr>
          <w:p w14:paraId="2C10FFF1" w14:textId="77777777" w:rsidR="00C4281B" w:rsidRPr="006702C9" w:rsidRDefault="00C4281B" w:rsidP="00567165">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0.958</w:t>
            </w:r>
          </w:p>
        </w:tc>
      </w:tr>
      <w:tr w:rsidR="00C4281B" w:rsidRPr="006702C9" w14:paraId="49A0ADF9" w14:textId="77777777" w:rsidTr="00C4281B">
        <w:trPr>
          <w:trHeight w:val="220"/>
          <w:jc w:val="center"/>
        </w:trPr>
        <w:tc>
          <w:tcPr>
            <w:cnfStyle w:val="001000000000" w:firstRow="0" w:lastRow="0" w:firstColumn="1" w:lastColumn="0" w:oddVBand="0" w:evenVBand="0" w:oddHBand="0" w:evenHBand="0" w:firstRowFirstColumn="0" w:firstRowLastColumn="0" w:lastRowFirstColumn="0" w:lastRowLastColumn="0"/>
            <w:tcW w:w="992" w:type="dxa"/>
            <w:tcBorders>
              <w:top w:val="nil"/>
            </w:tcBorders>
            <w:hideMark/>
          </w:tcPr>
          <w:p w14:paraId="2647AA38" w14:textId="1D1429A3" w:rsidR="00C4281B" w:rsidRPr="006702C9" w:rsidRDefault="00C4281B" w:rsidP="00567165">
            <w:pPr>
              <w:rPr>
                <w:rFonts w:ascii="Times New Roman" w:hAnsi="Times New Roman" w:cs="Times New Roman"/>
                <w:b w:val="0"/>
                <w:bCs w:val="0"/>
                <w:sz w:val="20"/>
                <w:szCs w:val="20"/>
              </w:rPr>
            </w:pPr>
            <m:oMathPara>
              <m:oMathParaPr>
                <m:jc m:val="left"/>
              </m:oMathParaPr>
              <m:oMath>
                <m:sSub>
                  <m:sSubPr>
                    <m:ctrlPr>
                      <w:rPr>
                        <w:rFonts w:ascii="Cambria Math" w:hAnsi="Cambria Math" w:cs="Times New Roman"/>
                        <w:b w:val="0"/>
                        <w:bCs w:val="0"/>
                        <w:sz w:val="20"/>
                        <w:szCs w:val="20"/>
                      </w:rPr>
                    </m:ctrlPr>
                  </m:sSubPr>
                  <m:e>
                    <m:r>
                      <w:rPr>
                        <w:rFonts w:ascii="Cambria Math" w:hAnsi="Cambria Math" w:cs="Times New Roman"/>
                        <w:sz w:val="20"/>
                        <w:szCs w:val="20"/>
                      </w:rPr>
                      <m:t>T</m:t>
                    </m:r>
                  </m:e>
                  <m:sub>
                    <m:r>
                      <m:rPr>
                        <m:nor/>
                      </m:rPr>
                      <w:rPr>
                        <w:rFonts w:ascii="Times New Roman" w:hAnsi="Times New Roman" w:cs="Times New Roman"/>
                        <w:b w:val="0"/>
                        <w:bCs w:val="0"/>
                        <w:sz w:val="20"/>
                        <w:szCs w:val="20"/>
                      </w:rPr>
                      <m:t>centre</m:t>
                    </m:r>
                  </m:sub>
                </m:sSub>
              </m:oMath>
            </m:oMathPara>
          </w:p>
        </w:tc>
        <w:tc>
          <w:tcPr>
            <w:tcW w:w="1457" w:type="dxa"/>
            <w:tcBorders>
              <w:top w:val="nil"/>
            </w:tcBorders>
            <w:hideMark/>
          </w:tcPr>
          <w:p w14:paraId="2659EC07" w14:textId="77777777" w:rsidR="00C4281B" w:rsidRPr="006702C9" w:rsidRDefault="00C4281B" w:rsidP="0056716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4.01</w:t>
            </w:r>
          </w:p>
        </w:tc>
        <w:tc>
          <w:tcPr>
            <w:tcW w:w="1418" w:type="dxa"/>
            <w:tcBorders>
              <w:top w:val="nil"/>
            </w:tcBorders>
            <w:hideMark/>
          </w:tcPr>
          <w:p w14:paraId="62C09F88" w14:textId="77777777" w:rsidR="00C4281B" w:rsidRPr="006702C9" w:rsidRDefault="00C4281B" w:rsidP="00567165">
            <w:pPr>
              <w:ind w:left="-107" w:right="-11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3.11</w:t>
            </w:r>
          </w:p>
        </w:tc>
        <w:tc>
          <w:tcPr>
            <w:tcW w:w="1078" w:type="dxa"/>
            <w:tcBorders>
              <w:top w:val="nil"/>
            </w:tcBorders>
            <w:hideMark/>
          </w:tcPr>
          <w:p w14:paraId="12B52031" w14:textId="77777777" w:rsidR="00C4281B" w:rsidRPr="006702C9" w:rsidRDefault="00C4281B" w:rsidP="00567165">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0.906</w:t>
            </w:r>
          </w:p>
        </w:tc>
      </w:tr>
      <w:tr w:rsidR="00C4281B" w:rsidRPr="006702C9" w14:paraId="2486125E" w14:textId="77777777" w:rsidTr="00C4281B">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92" w:type="dxa"/>
            <w:shd w:val="clear" w:color="auto" w:fill="auto"/>
            <w:hideMark/>
          </w:tcPr>
          <w:p w14:paraId="343F0FCF" w14:textId="4CE6D626" w:rsidR="00C4281B" w:rsidRPr="006702C9" w:rsidRDefault="00C4281B" w:rsidP="00567165">
            <w:pPr>
              <w:rPr>
                <w:rFonts w:ascii="Times New Roman" w:hAnsi="Times New Roman" w:cs="Times New Roman"/>
                <w:b w:val="0"/>
                <w:bCs w:val="0"/>
                <w:sz w:val="20"/>
                <w:szCs w:val="20"/>
              </w:rPr>
            </w:pPr>
            <m:oMathPara>
              <m:oMathParaPr>
                <m:jc m:val="left"/>
              </m:oMathParaPr>
              <m:oMath>
                <m:sSub>
                  <m:sSubPr>
                    <m:ctrlPr>
                      <w:rPr>
                        <w:rFonts w:ascii="Cambria Math" w:hAnsi="Cambria Math" w:cs="Times New Roman"/>
                        <w:b w:val="0"/>
                        <w:bCs w:val="0"/>
                        <w:sz w:val="20"/>
                        <w:szCs w:val="20"/>
                      </w:rPr>
                    </m:ctrlPr>
                  </m:sSubPr>
                  <m:e>
                    <m:r>
                      <w:rPr>
                        <w:rFonts w:ascii="Cambria Math" w:hAnsi="Cambria Math" w:cs="Times New Roman"/>
                        <w:sz w:val="20"/>
                        <w:szCs w:val="20"/>
                      </w:rPr>
                      <m:t>T</m:t>
                    </m:r>
                  </m:e>
                  <m:sub>
                    <m:r>
                      <m:rPr>
                        <m:nor/>
                      </m:rPr>
                      <w:rPr>
                        <w:rFonts w:ascii="Times New Roman" w:hAnsi="Times New Roman" w:cs="Times New Roman"/>
                        <w:b w:val="0"/>
                        <w:bCs w:val="0"/>
                        <w:sz w:val="20"/>
                        <w:szCs w:val="20"/>
                      </w:rPr>
                      <m:t>top</m:t>
                    </m:r>
                  </m:sub>
                </m:sSub>
              </m:oMath>
            </m:oMathPara>
          </w:p>
        </w:tc>
        <w:tc>
          <w:tcPr>
            <w:tcW w:w="1457" w:type="dxa"/>
            <w:shd w:val="clear" w:color="auto" w:fill="auto"/>
            <w:hideMark/>
          </w:tcPr>
          <w:p w14:paraId="724E56AE" w14:textId="77777777" w:rsidR="00C4281B" w:rsidRPr="006702C9" w:rsidRDefault="00C4281B" w:rsidP="0056716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3.36</w:t>
            </w:r>
          </w:p>
        </w:tc>
        <w:tc>
          <w:tcPr>
            <w:tcW w:w="1418" w:type="dxa"/>
            <w:shd w:val="clear" w:color="auto" w:fill="auto"/>
            <w:hideMark/>
          </w:tcPr>
          <w:p w14:paraId="42605349" w14:textId="77777777" w:rsidR="00C4281B" w:rsidRPr="006702C9" w:rsidRDefault="00C4281B" w:rsidP="0056716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2.22</w:t>
            </w:r>
          </w:p>
        </w:tc>
        <w:tc>
          <w:tcPr>
            <w:tcW w:w="1078" w:type="dxa"/>
            <w:shd w:val="clear" w:color="auto" w:fill="auto"/>
            <w:hideMark/>
          </w:tcPr>
          <w:p w14:paraId="0467FDF3" w14:textId="77777777" w:rsidR="00C4281B" w:rsidRPr="006702C9" w:rsidRDefault="00C4281B" w:rsidP="00567165">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0.928</w:t>
            </w:r>
          </w:p>
        </w:tc>
      </w:tr>
    </w:tbl>
    <w:p w14:paraId="455B100A" w14:textId="55DF711F" w:rsidR="00A677F1" w:rsidRPr="006309AA" w:rsidRDefault="00A677F1" w:rsidP="00A677F1">
      <w:pPr>
        <w:pStyle w:val="SWCHeading11"/>
      </w:pPr>
      <w:r>
        <w:t>4.2</w:t>
      </w:r>
      <w:r>
        <w:t xml:space="preserve">. </w:t>
      </w:r>
      <w:r w:rsidRPr="00A677F1">
        <w:t>Prediction Visualisation</w:t>
      </w:r>
    </w:p>
    <w:p w14:paraId="3A1CDE2E" w14:textId="7E65362F" w:rsidR="00C4281B" w:rsidRDefault="00567165" w:rsidP="00C70793">
      <w:pPr>
        <w:pStyle w:val="SWCText"/>
        <w:spacing w:line="240" w:lineRule="auto"/>
        <w:jc w:val="center"/>
      </w:pPr>
      <w:r>
        <w:rPr>
          <w:noProof/>
        </w:rPr>
        <w:drawing>
          <wp:inline distT="0" distB="0" distL="0" distR="0" wp14:anchorId="67AD55A1" wp14:editId="5E94EBE7">
            <wp:extent cx="4701540" cy="2348700"/>
            <wp:effectExtent l="0" t="0" r="3810" b="0"/>
            <wp:docPr id="1645282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9518" cy="2352686"/>
                    </a:xfrm>
                    <a:prstGeom prst="rect">
                      <a:avLst/>
                    </a:prstGeom>
                    <a:noFill/>
                  </pic:spPr>
                </pic:pic>
              </a:graphicData>
            </a:graphic>
          </wp:inline>
        </w:drawing>
      </w:r>
    </w:p>
    <w:p w14:paraId="6ED53829" w14:textId="0729EB3A" w:rsidR="00C70793" w:rsidRPr="006702C9" w:rsidRDefault="00C70793" w:rsidP="00C70793">
      <w:pPr>
        <w:pStyle w:val="SWCTableFigureCaption"/>
      </w:pPr>
      <w:r>
        <w:t>Fig</w:t>
      </w:r>
      <w:r w:rsidR="00BC54EA">
        <w:t>u</w:t>
      </w:r>
      <w:r>
        <w:t>re 2</w:t>
      </w:r>
      <w:r>
        <w:t>:</w:t>
      </w:r>
      <w:r w:rsidRPr="006309AA">
        <w:t xml:space="preserve"> </w:t>
      </w:r>
      <w:r>
        <w:t>LSTM Prediction of Top Buffer Temperature</w:t>
      </w:r>
    </w:p>
    <w:p w14:paraId="7D1AB168" w14:textId="0834A273" w:rsidR="00A677F1" w:rsidRPr="006309AA" w:rsidRDefault="00A677F1" w:rsidP="00A677F1">
      <w:pPr>
        <w:pStyle w:val="SWCHeading11"/>
      </w:pPr>
      <w:r>
        <w:t>4.</w:t>
      </w:r>
      <w:r>
        <w:t>3</w:t>
      </w:r>
      <w:r>
        <w:t xml:space="preserve">. </w:t>
      </w:r>
      <w:r w:rsidRPr="00A677F1">
        <w:t>Overall Performance</w:t>
      </w:r>
    </w:p>
    <w:p w14:paraId="3FD308ED" w14:textId="24B5E000" w:rsidR="006702C9" w:rsidRPr="006702C9" w:rsidRDefault="006702C9" w:rsidP="006702C9">
      <w:pPr>
        <w:pStyle w:val="SWCTableFigureCaption"/>
      </w:pPr>
      <w:r>
        <w:t xml:space="preserve">Tab. </w:t>
      </w:r>
      <w:r w:rsidR="006A6B5E">
        <w:t>2</w:t>
      </w:r>
      <w:r>
        <w:t>:</w:t>
      </w:r>
      <w:r w:rsidRPr="006309AA">
        <w:t xml:space="preserve"> </w:t>
      </w:r>
      <w:r w:rsidRPr="006702C9">
        <w:t>Control performance comparison (500 sample test, ≈16.7 h)</w:t>
      </w:r>
    </w:p>
    <w:tbl>
      <w:tblPr>
        <w:tblStyle w:val="GridTable2"/>
        <w:tblW w:w="7816" w:type="dxa"/>
        <w:jc w:val="center"/>
        <w:tblBorders>
          <w:top w:val="single" w:sz="4" w:space="0" w:color="auto"/>
          <w:bottom w:val="single" w:sz="4" w:space="0" w:color="auto"/>
          <w:insideH w:val="none" w:sz="0" w:space="0" w:color="auto"/>
          <w:insideV w:val="none" w:sz="0" w:space="0" w:color="auto"/>
        </w:tblBorders>
        <w:tblLook w:val="04A0" w:firstRow="1" w:lastRow="0" w:firstColumn="1" w:lastColumn="0" w:noHBand="0" w:noVBand="1"/>
      </w:tblPr>
      <w:tblGrid>
        <w:gridCol w:w="3261"/>
        <w:gridCol w:w="992"/>
        <w:gridCol w:w="1417"/>
        <w:gridCol w:w="2146"/>
      </w:tblGrid>
      <w:tr w:rsidR="006702C9" w:rsidRPr="006702C9" w14:paraId="65F6D2D2" w14:textId="77777777" w:rsidTr="006702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none" w:sz="0" w:space="0" w:color="auto"/>
              <w:bottom w:val="single" w:sz="4" w:space="0" w:color="auto"/>
              <w:right w:val="none" w:sz="0" w:space="0" w:color="auto"/>
            </w:tcBorders>
            <w:shd w:val="clear" w:color="auto" w:fill="auto"/>
            <w:hideMark/>
          </w:tcPr>
          <w:p w14:paraId="1E0A3FDF" w14:textId="77777777" w:rsidR="006702C9" w:rsidRPr="006702C9" w:rsidRDefault="006702C9" w:rsidP="006702C9">
            <w:pPr>
              <w:ind w:left="-108"/>
              <w:rPr>
                <w:rFonts w:ascii="Times New Roman" w:hAnsi="Times New Roman" w:cs="Times New Roman"/>
                <w:b w:val="0"/>
                <w:bCs w:val="0"/>
                <w:sz w:val="20"/>
                <w:szCs w:val="20"/>
              </w:rPr>
            </w:pPr>
            <w:r w:rsidRPr="006702C9">
              <w:rPr>
                <w:rFonts w:ascii="Times New Roman" w:hAnsi="Times New Roman" w:cs="Times New Roman"/>
                <w:b w:val="0"/>
                <w:bCs w:val="0"/>
                <w:sz w:val="20"/>
                <w:szCs w:val="20"/>
              </w:rPr>
              <w:t>Metric</w:t>
            </w:r>
          </w:p>
        </w:tc>
        <w:tc>
          <w:tcPr>
            <w:tcW w:w="992" w:type="dxa"/>
            <w:tcBorders>
              <w:top w:val="none" w:sz="0" w:space="0" w:color="auto"/>
              <w:left w:val="none" w:sz="0" w:space="0" w:color="auto"/>
              <w:bottom w:val="single" w:sz="4" w:space="0" w:color="auto"/>
              <w:right w:val="none" w:sz="0" w:space="0" w:color="auto"/>
            </w:tcBorders>
            <w:shd w:val="clear" w:color="auto" w:fill="auto"/>
            <w:hideMark/>
          </w:tcPr>
          <w:p w14:paraId="0A410457" w14:textId="77777777" w:rsidR="006702C9" w:rsidRPr="006702C9" w:rsidRDefault="006702C9" w:rsidP="006702C9">
            <w:pPr>
              <w:ind w:left="-10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02C9">
              <w:rPr>
                <w:rFonts w:ascii="Times New Roman" w:hAnsi="Times New Roman" w:cs="Times New Roman"/>
                <w:b w:val="0"/>
                <w:bCs w:val="0"/>
                <w:sz w:val="20"/>
                <w:szCs w:val="20"/>
              </w:rPr>
              <w:t>Hysteresis</w:t>
            </w:r>
          </w:p>
        </w:tc>
        <w:tc>
          <w:tcPr>
            <w:tcW w:w="1417" w:type="dxa"/>
            <w:tcBorders>
              <w:top w:val="none" w:sz="0" w:space="0" w:color="auto"/>
              <w:left w:val="none" w:sz="0" w:space="0" w:color="auto"/>
              <w:bottom w:val="single" w:sz="4" w:space="0" w:color="auto"/>
              <w:right w:val="none" w:sz="0" w:space="0" w:color="auto"/>
            </w:tcBorders>
            <w:shd w:val="clear" w:color="auto" w:fill="auto"/>
            <w:hideMark/>
          </w:tcPr>
          <w:p w14:paraId="7B50252A" w14:textId="77777777" w:rsidR="006702C9" w:rsidRPr="006702C9" w:rsidRDefault="006702C9" w:rsidP="006702C9">
            <w:pPr>
              <w:ind w:left="-10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02C9">
              <w:rPr>
                <w:rFonts w:ascii="Times New Roman" w:hAnsi="Times New Roman" w:cs="Times New Roman"/>
                <w:b w:val="0"/>
                <w:bCs w:val="0"/>
                <w:sz w:val="20"/>
                <w:szCs w:val="20"/>
              </w:rPr>
              <w:t>LSTM</w:t>
            </w:r>
            <w:r w:rsidRPr="006702C9">
              <w:rPr>
                <w:rFonts w:ascii="Times New Roman" w:hAnsi="Times New Roman" w:cs="Times New Roman"/>
                <w:b w:val="0"/>
                <w:bCs w:val="0"/>
                <w:sz w:val="20"/>
                <w:szCs w:val="20"/>
              </w:rPr>
              <w:noBreakHyphen/>
              <w:t>MPC</w:t>
            </w:r>
          </w:p>
        </w:tc>
        <w:tc>
          <w:tcPr>
            <w:tcW w:w="2146" w:type="dxa"/>
            <w:tcBorders>
              <w:top w:val="none" w:sz="0" w:space="0" w:color="auto"/>
              <w:left w:val="none" w:sz="0" w:space="0" w:color="auto"/>
              <w:bottom w:val="single" w:sz="4" w:space="0" w:color="auto"/>
            </w:tcBorders>
            <w:shd w:val="clear" w:color="auto" w:fill="auto"/>
            <w:hideMark/>
          </w:tcPr>
          <w:p w14:paraId="4CAEB8DD" w14:textId="77777777" w:rsidR="006702C9" w:rsidRPr="006702C9" w:rsidRDefault="006702C9" w:rsidP="006702C9">
            <w:pPr>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02C9">
              <w:rPr>
                <w:rFonts w:ascii="Times New Roman" w:hAnsi="Times New Roman" w:cs="Times New Roman"/>
                <w:b w:val="0"/>
                <w:bCs w:val="0"/>
                <w:sz w:val="20"/>
                <w:szCs w:val="20"/>
              </w:rPr>
              <w:t>Difference (MPC – Hyst)</w:t>
            </w:r>
          </w:p>
        </w:tc>
      </w:tr>
      <w:tr w:rsidR="006702C9" w:rsidRPr="006702C9" w14:paraId="47D38B43" w14:textId="77777777" w:rsidTr="006702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bottom w:val="nil"/>
            </w:tcBorders>
            <w:shd w:val="clear" w:color="auto" w:fill="auto"/>
            <w:hideMark/>
          </w:tcPr>
          <w:p w14:paraId="4902A8A4" w14:textId="6ADBA140" w:rsidR="006702C9" w:rsidRPr="006702C9" w:rsidRDefault="006702C9" w:rsidP="006702C9">
            <w:pPr>
              <w:ind w:left="-108"/>
              <w:rPr>
                <w:rFonts w:ascii="Times New Roman" w:hAnsi="Times New Roman" w:cs="Times New Roman"/>
                <w:b w:val="0"/>
                <w:bCs w:val="0"/>
                <w:sz w:val="20"/>
                <w:szCs w:val="20"/>
              </w:rPr>
            </w:pPr>
            <w:r w:rsidRPr="006702C9">
              <w:rPr>
                <w:rFonts w:ascii="Times New Roman" w:hAnsi="Times New Roman" w:cs="Times New Roman"/>
                <w:b w:val="0"/>
                <w:bCs w:val="0"/>
                <w:sz w:val="20"/>
                <w:szCs w:val="20"/>
              </w:rPr>
              <w:t>Heat delivered (cumulative Δ</w:t>
            </w:r>
            <m:oMath>
              <m:sSub>
                <m:sSubPr>
                  <m:ctrlPr>
                    <w:rPr>
                      <w:rFonts w:ascii="Cambria Math" w:hAnsi="Cambria Math" w:cs="Times New Roman"/>
                      <w:b w:val="0"/>
                      <w:bCs w:val="0"/>
                      <w:sz w:val="20"/>
                      <w:szCs w:val="20"/>
                    </w:rPr>
                  </m:ctrlPr>
                </m:sSubPr>
                <m:e>
                  <m:r>
                    <w:rPr>
                      <w:rFonts w:ascii="Cambria Math" w:hAnsi="Cambria Math" w:cs="Times New Roman"/>
                      <w:sz w:val="20"/>
                      <w:szCs w:val="20"/>
                    </w:rPr>
                    <m:t>T</m:t>
                  </m:r>
                </m:e>
                <m:sub>
                  <m:r>
                    <m:rPr>
                      <m:nor/>
                    </m:rPr>
                    <w:rPr>
                      <w:rFonts w:ascii="Times New Roman" w:hAnsi="Times New Roman" w:cs="Times New Roman"/>
                      <w:b w:val="0"/>
                      <w:bCs w:val="0"/>
                      <w:sz w:val="20"/>
                      <w:szCs w:val="20"/>
                    </w:rPr>
                    <m:t>top</m:t>
                  </m:r>
                </m:sub>
              </m:sSub>
            </m:oMath>
            <w:r w:rsidRPr="006702C9">
              <w:rPr>
                <w:rFonts w:ascii="Times New Roman" w:hAnsi="Times New Roman" w:cs="Times New Roman"/>
                <w:b w:val="0"/>
                <w:bCs w:val="0"/>
                <w:sz w:val="20"/>
                <w:szCs w:val="20"/>
              </w:rPr>
              <w:t>) [°C]</w:t>
            </w:r>
          </w:p>
        </w:tc>
        <w:tc>
          <w:tcPr>
            <w:tcW w:w="992" w:type="dxa"/>
            <w:tcBorders>
              <w:top w:val="single" w:sz="4" w:space="0" w:color="auto"/>
              <w:bottom w:val="nil"/>
            </w:tcBorders>
            <w:shd w:val="clear" w:color="auto" w:fill="auto"/>
            <w:hideMark/>
          </w:tcPr>
          <w:p w14:paraId="060C7A11" w14:textId="77777777" w:rsidR="006702C9" w:rsidRPr="006702C9" w:rsidRDefault="006702C9" w:rsidP="006702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32.8</w:t>
            </w:r>
          </w:p>
        </w:tc>
        <w:tc>
          <w:tcPr>
            <w:tcW w:w="1417" w:type="dxa"/>
            <w:tcBorders>
              <w:top w:val="single" w:sz="4" w:space="0" w:color="auto"/>
              <w:bottom w:val="nil"/>
            </w:tcBorders>
            <w:shd w:val="clear" w:color="auto" w:fill="auto"/>
            <w:hideMark/>
          </w:tcPr>
          <w:p w14:paraId="27B39387" w14:textId="77777777" w:rsidR="006702C9" w:rsidRPr="006702C9" w:rsidRDefault="006702C9" w:rsidP="006702C9">
            <w:pPr>
              <w:ind w:left="-10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28.9</w:t>
            </w:r>
          </w:p>
        </w:tc>
        <w:tc>
          <w:tcPr>
            <w:tcW w:w="2146" w:type="dxa"/>
            <w:tcBorders>
              <w:top w:val="single" w:sz="4" w:space="0" w:color="auto"/>
              <w:bottom w:val="nil"/>
            </w:tcBorders>
            <w:shd w:val="clear" w:color="auto" w:fill="auto"/>
            <w:hideMark/>
          </w:tcPr>
          <w:p w14:paraId="2F2F621C" w14:textId="77777777" w:rsidR="006702C9" w:rsidRPr="006702C9" w:rsidRDefault="006702C9" w:rsidP="006702C9">
            <w:pPr>
              <w:ind w:lef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–3.9</w:t>
            </w:r>
          </w:p>
        </w:tc>
      </w:tr>
      <w:tr w:rsidR="006702C9" w:rsidRPr="006702C9" w14:paraId="6CA58C55" w14:textId="77777777" w:rsidTr="006702C9">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tcBorders>
            <w:hideMark/>
          </w:tcPr>
          <w:p w14:paraId="199260EF" w14:textId="77777777" w:rsidR="006702C9" w:rsidRPr="006702C9" w:rsidRDefault="006702C9" w:rsidP="006702C9">
            <w:pPr>
              <w:ind w:left="-108"/>
              <w:rPr>
                <w:rFonts w:ascii="Times New Roman" w:hAnsi="Times New Roman" w:cs="Times New Roman"/>
                <w:b w:val="0"/>
                <w:bCs w:val="0"/>
                <w:sz w:val="20"/>
                <w:szCs w:val="20"/>
              </w:rPr>
            </w:pPr>
            <w:r w:rsidRPr="006702C9">
              <w:rPr>
                <w:rFonts w:ascii="Times New Roman" w:hAnsi="Times New Roman" w:cs="Times New Roman"/>
                <w:b w:val="0"/>
                <w:bCs w:val="0"/>
                <w:sz w:val="20"/>
                <w:szCs w:val="20"/>
              </w:rPr>
              <w:t>Pump cycles</w:t>
            </w:r>
          </w:p>
        </w:tc>
        <w:tc>
          <w:tcPr>
            <w:tcW w:w="992" w:type="dxa"/>
            <w:tcBorders>
              <w:top w:val="nil"/>
            </w:tcBorders>
            <w:hideMark/>
          </w:tcPr>
          <w:p w14:paraId="1F9D7144" w14:textId="77777777" w:rsidR="006702C9" w:rsidRPr="006702C9" w:rsidRDefault="006702C9" w:rsidP="006702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10</w:t>
            </w:r>
          </w:p>
        </w:tc>
        <w:tc>
          <w:tcPr>
            <w:tcW w:w="1417" w:type="dxa"/>
            <w:tcBorders>
              <w:top w:val="nil"/>
            </w:tcBorders>
            <w:hideMark/>
          </w:tcPr>
          <w:p w14:paraId="760EF945" w14:textId="77777777" w:rsidR="006702C9" w:rsidRPr="006702C9" w:rsidRDefault="006702C9" w:rsidP="006702C9">
            <w:pPr>
              <w:ind w:lef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12</w:t>
            </w:r>
          </w:p>
        </w:tc>
        <w:tc>
          <w:tcPr>
            <w:tcW w:w="2146" w:type="dxa"/>
            <w:tcBorders>
              <w:top w:val="nil"/>
            </w:tcBorders>
            <w:hideMark/>
          </w:tcPr>
          <w:p w14:paraId="377DB56B" w14:textId="77777777" w:rsidR="006702C9" w:rsidRPr="006702C9" w:rsidRDefault="006702C9" w:rsidP="006702C9">
            <w:pPr>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+2</w:t>
            </w:r>
          </w:p>
        </w:tc>
      </w:tr>
      <w:tr w:rsidR="006702C9" w:rsidRPr="006702C9" w14:paraId="5C994217" w14:textId="77777777" w:rsidTr="006702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shd w:val="clear" w:color="auto" w:fill="auto"/>
            <w:hideMark/>
          </w:tcPr>
          <w:p w14:paraId="26057724" w14:textId="77777777" w:rsidR="006702C9" w:rsidRPr="006702C9" w:rsidRDefault="006702C9" w:rsidP="006702C9">
            <w:pPr>
              <w:ind w:left="-108"/>
              <w:rPr>
                <w:rFonts w:ascii="Times New Roman" w:hAnsi="Times New Roman" w:cs="Times New Roman"/>
                <w:b w:val="0"/>
                <w:bCs w:val="0"/>
                <w:sz w:val="20"/>
                <w:szCs w:val="20"/>
              </w:rPr>
            </w:pPr>
            <w:r w:rsidRPr="006702C9">
              <w:rPr>
                <w:rFonts w:ascii="Times New Roman" w:hAnsi="Times New Roman" w:cs="Times New Roman"/>
                <w:b w:val="0"/>
                <w:bCs w:val="0"/>
                <w:sz w:val="20"/>
                <w:szCs w:val="20"/>
              </w:rPr>
              <w:t>Pump on</w:t>
            </w:r>
            <w:r w:rsidRPr="006702C9">
              <w:rPr>
                <w:rFonts w:ascii="Times New Roman" w:hAnsi="Times New Roman" w:cs="Times New Roman"/>
                <w:b w:val="0"/>
                <w:bCs w:val="0"/>
                <w:sz w:val="20"/>
                <w:szCs w:val="20"/>
              </w:rPr>
              <w:noBreakHyphen/>
              <w:t>time fraction</w:t>
            </w:r>
          </w:p>
        </w:tc>
        <w:tc>
          <w:tcPr>
            <w:tcW w:w="992" w:type="dxa"/>
            <w:shd w:val="clear" w:color="auto" w:fill="auto"/>
            <w:hideMark/>
          </w:tcPr>
          <w:p w14:paraId="3AB86709" w14:textId="77777777" w:rsidR="006702C9" w:rsidRPr="006702C9" w:rsidRDefault="006702C9" w:rsidP="006702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0.26</w:t>
            </w:r>
          </w:p>
        </w:tc>
        <w:tc>
          <w:tcPr>
            <w:tcW w:w="1417" w:type="dxa"/>
            <w:shd w:val="clear" w:color="auto" w:fill="auto"/>
            <w:hideMark/>
          </w:tcPr>
          <w:p w14:paraId="4F559EA2" w14:textId="77777777" w:rsidR="006702C9" w:rsidRPr="006702C9" w:rsidRDefault="006702C9" w:rsidP="006702C9">
            <w:pPr>
              <w:ind w:left="-10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0.43</w:t>
            </w:r>
          </w:p>
        </w:tc>
        <w:tc>
          <w:tcPr>
            <w:tcW w:w="2146" w:type="dxa"/>
            <w:shd w:val="clear" w:color="auto" w:fill="auto"/>
            <w:hideMark/>
          </w:tcPr>
          <w:p w14:paraId="22B388F1" w14:textId="77777777" w:rsidR="006702C9" w:rsidRPr="006702C9" w:rsidRDefault="006702C9" w:rsidP="006702C9">
            <w:pPr>
              <w:ind w:lef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+0.17</w:t>
            </w:r>
          </w:p>
        </w:tc>
      </w:tr>
      <w:tr w:rsidR="006702C9" w:rsidRPr="006702C9" w14:paraId="3BBE37D1" w14:textId="77777777" w:rsidTr="006702C9">
        <w:trPr>
          <w:trHeight w:val="70"/>
          <w:jc w:val="center"/>
        </w:trPr>
        <w:tc>
          <w:tcPr>
            <w:cnfStyle w:val="001000000000" w:firstRow="0" w:lastRow="0" w:firstColumn="1" w:lastColumn="0" w:oddVBand="0" w:evenVBand="0" w:oddHBand="0" w:evenHBand="0" w:firstRowFirstColumn="0" w:firstRowLastColumn="0" w:lastRowFirstColumn="0" w:lastRowLastColumn="0"/>
            <w:tcW w:w="3261" w:type="dxa"/>
            <w:hideMark/>
          </w:tcPr>
          <w:p w14:paraId="7E896390" w14:textId="77777777" w:rsidR="006702C9" w:rsidRPr="006702C9" w:rsidRDefault="006702C9" w:rsidP="006702C9">
            <w:pPr>
              <w:ind w:left="-108"/>
              <w:rPr>
                <w:rFonts w:ascii="Times New Roman" w:hAnsi="Times New Roman" w:cs="Times New Roman"/>
                <w:b w:val="0"/>
                <w:bCs w:val="0"/>
                <w:sz w:val="20"/>
                <w:szCs w:val="20"/>
              </w:rPr>
            </w:pPr>
            <w:r w:rsidRPr="006702C9">
              <w:rPr>
                <w:rFonts w:ascii="Times New Roman" w:hAnsi="Times New Roman" w:cs="Times New Roman"/>
                <w:b w:val="0"/>
                <w:bCs w:val="0"/>
                <w:sz w:val="20"/>
                <w:szCs w:val="20"/>
              </w:rPr>
              <w:t>Stagnation events (&gt;95 °C)</w:t>
            </w:r>
          </w:p>
        </w:tc>
        <w:tc>
          <w:tcPr>
            <w:tcW w:w="992" w:type="dxa"/>
            <w:hideMark/>
          </w:tcPr>
          <w:p w14:paraId="77BD8B23" w14:textId="77777777" w:rsidR="006702C9" w:rsidRPr="006702C9" w:rsidRDefault="006702C9" w:rsidP="006702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w:t>
            </w:r>
          </w:p>
        </w:tc>
        <w:tc>
          <w:tcPr>
            <w:tcW w:w="1417" w:type="dxa"/>
            <w:hideMark/>
          </w:tcPr>
          <w:p w14:paraId="3D8FB96C" w14:textId="77777777" w:rsidR="006702C9" w:rsidRPr="006702C9" w:rsidRDefault="006702C9" w:rsidP="006702C9">
            <w:pPr>
              <w:ind w:lef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w:t>
            </w:r>
          </w:p>
        </w:tc>
        <w:tc>
          <w:tcPr>
            <w:tcW w:w="2146" w:type="dxa"/>
            <w:hideMark/>
          </w:tcPr>
          <w:p w14:paraId="4DC939E0" w14:textId="77777777" w:rsidR="006702C9" w:rsidRPr="006702C9" w:rsidRDefault="006702C9" w:rsidP="006702C9">
            <w:pPr>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02C9">
              <w:rPr>
                <w:rFonts w:ascii="Times New Roman" w:hAnsi="Times New Roman" w:cs="Times New Roman"/>
                <w:sz w:val="20"/>
                <w:szCs w:val="20"/>
              </w:rPr>
              <w:t>0</w:t>
            </w:r>
          </w:p>
        </w:tc>
      </w:tr>
    </w:tbl>
    <w:p w14:paraId="3D83E22A" w14:textId="0217CC6B" w:rsidR="003E1E1C" w:rsidRPr="006309AA" w:rsidRDefault="00C83D74" w:rsidP="00490F10">
      <w:pPr>
        <w:pStyle w:val="SWCHeading1"/>
      </w:pPr>
      <w:r>
        <w:t>Conclusion</w:t>
      </w:r>
    </w:p>
    <w:p w14:paraId="0E431247" w14:textId="7F8694F8" w:rsidR="009B4816" w:rsidRDefault="00001A81" w:rsidP="00B214A1">
      <w:pPr>
        <w:pStyle w:val="SWCText"/>
      </w:pPr>
      <w:r w:rsidRPr="00001A81">
        <w:rPr>
          <w:rStyle w:val="editortextformattingtnoteditedxqgph"/>
        </w:rPr>
        <w:t>This paper proposed a data-driven framework for system identification and control of the SAIH system using only temperature information and pump status. The LSTM network achieved good accuracy in predicting buffer tank temperatures at a horizon of 10 minutes</w:t>
      </w:r>
      <w:r w:rsidR="002605BA">
        <w:rPr>
          <w:rStyle w:val="editortextformattingtnoteditedxqgph"/>
        </w:rPr>
        <w:t xml:space="preserve">. </w:t>
      </w:r>
      <w:r w:rsidRPr="00001A81">
        <w:rPr>
          <w:rStyle w:val="editortextformattingtnoteditedxqgph"/>
        </w:rPr>
        <w:t xml:space="preserve">The proposed LSTM network is then used to improve the binary pump on/off control using </w:t>
      </w:r>
      <w:r w:rsidR="002605BA">
        <w:rPr>
          <w:rStyle w:val="editortextformattingtnoteditedxqgph"/>
        </w:rPr>
        <w:t>MPC</w:t>
      </w:r>
      <w:r w:rsidRPr="00001A81">
        <w:rPr>
          <w:rStyle w:val="editortextformattingtnoteditedxqgph"/>
        </w:rPr>
        <w:t xml:space="preserve">. In a 500-sample simulation, the proposed LSTM MPC controller increased the proportion of time the pump is on from 26% to 43%, albeit with 12% less heat produced than the tuned hysteresis controller. This shows the difficulties with discrete control with short prediction horizons. Despite the negative results, the proposed framework shows that it is possible to achieve good surrogate modelling with few sensors, and the proposed method can be used for retrofits. </w:t>
      </w:r>
    </w:p>
    <w:p w14:paraId="37CC3238" w14:textId="77777777" w:rsidR="001D6F2F" w:rsidRPr="00C97946" w:rsidRDefault="001D6F2F" w:rsidP="001D6F2F">
      <w:pPr>
        <w:pStyle w:val="SWCHeading1"/>
      </w:pPr>
      <w:r w:rsidRPr="001D6F2F">
        <w:t xml:space="preserve">References </w:t>
      </w:r>
    </w:p>
    <w:p w14:paraId="43FA8A7F" w14:textId="77777777" w:rsidR="003C440F" w:rsidRPr="00DF77B0" w:rsidRDefault="003C440F" w:rsidP="003C440F">
      <w:pPr>
        <w:pStyle w:val="Bibliography"/>
        <w:spacing w:after="120" w:line="240" w:lineRule="auto"/>
        <w:jc w:val="both"/>
        <w:rPr>
          <w:sz w:val="18"/>
          <w:szCs w:val="18"/>
        </w:rPr>
      </w:pPr>
      <w:r w:rsidRPr="003C440F">
        <w:rPr>
          <w:sz w:val="20"/>
          <w:szCs w:val="20"/>
        </w:rPr>
        <w:fldChar w:fldCharType="begin"/>
      </w:r>
      <w:r w:rsidRPr="003C440F">
        <w:rPr>
          <w:sz w:val="20"/>
          <w:szCs w:val="20"/>
        </w:rPr>
        <w:instrText xml:space="preserve"> ADDIN ZOTERO_BIBL {"uncited":[],"omitted":[],"custom":[]} CSL_BIBLIOGRAPHY </w:instrText>
      </w:r>
      <w:r w:rsidRPr="003C440F">
        <w:rPr>
          <w:sz w:val="20"/>
          <w:szCs w:val="20"/>
        </w:rPr>
        <w:fldChar w:fldCharType="separate"/>
      </w:r>
      <w:r w:rsidRPr="003C440F">
        <w:rPr>
          <w:sz w:val="20"/>
          <w:szCs w:val="20"/>
        </w:rPr>
        <w:t>K</w:t>
      </w:r>
      <w:r w:rsidRPr="00DF77B0">
        <w:rPr>
          <w:sz w:val="18"/>
          <w:szCs w:val="18"/>
        </w:rPr>
        <w:t xml:space="preserve">oparde, S., Nandgaonkar, A., Deshpande, P., &amp; Iyer, B. (2026). Energy and Spectral Efficiency Optimization with Security in Massive MIMO–5G Using Integrated Machine Learning. </w:t>
      </w:r>
      <w:r w:rsidRPr="00DF77B0">
        <w:rPr>
          <w:i/>
          <w:iCs/>
          <w:sz w:val="18"/>
          <w:szCs w:val="18"/>
        </w:rPr>
        <w:t>International Journal of Computer Networks and Applications</w:t>
      </w:r>
      <w:r w:rsidRPr="00DF77B0">
        <w:rPr>
          <w:sz w:val="18"/>
          <w:szCs w:val="18"/>
        </w:rPr>
        <w:t xml:space="preserve">, </w:t>
      </w:r>
      <w:r w:rsidRPr="00DF77B0">
        <w:rPr>
          <w:i/>
          <w:iCs/>
          <w:sz w:val="18"/>
          <w:szCs w:val="18"/>
        </w:rPr>
        <w:t>13</w:t>
      </w:r>
      <w:r w:rsidRPr="00DF77B0">
        <w:rPr>
          <w:sz w:val="18"/>
          <w:szCs w:val="18"/>
        </w:rPr>
        <w:t>(1), 17–37. https://doi.org/10.22247/ijcna/2026/02</w:t>
      </w:r>
    </w:p>
    <w:p w14:paraId="7D9FF2F7" w14:textId="77777777" w:rsidR="003C440F" w:rsidRPr="00DF77B0" w:rsidRDefault="003C440F" w:rsidP="003C440F">
      <w:pPr>
        <w:pStyle w:val="Bibliography"/>
        <w:spacing w:after="120" w:line="240" w:lineRule="auto"/>
        <w:jc w:val="both"/>
        <w:rPr>
          <w:sz w:val="18"/>
          <w:szCs w:val="18"/>
        </w:rPr>
      </w:pPr>
      <w:r w:rsidRPr="00DF77B0">
        <w:rPr>
          <w:sz w:val="18"/>
          <w:szCs w:val="18"/>
        </w:rPr>
        <w:t xml:space="preserve">Platis, I. D. (2026). </w:t>
      </w:r>
      <w:r w:rsidRPr="00DF77B0">
        <w:rPr>
          <w:i/>
          <w:iCs/>
          <w:sz w:val="18"/>
          <w:szCs w:val="18"/>
        </w:rPr>
        <w:t>Geometries</w:t>
      </w:r>
      <w:r w:rsidRPr="00DF77B0">
        <w:rPr>
          <w:sz w:val="18"/>
          <w:szCs w:val="18"/>
        </w:rPr>
        <w:t xml:space="preserve"> (1st ed. 2026). Springer Nature Switzerland. https://doi.org/10.1007/978-3-032-08016-5</w:t>
      </w:r>
    </w:p>
    <w:p w14:paraId="7C38DCD9" w14:textId="77777777" w:rsidR="003C440F" w:rsidRPr="00DF77B0" w:rsidRDefault="003C440F" w:rsidP="003C440F">
      <w:pPr>
        <w:pStyle w:val="Bibliography"/>
        <w:spacing w:after="120" w:line="240" w:lineRule="auto"/>
        <w:jc w:val="both"/>
        <w:rPr>
          <w:sz w:val="18"/>
          <w:szCs w:val="18"/>
        </w:rPr>
      </w:pPr>
      <w:r w:rsidRPr="00DF77B0">
        <w:rPr>
          <w:sz w:val="18"/>
          <w:szCs w:val="18"/>
        </w:rPr>
        <w:t xml:space="preserve">Sharma, G., Khurana, S., Sharma, B., &amp; Sharma, G. (2026). A Self-Tuning Reinforcement Learning–Driven Isolation Forest Framework for Scalable and Efficient Anomaly Detection in Solar Power Plants. </w:t>
      </w:r>
      <w:r w:rsidRPr="00DF77B0">
        <w:rPr>
          <w:i/>
          <w:iCs/>
          <w:sz w:val="18"/>
          <w:szCs w:val="18"/>
        </w:rPr>
        <w:t>International Journal of Computational Intelligence Systems</w:t>
      </w:r>
      <w:r w:rsidRPr="00DF77B0">
        <w:rPr>
          <w:sz w:val="18"/>
          <w:szCs w:val="18"/>
        </w:rPr>
        <w:t xml:space="preserve">, </w:t>
      </w:r>
      <w:r w:rsidRPr="00DF77B0">
        <w:rPr>
          <w:i/>
          <w:iCs/>
          <w:sz w:val="18"/>
          <w:szCs w:val="18"/>
        </w:rPr>
        <w:t>19</w:t>
      </w:r>
      <w:r w:rsidRPr="00DF77B0">
        <w:rPr>
          <w:sz w:val="18"/>
          <w:szCs w:val="18"/>
        </w:rPr>
        <w:t>(1), 133. https://doi.org/10.1007/s44196-026-01210-5</w:t>
      </w:r>
    </w:p>
    <w:p w14:paraId="73D6ED45" w14:textId="2B1DE81E" w:rsidR="00FB4117" w:rsidRPr="00C026ED" w:rsidRDefault="003C440F" w:rsidP="00DF77B0">
      <w:pPr>
        <w:pStyle w:val="Bibliography"/>
        <w:spacing w:after="120" w:line="240" w:lineRule="auto"/>
        <w:jc w:val="both"/>
      </w:pPr>
      <w:r w:rsidRPr="00DF77B0">
        <w:rPr>
          <w:sz w:val="18"/>
          <w:szCs w:val="18"/>
        </w:rPr>
        <w:t xml:space="preserve">Talib, Z., Abdul Rahaim, Dr. L. A., &amp; S. Aljuboury, Dr. A. (2025). Modified CNN Learning Model for Tetouan City Energy Consumption Prediction. </w:t>
      </w:r>
      <w:r w:rsidRPr="00DF77B0">
        <w:rPr>
          <w:i/>
          <w:iCs/>
          <w:sz w:val="18"/>
          <w:szCs w:val="18"/>
        </w:rPr>
        <w:t>Journal of Internet Services and Information Security</w:t>
      </w:r>
      <w:r w:rsidRPr="00DF77B0">
        <w:rPr>
          <w:sz w:val="18"/>
          <w:szCs w:val="18"/>
        </w:rPr>
        <w:t xml:space="preserve">, </w:t>
      </w:r>
      <w:r w:rsidRPr="00DF77B0">
        <w:rPr>
          <w:i/>
          <w:iCs/>
          <w:sz w:val="18"/>
          <w:szCs w:val="18"/>
        </w:rPr>
        <w:t>15</w:t>
      </w:r>
      <w:r w:rsidRPr="00DF77B0">
        <w:rPr>
          <w:sz w:val="18"/>
          <w:szCs w:val="18"/>
        </w:rPr>
        <w:t>(3), 465–479. https://doi.org/10.58346/JISIS.2025.I3.032</w:t>
      </w:r>
      <w:r w:rsidRPr="003C440F">
        <w:rPr>
          <w:sz w:val="20"/>
          <w:szCs w:val="20"/>
        </w:rPr>
        <w:fldChar w:fldCharType="end"/>
      </w:r>
    </w:p>
    <w:sectPr w:rsidR="00FB4117" w:rsidRPr="00C026ED" w:rsidSect="00DF77B0">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E40B" w14:textId="77777777" w:rsidR="00971D63" w:rsidRDefault="00971D63">
      <w:r>
        <w:separator/>
      </w:r>
    </w:p>
  </w:endnote>
  <w:endnote w:type="continuationSeparator" w:id="0">
    <w:p w14:paraId="5EB94EEC" w14:textId="77777777" w:rsidR="00971D63" w:rsidRDefault="00971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2040503050306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C99F8" w14:textId="77777777" w:rsidR="00971D63" w:rsidRDefault="00971D63">
      <w:r>
        <w:separator/>
      </w:r>
    </w:p>
  </w:footnote>
  <w:footnote w:type="continuationSeparator" w:id="0">
    <w:p w14:paraId="0C2120E9" w14:textId="77777777" w:rsidR="00971D63" w:rsidRDefault="00971D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31C47E8"/>
    <w:multiLevelType w:val="multilevel"/>
    <w:tmpl w:val="6188244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E4D0BFF"/>
    <w:multiLevelType w:val="multilevel"/>
    <w:tmpl w:val="C07287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36E7845"/>
    <w:multiLevelType w:val="multilevel"/>
    <w:tmpl w:val="92CC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hybridMultilevel"/>
    <w:tmpl w:val="9CDC54C8"/>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2"/>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1"/>
  </w:num>
  <w:num w:numId="12" w16cid:durableId="355472642">
    <w:abstractNumId w:val="16"/>
  </w:num>
  <w:num w:numId="13" w16cid:durableId="311523580">
    <w:abstractNumId w:val="7"/>
    <w:lvlOverride w:ilvl="0">
      <w:startOverride w:val="1"/>
    </w:lvlOverride>
  </w:num>
  <w:num w:numId="14" w16cid:durableId="1496726486">
    <w:abstractNumId w:val="20"/>
  </w:num>
  <w:num w:numId="15" w16cid:durableId="1806385346">
    <w:abstractNumId w:val="8"/>
  </w:num>
  <w:num w:numId="16" w16cid:durableId="1758162859">
    <w:abstractNumId w:val="15"/>
  </w:num>
  <w:num w:numId="17" w16cid:durableId="569772207">
    <w:abstractNumId w:val="19"/>
  </w:num>
  <w:num w:numId="18" w16cid:durableId="1080835087">
    <w:abstractNumId w:val="23"/>
  </w:num>
  <w:num w:numId="19" w16cid:durableId="1514802717">
    <w:abstractNumId w:val="11"/>
  </w:num>
  <w:num w:numId="20" w16cid:durableId="1328480391">
    <w:abstractNumId w:val="9"/>
  </w:num>
  <w:num w:numId="21" w16cid:durableId="1166094805">
    <w:abstractNumId w:val="14"/>
  </w:num>
  <w:num w:numId="22" w16cid:durableId="679743871">
    <w:abstractNumId w:val="22"/>
  </w:num>
  <w:num w:numId="23" w16cid:durableId="612976666">
    <w:abstractNumId w:val="17"/>
  </w:num>
  <w:num w:numId="24" w16cid:durableId="7829984">
    <w:abstractNumId w:val="24"/>
  </w:num>
  <w:num w:numId="25" w16cid:durableId="1953632670">
    <w:abstractNumId w:val="21"/>
    <w:lvlOverride w:ilvl="0">
      <w:startOverride w:val="1"/>
    </w:lvlOverride>
  </w:num>
  <w:num w:numId="26" w16cid:durableId="373896213">
    <w:abstractNumId w:val="21"/>
    <w:lvlOverride w:ilvl="0">
      <w:startOverride w:val="1"/>
    </w:lvlOverride>
  </w:num>
  <w:num w:numId="27" w16cid:durableId="1826968663">
    <w:abstractNumId w:val="21"/>
    <w:lvlOverride w:ilvl="0">
      <w:startOverride w:val="1"/>
    </w:lvlOverride>
  </w:num>
  <w:num w:numId="28" w16cid:durableId="330723755">
    <w:abstractNumId w:val="10"/>
  </w:num>
  <w:num w:numId="29" w16cid:durableId="1439452205">
    <w:abstractNumId w:val="6"/>
  </w:num>
  <w:num w:numId="30" w16cid:durableId="1715035713">
    <w:abstractNumId w:val="21"/>
    <w:lvlOverride w:ilvl="0">
      <w:startOverride w:val="1"/>
    </w:lvlOverride>
  </w:num>
  <w:num w:numId="31" w16cid:durableId="10186999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3tjCwNLOwMDQ1NzFR0lEKTi0uzszPAykwrgUA9slMPywAAAA="/>
  </w:docVars>
  <w:rsids>
    <w:rsidRoot w:val="00B2716E"/>
    <w:rsid w:val="00001A81"/>
    <w:rsid w:val="000030E9"/>
    <w:rsid w:val="00005037"/>
    <w:rsid w:val="000067DB"/>
    <w:rsid w:val="00010262"/>
    <w:rsid w:val="0004235D"/>
    <w:rsid w:val="000533E4"/>
    <w:rsid w:val="000534F5"/>
    <w:rsid w:val="00053E02"/>
    <w:rsid w:val="00055DB9"/>
    <w:rsid w:val="00057B5E"/>
    <w:rsid w:val="00061211"/>
    <w:rsid w:val="00064121"/>
    <w:rsid w:val="00066B26"/>
    <w:rsid w:val="000678AC"/>
    <w:rsid w:val="00067903"/>
    <w:rsid w:val="000712A1"/>
    <w:rsid w:val="00074DBF"/>
    <w:rsid w:val="00092ED5"/>
    <w:rsid w:val="000A0ADB"/>
    <w:rsid w:val="000A2190"/>
    <w:rsid w:val="000A30A5"/>
    <w:rsid w:val="000A36B5"/>
    <w:rsid w:val="000A52A1"/>
    <w:rsid w:val="000A532E"/>
    <w:rsid w:val="000B04BE"/>
    <w:rsid w:val="000B1F4D"/>
    <w:rsid w:val="000B5765"/>
    <w:rsid w:val="000C2344"/>
    <w:rsid w:val="000D6E1A"/>
    <w:rsid w:val="000E1855"/>
    <w:rsid w:val="000F739B"/>
    <w:rsid w:val="0010501A"/>
    <w:rsid w:val="001205DF"/>
    <w:rsid w:val="0015090D"/>
    <w:rsid w:val="00155FB8"/>
    <w:rsid w:val="00157CE5"/>
    <w:rsid w:val="00162A92"/>
    <w:rsid w:val="001647D2"/>
    <w:rsid w:val="00166C42"/>
    <w:rsid w:val="00176EF6"/>
    <w:rsid w:val="001904A7"/>
    <w:rsid w:val="0019232E"/>
    <w:rsid w:val="00194E9A"/>
    <w:rsid w:val="001968B5"/>
    <w:rsid w:val="001969B9"/>
    <w:rsid w:val="001A117A"/>
    <w:rsid w:val="001A775B"/>
    <w:rsid w:val="001A7F40"/>
    <w:rsid w:val="001B13D6"/>
    <w:rsid w:val="001B6654"/>
    <w:rsid w:val="001B6BCF"/>
    <w:rsid w:val="001B7B01"/>
    <w:rsid w:val="001C3A3D"/>
    <w:rsid w:val="001C582C"/>
    <w:rsid w:val="001C63A2"/>
    <w:rsid w:val="001D0017"/>
    <w:rsid w:val="001D0384"/>
    <w:rsid w:val="001D4394"/>
    <w:rsid w:val="001D4912"/>
    <w:rsid w:val="001D6F2F"/>
    <w:rsid w:val="001E2B93"/>
    <w:rsid w:val="001F2881"/>
    <w:rsid w:val="00205626"/>
    <w:rsid w:val="00206116"/>
    <w:rsid w:val="00212628"/>
    <w:rsid w:val="00214C5F"/>
    <w:rsid w:val="0022299B"/>
    <w:rsid w:val="00225724"/>
    <w:rsid w:val="00243214"/>
    <w:rsid w:val="00243A2E"/>
    <w:rsid w:val="002542AF"/>
    <w:rsid w:val="002605BA"/>
    <w:rsid w:val="00261251"/>
    <w:rsid w:val="002647A0"/>
    <w:rsid w:val="00266E47"/>
    <w:rsid w:val="00270E75"/>
    <w:rsid w:val="0027288C"/>
    <w:rsid w:val="00273341"/>
    <w:rsid w:val="00276FA6"/>
    <w:rsid w:val="00280043"/>
    <w:rsid w:val="00286BE1"/>
    <w:rsid w:val="002972D1"/>
    <w:rsid w:val="002A04A9"/>
    <w:rsid w:val="002A39BB"/>
    <w:rsid w:val="002A6564"/>
    <w:rsid w:val="002A7609"/>
    <w:rsid w:val="002B417A"/>
    <w:rsid w:val="002C089D"/>
    <w:rsid w:val="002C67BC"/>
    <w:rsid w:val="002C68AD"/>
    <w:rsid w:val="002D322C"/>
    <w:rsid w:val="002D4864"/>
    <w:rsid w:val="002D640F"/>
    <w:rsid w:val="002E24D4"/>
    <w:rsid w:val="002E5D62"/>
    <w:rsid w:val="002F1386"/>
    <w:rsid w:val="002F6B87"/>
    <w:rsid w:val="00303345"/>
    <w:rsid w:val="0030496C"/>
    <w:rsid w:val="00304CCA"/>
    <w:rsid w:val="003211EB"/>
    <w:rsid w:val="003357AC"/>
    <w:rsid w:val="0035638A"/>
    <w:rsid w:val="003605B9"/>
    <w:rsid w:val="00362122"/>
    <w:rsid w:val="00364A52"/>
    <w:rsid w:val="00373F97"/>
    <w:rsid w:val="00374216"/>
    <w:rsid w:val="00377A89"/>
    <w:rsid w:val="0038540E"/>
    <w:rsid w:val="0038545D"/>
    <w:rsid w:val="003869E8"/>
    <w:rsid w:val="00391288"/>
    <w:rsid w:val="0039330D"/>
    <w:rsid w:val="00395E5A"/>
    <w:rsid w:val="0039742D"/>
    <w:rsid w:val="003A3A38"/>
    <w:rsid w:val="003A7DB9"/>
    <w:rsid w:val="003B2055"/>
    <w:rsid w:val="003C0806"/>
    <w:rsid w:val="003C18DE"/>
    <w:rsid w:val="003C1B31"/>
    <w:rsid w:val="003C2B1A"/>
    <w:rsid w:val="003C39C6"/>
    <w:rsid w:val="003C440F"/>
    <w:rsid w:val="003D0C22"/>
    <w:rsid w:val="003E1E1C"/>
    <w:rsid w:val="003E2C47"/>
    <w:rsid w:val="003E2F35"/>
    <w:rsid w:val="003F0403"/>
    <w:rsid w:val="003F5B99"/>
    <w:rsid w:val="004019FD"/>
    <w:rsid w:val="00403E6A"/>
    <w:rsid w:val="004053B5"/>
    <w:rsid w:val="0040615A"/>
    <w:rsid w:val="00411E29"/>
    <w:rsid w:val="0042033E"/>
    <w:rsid w:val="004357AD"/>
    <w:rsid w:val="00452038"/>
    <w:rsid w:val="00453296"/>
    <w:rsid w:val="0046097F"/>
    <w:rsid w:val="00467DFD"/>
    <w:rsid w:val="0047115B"/>
    <w:rsid w:val="00476879"/>
    <w:rsid w:val="00490F10"/>
    <w:rsid w:val="004912CB"/>
    <w:rsid w:val="00493C81"/>
    <w:rsid w:val="00494006"/>
    <w:rsid w:val="004A3506"/>
    <w:rsid w:val="004A3D7B"/>
    <w:rsid w:val="004A7C0B"/>
    <w:rsid w:val="004B2660"/>
    <w:rsid w:val="004B372F"/>
    <w:rsid w:val="004C39AD"/>
    <w:rsid w:val="004C4EE9"/>
    <w:rsid w:val="004D5006"/>
    <w:rsid w:val="004E2FE0"/>
    <w:rsid w:val="004E5D79"/>
    <w:rsid w:val="004F4904"/>
    <w:rsid w:val="004F5FF9"/>
    <w:rsid w:val="00500640"/>
    <w:rsid w:val="00500D7D"/>
    <w:rsid w:val="0050437A"/>
    <w:rsid w:val="005049D8"/>
    <w:rsid w:val="005067AC"/>
    <w:rsid w:val="00514890"/>
    <w:rsid w:val="0051584D"/>
    <w:rsid w:val="00532138"/>
    <w:rsid w:val="0053532A"/>
    <w:rsid w:val="005404F1"/>
    <w:rsid w:val="00550776"/>
    <w:rsid w:val="00556004"/>
    <w:rsid w:val="00566460"/>
    <w:rsid w:val="00567165"/>
    <w:rsid w:val="0057075C"/>
    <w:rsid w:val="005721F8"/>
    <w:rsid w:val="00574E56"/>
    <w:rsid w:val="005836C7"/>
    <w:rsid w:val="005B33A3"/>
    <w:rsid w:val="005B3E86"/>
    <w:rsid w:val="005B6F55"/>
    <w:rsid w:val="005D5CF6"/>
    <w:rsid w:val="005E04EA"/>
    <w:rsid w:val="005E0D7D"/>
    <w:rsid w:val="005E7208"/>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02C9"/>
    <w:rsid w:val="00671925"/>
    <w:rsid w:val="00671995"/>
    <w:rsid w:val="006722C6"/>
    <w:rsid w:val="006864DA"/>
    <w:rsid w:val="00692D7F"/>
    <w:rsid w:val="00694BED"/>
    <w:rsid w:val="006A0AE2"/>
    <w:rsid w:val="006A2F10"/>
    <w:rsid w:val="006A6B5E"/>
    <w:rsid w:val="006A77D0"/>
    <w:rsid w:val="006B1D71"/>
    <w:rsid w:val="006B4C9F"/>
    <w:rsid w:val="006B50A3"/>
    <w:rsid w:val="006C20D1"/>
    <w:rsid w:val="006C756C"/>
    <w:rsid w:val="006D3D21"/>
    <w:rsid w:val="006D4A96"/>
    <w:rsid w:val="006D5466"/>
    <w:rsid w:val="006F5B85"/>
    <w:rsid w:val="00702AE0"/>
    <w:rsid w:val="007174DA"/>
    <w:rsid w:val="00725ED2"/>
    <w:rsid w:val="00747782"/>
    <w:rsid w:val="007535ED"/>
    <w:rsid w:val="0075406E"/>
    <w:rsid w:val="00756702"/>
    <w:rsid w:val="00762EA3"/>
    <w:rsid w:val="007763CB"/>
    <w:rsid w:val="007804A7"/>
    <w:rsid w:val="0078469C"/>
    <w:rsid w:val="007908F6"/>
    <w:rsid w:val="007954D9"/>
    <w:rsid w:val="007A7952"/>
    <w:rsid w:val="007B0BDB"/>
    <w:rsid w:val="007B33DF"/>
    <w:rsid w:val="007C1632"/>
    <w:rsid w:val="007C36EF"/>
    <w:rsid w:val="007C6BDE"/>
    <w:rsid w:val="007D0678"/>
    <w:rsid w:val="007D1C2C"/>
    <w:rsid w:val="007E7634"/>
    <w:rsid w:val="007F507C"/>
    <w:rsid w:val="00800E25"/>
    <w:rsid w:val="00801634"/>
    <w:rsid w:val="00801C7C"/>
    <w:rsid w:val="0080537B"/>
    <w:rsid w:val="00811656"/>
    <w:rsid w:val="00815D8E"/>
    <w:rsid w:val="008219CF"/>
    <w:rsid w:val="00834062"/>
    <w:rsid w:val="00837104"/>
    <w:rsid w:val="00840E8F"/>
    <w:rsid w:val="0084100F"/>
    <w:rsid w:val="00845AE3"/>
    <w:rsid w:val="008464CF"/>
    <w:rsid w:val="0086797F"/>
    <w:rsid w:val="00877F1B"/>
    <w:rsid w:val="00885993"/>
    <w:rsid w:val="00893500"/>
    <w:rsid w:val="008B1D9E"/>
    <w:rsid w:val="008B618F"/>
    <w:rsid w:val="008B6A4D"/>
    <w:rsid w:val="008C0665"/>
    <w:rsid w:val="008C09C9"/>
    <w:rsid w:val="008C0FE6"/>
    <w:rsid w:val="008D44C5"/>
    <w:rsid w:val="008D51CD"/>
    <w:rsid w:val="008D7E85"/>
    <w:rsid w:val="008E19FF"/>
    <w:rsid w:val="008E53FF"/>
    <w:rsid w:val="008F249D"/>
    <w:rsid w:val="008F54F8"/>
    <w:rsid w:val="008F61CB"/>
    <w:rsid w:val="009011AA"/>
    <w:rsid w:val="00906CC3"/>
    <w:rsid w:val="00917D56"/>
    <w:rsid w:val="0092299B"/>
    <w:rsid w:val="00931C9D"/>
    <w:rsid w:val="00932475"/>
    <w:rsid w:val="00933A00"/>
    <w:rsid w:val="00933BFD"/>
    <w:rsid w:val="00941691"/>
    <w:rsid w:val="00942AED"/>
    <w:rsid w:val="00944E25"/>
    <w:rsid w:val="00953F15"/>
    <w:rsid w:val="009642AB"/>
    <w:rsid w:val="00971D63"/>
    <w:rsid w:val="00982BCB"/>
    <w:rsid w:val="00993F03"/>
    <w:rsid w:val="0099435F"/>
    <w:rsid w:val="00996BC5"/>
    <w:rsid w:val="009A6D34"/>
    <w:rsid w:val="009B1F9A"/>
    <w:rsid w:val="009B4816"/>
    <w:rsid w:val="009C1BA8"/>
    <w:rsid w:val="009C2D0D"/>
    <w:rsid w:val="009C3492"/>
    <w:rsid w:val="009C49C6"/>
    <w:rsid w:val="009C5AA4"/>
    <w:rsid w:val="009D02D4"/>
    <w:rsid w:val="009D60E3"/>
    <w:rsid w:val="009D7D0B"/>
    <w:rsid w:val="009E0D67"/>
    <w:rsid w:val="009E4985"/>
    <w:rsid w:val="009F16C5"/>
    <w:rsid w:val="009F3E11"/>
    <w:rsid w:val="009F45F7"/>
    <w:rsid w:val="009F4E03"/>
    <w:rsid w:val="009F6AF8"/>
    <w:rsid w:val="009F6E78"/>
    <w:rsid w:val="009F7C7E"/>
    <w:rsid w:val="00A01148"/>
    <w:rsid w:val="00A03081"/>
    <w:rsid w:val="00A31DC5"/>
    <w:rsid w:val="00A347F4"/>
    <w:rsid w:val="00A40C81"/>
    <w:rsid w:val="00A41C38"/>
    <w:rsid w:val="00A436CD"/>
    <w:rsid w:val="00A440AA"/>
    <w:rsid w:val="00A5180B"/>
    <w:rsid w:val="00A55E36"/>
    <w:rsid w:val="00A6457C"/>
    <w:rsid w:val="00A677F1"/>
    <w:rsid w:val="00A75FB9"/>
    <w:rsid w:val="00A84CA1"/>
    <w:rsid w:val="00A8757B"/>
    <w:rsid w:val="00A92044"/>
    <w:rsid w:val="00A9727D"/>
    <w:rsid w:val="00AA16B9"/>
    <w:rsid w:val="00AA47DC"/>
    <w:rsid w:val="00AB624E"/>
    <w:rsid w:val="00AC2C09"/>
    <w:rsid w:val="00AC69ED"/>
    <w:rsid w:val="00AC6B6F"/>
    <w:rsid w:val="00AE11FC"/>
    <w:rsid w:val="00AE6354"/>
    <w:rsid w:val="00AF15AF"/>
    <w:rsid w:val="00AF6EB4"/>
    <w:rsid w:val="00B01141"/>
    <w:rsid w:val="00B02E33"/>
    <w:rsid w:val="00B04CF2"/>
    <w:rsid w:val="00B14687"/>
    <w:rsid w:val="00B214A1"/>
    <w:rsid w:val="00B22D5C"/>
    <w:rsid w:val="00B23BE9"/>
    <w:rsid w:val="00B263F0"/>
    <w:rsid w:val="00B2716E"/>
    <w:rsid w:val="00B32703"/>
    <w:rsid w:val="00B3667C"/>
    <w:rsid w:val="00B466BF"/>
    <w:rsid w:val="00B475B0"/>
    <w:rsid w:val="00B52BF3"/>
    <w:rsid w:val="00B54313"/>
    <w:rsid w:val="00B60B5F"/>
    <w:rsid w:val="00B6496F"/>
    <w:rsid w:val="00B65950"/>
    <w:rsid w:val="00B8064D"/>
    <w:rsid w:val="00B80F06"/>
    <w:rsid w:val="00B827C6"/>
    <w:rsid w:val="00B843D0"/>
    <w:rsid w:val="00B84CEB"/>
    <w:rsid w:val="00B93F09"/>
    <w:rsid w:val="00BA28EC"/>
    <w:rsid w:val="00BB1390"/>
    <w:rsid w:val="00BB662D"/>
    <w:rsid w:val="00BC54EA"/>
    <w:rsid w:val="00BC738E"/>
    <w:rsid w:val="00BD0576"/>
    <w:rsid w:val="00BD69FB"/>
    <w:rsid w:val="00BE3869"/>
    <w:rsid w:val="00BE50D0"/>
    <w:rsid w:val="00BF16FE"/>
    <w:rsid w:val="00C012F5"/>
    <w:rsid w:val="00C026ED"/>
    <w:rsid w:val="00C068BC"/>
    <w:rsid w:val="00C06EAD"/>
    <w:rsid w:val="00C074F0"/>
    <w:rsid w:val="00C17081"/>
    <w:rsid w:val="00C20A85"/>
    <w:rsid w:val="00C27FD4"/>
    <w:rsid w:val="00C365E2"/>
    <w:rsid w:val="00C4281B"/>
    <w:rsid w:val="00C44EFB"/>
    <w:rsid w:val="00C54D65"/>
    <w:rsid w:val="00C55264"/>
    <w:rsid w:val="00C6695C"/>
    <w:rsid w:val="00C70793"/>
    <w:rsid w:val="00C83D74"/>
    <w:rsid w:val="00C97946"/>
    <w:rsid w:val="00CA4F91"/>
    <w:rsid w:val="00CA7ABB"/>
    <w:rsid w:val="00CB57E5"/>
    <w:rsid w:val="00CB7EE8"/>
    <w:rsid w:val="00CC0BDA"/>
    <w:rsid w:val="00CC3B0C"/>
    <w:rsid w:val="00CD4EFC"/>
    <w:rsid w:val="00CD4F8D"/>
    <w:rsid w:val="00CE432C"/>
    <w:rsid w:val="00CE6DBB"/>
    <w:rsid w:val="00D04033"/>
    <w:rsid w:val="00D0520C"/>
    <w:rsid w:val="00D06E30"/>
    <w:rsid w:val="00D14555"/>
    <w:rsid w:val="00D17DCC"/>
    <w:rsid w:val="00D31359"/>
    <w:rsid w:val="00D32EF0"/>
    <w:rsid w:val="00D34665"/>
    <w:rsid w:val="00D35E52"/>
    <w:rsid w:val="00D36FA6"/>
    <w:rsid w:val="00D41E9A"/>
    <w:rsid w:val="00D53F31"/>
    <w:rsid w:val="00D5584D"/>
    <w:rsid w:val="00D571FB"/>
    <w:rsid w:val="00D62269"/>
    <w:rsid w:val="00D62EDC"/>
    <w:rsid w:val="00D63D44"/>
    <w:rsid w:val="00D8124E"/>
    <w:rsid w:val="00D976DC"/>
    <w:rsid w:val="00DA0CC1"/>
    <w:rsid w:val="00DA244B"/>
    <w:rsid w:val="00DA7F88"/>
    <w:rsid w:val="00DB3DF8"/>
    <w:rsid w:val="00DB52E7"/>
    <w:rsid w:val="00DC0318"/>
    <w:rsid w:val="00DD1D5F"/>
    <w:rsid w:val="00DD37D9"/>
    <w:rsid w:val="00DE0269"/>
    <w:rsid w:val="00DF77B0"/>
    <w:rsid w:val="00E012C5"/>
    <w:rsid w:val="00E023A9"/>
    <w:rsid w:val="00E06B1F"/>
    <w:rsid w:val="00E07D1B"/>
    <w:rsid w:val="00E115BE"/>
    <w:rsid w:val="00E218E2"/>
    <w:rsid w:val="00E23CD2"/>
    <w:rsid w:val="00E23FEE"/>
    <w:rsid w:val="00E25D70"/>
    <w:rsid w:val="00E548A7"/>
    <w:rsid w:val="00E57E49"/>
    <w:rsid w:val="00E61C50"/>
    <w:rsid w:val="00E65D4A"/>
    <w:rsid w:val="00E66BB6"/>
    <w:rsid w:val="00E7237D"/>
    <w:rsid w:val="00E76F38"/>
    <w:rsid w:val="00E82BE0"/>
    <w:rsid w:val="00E9249A"/>
    <w:rsid w:val="00EA50D7"/>
    <w:rsid w:val="00EA56BF"/>
    <w:rsid w:val="00EB02D9"/>
    <w:rsid w:val="00EC3533"/>
    <w:rsid w:val="00EF2F33"/>
    <w:rsid w:val="00EF33DF"/>
    <w:rsid w:val="00EF596C"/>
    <w:rsid w:val="00EF67D6"/>
    <w:rsid w:val="00F00783"/>
    <w:rsid w:val="00F07750"/>
    <w:rsid w:val="00F10FBC"/>
    <w:rsid w:val="00F25CB7"/>
    <w:rsid w:val="00F30A77"/>
    <w:rsid w:val="00F4393F"/>
    <w:rsid w:val="00F46A3A"/>
    <w:rsid w:val="00F5375D"/>
    <w:rsid w:val="00F5454E"/>
    <w:rsid w:val="00F56D89"/>
    <w:rsid w:val="00F715C3"/>
    <w:rsid w:val="00F718BD"/>
    <w:rsid w:val="00F80507"/>
    <w:rsid w:val="00F83CD3"/>
    <w:rsid w:val="00F85F61"/>
    <w:rsid w:val="00F95487"/>
    <w:rsid w:val="00F95DEF"/>
    <w:rsid w:val="00FA1553"/>
    <w:rsid w:val="00FA4DF8"/>
    <w:rsid w:val="00FB4117"/>
    <w:rsid w:val="00FB45FB"/>
    <w:rsid w:val="00FC09A1"/>
    <w:rsid w:val="00FC1781"/>
    <w:rsid w:val="00FC244F"/>
    <w:rsid w:val="00FD1E9F"/>
    <w:rsid w:val="00FD2AAA"/>
    <w:rsid w:val="00FD79DA"/>
    <w:rsid w:val="00FE0A60"/>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NormalWeb">
    <w:name w:val="Normal (Web)"/>
    <w:basedOn w:val="Normal"/>
    <w:uiPriority w:val="99"/>
    <w:semiHidden/>
    <w:unhideWhenUsed/>
    <w:rsid w:val="00CD4F8D"/>
    <w:pPr>
      <w:spacing w:before="100" w:beforeAutospacing="1" w:after="100" w:afterAutospacing="1"/>
    </w:pPr>
    <w:rPr>
      <w:lang w:val="en-GB" w:eastAsia="en-GB"/>
    </w:rPr>
  </w:style>
  <w:style w:type="character" w:styleId="Emphasis">
    <w:name w:val="Emphasis"/>
    <w:basedOn w:val="DefaultParagraphFont"/>
    <w:uiPriority w:val="20"/>
    <w:qFormat/>
    <w:rsid w:val="00CD4F8D"/>
    <w:rPr>
      <w:i/>
      <w:iCs/>
    </w:rPr>
  </w:style>
  <w:style w:type="character" w:customStyle="1" w:styleId="editortextformattingtnoteditedxqgph">
    <w:name w:val="editortextformatting_t__not_edited__xqgph"/>
    <w:basedOn w:val="DefaultParagraphFont"/>
    <w:rsid w:val="001D6F2F"/>
  </w:style>
  <w:style w:type="paragraph" w:styleId="Bibliography">
    <w:name w:val="Bibliography"/>
    <w:basedOn w:val="Normal"/>
    <w:next w:val="Normal"/>
    <w:uiPriority w:val="37"/>
    <w:unhideWhenUsed/>
    <w:rsid w:val="00C026ED"/>
    <w:pPr>
      <w:spacing w:line="480" w:lineRule="auto"/>
      <w:ind w:left="720" w:hanging="720"/>
    </w:pPr>
  </w:style>
  <w:style w:type="character" w:styleId="UnresolvedMention">
    <w:name w:val="Unresolved Mention"/>
    <w:basedOn w:val="DefaultParagraphFont"/>
    <w:uiPriority w:val="99"/>
    <w:semiHidden/>
    <w:unhideWhenUsed/>
    <w:rsid w:val="00C026ED"/>
    <w:rPr>
      <w:color w:val="605E5C"/>
      <w:shd w:val="clear" w:color="auto" w:fill="E1DFDD"/>
    </w:rPr>
  </w:style>
  <w:style w:type="table" w:styleId="GridTable2">
    <w:name w:val="Grid Table 2"/>
    <w:basedOn w:val="TableNormal"/>
    <w:uiPriority w:val="47"/>
    <w:rsid w:val="0050437A"/>
    <w:rPr>
      <w:rFonts w:asciiTheme="minorHAnsi" w:eastAsiaTheme="minorHAnsi" w:hAnsiTheme="minorHAnsi" w:cstheme="minorBidi"/>
      <w:kern w:val="2"/>
      <w:sz w:val="24"/>
      <w:szCs w:val="24"/>
      <w:lang w:val="en-ZA"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rsid w:val="000679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1894</Words>
  <Characters>12409</Characters>
  <Application>Microsoft Office Word</Application>
  <DocSecurity>0</DocSecurity>
  <Lines>443</Lines>
  <Paragraphs>220</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Reviewer</cp:lastModifiedBy>
  <cp:revision>15</cp:revision>
  <cp:lastPrinted>2023-02-22T09:40:00Z</cp:lastPrinted>
  <dcterms:created xsi:type="dcterms:W3CDTF">2026-03-30T18:59:00Z</dcterms:created>
  <dcterms:modified xsi:type="dcterms:W3CDTF">2026-03-30T19:54:00Z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zotero-version="6.0.36"&gt;&lt;session id="q9KRIhZ5"/&gt;&lt;style id="http://www.zotero.org/styles/apa" locale="en-GB" hasBibliography="1" bibliographyStyleHasBeenSet="1"/&gt;&lt;prefs&gt;&lt;pref name="fieldType" value="Field"/&gt;&lt;/prefs&gt;&lt;/data&gt;</vt:lpwstr>
  </property>
</Properties>
</file>