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5C41E7" w:rsidRDefault="004053B5" w:rsidP="00B32703">
      <w:pPr>
        <w:pStyle w:val="SWCTitle"/>
        <w:rPr>
          <w:sz w:val="28"/>
          <w:szCs w:val="28"/>
        </w:rPr>
      </w:pPr>
      <w:r w:rsidRPr="005C41E7">
        <w:rPr>
          <w:sz w:val="28"/>
          <w:szCs w:val="28"/>
        </w:rPr>
        <w:t>EuroSun</w:t>
      </w:r>
      <w:r w:rsidR="00FC1781" w:rsidRPr="005C41E7">
        <w:rPr>
          <w:sz w:val="28"/>
          <w:szCs w:val="28"/>
        </w:rPr>
        <w:t>202</w:t>
      </w:r>
      <w:r w:rsidR="00FA4DF8" w:rsidRPr="005C41E7">
        <w:rPr>
          <w:sz w:val="28"/>
          <w:szCs w:val="28"/>
        </w:rPr>
        <w:t>6</w:t>
      </w:r>
    </w:p>
    <w:p w14:paraId="0F960216" w14:textId="77777777" w:rsidR="005A5930" w:rsidRPr="005C41E7" w:rsidRDefault="005A5930" w:rsidP="005A5930">
      <w:pPr>
        <w:pStyle w:val="SWCTitle"/>
      </w:pPr>
      <w:r w:rsidRPr="005C41E7">
        <w:t>CYCLICAL OPERATION OF HORIZONTAL GROUND-SOURCE HEAT EXCHANGER IN A DUAL-SOURCE HEAT PUMP SYSTEM</w:t>
      </w:r>
    </w:p>
    <w:p w14:paraId="4B3249DD" w14:textId="404712F0" w:rsidR="0C3545CD" w:rsidRPr="005C41E7" w:rsidRDefault="0C3545CD" w:rsidP="0C3545CD">
      <w:pPr>
        <w:pStyle w:val="SWCTitle"/>
        <w:spacing w:before="0" w:after="0"/>
        <w:jc w:val="left"/>
        <w:rPr>
          <w:rFonts w:ascii="Times New Roman" w:hAnsi="Times New Roman"/>
          <w:b w:val="0"/>
          <w:sz w:val="20"/>
          <w:szCs w:val="20"/>
        </w:rPr>
      </w:pPr>
    </w:p>
    <w:p w14:paraId="5850DC36" w14:textId="7874A7CA" w:rsidR="006B3D49" w:rsidRPr="005C41E7" w:rsidRDefault="005A5930" w:rsidP="00E917F8">
      <w:pPr>
        <w:pStyle w:val="SWCTitle"/>
        <w:spacing w:before="0" w:after="0"/>
        <w:jc w:val="left"/>
        <w:rPr>
          <w:rFonts w:ascii="Times New Roman" w:hAnsi="Times New Roman"/>
          <w:b w:val="0"/>
          <w:sz w:val="20"/>
          <w:szCs w:val="20"/>
        </w:rPr>
      </w:pPr>
      <w:r w:rsidRPr="005C41E7">
        <w:rPr>
          <w:rFonts w:ascii="Times New Roman" w:hAnsi="Times New Roman"/>
          <w:b w:val="0"/>
          <w:sz w:val="20"/>
          <w:szCs w:val="20"/>
        </w:rPr>
        <w:t>Phillip Breidenbach</w:t>
      </w:r>
      <w:r w:rsidR="0C3545CD" w:rsidRPr="005C41E7">
        <w:rPr>
          <w:rFonts w:ascii="Times New Roman" w:hAnsi="Times New Roman"/>
          <w:b w:val="0"/>
          <w:sz w:val="20"/>
          <w:szCs w:val="20"/>
        </w:rPr>
        <w:t xml:space="preserve"> (corresponding author), </w:t>
      </w:r>
      <w:r w:rsidRPr="005C41E7">
        <w:rPr>
          <w:rFonts w:ascii="Times New Roman" w:hAnsi="Times New Roman"/>
          <w:b w:val="0"/>
          <w:sz w:val="20"/>
          <w:szCs w:val="20"/>
        </w:rPr>
        <w:t>Tobias Reum</w:t>
      </w:r>
      <w:r w:rsidR="0C3545CD" w:rsidRPr="005C41E7">
        <w:rPr>
          <w:rFonts w:ascii="Times New Roman" w:hAnsi="Times New Roman"/>
          <w:b w:val="0"/>
          <w:sz w:val="20"/>
          <w:szCs w:val="20"/>
        </w:rPr>
        <w:t xml:space="preserve">, </w:t>
      </w:r>
      <w:r w:rsidRPr="005C41E7">
        <w:rPr>
          <w:rFonts w:ascii="Times New Roman" w:hAnsi="Times New Roman"/>
          <w:b w:val="0"/>
          <w:sz w:val="20"/>
          <w:szCs w:val="20"/>
        </w:rPr>
        <w:t>Elijah Flisar, David Schmitt, Tobias Schrag</w:t>
      </w:r>
    </w:p>
    <w:p w14:paraId="311CE447" w14:textId="664C1A50" w:rsidR="006B3D49" w:rsidRPr="005C41E7" w:rsidRDefault="005A5930" w:rsidP="00E917F8">
      <w:pPr>
        <w:pStyle w:val="SWCTitle"/>
        <w:spacing w:before="0" w:after="0"/>
        <w:jc w:val="left"/>
        <w:rPr>
          <w:rFonts w:ascii="Times New Roman" w:hAnsi="Times New Roman"/>
          <w:b w:val="0"/>
          <w:sz w:val="20"/>
          <w:szCs w:val="22"/>
        </w:rPr>
      </w:pPr>
      <w:r w:rsidRPr="005C41E7">
        <w:rPr>
          <w:rFonts w:ascii="Times New Roman" w:hAnsi="Times New Roman"/>
          <w:b w:val="0"/>
          <w:sz w:val="20"/>
          <w:szCs w:val="22"/>
        </w:rPr>
        <w:t xml:space="preserve">Institute of new Energy Systems, </w:t>
      </w:r>
      <w:proofErr w:type="spellStart"/>
      <w:r w:rsidRPr="005C41E7">
        <w:rPr>
          <w:rFonts w:ascii="Times New Roman" w:hAnsi="Times New Roman"/>
          <w:b w:val="0"/>
          <w:sz w:val="20"/>
          <w:szCs w:val="22"/>
        </w:rPr>
        <w:t>Technische</w:t>
      </w:r>
      <w:proofErr w:type="spellEnd"/>
      <w:r w:rsidRPr="005C41E7">
        <w:rPr>
          <w:rFonts w:ascii="Times New Roman" w:hAnsi="Times New Roman"/>
          <w:b w:val="0"/>
          <w:sz w:val="20"/>
          <w:szCs w:val="22"/>
        </w:rPr>
        <w:t xml:space="preserve"> Hochschule Ingolstadt</w:t>
      </w:r>
    </w:p>
    <w:p w14:paraId="18FA38F1" w14:textId="081BA66C" w:rsidR="006B3D49" w:rsidRPr="005C41E7" w:rsidRDefault="005A5930" w:rsidP="00E917F8">
      <w:pPr>
        <w:pStyle w:val="SWCTitle"/>
        <w:spacing w:before="0" w:after="0"/>
        <w:jc w:val="left"/>
        <w:rPr>
          <w:rFonts w:ascii="Times New Roman" w:hAnsi="Times New Roman"/>
          <w:b w:val="0"/>
          <w:sz w:val="20"/>
          <w:szCs w:val="22"/>
        </w:rPr>
      </w:pPr>
      <w:r w:rsidRPr="005C41E7">
        <w:rPr>
          <w:rFonts w:ascii="Times New Roman" w:hAnsi="Times New Roman"/>
          <w:b w:val="0"/>
          <w:sz w:val="20"/>
          <w:szCs w:val="22"/>
        </w:rPr>
        <w:t>phillip.breidenbach@thi.de</w:t>
      </w:r>
    </w:p>
    <w:p w14:paraId="3A7DF4B5" w14:textId="6F51DBA9" w:rsidR="001A775B" w:rsidRPr="005C41E7" w:rsidRDefault="0C3545CD" w:rsidP="0C3545CD">
      <w:pPr>
        <w:pStyle w:val="SWCSummary"/>
        <w:pBdr>
          <w:bottom w:val="single" w:sz="6" w:space="1" w:color="auto"/>
        </w:pBdr>
      </w:pPr>
      <w:r w:rsidRPr="005C41E7">
        <w:t>Summary</w:t>
      </w:r>
    </w:p>
    <w:p w14:paraId="06BC4C66" w14:textId="75C3A402" w:rsidR="001072F9" w:rsidRPr="005C41E7" w:rsidRDefault="001072F9" w:rsidP="001072F9">
      <w:pPr>
        <w:pStyle w:val="SWCText"/>
        <w:pBdr>
          <w:bottom w:val="single" w:sz="6" w:space="1" w:color="auto"/>
        </w:pBdr>
      </w:pPr>
      <w:r w:rsidRPr="005C41E7">
        <w:t xml:space="preserve">This paper presents an experimental investigation of a laboratory-scale </w:t>
      </w:r>
      <w:r w:rsidR="00522ECE">
        <w:t>shallow</w:t>
      </w:r>
      <w:r w:rsidRPr="005C41E7">
        <w:t xml:space="preserve"> ground-source heat exchanger </w:t>
      </w:r>
      <w:r w:rsidR="00495B24" w:rsidRPr="005C41E7">
        <w:t xml:space="preserve">(GSHX) </w:t>
      </w:r>
      <w:r w:rsidRPr="005C41E7">
        <w:t>operated by a dual-source heat pump</w:t>
      </w:r>
      <w:r w:rsidR="00495B24" w:rsidRPr="005C41E7">
        <w:t xml:space="preserve"> (DSHP)</w:t>
      </w:r>
      <w:r w:rsidRPr="005C41E7">
        <w:t xml:space="preserve"> system. </w:t>
      </w:r>
      <w:r w:rsidR="00495B24" w:rsidRPr="005C41E7">
        <w:t xml:space="preserve">The </w:t>
      </w:r>
      <w:r w:rsidR="00C14AC1" w:rsidRPr="005C41E7">
        <w:t>GSHX</w:t>
      </w:r>
      <w:r w:rsidR="00E44CB2" w:rsidRPr="005C41E7">
        <w:t xml:space="preserve"> investigation</w:t>
      </w:r>
      <w:r w:rsidR="00495B24" w:rsidRPr="005C41E7">
        <w:t xml:space="preserve"> </w:t>
      </w:r>
      <w:r w:rsidR="00E44CB2" w:rsidRPr="005C41E7">
        <w:t xml:space="preserve">is </w:t>
      </w:r>
      <w:r w:rsidR="00495B24" w:rsidRPr="005C41E7">
        <w:t xml:space="preserve">based on a novel </w:t>
      </w:r>
      <w:r w:rsidR="00C14AC1">
        <w:t xml:space="preserve">system integration of </w:t>
      </w:r>
      <w:r w:rsidR="00495B24" w:rsidRPr="005C41E7">
        <w:t>plate-type heat exchanger</w:t>
      </w:r>
      <w:r w:rsidR="001E042A">
        <w:t xml:space="preserve"> for peak-load coverage</w:t>
      </w:r>
      <w:r w:rsidR="00E44CB2" w:rsidRPr="005C41E7">
        <w:t>.</w:t>
      </w:r>
      <w:r w:rsidR="00645EC7">
        <w:t xml:space="preserve"> </w:t>
      </w:r>
      <w:r w:rsidRPr="005C41E7">
        <w:t xml:space="preserve">The study focuses on the </w:t>
      </w:r>
      <w:r w:rsidR="0067246E">
        <w:t>thermal behavior</w:t>
      </w:r>
      <w:r w:rsidRPr="005C41E7">
        <w:t xml:space="preserve"> </w:t>
      </w:r>
      <w:r w:rsidR="0067246E">
        <w:t>of a compact and densely packed</w:t>
      </w:r>
      <w:r w:rsidRPr="005C41E7">
        <w:t xml:space="preserve"> </w:t>
      </w:r>
      <w:r w:rsidR="0067246E">
        <w:t>shallow GSHX</w:t>
      </w:r>
      <w:r w:rsidRPr="005C41E7">
        <w:t xml:space="preserve"> </w:t>
      </w:r>
      <w:r w:rsidR="0067246E">
        <w:t xml:space="preserve">operated </w:t>
      </w:r>
      <w:r w:rsidRPr="005C41E7">
        <w:t xml:space="preserve">under </w:t>
      </w:r>
      <w:r w:rsidR="0067246E">
        <w:t xml:space="preserve">cyclic heat extraction and regeneration at </w:t>
      </w:r>
      <w:r w:rsidRPr="005C41E7">
        <w:t>different soil moisture conditions.</w:t>
      </w:r>
      <w:r w:rsidR="00645EC7">
        <w:t xml:space="preserve"> </w:t>
      </w:r>
      <w:r w:rsidRPr="005C41E7">
        <w:t xml:space="preserve">The results demonstrate a significant influence of moisture on </w:t>
      </w:r>
      <w:r w:rsidR="00FB09B9">
        <w:t xml:space="preserve">the </w:t>
      </w:r>
      <w:r w:rsidR="00FB09B9" w:rsidRPr="005C41E7">
        <w:t>collector’s</w:t>
      </w:r>
      <w:r w:rsidRPr="005C41E7">
        <w:t xml:space="preserve"> performance</w:t>
      </w:r>
      <w:r w:rsidR="0067246E">
        <w:t xml:space="preserve">. </w:t>
      </w:r>
      <w:r w:rsidRPr="005C41E7">
        <w:t>Increas</w:t>
      </w:r>
      <w:r w:rsidR="00E44CB2" w:rsidRPr="005C41E7">
        <w:t>ed</w:t>
      </w:r>
      <w:r w:rsidRPr="005C41E7">
        <w:t xml:space="preserve"> soil moisture led to heat extraction rates</w:t>
      </w:r>
      <w:r w:rsidR="00E44CB2" w:rsidRPr="005C41E7">
        <w:t xml:space="preserve"> that were</w:t>
      </w:r>
      <w:r w:rsidRPr="005C41E7">
        <w:t xml:space="preserve"> up to </w:t>
      </w:r>
      <w:r w:rsidR="00495B24" w:rsidRPr="005C41E7">
        <w:t>2</w:t>
      </w:r>
      <w:r w:rsidRPr="005C41E7">
        <w:t xml:space="preserve">0% higher and </w:t>
      </w:r>
      <w:r w:rsidR="00DD4979">
        <w:t>affected</w:t>
      </w:r>
      <w:r w:rsidRPr="005C41E7">
        <w:t xml:space="preserve"> regeneration </w:t>
      </w:r>
      <w:r w:rsidR="00DD4979">
        <w:t>behavior</w:t>
      </w:r>
      <w:r w:rsidR="00E44CB2" w:rsidRPr="005C41E7">
        <w:t xml:space="preserve">, indicating </w:t>
      </w:r>
      <w:r w:rsidR="00645EC7">
        <w:t>improved</w:t>
      </w:r>
      <w:r w:rsidR="00E44CB2" w:rsidRPr="005C41E7">
        <w:t xml:space="preserve"> thermal </w:t>
      </w:r>
      <w:r w:rsidR="00645EC7">
        <w:t>performance</w:t>
      </w:r>
      <w:r w:rsidR="00336AB0" w:rsidRPr="005C41E7">
        <w:t>. Furthermore</w:t>
      </w:r>
      <w:r w:rsidR="005C41E7">
        <w:t>,</w:t>
      </w:r>
      <w:r w:rsidR="005C41E7" w:rsidRPr="005C41E7">
        <w:t xml:space="preserve"> increased moisture</w:t>
      </w:r>
      <w:r w:rsidR="005C41E7">
        <w:t xml:space="preserve"> leads to slower cooling of the surrounding soil and the collector’s surface</w:t>
      </w:r>
      <w:r w:rsidR="004F4A38">
        <w:t xml:space="preserve"> during heat extraction</w:t>
      </w:r>
      <w:r w:rsidR="00B010B6">
        <w:t xml:space="preserve">. Temperature plateaus observed in the measurements suggest freezing processes and the release of latent heat, which </w:t>
      </w:r>
      <w:r w:rsidR="00D61CC0">
        <w:t>provides</w:t>
      </w:r>
      <w:r w:rsidR="00DD4979">
        <w:t xml:space="preserve"> even more energy during heat extraction</w:t>
      </w:r>
      <w:r w:rsidR="00B010B6">
        <w:t>.</w:t>
      </w:r>
      <w:r w:rsidR="004F4A38">
        <w:t xml:space="preserve"> Meanwhile,</w:t>
      </w:r>
      <w:r w:rsidR="00336AB0">
        <w:t xml:space="preserve"> </w:t>
      </w:r>
      <w:r w:rsidR="004F4A38">
        <w:t>h</w:t>
      </w:r>
      <w:r w:rsidR="00336AB0">
        <w:t>igher</w:t>
      </w:r>
      <w:r w:rsidR="00B010B6">
        <w:t xml:space="preserve"> moisture levels</w:t>
      </w:r>
      <w:r w:rsidR="004F4A38">
        <w:t xml:space="preserve"> ensure that </w:t>
      </w:r>
      <w:r w:rsidR="00336AB0">
        <w:t>the collector</w:t>
      </w:r>
      <w:r w:rsidR="004F4A38">
        <w:t xml:space="preserve"> stabilizes</w:t>
      </w:r>
      <w:r w:rsidR="00336AB0">
        <w:t xml:space="preserve"> at higher temperatures within </w:t>
      </w:r>
      <w:r w:rsidR="004F4A38">
        <w:t xml:space="preserve">a </w:t>
      </w:r>
      <w:r w:rsidR="00336AB0">
        <w:t>limited extraction time, thereby reducing ice formation despite a larger volume of freezable pore water</w:t>
      </w:r>
      <w:r w:rsidR="00583F22">
        <w:t xml:space="preserve"> and the need for regeneration</w:t>
      </w:r>
      <w:r w:rsidR="00336AB0">
        <w:t>.</w:t>
      </w:r>
      <w:r w:rsidR="00645EC7">
        <w:t xml:space="preserve"> </w:t>
      </w:r>
      <w:r w:rsidRPr="005C41E7">
        <w:t xml:space="preserve">Overall, moisture was identified as a key parameter </w:t>
      </w:r>
      <w:r w:rsidR="00336AB0">
        <w:t>affecting</w:t>
      </w:r>
      <w:r w:rsidRPr="005C41E7">
        <w:t xml:space="preserve"> heat extraction, regeneration</w:t>
      </w:r>
      <w:r w:rsidR="00336AB0">
        <w:t xml:space="preserve"> behavior, </w:t>
      </w:r>
      <w:r w:rsidRPr="005C41E7">
        <w:t>thermal storage</w:t>
      </w:r>
      <w:r w:rsidR="00336AB0">
        <w:t xml:space="preserve"> and phase</w:t>
      </w:r>
      <w:r w:rsidR="00631B66">
        <w:t xml:space="preserve"> </w:t>
      </w:r>
      <w:r w:rsidR="00336AB0">
        <w:t>change processes</w:t>
      </w:r>
      <w:r w:rsidRPr="005C41E7">
        <w:t xml:space="preserve">. </w:t>
      </w:r>
      <w:r w:rsidR="00583F22">
        <w:t>The thermal behavior of the densely packed shallow GSHX is explainable</w:t>
      </w:r>
      <w:r w:rsidR="00616338">
        <w:t>. However,</w:t>
      </w:r>
      <w:r w:rsidR="00583F22">
        <w:t xml:space="preserve"> moisture </w:t>
      </w:r>
      <w:r w:rsidR="00616338">
        <w:t>must</w:t>
      </w:r>
      <w:r w:rsidR="00583F22">
        <w:t xml:space="preserve"> be </w:t>
      </w:r>
      <w:r w:rsidR="0062309C">
        <w:t>considered</w:t>
      </w:r>
      <w:r w:rsidR="00583F22">
        <w:t xml:space="preserve"> both </w:t>
      </w:r>
      <w:r w:rsidR="00616338">
        <w:t xml:space="preserve">during </w:t>
      </w:r>
      <w:r w:rsidR="00583F22">
        <w:t>operation and modelling.</w:t>
      </w:r>
    </w:p>
    <w:p w14:paraId="5AB3A3E7" w14:textId="740A98E0" w:rsidR="00DB52E7" w:rsidRPr="005C41E7" w:rsidRDefault="005A5930" w:rsidP="001A775B">
      <w:pPr>
        <w:pStyle w:val="SWCText"/>
        <w:pBdr>
          <w:bottom w:val="single" w:sz="6" w:space="1" w:color="auto"/>
        </w:pBdr>
        <w:rPr>
          <w:i/>
          <w:iCs/>
        </w:rPr>
      </w:pPr>
      <w:r w:rsidRPr="005C41E7">
        <w:rPr>
          <w:i/>
          <w:iCs/>
        </w:rPr>
        <w:t>Keywords: dual-</w:t>
      </w:r>
      <w:r w:rsidR="005E529D">
        <w:rPr>
          <w:i/>
          <w:iCs/>
        </w:rPr>
        <w:t>s</w:t>
      </w:r>
      <w:r w:rsidRPr="005C41E7">
        <w:rPr>
          <w:i/>
          <w:iCs/>
        </w:rPr>
        <w:t xml:space="preserve">ource heat pumps, ground-source heat exchangers, </w:t>
      </w:r>
      <w:r w:rsidR="005E529D">
        <w:rPr>
          <w:i/>
          <w:iCs/>
        </w:rPr>
        <w:t>soil moisture, thermal regeneration, phase change processes</w:t>
      </w:r>
    </w:p>
    <w:p w14:paraId="01458796" w14:textId="4212A5C9" w:rsidR="00FA4DF8" w:rsidRPr="005C41E7" w:rsidRDefault="002C089D" w:rsidP="001A775B">
      <w:pPr>
        <w:pStyle w:val="SWCText"/>
        <w:pBdr>
          <w:bottom w:val="single" w:sz="6" w:space="1" w:color="auto"/>
        </w:pBdr>
        <w:rPr>
          <w:i/>
          <w:iCs/>
        </w:rPr>
      </w:pPr>
      <w:r w:rsidRPr="005C41E7">
        <w:rPr>
          <w:i/>
          <w:iCs/>
        </w:rPr>
        <w:t>Field of application for the findings</w:t>
      </w:r>
      <w:r w:rsidR="005A5930" w:rsidRPr="005C41E7">
        <w:rPr>
          <w:i/>
          <w:iCs/>
        </w:rPr>
        <w:t xml:space="preserve">: </w:t>
      </w:r>
      <w:r w:rsidR="0067246E">
        <w:rPr>
          <w:i/>
          <w:iCs/>
        </w:rPr>
        <w:t>Thermal behavior</w:t>
      </w:r>
      <w:r w:rsidR="005E529D">
        <w:rPr>
          <w:i/>
          <w:iCs/>
        </w:rPr>
        <w:t xml:space="preserve"> of compact horizontal ground-source heat exchangers for dual-source heat pump systems.</w:t>
      </w:r>
    </w:p>
    <w:p w14:paraId="185A319D" w14:textId="35B58CDA" w:rsidR="002C089D" w:rsidRPr="005C41E7" w:rsidRDefault="00CC3B0C" w:rsidP="001A775B">
      <w:pPr>
        <w:pStyle w:val="SWCText"/>
        <w:pBdr>
          <w:bottom w:val="single" w:sz="6" w:space="1" w:color="auto"/>
        </w:pBdr>
        <w:rPr>
          <w:i/>
          <w:iCs/>
        </w:rPr>
      </w:pPr>
      <w:r w:rsidRPr="005C41E7">
        <w:rPr>
          <w:i/>
          <w:iCs/>
        </w:rPr>
        <w:t>Addressed audience:</w:t>
      </w:r>
      <w:r w:rsidR="005A5930" w:rsidRPr="005C41E7">
        <w:rPr>
          <w:i/>
          <w:iCs/>
        </w:rPr>
        <w:t xml:space="preserve"> </w:t>
      </w:r>
      <w:r w:rsidR="005E529D">
        <w:rPr>
          <w:i/>
          <w:iCs/>
        </w:rPr>
        <w:t>Researchers and engineers in shallow geothermal energy, heat pump systems, thermal energy storage and building energy systems.</w:t>
      </w:r>
    </w:p>
    <w:p w14:paraId="3263ECAD" w14:textId="00D4D652" w:rsidR="005A5930" w:rsidRPr="005C41E7" w:rsidRDefault="0C3545CD" w:rsidP="00660378">
      <w:pPr>
        <w:pStyle w:val="SWCHeading1"/>
      </w:pPr>
      <w:r w:rsidRPr="005C41E7">
        <w:t>Introduction</w:t>
      </w:r>
    </w:p>
    <w:p w14:paraId="0B01CB25" w14:textId="611197CD" w:rsidR="00AA3F1A" w:rsidRPr="005C41E7" w:rsidRDefault="00AA3F1A" w:rsidP="00AA3F1A">
      <w:pPr>
        <w:pStyle w:val="SWCText"/>
      </w:pPr>
      <w:r w:rsidRPr="005C41E7">
        <w:t>The decarbonization of the heating sector in densely populated urban areas remains a challenge. In Germany, for example, about 18 % of the living area falls into terraced buildings</w:t>
      </w:r>
      <w:r w:rsidR="009B1DB7" w:rsidRPr="005C41E7">
        <w:t xml:space="preserve"> </w:t>
      </w:r>
      <w:sdt>
        <w:sdtPr>
          <w:alias w:val="To edit, see citavi.com/edit"/>
          <w:tag w:val="CitaviPlaceholder#21c1616a-316d-419a-ad6d-6651b6c9202a"/>
          <w:id w:val="-364990848"/>
          <w:placeholder>
            <w:docPart w:val="DefaultPlaceholder_-1854013440"/>
          </w:placeholder>
        </w:sdtPr>
        <w:sdtEndPr/>
        <w:sdtContent>
          <w:r w:rsidR="009B1DB7" w:rsidRPr="005C41E7">
            <w:fldChar w:fldCharType="begin"/>
          </w:r>
          <w:r w:rsidR="000A68E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lZGM1NWFlLWRhYWEtNDc1Mi1hMjRmLThmNjAwNWEzYTQ5OSIsIlJhbmdlTGVuZ3RoIjoxOSwiUmVmZXJlbmNlSWQiOiJhMmVlZWRmMS0zNmE1LTRlZTEtODViZC00NDVlMWRmMTBkZG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yLCJPcmlnaW5hbFN0cmluZyI6IlxcXFxkay1mc1xcSW5FU1xcSW5FU1xcMDFfVEZfU29sYXJcXDQxX1NMRUVLLVdQX0RLXFwwMV9MaXRlcmF0dXJcXDAxX3RoZXJtYWxfcHJvcGVydGllc19zb2lsXFwyMDE1X0lXVV9Mb2dhRXRBbF9EZXV0c2NoZS1Xb2huZ2Viw6R1ZGV0eXBvbG9naWUucGRmIiwiVXJpU3RyaW5nIjoiY2ZmNTk5YmYtOTk0NC00OWU1LTg5MGUtNzg0MDc0YjdhNjRm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}</w:instrText>
          </w:r>
          <w:r w:rsidR="009B1DB7" w:rsidRPr="005C41E7">
            <w:fldChar w:fldCharType="separate"/>
          </w:r>
          <w:r w:rsidR="000A68E0">
            <w:t>(Loga et al., 2015)</w:t>
          </w:r>
          <w:r w:rsidR="009B1DB7" w:rsidRPr="005C41E7">
            <w:fldChar w:fldCharType="end"/>
          </w:r>
        </w:sdtContent>
      </w:sdt>
      <w:r w:rsidRPr="005C41E7">
        <w:t>. In these areas, central and decentral heating systems are in competition for the most energetic and economic solution.</w:t>
      </w:r>
    </w:p>
    <w:p w14:paraId="2D197052" w14:textId="40A22629" w:rsidR="00AA3F1A" w:rsidRPr="005C41E7" w:rsidRDefault="00AA3F1A" w:rsidP="00AA3F1A">
      <w:pPr>
        <w:pStyle w:val="SWCText"/>
      </w:pPr>
      <w:r w:rsidRPr="005C41E7">
        <w:t>While district heating networks require extensive planning and</w:t>
      </w:r>
      <w:r w:rsidR="004F4A38">
        <w:t xml:space="preserve"> high</w:t>
      </w:r>
      <w:r w:rsidRPr="005C41E7">
        <w:t xml:space="preserve"> initial investment, decentral</w:t>
      </w:r>
      <w:r w:rsidR="004F4A38">
        <w:t>ized</w:t>
      </w:r>
      <w:r w:rsidRPr="005C41E7">
        <w:t xml:space="preserve"> </w:t>
      </w:r>
      <w:r w:rsidR="004F4A38">
        <w:t>solutions</w:t>
      </w:r>
      <w:r w:rsidRPr="005C41E7">
        <w:t xml:space="preserve"> </w:t>
      </w:r>
      <w:r w:rsidR="004F4A38">
        <w:t>such as</w:t>
      </w:r>
      <w:r w:rsidRPr="005C41E7">
        <w:t xml:space="preserve"> heat </w:t>
      </w:r>
      <w:r w:rsidR="004F4A38">
        <w:t>pumps are not exactly easy</w:t>
      </w:r>
      <w:r w:rsidR="00B5550C">
        <w:t xml:space="preserve"> to install and operate</w:t>
      </w:r>
      <w:r w:rsidRPr="005C41E7">
        <w:t xml:space="preserve">. Air-source heat pumps (ASHPs) suffer from poor efficiency during winter months due to low ambient air temperatures </w:t>
      </w:r>
      <w:sdt>
        <w:sdtPr>
          <w:alias w:val="To edit, see citavi.com/edit"/>
          <w:tag w:val="CitaviPlaceholder#d859fbc8-1faa-48c3-a9b3-4ee9a8d2ec8d"/>
          <w:id w:val="-1675954819"/>
          <w:placeholder>
            <w:docPart w:val="DefaultPlaceholder_-1854013440"/>
          </w:placeholder>
        </w:sdtPr>
        <w:sdtEndPr/>
        <w:sdtContent>
          <w:r w:rsidR="009B1DB7" w:rsidRPr="005C41E7">
            <w:fldChar w:fldCharType="begin"/>
          </w:r>
          <w:r w:rsidR="000A68E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0N2Q1ZmE3LWRhNDgtNGFiZS1hNjUwLWU0ZTYxY2IyYjQ5MSIsIlJhbmdlTGVuZ3RoIjoyNSwiUmVmZXJlbmNlSWQiOiJkNzIzMjg3NC1iNDAzLTQ1OGYtYmY4Mi00N2JjM2M5ZjQy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MiwiT3JpZ2luYWxTdHJpbmciOiJcXFxcZGstZnNcXEluRVNcXEluRVNcXDAxX1RGX1NvbGFyXFw0MV9TTEVFSy1XUF9ES1xcMDFfTGl0ZXJhdHVyXFwwMV90aGVybWFsX3Byb3BlcnRpZXNfc29pbFxcMS1zMi4wLVMxMzU5NDMxMTE1MDAyNDk1LW1haW4ucGRmIiwiVXJpU3RyaW5nIjoiNDVkMGY4NjgtYzhhMC00YmJmLTk2MjgtNzE3MTk0ZWJiZDMx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Nzo0MjoxNSIsIk1vZGlmaWVkQnkiOiJfUGhpbGxpcCBCcmVpZGVuYmFjaCIsIklkIjoiNDVkMGY4NjgtYzhhMC00YmJmLTk2MjgtNzE3MTk0ZWJiZDMxIiwiTW9kaWZpZWRPbiI6IjIwMjYtMDctMjVUMDc6NDI6MTU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2ouYXBwbHRoZXJtYWxlbmcuMjAxNS4wMy4wMjYiLCJVcmlTdHJpbmciOiJodHRwczovL2RvaS5vcmcvMTAuMTAxNi9qLmFwcGx0aGVybWFsZW5nLjIwMTUuMDMuMDI2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}</w:instrText>
          </w:r>
          <w:r w:rsidR="009B1DB7" w:rsidRPr="005C41E7">
            <w:fldChar w:fldCharType="separate"/>
          </w:r>
          <w:r w:rsidR="000A68E0">
            <w:t>(Dongellini et al., 2015)</w:t>
          </w:r>
          <w:r w:rsidR="009B1DB7" w:rsidRPr="005C41E7">
            <w:fldChar w:fldCharType="end"/>
          </w:r>
        </w:sdtContent>
      </w:sdt>
      <w:r w:rsidR="009B1DB7" w:rsidRPr="005C41E7">
        <w:t xml:space="preserve"> </w:t>
      </w:r>
      <w:r w:rsidRPr="005C41E7">
        <w:t xml:space="preserve">and increased sound emissions when delivering high heating powers </w:t>
      </w:r>
      <w:sdt>
        <w:sdtPr>
          <w:alias w:val="To edit, see citavi.com/edit"/>
          <w:tag w:val="CitaviPlaceholder#9c57c3e8-7edc-4e9b-849e-8cbba074664b"/>
          <w:id w:val="295564995"/>
          <w:placeholder>
            <w:docPart w:val="DefaultPlaceholder_-1854013440"/>
          </w:placeholder>
        </w:sdtPr>
        <w:sdtEndPr/>
        <w:sdtContent>
          <w:r w:rsidR="009B1DB7" w:rsidRPr="005C41E7">
            <w:fldChar w:fldCharType="begin"/>
          </w:r>
          <w:r w:rsidR="000A68E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lMTNjN2NjLTA4YjMtNDZiYi1iNjc0LThjMzZmY2M0NThlYiIsIlJhbmdlTGVuZ3RoIjoyMSwiUmVmZXJlbmNlSWQiOiI2N2YwMzYyNC02OTgyLTRkMDMtYjljNS03M2U0MWVjMDMzND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}</w:instrText>
          </w:r>
          <w:r w:rsidR="009B1DB7" w:rsidRPr="005C41E7">
            <w:fldChar w:fldCharType="separate"/>
          </w:r>
          <w:r w:rsidR="000A68E0">
            <w:t>(Gindre et al., 2021)</w:t>
          </w:r>
          <w:r w:rsidR="009B1DB7" w:rsidRPr="005C41E7">
            <w:fldChar w:fldCharType="end"/>
          </w:r>
        </w:sdtContent>
      </w:sdt>
      <w:r w:rsidR="009B1DB7" w:rsidRPr="005C41E7">
        <w:t xml:space="preserve">. </w:t>
      </w:r>
      <w:r w:rsidRPr="005C41E7">
        <w:t>Ground-source heat pumps (GSHPs) require either specific geological conditions and</w:t>
      </w:r>
      <w:r w:rsidR="00B5550C">
        <w:t xml:space="preserve"> extended</w:t>
      </w:r>
      <w:r w:rsidRPr="005C41E7">
        <w:t xml:space="preserve"> planning phases when utilizing vertical ground-source heat exchangers (GSHXs), like boreholes, or large areas for horizontal GSHXs </w:t>
      </w:r>
      <w:sdt>
        <w:sdtPr>
          <w:alias w:val="To edit, see citavi.com/edit"/>
          <w:tag w:val="CitaviPlaceholder#958ce6ed-01dc-48df-8d6f-848a2213cfc4"/>
          <w:id w:val="1989507938"/>
          <w:placeholder>
            <w:docPart w:val="DefaultPlaceholder_-1854013440"/>
          </w:placeholder>
        </w:sdtPr>
        <w:sdtEndPr/>
        <w:sdtContent>
          <w:r w:rsidR="00D932CF" w:rsidRPr="005C41E7">
            <w:fldChar w:fldCharType="begin"/>
          </w:r>
          <w:r w:rsidR="000A68E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wNTRkMjUzLWUzOWUtNGFjNC1iZGUzLWZiZDkwZWZlZTI1ZiIsIlJhbmdlTGVuZ3RoIjo0MSwiUmVmZXJlbmNlSWQiOiIwOWYwMWRkOC0zYmMwLTQ5ZDQtODFjNS1mN2Q2NDI1NTkwY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3d3dy52ZGkuZGUvbWl0Z2xpZWRzY2hhZnQvdmRpLXJpY2h0bGluaWVuL2RldGFpbHMvdmRpLTQ2NDAtYmxhdHQtMi10aGVybWlzY2hlLW51dHp1bmctZGVzLXVudGVyZ3J1bmRzLWVyZGdla29wcGVsdGUtd2Flcm1lcHVtcGVuYW5sYWdlbiIsIlVyaVN0cmluZyI6Imh0dHBzOi8vd3d3LnZkaS5kZS9taXRnbGllZHNjaGFmdC92ZGktcmljaHRsaW5pZW4vZGV0YWlscy92ZGktNDY0MC1ibGF0dC0yLXRoZXJtaXNjaGUtbnV0enVuZy1kZXMtdW50ZXJncnVuZHMtZXJkZ2Vrb3BwZWx0ZS13YWVybWVwdW1wZW5hbmxhZ2Vu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}</w:instrText>
          </w:r>
          <w:r w:rsidR="00D932CF" w:rsidRPr="005C41E7">
            <w:fldChar w:fldCharType="separate"/>
          </w:r>
          <w:r w:rsidR="000A68E0">
            <w:t>(Verein Deutscher Ingenieure (VDI), 2019)</w:t>
          </w:r>
          <w:r w:rsidR="00D932CF" w:rsidRPr="005C41E7">
            <w:fldChar w:fldCharType="end"/>
          </w:r>
        </w:sdtContent>
      </w:sdt>
      <w:r w:rsidR="00D932CF" w:rsidRPr="005C41E7">
        <w:t xml:space="preserve"> </w:t>
      </w:r>
      <w:r w:rsidRPr="005C41E7">
        <w:t>– often not available in densely populated urban areas like terraced buildings.</w:t>
      </w:r>
    </w:p>
    <w:p w14:paraId="66497DAC" w14:textId="313608D8" w:rsidR="00AA3F1A" w:rsidRPr="005C41E7" w:rsidRDefault="00A93E93" w:rsidP="00AA3F1A">
      <w:pPr>
        <w:pStyle w:val="SWCText"/>
        <w:rPr>
          <w:szCs w:val="20"/>
        </w:rPr>
      </w:pPr>
      <w:r w:rsidRPr="005C41E7">
        <w:rPr>
          <w:szCs w:val="20"/>
        </w:rPr>
        <w:t xml:space="preserve">As reviewed by </w:t>
      </w:r>
      <w:sdt>
        <w:sdtPr>
          <w:rPr>
            <w:szCs w:val="20"/>
          </w:rPr>
          <w:alias w:val="To edit, see citavi.com/edit"/>
          <w:tag w:val="CitaviPlaceholder#b803e557-5d7b-431a-97c4-f5fa6e17da0b"/>
          <w:id w:val="431550468"/>
          <w:placeholder>
            <w:docPart w:val="EC1526E4EEAF46138FAD204E50579A06"/>
          </w:placeholder>
        </w:sdtPr>
        <w:sdtEndPr/>
        <w:sdtContent>
          <w:r w:rsidRPr="005C41E7">
            <w:rPr>
              <w:szCs w:val="20"/>
            </w:rPr>
            <w:fldChar w:fldCharType="begin"/>
          </w:r>
          <w:r w:rsidR="000A68E0">
            <w:rPr>
              <w:szCs w:val="20"/>
            </w:rPr>
            <w:instrText>ADDIN CitaviPlaceholder{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xNi9qLmFwZW5lcmd5LjIwMjIuMTIwNTcxIiwiVXJpU3RyaW5nIjoiaHR0cHM6Ly9kb2kub3JnLzEwLjEwMTYvai5hcGVuZXJneS4yMDIyLjEyMDU3M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yOCwiQ3JlYXRlZEJ5IjoiX1BoaWxsaXAgQnJlaWRlbmJhY2giLCJDcmVhdGVkT24iOiIyMDI2LTA3LTI1VDA3OjM5OjQ1IiwiTW9kaWZpZWRCeSI6Il9QaGlsbGlwIEJyZWlkZW5iYWNoIiwiSWQiOiI2MDczOGUzYi01ZTg2LTQzODctYjUzYi1jNTkxNjY0ZjhlNDkiLCJNb2RpZmllZE9uIjoiMjAyNi0wNy0yNVQwNzozOTo0N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yLCJPcmlnaW5hbFN0cmluZyI6IlxcXFxkay1mc1xcSW5FU1xcSW5FU1xcMDFfVEZfU29sYXJcXDQxX1NMRUVLLVdQX0RLXFwwMV9MaXRlcmF0dXJcXDAxX3RoZXJtYWxfcHJvcGVydGllc19zb2lsXFwxLXMyLjAtUzAzMDYyNjE5MjIwMTgyODEtbWFpbi5wZGYiLCJVcmlTdHJpbmciOiIwODdkZWRhZi01MzU0LTQ0MjctYTE3MS1lNDU5NjY3ODNiNjE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}</w:instrText>
          </w:r>
          <w:r w:rsidRPr="005C41E7">
            <w:rPr>
              <w:szCs w:val="20"/>
            </w:rPr>
            <w:fldChar w:fldCharType="separate"/>
          </w:r>
          <w:r w:rsidR="000A68E0">
            <w:rPr>
              <w:szCs w:val="20"/>
            </w:rPr>
            <w:t>Cao et al.</w:t>
          </w:r>
          <w:r w:rsidRPr="005C41E7">
            <w:rPr>
              <w:szCs w:val="20"/>
            </w:rPr>
            <w:fldChar w:fldCharType="end"/>
          </w:r>
        </w:sdtContent>
      </w:sdt>
      <w:r w:rsidRPr="005C41E7">
        <w:rPr>
          <w:szCs w:val="20"/>
        </w:rPr>
        <w:t xml:space="preserve"> </w:t>
      </w:r>
      <w:sdt>
        <w:sdtPr>
          <w:rPr>
            <w:szCs w:val="20"/>
          </w:rPr>
          <w:alias w:val="To edit, see citavi.com/edit"/>
          <w:tag w:val="CitaviPlaceholder#fa67fa8c-e934-49e3-8b3a-c73af29aa034"/>
          <w:id w:val="-532422711"/>
          <w:placeholder>
            <w:docPart w:val="EC1526E4EEAF46138FAD204E50579A06"/>
          </w:placeholder>
        </w:sdtPr>
        <w:sdtEndPr/>
        <w:sdtContent>
          <w:r w:rsidRPr="005C41E7">
            <w:rPr>
              <w:szCs w:val="20"/>
            </w:rPr>
            <w:fldChar w:fldCharType="begin"/>
          </w:r>
          <w:r w:rsidR="000A68E0">
            <w:rPr>
              <w:szCs w:val="20"/>
            </w:rPr>
            <w:instrText>ADDIN CitaviPlaceholder{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TYvai5hcGVuZXJneS4yMDIyLjEyMDU3MSIsIlVyaVN0cmluZyI6Imh0dHBzOi8vZG9pLm9yZy8xMC4xMDE2L2ouYXBlbmVyZ3kuMjAyMi4xMjA1NzE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jgsIkNyZWF0ZWRCeSI6Il9QaGlsbGlwIEJyZWlkZW5iYWNoIiwiQ3JlYXRlZE9uIjoiMjAyNi0wNy0yNVQwNzozOTo0NSIsIk1vZGlmaWVkQnkiOiJfUGhpbGxpcCBCcmVpZGVuYmFjaCIsIklkIjoiNjA3MzhlM2ItNWU4Ni00Mzg3LWI1M2ItYzU5MTY2NGY4ZTQ5IiwiTW9kaWZpZWRPbiI6IjIwMjYtMDctMjVUMDc6Mzk6NDU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MiwiT3JpZ2luYWxTdHJpbmciOiJcXFxcZGstZnNcXEluRVNcXEluRVNcXDAxX1RGX1NvbGFyXFw0MV9TTEVFSy1XUF9ES1xcMDFfTGl0ZXJhdHVyXFwwMV90aGVybWFsX3Byb3BlcnRpZXNfc29pbFxcMS1zMi4wLVMwMzA2MjYxOTIyMDE4MjgxLW1haW4ucGRmIiwiVXJpU3RyaW5nIjoiMDg3ZGVkYWYtNTM1NC00NDI3LWExNzEtZTQ1OTY2NzgzYjYx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}</w:instrText>
          </w:r>
          <w:r w:rsidRPr="005C41E7">
            <w:rPr>
              <w:szCs w:val="20"/>
            </w:rPr>
            <w:fldChar w:fldCharType="separate"/>
          </w:r>
          <w:r w:rsidR="000A68E0">
            <w:rPr>
              <w:szCs w:val="20"/>
            </w:rPr>
            <w:t>(2023)</w:t>
          </w:r>
          <w:r w:rsidRPr="005C41E7">
            <w:rPr>
              <w:szCs w:val="20"/>
            </w:rPr>
            <w:fldChar w:fldCharType="end"/>
          </w:r>
        </w:sdtContent>
      </w:sdt>
      <w:r w:rsidRPr="005C41E7">
        <w:rPr>
          <w:szCs w:val="20"/>
        </w:rPr>
        <w:t>, d</w:t>
      </w:r>
      <w:r w:rsidR="00AA3F1A" w:rsidRPr="005C41E7">
        <w:rPr>
          <w:szCs w:val="20"/>
        </w:rPr>
        <w:t>ual-source heat pumps (DSHPs) offer a solution for decentralized heat pump systems in these densely populated urban areas. DSHPs combine multiple heat sources, thus reducing the individual disadvantages</w:t>
      </w:r>
      <w:r w:rsidRPr="005C41E7">
        <w:rPr>
          <w:szCs w:val="20"/>
        </w:rPr>
        <w:t xml:space="preserve">. </w:t>
      </w:r>
      <w:r w:rsidR="00AA3F1A" w:rsidRPr="005C41E7">
        <w:rPr>
          <w:szCs w:val="20"/>
        </w:rPr>
        <w:t xml:space="preserve">DSHPs combining an air-source and a ground-source have shown comparable seasonal performance factors </w:t>
      </w:r>
      <w:r w:rsidR="00B5550C">
        <w:rPr>
          <w:szCs w:val="20"/>
        </w:rPr>
        <w:t xml:space="preserve">to GSHPs </w:t>
      </w:r>
      <w:r w:rsidR="00AA3F1A" w:rsidRPr="005C41E7">
        <w:rPr>
          <w:szCs w:val="20"/>
        </w:rPr>
        <w:t xml:space="preserve">while reducing the required GSHX dimensions by about 50 % </w:t>
      </w:r>
      <w:sdt>
        <w:sdtPr>
          <w:rPr>
            <w:szCs w:val="20"/>
          </w:rPr>
          <w:alias w:val="To edit, see citavi.com/edit"/>
          <w:tag w:val="CitaviPlaceholder#078a1cd6-3eb2-4af1-a1eb-0ed56079ff3a"/>
          <w:id w:val="-2041806497"/>
          <w:placeholder>
            <w:docPart w:val="DefaultPlaceholder_-1854013440"/>
          </w:placeholder>
        </w:sdtPr>
        <w:sdtEndPr/>
        <w:sdtContent>
          <w:r w:rsidR="009B1DB7" w:rsidRPr="005C41E7">
            <w:rPr>
              <w:szCs w:val="20"/>
            </w:rPr>
            <w:fldChar w:fldCharType="begin"/>
          </w:r>
          <w:r w:rsidR="000A68E0">
            <w:rPr>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xOTRiNDRlLWRkNWQtNDMwZS05ZGNmLTE5YTg5NDA0ODY4NSIsIlJhbmdlTGVuZ3RoIjoyMiwiUmVmZXJlbmNlSWQiOiIyY2U1MTNmZi03OWY2LTQ5MjctYWI2My03NzQ4NmExOTcxZ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Yvai5lbmNvbm1hbi4yMDE0LjExLjAwOSIsIlVyaVN0cmluZyI6Imh0dHBzOi8vZG9pLm9yZy8xMC4xMDE2L2ouZW5jb25tYW4uMjAxNC4xMS4wMDk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jgsIkNyZWF0ZWRCeSI6Il9QaGlsbGlwIEJyZWlkZW5iYWNoIiwiQ3JlYXRlZE9uIjoiMjAyNi0wNy0yNVQwNzozODozMyIsIk1vZGlmaWVkQnkiOiJfUGhpbGxpcCBCcmVpZGVuYmFjaCIsIklkIjoiMmViZWE3ODMtMzkxZC00MjRkLTllMGQtMmY3NTdlMDUzOWMwIiwiTW9kaWZpZWRPbiI6IjIwMjYtMDctMjVUMDc6Mzg6MzM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MiwiT3JpZ2luYWxTdHJpbmciOiJcXFxcZGstZnNcXEluRVNcXEluRVNcXDAxX1RGX1NvbGFyXFw0MV9TTEVFSy1XUF9ES1xcMDFfTGl0ZXJhdHVyXFwwMV90aGVybWFsX3Byb3BlcnRpZXNfc29pbFxcMS1zMi4wLVMwMTk2ODkwNDE0MDA5NjUwLW1haW4ucGRmIiwiVXJpU3RyaW5nIjoiMTU1OTljZDctMTYyZS00ODIyLTgxMzQtYjEyNzZkYmVkODRj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g6MDI6MjMiLCJNb2RpZmllZEJ5IjoiX1BoaWxsaXAgQnJlaWRlbmJhY2giLCJJZCI6ImJkOWU5YTcwLWFmNmMtNGFkMC1iZjk1LTU4NjQwZmM0ZDNmNyIsIk1vZGlmaWVkT24iOiIyMDI2LTA3LTI1VDA4OjAyOjIzIiwiUHJvamVjdCI6eyIkcmVmIjoiOCJ9fSx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xNi9qLmFwcGx0aGVybWFsZW5nLjIwMTguMDcuMDIyIiwiVXJpU3RyaW5nIjoiaHR0cHM6Ly9kb2kub3JnLzEwLjEwMTYvai5hcHBsdGhlcm1hbGVuZy4yMDE4LjA3LjAyM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}</w:instrText>
          </w:r>
          <w:r w:rsidR="009B1DB7" w:rsidRPr="005C41E7">
            <w:rPr>
              <w:szCs w:val="20"/>
            </w:rPr>
            <w:fldChar w:fldCharType="separate"/>
          </w:r>
          <w:r w:rsidR="000A68E0">
            <w:rPr>
              <w:szCs w:val="20"/>
            </w:rPr>
            <w:t>(Allaerts et al., 2015; Grossi et al., 2018; Reum et al., 2023)</w:t>
          </w:r>
          <w:r w:rsidR="009B1DB7" w:rsidRPr="005C41E7">
            <w:rPr>
              <w:szCs w:val="20"/>
            </w:rPr>
            <w:fldChar w:fldCharType="end"/>
          </w:r>
        </w:sdtContent>
      </w:sdt>
      <w:r w:rsidR="009B1DB7" w:rsidRPr="005C41E7">
        <w:rPr>
          <w:szCs w:val="20"/>
        </w:rPr>
        <w:t xml:space="preserve">. </w:t>
      </w:r>
      <w:r w:rsidR="00B5550C">
        <w:rPr>
          <w:szCs w:val="20"/>
        </w:rPr>
        <w:t>In this context, h</w:t>
      </w:r>
      <w:r w:rsidR="00AA3F1A" w:rsidRPr="005C41E7">
        <w:rPr>
          <w:szCs w:val="20"/>
        </w:rPr>
        <w:t xml:space="preserve">orizontal GSHXs have not been investigated thoroughly, </w:t>
      </w:r>
      <w:r w:rsidR="00AA3F1A" w:rsidRPr="005C41E7">
        <w:rPr>
          <w:szCs w:val="20"/>
        </w:rPr>
        <w:lastRenderedPageBreak/>
        <w:t xml:space="preserve">as the behavior is heavily impacted by soil conditions, </w:t>
      </w:r>
      <w:r w:rsidRPr="005C41E7">
        <w:rPr>
          <w:szCs w:val="20"/>
        </w:rPr>
        <w:t>moisture</w:t>
      </w:r>
      <w:r w:rsidR="00AA3F1A" w:rsidRPr="005C41E7">
        <w:rPr>
          <w:szCs w:val="20"/>
        </w:rPr>
        <w:t xml:space="preserve"> and freezing </w:t>
      </w:r>
      <w:sdt>
        <w:sdtPr>
          <w:rPr>
            <w:szCs w:val="20"/>
          </w:rPr>
          <w:alias w:val="To edit, see citavi.com/edit"/>
          <w:tag w:val="CitaviPlaceholder#dc28f491-ac47-4841-a6b1-460f4aac65c2"/>
          <w:id w:val="303595381"/>
          <w:placeholder>
            <w:docPart w:val="DefaultPlaceholder_-1854013440"/>
          </w:placeholder>
        </w:sdtPr>
        <w:sdtEndPr/>
        <w:sdtContent>
          <w:r w:rsidR="009B1DB7" w:rsidRPr="005C41E7">
            <w:rPr>
              <w:szCs w:val="20"/>
            </w:rPr>
            <w:fldChar w:fldCharType="begin"/>
          </w:r>
          <w:r w:rsidR="000A68E0">
            <w:rPr>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yMWYxYzJmLWE5MTAtNDE3ZC1hNDVjLTI2NDlkMDBhZmEyYSIsIlJhbmdlTGVuZ3RoIjoxNSwiUmVmZXJlbmNlSWQiOiI0NjI2ZDk2ZS02NWI1LTRlOTgtYmM5My0xZDhkNmUxYjRhZ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MiwiT3JpZ2luYWxTdHJpbmciOiJcXFxcZGstZnNcXEluRVNcXEluRVNcXDAxX1RGX1NvbGFyXFw0MV9TTEVFSy1XUF9ES1xcMDFfTGl0ZXJhdHVyXFwwMV90aGVybWFsX3Byb3BlcnRpZXNfc29pbFxcMjAwN19SYW1taW5nX0Jld2VydHVuZ1VuZE9wdGltaWVydW5nT2JlcmZsYV9RdWNvc2EtVFVELnBkZiIsIlVyaVN0cmluZyI6Ijg4ZGU1NzVlLWExNWEtNGQyMS1iY2JiLTc5YzNjNWE3ZDM2N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}</w:instrText>
          </w:r>
          <w:r w:rsidR="009B1DB7" w:rsidRPr="005C41E7">
            <w:rPr>
              <w:szCs w:val="20"/>
            </w:rPr>
            <w:fldChar w:fldCharType="separate"/>
          </w:r>
          <w:r w:rsidR="000A68E0">
            <w:rPr>
              <w:szCs w:val="20"/>
            </w:rPr>
            <w:t>(Ramming, 2007)</w:t>
          </w:r>
          <w:r w:rsidR="009B1DB7" w:rsidRPr="005C41E7">
            <w:rPr>
              <w:szCs w:val="20"/>
            </w:rPr>
            <w:fldChar w:fldCharType="end"/>
          </w:r>
        </w:sdtContent>
      </w:sdt>
      <w:r w:rsidR="009B1DB7" w:rsidRPr="005C41E7">
        <w:rPr>
          <w:szCs w:val="20"/>
        </w:rPr>
        <w:t>.</w:t>
      </w:r>
    </w:p>
    <w:p w14:paraId="53CFFCB2" w14:textId="53677656" w:rsidR="00AA3F1A" w:rsidRPr="005C41E7" w:rsidRDefault="00AA3F1A" w:rsidP="00AA3F1A">
      <w:pPr>
        <w:pStyle w:val="SWCText"/>
        <w:rPr>
          <w:szCs w:val="20"/>
        </w:rPr>
      </w:pPr>
      <w:r w:rsidRPr="005C41E7">
        <w:rPr>
          <w:szCs w:val="20"/>
        </w:rPr>
        <w:t>Horizontal GSHXs can be dimensioned independently for energy content and heat</w:t>
      </w:r>
      <w:r w:rsidR="00733E12">
        <w:rPr>
          <w:szCs w:val="20"/>
        </w:rPr>
        <w:t>ing</w:t>
      </w:r>
      <w:r w:rsidRPr="005C41E7">
        <w:rPr>
          <w:szCs w:val="20"/>
        </w:rPr>
        <w:t xml:space="preserve"> </w:t>
      </w:r>
      <w:r w:rsidR="00733E12">
        <w:rPr>
          <w:szCs w:val="20"/>
        </w:rPr>
        <w:t>power</w:t>
      </w:r>
      <w:r w:rsidRPr="005C41E7">
        <w:rPr>
          <w:szCs w:val="20"/>
        </w:rPr>
        <w:t>. Suggested distances between pipes and / or collectors usually refer to annual extraction of heat</w:t>
      </w:r>
      <w:r w:rsidR="00733E12">
        <w:rPr>
          <w:szCs w:val="20"/>
        </w:rPr>
        <w:t>, which builds up ice packages over the heating season</w:t>
      </w:r>
      <w:r w:rsidRPr="005C41E7">
        <w:rPr>
          <w:szCs w:val="20"/>
        </w:rPr>
        <w:t>. These ice packages are not supposed to fuse</w:t>
      </w:r>
      <w:r w:rsidR="00733E12">
        <w:rPr>
          <w:szCs w:val="20"/>
        </w:rPr>
        <w:t xml:space="preserve"> into blocks</w:t>
      </w:r>
      <w:r w:rsidRPr="005C41E7">
        <w:rPr>
          <w:szCs w:val="20"/>
        </w:rPr>
        <w:t xml:space="preserve">, hindering water drainage. If a horizontal GSHX is included in a DSHP, only peak loads need to be covered by the GSHX: When the ambient air temperature is low, the benefit of using the GSHX instead of the ambient air as the heat source is maximized. </w:t>
      </w:r>
      <w:r w:rsidR="0070221A" w:rsidRPr="005C41E7">
        <w:rPr>
          <w:szCs w:val="20"/>
        </w:rPr>
        <w:t>The regeneration of the GSHX reduces both total energy consumption in the winter and the amount of energy drawn from the system.</w:t>
      </w:r>
      <w:r w:rsidR="000A68E0">
        <w:rPr>
          <w:szCs w:val="20"/>
        </w:rPr>
        <w:t xml:space="preserve"> </w:t>
      </w:r>
      <w:sdt>
        <w:sdtPr>
          <w:rPr>
            <w:szCs w:val="20"/>
          </w:rPr>
          <w:alias w:val="To edit, see citavi.com/edit"/>
          <w:tag w:val="CitaviPlaceholder#39af8cc1-39f3-4dbf-9173-7c3f4a48de4c"/>
          <w:id w:val="1597361716"/>
          <w:placeholder>
            <w:docPart w:val="DefaultPlaceholder_-1854013440"/>
          </w:placeholder>
        </w:sdtPr>
        <w:sdtEndPr/>
        <w:sdtContent>
          <w:r w:rsidR="000A68E0">
            <w:rPr>
              <w:szCs w:val="20"/>
            </w:rPr>
            <w:fldChar w:fldCharType="begin"/>
          </w:r>
          <w:r w:rsidR="000A68E0">
            <w:rPr>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hMzdmMzEyLWRjOGItNDYyYS05ZjdmLTU5MTQ2ZmQ5YzNiNiIsIlJhbmdlTGVuZ3RoIjoyMCwiUmVmZXJlbmNlSWQiOiI4Njc2ODNiMi04NTZhLTRjYTctYWFlNi01NjI3ZDcwMWY5Y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A3Lzk3OC0zLTAzMi0wNjgwNi00XzU1IiwiVXJpU3RyaW5nIjoiaHR0cHM6Ly9kb2kub3JnLzEwLjEwMDcvOTc4LTMtMDMyLTA2ODA2LTRfNTU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}</w:instrText>
          </w:r>
          <w:r w:rsidR="000A68E0">
            <w:rPr>
              <w:szCs w:val="20"/>
            </w:rPr>
            <w:fldChar w:fldCharType="separate"/>
          </w:r>
          <w:r w:rsidR="000A68E0">
            <w:rPr>
              <w:szCs w:val="20"/>
            </w:rPr>
            <w:t>(Reum et al., 2026a)</w:t>
          </w:r>
          <w:r w:rsidR="000A68E0">
            <w:rPr>
              <w:szCs w:val="20"/>
            </w:rPr>
            <w:fldChar w:fldCharType="end"/>
          </w:r>
        </w:sdtContent>
      </w:sdt>
    </w:p>
    <w:p w14:paraId="0A3981D2" w14:textId="5AD04D91" w:rsidR="00AA3F1A" w:rsidRDefault="00AA3F1A" w:rsidP="00AA3F1A">
      <w:pPr>
        <w:pStyle w:val="SWCText"/>
        <w:rPr>
          <w:szCs w:val="20"/>
        </w:rPr>
      </w:pPr>
      <w:r w:rsidRPr="005C41E7">
        <w:rPr>
          <w:szCs w:val="20"/>
        </w:rPr>
        <w:t xml:space="preserve">Additionally, regeneration is mostly studied by including solar thermal collectors </w:t>
      </w:r>
      <w:sdt>
        <w:sdtPr>
          <w:rPr>
            <w:szCs w:val="20"/>
          </w:rPr>
          <w:alias w:val="To edit, see citavi.com/edit"/>
          <w:tag w:val="CitaviPlaceholder#bdf8b83b-48b2-44c8-8f73-f0311a0ad9bb"/>
          <w:id w:val="-1208493568"/>
          <w:placeholder>
            <w:docPart w:val="DefaultPlaceholder_-1854013440"/>
          </w:placeholder>
        </w:sdtPr>
        <w:sdtEndPr/>
        <w:sdtContent>
          <w:r w:rsidR="00235063" w:rsidRPr="005C41E7">
            <w:rPr>
              <w:szCs w:val="20"/>
            </w:rPr>
            <w:fldChar w:fldCharType="begin"/>
          </w:r>
          <w:r w:rsidR="000A68E0">
            <w:rPr>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MWQ2ZDA0LWU0NWUtNGNkMi1iYjZmLTAzYTc2NGNkNzRlOCIsIlJhbmdlTGVuZ3RoIjoxOCwiUmVmZXJlbmNlSWQiOiI5M2FkYjFiMC1kOGI5LTQxOGItYTI2Zi1mYzZkZWY2NGNkZm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IxMC4xMDE2L2ouYXBlbmVyZ3kuMjAyMi4xMjA1NzEiLCJVcmlTdHJpbmciOiJodHRwczovL2RvaS5vcmcvMTAuMTAxNi9qLmFwZW5lcmd5LjIwMjIuMTIwNTcx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UGhpbGxpcCBCcmVpZGVuYmFjaCIsIkNyZWF0ZWRPbiI6IjIwMjYtMDctMjVUMDc6Mzk6NDUiLCJNb2RpZmllZEJ5IjoiX1BoaWxsaXAgQnJlaWRlbmJhY2giLCJJZCI6IjYwNzM4ZTNiLTVlODYtNDM4Ny1iNTNiLWM1OTE2NjRmOGU0OSIsIk1vZGlmaWVkT24iOiIyMDI2LTA3LTI1VDA3OjM5OjQ1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IsIk9yaWdpbmFsU3RyaW5nIjoiXFxcXGRrLWZzXFxJbkVTXFxJbkVTXFwwMV9URl9Tb2xhclxcNDFfU0xFRUstV1BfREtcXDAxX0xpdGVyYXR1clxcMDFfdGhlcm1hbF9wcm9wZXJ0aWVzX3NvaWxcXDEtczIuMC1TMDMwNjI2MTkyMjAxODI4MS1tYWluLnBkZiIsIlVyaVN0cmluZyI6IjA4N2RlZGFmLTUzNTQtNDQyNy1hMTcxLWU0NTk2Njc4M2I2M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}</w:instrText>
          </w:r>
          <w:r w:rsidR="00235063" w:rsidRPr="005C41E7">
            <w:rPr>
              <w:szCs w:val="20"/>
            </w:rPr>
            <w:fldChar w:fldCharType="separate"/>
          </w:r>
          <w:r w:rsidR="000A68E0">
            <w:rPr>
              <w:szCs w:val="20"/>
            </w:rPr>
            <w:t>(Cao et al., 2023)</w:t>
          </w:r>
          <w:r w:rsidR="00235063" w:rsidRPr="005C41E7">
            <w:rPr>
              <w:szCs w:val="20"/>
            </w:rPr>
            <w:fldChar w:fldCharType="end"/>
          </w:r>
        </w:sdtContent>
      </w:sdt>
      <w:r w:rsidR="00235063" w:rsidRPr="005C41E7">
        <w:rPr>
          <w:szCs w:val="20"/>
        </w:rPr>
        <w:t>.</w:t>
      </w:r>
      <w:r w:rsidRPr="005C41E7">
        <w:rPr>
          <w:szCs w:val="20"/>
        </w:rPr>
        <w:t xml:space="preserve"> Only few studies investigated DSHPs including regeneration of the GSHXs. </w:t>
      </w:r>
      <w:sdt>
        <w:sdtPr>
          <w:rPr>
            <w:szCs w:val="20"/>
          </w:rPr>
          <w:alias w:val="To edit, see citavi.com/edit"/>
          <w:tag w:val="CitaviPlaceholder#ddb8a168-c82a-4423-a697-1384491e8d0f"/>
          <w:id w:val="-812714790"/>
          <w:placeholder>
            <w:docPart w:val="DefaultPlaceholder_-1854013440"/>
          </w:placeholder>
        </w:sdtPr>
        <w:sdtEndPr/>
        <w:sdtContent>
          <w:r w:rsidR="00A93E93" w:rsidRPr="005C41E7">
            <w:rPr>
              <w:szCs w:val="20"/>
            </w:rPr>
            <w:fldChar w:fldCharType="begin"/>
          </w:r>
          <w:r w:rsidR="000A68E0">
            <w:rPr>
              <w:szCs w:val="20"/>
            </w:rPr>
            <w:instrText>ADDIN CitaviPlaceholder{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E2L2ouZW5jb25tYW4uMjAxNC4xMS4wMDkiLCJVcmlTdHJpbmciOiJodHRwczovL2RvaS5vcmcvMTAuMTAxNi9qLmVuY29ubWFuLjIwMTQuMTEuMDA5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UGhpbGxpcCBCcmVpZGVuYmFjaCIsIkNyZWF0ZWRPbiI6IjIwMjYtMDctMjVUMDc6Mzg6MzMiLCJNb2RpZmllZEJ5IjoiX1BoaWxsaXAgQnJlaWRlbmJhY2giLCJJZCI6IjJlYmVhNzgzLTM5MWQtNDI0ZC05ZTBkLTJmNzU3ZTA1MzljMCIsIk1vZGlmaWVkT24iOiIyMDI2LTA3LTI1VDA3OjM4OjMz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IsIk9yaWdpbmFsU3RyaW5nIjoiXFxcXGRrLWZzXFxJbkVTXFxJbkVTXFwwMV9URl9Tb2xhclxcNDFfU0xFRUstV1BfREtcXDAxX0xpdGVyYXR1clxcMDFfdGhlcm1hbF9wcm9wZXJ0aWVzX3NvaWxcXDEtczIuMC1TMDE5Njg5MDQxNDAwOTY1MC1tYWluLnBkZiIsIlVyaVN0cmluZyI6IjE1NTk5Y2Q3LTE2MmUtNDgyMi04MTM0LWIxMjc2ZGJlZDg0Y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}</w:instrText>
          </w:r>
          <w:r w:rsidR="00A93E93" w:rsidRPr="005C41E7">
            <w:rPr>
              <w:szCs w:val="20"/>
            </w:rPr>
            <w:fldChar w:fldCharType="separate"/>
          </w:r>
          <w:r w:rsidR="000A68E0">
            <w:rPr>
              <w:szCs w:val="20"/>
            </w:rPr>
            <w:t>Allaerts et al.</w:t>
          </w:r>
          <w:r w:rsidR="00A93E93" w:rsidRPr="005C41E7">
            <w:rPr>
              <w:szCs w:val="20"/>
            </w:rPr>
            <w:fldChar w:fldCharType="end"/>
          </w:r>
        </w:sdtContent>
      </w:sdt>
      <w:r w:rsidR="00A93E93" w:rsidRPr="005C41E7">
        <w:rPr>
          <w:szCs w:val="20"/>
        </w:rPr>
        <w:t xml:space="preserve"> </w:t>
      </w:r>
      <w:sdt>
        <w:sdtPr>
          <w:rPr>
            <w:szCs w:val="20"/>
          </w:rPr>
          <w:alias w:val="To edit, see citavi.com/edit"/>
          <w:tag w:val="CitaviPlaceholder#3f6f0769-1388-4cc1-a59a-7d891611b49f"/>
          <w:id w:val="372960799"/>
          <w:placeholder>
            <w:docPart w:val="DefaultPlaceholder_-1854013440"/>
          </w:placeholder>
        </w:sdtPr>
        <w:sdtEndPr/>
        <w:sdtContent>
          <w:r w:rsidR="00A93E93" w:rsidRPr="005C41E7">
            <w:rPr>
              <w:szCs w:val="20"/>
            </w:rPr>
            <w:fldChar w:fldCharType="begin"/>
          </w:r>
          <w:r w:rsidR="000A68E0">
            <w:rPr>
              <w:szCs w:val="20"/>
            </w:rPr>
            <w:instrText>ADDIN CitaviPlaceholder{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MTAuMTAxNi9qLmVuY29ubWFuLjIwMTQuMTEuMDA5IiwiVXJpU3RyaW5nIjoiaHR0cHM6Ly9kb2kub3JnLzEwLjEwMTYvai5lbmNvbm1hbi4yMDE0LjExLjAwOS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}</w:instrText>
          </w:r>
          <w:r w:rsidR="00A93E93" w:rsidRPr="005C41E7">
            <w:rPr>
              <w:szCs w:val="20"/>
            </w:rPr>
            <w:fldChar w:fldCharType="separate"/>
          </w:r>
          <w:r w:rsidR="000A68E0">
            <w:rPr>
              <w:szCs w:val="20"/>
            </w:rPr>
            <w:t>(2015)</w:t>
          </w:r>
          <w:r w:rsidR="00A93E93" w:rsidRPr="005C41E7">
            <w:rPr>
              <w:szCs w:val="20"/>
            </w:rPr>
            <w:fldChar w:fldCharType="end"/>
          </w:r>
        </w:sdtContent>
      </w:sdt>
      <w:r w:rsidR="00A93E93" w:rsidRPr="005C41E7">
        <w:rPr>
          <w:szCs w:val="20"/>
        </w:rPr>
        <w:t xml:space="preserve"> </w:t>
      </w:r>
      <w:r w:rsidRPr="005C41E7">
        <w:rPr>
          <w:szCs w:val="20"/>
        </w:rPr>
        <w:t xml:space="preserve">have investigated an office building with borehole fields supported by air-based </w:t>
      </w:r>
      <w:proofErr w:type="spellStart"/>
      <w:r w:rsidRPr="005C41E7">
        <w:rPr>
          <w:szCs w:val="20"/>
        </w:rPr>
        <w:t>drycoolers</w:t>
      </w:r>
      <w:proofErr w:type="spellEnd"/>
      <w:r w:rsidRPr="005C41E7">
        <w:rPr>
          <w:szCs w:val="20"/>
        </w:rPr>
        <w:t xml:space="preserve">. The system was investigated in the scope of a mostly balanced heating and cooling load. </w:t>
      </w:r>
      <w:r w:rsidR="00261370">
        <w:rPr>
          <w:szCs w:val="20"/>
        </w:rPr>
        <w:t xml:space="preserve">In their system, seasonal regeneration with </w:t>
      </w:r>
      <w:proofErr w:type="spellStart"/>
      <w:r w:rsidR="00261370">
        <w:rPr>
          <w:szCs w:val="20"/>
        </w:rPr>
        <w:t>drycoolers</w:t>
      </w:r>
      <w:proofErr w:type="spellEnd"/>
      <w:r w:rsidR="00261370">
        <w:rPr>
          <w:szCs w:val="20"/>
        </w:rPr>
        <w:t xml:space="preserve"> allowed a reduction of the borehole field size by about 50 % </w:t>
      </w:r>
      <w:r w:rsidR="007D4EB5">
        <w:rPr>
          <w:szCs w:val="20"/>
        </w:rPr>
        <w:t>without</w:t>
      </w:r>
      <w:r w:rsidR="00261370">
        <w:rPr>
          <w:szCs w:val="20"/>
        </w:rPr>
        <w:t xml:space="preserve"> affecting the long-term performance. </w:t>
      </w:r>
      <w:r w:rsidRPr="005C41E7">
        <w:rPr>
          <w:szCs w:val="20"/>
        </w:rPr>
        <w:t>Integrating air-based regeneration of horizontal GSHXs in single-family houses is not researched thoroughly.</w:t>
      </w:r>
    </w:p>
    <w:p w14:paraId="7A5EEC03" w14:textId="1BF50DC3" w:rsidR="00DD637D" w:rsidRPr="00DD637D" w:rsidRDefault="00DD637D" w:rsidP="00AA3F1A">
      <w:pPr>
        <w:pStyle w:val="SWCText"/>
        <w:rPr>
          <w:szCs w:val="20"/>
        </w:rPr>
      </w:pPr>
      <w:r w:rsidRPr="005C41E7">
        <w:rPr>
          <w:szCs w:val="20"/>
        </w:rPr>
        <w:t xml:space="preserve">In this work, a DSHP system with a peak load GSHX is introduced. The system limits the net extracted energy from the GSHX by a) using two heat sources alternatively, and b) introducing an active regeneration (AR) mode to regenerate the GSHX in relatively warm periods using the </w:t>
      </w:r>
      <w:r>
        <w:rPr>
          <w:szCs w:val="20"/>
        </w:rPr>
        <w:t>air-source heat exchanger (</w:t>
      </w:r>
      <w:r w:rsidRPr="005C41E7">
        <w:rPr>
          <w:szCs w:val="20"/>
        </w:rPr>
        <w:t>ASHX</w:t>
      </w:r>
      <w:r>
        <w:rPr>
          <w:szCs w:val="20"/>
        </w:rPr>
        <w:t>)</w:t>
      </w:r>
      <w:r w:rsidRPr="005C41E7">
        <w:rPr>
          <w:szCs w:val="20"/>
        </w:rPr>
        <w:t xml:space="preserve"> as the heat source. In contrast to conventional </w:t>
      </w:r>
      <w:r w:rsidR="00522ECE">
        <w:rPr>
          <w:szCs w:val="20"/>
        </w:rPr>
        <w:t>horizontal</w:t>
      </w:r>
      <w:r w:rsidRPr="005C41E7">
        <w:rPr>
          <w:szCs w:val="20"/>
        </w:rPr>
        <w:t xml:space="preserve"> pipe-loop collectors, the investigated GSHX concept is designed as a compact horizontal peak load GSHX consisting of plate-type heat exchangers.</w:t>
      </w:r>
      <w:r w:rsidR="000719EB">
        <w:rPr>
          <w:szCs w:val="20"/>
        </w:rPr>
        <w:t xml:space="preserve"> </w:t>
      </w:r>
      <w:r w:rsidRPr="005C41E7">
        <w:rPr>
          <w:szCs w:val="20"/>
        </w:rPr>
        <w:t xml:space="preserve">The long-term objective is the development of a design and simulation model as well as design guidelines for such systems in combination with DSHPs. For this purpose, a detailed understanding of the thermal processes is required. </w:t>
      </w:r>
    </w:p>
    <w:p w14:paraId="1B6C5793" w14:textId="32E5F19C" w:rsidR="00DD637D" w:rsidRPr="005C41E7" w:rsidRDefault="00DD637D" w:rsidP="00DD637D">
      <w:pPr>
        <w:pStyle w:val="SWCText"/>
        <w:rPr>
          <w:szCs w:val="20"/>
        </w:rPr>
      </w:pPr>
      <w:r w:rsidRPr="005C41E7">
        <w:rPr>
          <w:szCs w:val="20"/>
        </w:rPr>
        <w:t>Besides thermal conductivity and heat capacity, moisture dependent effects, regeneration processes and phase</w:t>
      </w:r>
      <w:r w:rsidR="00631B66">
        <w:rPr>
          <w:szCs w:val="20"/>
        </w:rPr>
        <w:t xml:space="preserve"> </w:t>
      </w:r>
      <w:r w:rsidRPr="005C41E7">
        <w:rPr>
          <w:szCs w:val="20"/>
        </w:rPr>
        <w:t>change phenomena may affect collectors’ performance and need to be investigated.</w:t>
      </w:r>
      <w:r>
        <w:rPr>
          <w:szCs w:val="20"/>
        </w:rPr>
        <w:t xml:space="preserve"> Therefore, the key question is which processes influence the performance of compact peak-load GSHXs and need to be considered in future design and simulation models</w:t>
      </w:r>
      <w:r w:rsidR="000719EB">
        <w:rPr>
          <w:szCs w:val="20"/>
        </w:rPr>
        <w:t>.</w:t>
      </w:r>
    </w:p>
    <w:p w14:paraId="7A74B4A7" w14:textId="284F498F" w:rsidR="00DD637D" w:rsidRPr="000719EB" w:rsidRDefault="00DD637D" w:rsidP="00AA3F1A">
      <w:pPr>
        <w:pStyle w:val="SWCText"/>
        <w:rPr>
          <w:szCs w:val="20"/>
        </w:rPr>
      </w:pPr>
      <w:r w:rsidRPr="005C41E7">
        <w:rPr>
          <w:szCs w:val="20"/>
        </w:rPr>
        <w:t xml:space="preserve">The effects of </w:t>
      </w:r>
      <w:r>
        <w:rPr>
          <w:szCs w:val="20"/>
        </w:rPr>
        <w:t>the</w:t>
      </w:r>
      <w:r w:rsidRPr="005C41E7">
        <w:rPr>
          <w:szCs w:val="20"/>
        </w:rPr>
        <w:t xml:space="preserve"> heat extraction-injection application principle on horizontal collectors are to be researched in this paper. In an experimental setup, small-scale collectors are buried in sand inside a collector box. Heat is first extracted and then injected into the setup using different moistures in the soil, demonstrating the effect of rainfall and draining of water into the soil on the GSHX performance.</w:t>
      </w:r>
      <w:r w:rsidR="000719EB">
        <w:rPr>
          <w:szCs w:val="20"/>
        </w:rPr>
        <w:t xml:space="preserve"> </w:t>
      </w:r>
      <w:r w:rsidRPr="005C41E7">
        <w:rPr>
          <w:szCs w:val="20"/>
        </w:rPr>
        <w:t>Attention is given to latent heat utilization, the heat conductivity within the soil in heat extraction and regeneration as well as the heating power of the collectors over the extraction-regeneration cycle and the total energy extracted. This allows the dominant processes governing the performance of peak-load GSHX to be identified.</w:t>
      </w:r>
    </w:p>
    <w:p w14:paraId="378F0C31" w14:textId="68B41459" w:rsidR="00D32EF0" w:rsidRPr="005C41E7" w:rsidRDefault="00AA3F1A" w:rsidP="00660378">
      <w:pPr>
        <w:pStyle w:val="SWCHeading1"/>
      </w:pPr>
      <w:r w:rsidRPr="005C41E7">
        <w:t>Methodology</w:t>
      </w:r>
    </w:p>
    <w:p w14:paraId="0E3CC858" w14:textId="645535DC" w:rsidR="001072F9" w:rsidRPr="005C41E7" w:rsidRDefault="001072F9" w:rsidP="001072F9">
      <w:pPr>
        <w:pStyle w:val="SWCText"/>
      </w:pPr>
      <w:r w:rsidRPr="005C41E7">
        <w:t xml:space="preserve">In the following sections, the methodology of the experimental investigation is described. </w:t>
      </w:r>
    </w:p>
    <w:p w14:paraId="3C276402" w14:textId="2B5C47D7" w:rsidR="00453296" w:rsidRPr="005C41E7" w:rsidRDefault="00AA3F1A" w:rsidP="00660378">
      <w:pPr>
        <w:pStyle w:val="SWCHeading11"/>
      </w:pPr>
      <w:r w:rsidRPr="00660378">
        <w:t>System</w:t>
      </w:r>
      <w:r w:rsidRPr="005C41E7">
        <w:t xml:space="preserve"> Setup</w:t>
      </w:r>
    </w:p>
    <w:p w14:paraId="57AF7E28" w14:textId="19879D45" w:rsidR="001072F9" w:rsidRPr="005C41E7" w:rsidRDefault="001072F9" w:rsidP="001072F9">
      <w:pPr>
        <w:pStyle w:val="SWCText"/>
      </w:pPr>
      <w:r w:rsidRPr="005C41E7">
        <w:t xml:space="preserve">The DSHP system </w:t>
      </w:r>
      <w:r w:rsidR="000719EB">
        <w:t>connected to</w:t>
      </w:r>
      <w:r w:rsidRPr="005C41E7">
        <w:t xml:space="preserve"> the peak load GSHX is using both the GSHX during ground-source operation (GSO) and an ASHX during air-source operation (ASO) as potential heat </w:t>
      </w:r>
      <w:r w:rsidR="00AD65EB" w:rsidRPr="005C41E7">
        <w:t>sources</w:t>
      </w:r>
      <w:r w:rsidRPr="005C41E7">
        <w:t>. This allows benefiting from high ambient air temperatures even during winter periods, while still having the (small) peak load GSHX for cold periods available. The GSHX does not require to deliver heat for extended periods of time.</w:t>
      </w:r>
    </w:p>
    <w:p w14:paraId="583465FB" w14:textId="602ADE58" w:rsidR="003E37CB" w:rsidRPr="005C41E7" w:rsidRDefault="001072F9" w:rsidP="001072F9">
      <w:pPr>
        <w:pStyle w:val="SWCText"/>
      </w:pPr>
      <w:r w:rsidRPr="005C41E7">
        <w:t>Additionally, a novel operation mode is introduced: Active Regeneration</w:t>
      </w:r>
      <w:r w:rsidR="00EF6A44" w:rsidRPr="005C41E7">
        <w:t xml:space="preserve"> (AR)</w:t>
      </w:r>
      <w:r w:rsidRPr="005C41E7">
        <w:t xml:space="preserve"> allows heat injection into the peak load GSHX</w:t>
      </w:r>
      <w:r w:rsidR="000719EB">
        <w:t>. In this process, c</w:t>
      </w:r>
      <w:r w:rsidRPr="005C41E7">
        <w:t>ontrolled subcooling of the refrigerant in the plate</w:t>
      </w:r>
      <w:r w:rsidR="00733E12">
        <w:t xml:space="preserve"> heat exchanger (HX)</w:t>
      </w:r>
      <w:r w:rsidRPr="005C41E7">
        <w:t xml:space="preserve"> of the GSHX allows heat rejection of the refrigerant at low temperatures. This can increase the total delivered heat during this operation mode. The working principle of active regeneration has been describe</w:t>
      </w:r>
      <w:r w:rsidR="00A93E93" w:rsidRPr="005C41E7">
        <w:t xml:space="preserve">d by </w:t>
      </w:r>
      <w:sdt>
        <w:sdtPr>
          <w:alias w:val="To edit, see citavi.com/edit"/>
          <w:tag w:val="CitaviPlaceholder#125b0ffe-e7ab-47b4-811a-4f464262b3e4"/>
          <w:id w:val="-1637027664"/>
          <w:placeholder>
            <w:docPart w:val="DefaultPlaceholder_-1854013440"/>
          </w:placeholder>
        </w:sdtPr>
        <w:sdtEndPr/>
        <w:sdtContent>
          <w:r w:rsidR="00A93E93"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zMwODkwN2ZhLWIzOTktNDhhNS1hMThlLTM1ODc1YWUyYjhkMiIsIkVudHJpZXMiOlt7IiRpZCI6IjIiLCIkdHlwZSI6IlN3aXNzQWNhZGVtaWMuQ2l0YXZpLkNpdGF0aW9ucy5Xb3JkUGxhY2Vob2xkZXJFbnRyeSwgU3dpc3NBY2FkZW1pYy5DaXRhdmkiLCJJZCI6IjcxMTJiNzk1LWUyNDAtNGU1MS04YzZiLTU2ZmRmN2Y3Njc2OCIsIlJhbmdlTGVuZ3RoIjoxMSwiUmVmZXJlbmNlSWQiOiJkYzczODQyNC0yMjcyLTRmOTctYjFjNi04ODQ4NmU1MTJlNjA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}</w:instrText>
          </w:r>
          <w:r w:rsidR="00A93E93" w:rsidRPr="005C41E7">
            <w:fldChar w:fldCharType="separate"/>
          </w:r>
          <w:r w:rsidR="000A68E0">
            <w:t>Reum et al.</w:t>
          </w:r>
          <w:r w:rsidR="00A93E93" w:rsidRPr="005C41E7">
            <w:fldChar w:fldCharType="end"/>
          </w:r>
        </w:sdtContent>
      </w:sdt>
      <w:r w:rsidR="00A93E93" w:rsidRPr="005C41E7">
        <w:t xml:space="preserve"> </w:t>
      </w:r>
      <w:sdt>
        <w:sdtPr>
          <w:alias w:val="To edit, see citavi.com/edit"/>
          <w:tag w:val="CitaviPlaceholder#308907fa-b399-48a5-a18e-35875ae2b8d2"/>
          <w:id w:val="1950821833"/>
          <w:placeholder>
            <w:docPart w:val="DefaultPlaceholder_-1854013440"/>
          </w:placeholder>
        </w:sdtPr>
        <w:sdtEndPr/>
        <w:sdtContent>
          <w:r w:rsidR="00A93E93"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zEyNWIwZmZlLWU3YWItNDdiNC04MTFhLTRmNDY0MjYyYjNlNCIsIkVudHJpZXMiOlt7IiRpZCI6IjIiLCIkdHlwZSI6IlN3aXNzQWNhZGVtaWMuQ2l0YXZpLkNpdGF0aW9ucy5Xb3JkUGxhY2Vob2xkZXJFbnRyeSwgU3dpc3NBY2FkZW1pYy5DaXRhdmkiLCJJZCI6IjAwNzAzZWZlLTBlOWQtNGVhNS05ZjI4LTFhMjliMWMwMjIyZCIsIlJhbmdlTGVuZ3RoIjo3LCJSZWZlcmVuY2VJZCI6ImRjNzM4NDI0LTIyNzItNGY5Ny1iMWM2LTg4NDg2ZTUxMmU2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yLCJPcmlnaW5hbFN0cmluZyI6IlxcXFxkay1mc1xcSW5FU1xcSW5FU1xcMDFfVEZfU29sYXJcXDM1X1dQMlFfREtcXDAzX1B1Ymxpa2F0aW9uZW5cXEhQQyAyMDI2XFxBY3RpdmUgUmVnZW5lcmF0aW9uXFxIUEMyMDI2X0Z1bGxfUGFwZXJfQWN0aXZlUmVnZW5lcmF0aW9uX2ZpbmFsLnBkZiIsIlVyaVN0cmluZyI6ImI5OWJkMzc4LWE1NmItNDZkNi05M2U3LTk1OGFkM2E3NjkxMC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}</w:instrText>
          </w:r>
          <w:r w:rsidR="00A93E93" w:rsidRPr="005C41E7">
            <w:fldChar w:fldCharType="separate"/>
          </w:r>
          <w:r w:rsidR="000A68E0">
            <w:t>(2026b)</w:t>
          </w:r>
          <w:r w:rsidR="00A93E93" w:rsidRPr="005C41E7">
            <w:fldChar w:fldCharType="end"/>
          </w:r>
        </w:sdtContent>
      </w:sdt>
      <w:r w:rsidR="00567875" w:rsidRPr="005C41E7">
        <w:rPr>
          <w:szCs w:val="20"/>
        </w:rPr>
        <w:t xml:space="preserve">. </w:t>
      </w:r>
      <w:r w:rsidR="003C230F" w:rsidRPr="005C41E7">
        <w:rPr>
          <w:szCs w:val="20"/>
          <w:highlight w:val="yellow"/>
        </w:rPr>
        <w:fldChar w:fldCharType="begin"/>
      </w:r>
      <w:r w:rsidR="003C230F" w:rsidRPr="005C41E7">
        <w:rPr>
          <w:szCs w:val="20"/>
        </w:rPr>
        <w:instrText xml:space="preserve"> REF _Ref235869639 \h </w:instrText>
      </w:r>
      <w:r w:rsidR="003C230F" w:rsidRPr="005C41E7">
        <w:rPr>
          <w:szCs w:val="20"/>
          <w:highlight w:val="yellow"/>
        </w:rPr>
      </w:r>
      <w:r w:rsidR="003C230F" w:rsidRPr="005C41E7">
        <w:rPr>
          <w:szCs w:val="20"/>
          <w:highlight w:val="yellow"/>
        </w:rPr>
        <w:fldChar w:fldCharType="separate"/>
      </w:r>
      <w:r w:rsidR="003C230F" w:rsidRPr="005C41E7">
        <w:t>Fig. 1</w:t>
      </w:r>
      <w:r w:rsidR="003C230F" w:rsidRPr="005C41E7">
        <w:rPr>
          <w:szCs w:val="20"/>
          <w:highlight w:val="yellow"/>
        </w:rPr>
        <w:fldChar w:fldCharType="end"/>
      </w:r>
      <w:r w:rsidR="003C230F" w:rsidRPr="005C41E7">
        <w:rPr>
          <w:szCs w:val="20"/>
        </w:rPr>
        <w:t xml:space="preserve"> </w:t>
      </w:r>
      <w:r w:rsidR="003E37CB" w:rsidRPr="005C41E7">
        <w:rPr>
          <w:szCs w:val="20"/>
        </w:rPr>
        <w:t xml:space="preserve">shows </w:t>
      </w:r>
      <w:r w:rsidR="000719EB">
        <w:rPr>
          <w:szCs w:val="20"/>
        </w:rPr>
        <w:t xml:space="preserve">an exemplary </w:t>
      </w:r>
      <w:r w:rsidR="003E37CB" w:rsidRPr="005C41E7">
        <w:rPr>
          <w:szCs w:val="20"/>
        </w:rPr>
        <w:t>operating strategy of the described DSHP.</w:t>
      </w:r>
    </w:p>
    <w:p w14:paraId="7EC4A5B3" w14:textId="77777777" w:rsidR="003E37CB" w:rsidRPr="005C41E7" w:rsidRDefault="003E37CB" w:rsidP="001F2BEA">
      <w:pPr>
        <w:pStyle w:val="SWCText"/>
        <w:jc w:val="center"/>
      </w:pPr>
      <w:r w:rsidRPr="005C41E7">
        <w:rPr>
          <w:noProof/>
        </w:rPr>
        <w:lastRenderedPageBreak/>
        <w:drawing>
          <wp:inline distT="0" distB="0" distL="0" distR="0" wp14:anchorId="63DA0460" wp14:editId="4A3E0152">
            <wp:extent cx="3869962" cy="1014046"/>
            <wp:effectExtent l="0" t="0" r="0" b="0"/>
            <wp:docPr id="11689891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45131" cy="1059946"/>
                    </a:xfrm>
                    <a:prstGeom prst="rect">
                      <a:avLst/>
                    </a:prstGeom>
                    <a:noFill/>
                    <a:ln>
                      <a:noFill/>
                    </a:ln>
                  </pic:spPr>
                </pic:pic>
              </a:graphicData>
            </a:graphic>
          </wp:inline>
        </w:drawing>
      </w:r>
    </w:p>
    <w:p w14:paraId="45A175C4" w14:textId="710269A7" w:rsidR="003E37CB" w:rsidRPr="005C41E7" w:rsidRDefault="003E37CB" w:rsidP="003E37CB">
      <w:pPr>
        <w:pStyle w:val="SWCTableFigureCaption"/>
      </w:pPr>
      <w:bookmarkStart w:id="0" w:name="_Ref235869639"/>
      <w:r w:rsidRPr="005C41E7">
        <w:t xml:space="preserve">Fig. </w:t>
      </w:r>
      <w:r w:rsidRPr="005C41E7">
        <w:fldChar w:fldCharType="begin"/>
      </w:r>
      <w:r w:rsidRPr="005C41E7">
        <w:instrText xml:space="preserve"> SEQ Fig. \* ARABIC </w:instrText>
      </w:r>
      <w:r w:rsidRPr="005C41E7">
        <w:fldChar w:fldCharType="separate"/>
      </w:r>
      <w:r w:rsidR="00D47FF2" w:rsidRPr="005C41E7">
        <w:t>1</w:t>
      </w:r>
      <w:r w:rsidRPr="005C41E7">
        <w:fldChar w:fldCharType="end"/>
      </w:r>
      <w:bookmarkEnd w:id="0"/>
      <w:r w:rsidRPr="005C41E7">
        <w:t xml:space="preserve">: </w:t>
      </w:r>
      <w:r w:rsidR="002B0F71">
        <w:t>S</w:t>
      </w:r>
      <w:r w:rsidRPr="005C41E7">
        <w:t>chematic annual operating strategy of the DSHP system</w:t>
      </w:r>
    </w:p>
    <w:p w14:paraId="07733170" w14:textId="02E73D8D" w:rsidR="001F2BEA" w:rsidRPr="005C41E7" w:rsidRDefault="001F2BEA" w:rsidP="001072F9">
      <w:pPr>
        <w:pStyle w:val="SWCText"/>
      </w:pPr>
      <w:r w:rsidRPr="005C41E7">
        <w:t>During mild periods</w:t>
      </w:r>
      <w:r w:rsidR="00EF6A44" w:rsidRPr="005C41E7">
        <w:t xml:space="preserve"> (e.g. spring or summer)</w:t>
      </w:r>
      <w:r w:rsidRPr="005C41E7">
        <w:t xml:space="preserve"> the system operates in ASO, whereas GSO is primarily used during cold phases</w:t>
      </w:r>
      <w:r w:rsidR="00EF6A44" w:rsidRPr="005C41E7">
        <w:t xml:space="preserve"> (</w:t>
      </w:r>
      <w:r w:rsidRPr="005C41E7">
        <w:t>e.g. winter</w:t>
      </w:r>
      <w:r w:rsidR="00EF6A44" w:rsidRPr="005C41E7">
        <w:t>)</w:t>
      </w:r>
      <w:r w:rsidRPr="005C41E7">
        <w:t xml:space="preserve">. Between extraction periods AR enables heat injection into the GSHX, thereby replenishing the thermal energy extracted during previous operation cycles. As illustrated in </w:t>
      </w:r>
      <w:r w:rsidR="003C230F" w:rsidRPr="005C41E7">
        <w:rPr>
          <w:highlight w:val="yellow"/>
        </w:rPr>
        <w:fldChar w:fldCharType="begin"/>
      </w:r>
      <w:r w:rsidR="003C230F" w:rsidRPr="005C41E7">
        <w:instrText xml:space="preserve"> REF _Ref235869639 \h </w:instrText>
      </w:r>
      <w:r w:rsidR="003C230F" w:rsidRPr="005C41E7">
        <w:rPr>
          <w:highlight w:val="yellow"/>
        </w:rPr>
      </w:r>
      <w:r w:rsidR="003C230F" w:rsidRPr="005C41E7">
        <w:rPr>
          <w:highlight w:val="yellow"/>
        </w:rPr>
        <w:fldChar w:fldCharType="separate"/>
      </w:r>
      <w:r w:rsidR="003C230F" w:rsidRPr="005C41E7">
        <w:t>Fig. 1</w:t>
      </w:r>
      <w:r w:rsidR="003C230F" w:rsidRPr="005C41E7">
        <w:rPr>
          <w:highlight w:val="yellow"/>
        </w:rPr>
        <w:fldChar w:fldCharType="end"/>
      </w:r>
      <w:r w:rsidRPr="005C41E7">
        <w:t>, the collector is therefore operated in repeated extraction and regeneration cycles throughout the year rather than providing heat continuously over an entire heating season.</w:t>
      </w:r>
    </w:p>
    <w:p w14:paraId="5B61E013" w14:textId="4F768EE7" w:rsidR="001072F9" w:rsidRPr="005C41E7" w:rsidRDefault="001F2BEA" w:rsidP="001072F9">
      <w:pPr>
        <w:pStyle w:val="SWCText"/>
      </w:pPr>
      <w:r w:rsidRPr="005C41E7">
        <w:t>This operating strategy reduces the thermal energy capacity of the GSHX and allows the collector to be dimensioned primarily for peak-load coverage</w:t>
      </w:r>
      <w:r w:rsidR="003E37CB" w:rsidRPr="005C41E7">
        <w:t>.</w:t>
      </w:r>
      <w:r w:rsidRPr="005C41E7">
        <w:t xml:space="preserve"> Consequently, smaller collector systems with reduced spacing requirements may become feasible while maintaining the required heat extraction capacity.</w:t>
      </w:r>
    </w:p>
    <w:p w14:paraId="183D0D3D" w14:textId="5A57A73B" w:rsidR="005F55AC" w:rsidRPr="005C41E7" w:rsidRDefault="003C230F" w:rsidP="001072F9">
      <w:pPr>
        <w:pStyle w:val="SWCText"/>
      </w:pPr>
      <w:r w:rsidRPr="005C41E7">
        <w:rPr>
          <w:highlight w:val="yellow"/>
        </w:rPr>
        <w:fldChar w:fldCharType="begin"/>
      </w:r>
      <w:r w:rsidRPr="005C41E7">
        <w:instrText xml:space="preserve"> REF _Ref235869639 \h </w:instrText>
      </w:r>
      <w:r w:rsidRPr="005C41E7">
        <w:rPr>
          <w:highlight w:val="yellow"/>
        </w:rPr>
      </w:r>
      <w:r w:rsidRPr="005C41E7">
        <w:rPr>
          <w:highlight w:val="yellow"/>
        </w:rPr>
        <w:fldChar w:fldCharType="separate"/>
      </w:r>
      <w:r w:rsidRPr="005C41E7">
        <w:t>Fig. 1</w:t>
      </w:r>
      <w:r w:rsidRPr="005C41E7">
        <w:rPr>
          <w:highlight w:val="yellow"/>
        </w:rPr>
        <w:fldChar w:fldCharType="end"/>
      </w:r>
      <w:r w:rsidRPr="005C41E7">
        <w:t xml:space="preserve"> </w:t>
      </w:r>
      <w:r w:rsidR="005F55AC" w:rsidRPr="005C41E7">
        <w:t xml:space="preserve">illustrates the intended operation of the DSHP over the course of a year. The laboratory investigation presented in this paper focuses on the underlying cyclic processes of heat extraction and regeneration. For this purpose, a small-scale experimental setup consisting of a heat pump and a collector box </w:t>
      </w:r>
      <w:r w:rsidR="0062309C">
        <w:noBreakHyphen/>
      </w:r>
      <w:r w:rsidR="005F55AC" w:rsidRPr="005C41E7">
        <w:t xml:space="preserve"> representing the GSHX </w:t>
      </w:r>
      <w:r w:rsidR="0062309C">
        <w:noBreakHyphen/>
      </w:r>
      <w:r w:rsidR="005F55AC" w:rsidRPr="005C41E7">
        <w:t xml:space="preserve"> was constructed. The setup allows the influence of different moisture conditions on the thermal behavior of the collector to be investigated under reproducible boundary conditions.</w:t>
      </w:r>
    </w:p>
    <w:p w14:paraId="6FEABC90" w14:textId="57BE3D5F" w:rsidR="00AA3F1A" w:rsidRPr="005C41E7" w:rsidRDefault="00AA3F1A" w:rsidP="00AA3F1A">
      <w:pPr>
        <w:pStyle w:val="SWCHeading11"/>
        <w:rPr>
          <w:lang w:val="en-US"/>
        </w:rPr>
      </w:pPr>
      <w:r w:rsidRPr="005C41E7">
        <w:rPr>
          <w:lang w:val="en-US"/>
        </w:rPr>
        <w:t>Materials and experimental setup</w:t>
      </w:r>
    </w:p>
    <w:p w14:paraId="3FBBBFE6" w14:textId="1B3B45A9" w:rsidR="00904EA0" w:rsidRPr="005C41E7" w:rsidRDefault="00904EA0" w:rsidP="00904EA0">
      <w:pPr>
        <w:pStyle w:val="SWCText"/>
      </w:pPr>
      <w:r w:rsidRPr="005C41E7">
        <w:t>The experimental setup consisted of a hydraulic test bench with a DSHP and an experimental collector box. The test bench and the DSHP are described in more detail in</w:t>
      </w:r>
      <w:r w:rsidR="00A93E93" w:rsidRPr="005C41E7">
        <w:t xml:space="preserve"> </w:t>
      </w:r>
      <w:sdt>
        <w:sdtPr>
          <w:alias w:val="To edit, see citavi.com/edit"/>
          <w:tag w:val="CitaviPlaceholder#f951d2d0-c58d-4319-9cc4-ba2eb6b041b0"/>
          <w:id w:val="1857464478"/>
          <w:placeholder>
            <w:docPart w:val="DefaultPlaceholder_-1854013440"/>
          </w:placeholder>
        </w:sdtPr>
        <w:sdtEndPr/>
        <w:sdtContent>
          <w:r w:rsidR="00A93E93"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2Q4NzIzOGIwLTU3ZjYtNDBlMC1hYjllLTNhMWEwMmY1MjZmMSIsIkVudHJpZXMiOlt7IiRpZCI6IjIiLCIkdHlwZSI6IlN3aXNzQWNhZGVtaWMuQ2l0YXZpLkNpdGF0aW9ucy5Xb3JkUGxhY2Vob2xkZXJFbnRyeSwgU3dpc3NBY2FkZW1pYy5DaXRhdmkiLCJJZCI6ImY3NGRkNTJmLThjMDAtNGQ1Ni1hOTdjLWI0MmVjYzNmZDMwOSIsIlJhbmdlTGVuZ3RoIjoxMSwiUmVmZXJlbmNlSWQiOiJlNzA4NzNlYi00MjNkLTQxMWYtYTdjNC1mMWVlZTRhNGU0MGY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SwiQ3JlYXRlZEJ5IjoiX1BoaWxsaXAgQnJlaWRlbmJhY2giLCJDcmVhdGVkT24iOiIyMDI2LTA3LTI1VDA4OjIwOjI3IiwiTW9kaWZpZWRCeSI6Il9QaGlsbGlwIEJyZWlkZW5iYWNoIiwiSWQiOiI0NGE2OWYzMy04ZDUyLTQ0N2UtODQ1Yi0zNzE0OWE1MjVhNmYiLCJNb2RpZmllZE9uIjoiMjAyNi0wNy0yNVQwODoyMDoyNy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wLjEwMTYvai5panJlZnJpZy4yMDI0LjEyLjAxMyIsIlVyaVN0cmluZyI6Imh0dHBzOi8vZG9pLm9yZy8xMC4xMDE2L2ouaWpyZWZyaWcuMjAyNC4xMi4wMTM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}</w:instrText>
          </w:r>
          <w:r w:rsidR="00A93E93" w:rsidRPr="005C41E7">
            <w:fldChar w:fldCharType="separate"/>
          </w:r>
          <w:r w:rsidR="000A68E0">
            <w:t>Reum et al.</w:t>
          </w:r>
          <w:r w:rsidR="00A93E93" w:rsidRPr="005C41E7">
            <w:fldChar w:fldCharType="end"/>
          </w:r>
        </w:sdtContent>
      </w:sdt>
      <w:r w:rsidR="00A93E93" w:rsidRPr="005C41E7">
        <w:t xml:space="preserve"> </w:t>
      </w:r>
      <w:sdt>
        <w:sdtPr>
          <w:alias w:val="To edit, see citavi.com/edit"/>
          <w:tag w:val="CitaviPlaceholder#d87238b0-57f6-40e0-ab9e-3a1a02f526f1"/>
          <w:id w:val="-2099087378"/>
          <w:placeholder>
            <w:docPart w:val="DefaultPlaceholder_-1854013440"/>
          </w:placeholder>
        </w:sdtPr>
        <w:sdtEndPr/>
        <w:sdtContent>
          <w:r w:rsidR="00A93E93"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2Y5NTFkMmQwLWM1OGQtNDMxOS05Y2M0LWJhMmViNmIwNDFiMCIsIkVudHJpZXMiOlt7IiRpZCI6IjIiLCIkdHlwZSI6IlN3aXNzQWNhZGVtaWMuQ2l0YXZpLkNpdGF0aW9ucy5Xb3JkUGxhY2Vob2xkZXJFbnRyeSwgU3dpc3NBY2FkZW1pYy5DaXRhdmkiLCJJZCI6ImY5Yzc1YzlkLTEyNWMtNDJhMy05ODVjLTRhNjBjMTI4ODU3YyIsIlJhbmdlTGVuZ3RoIjo2LCJSZWZlcmVuY2VJZCI6ImU3MDg3M2ViLTQyM2QtNDExZi1hN2M0LWYxZWVlNGE0ZTQw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ODoyMDoyNyIsIk1vZGlmaWVkQnkiOiJfUGhpbGxpcCBCcmVpZGVuYmFjaCIsIklkIjoiNDRhNjlmMzMtOGQ1Mi00NDdlLTg0NWItMzcxNDlhNTI1YTZmIiwiTW9kaWZpZWRPbiI6IjIwMjYtMDctMjVUMDg6MjA6Mjc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E2L2ouaWpyZWZyaWcuMjAyNC4xMi4wMTMiLCJVcmlTdHJpbmciOiJodHRwczovL2RvaS5vcmcvMTAuMTAxNi9qLmlqcmVmcmlnLjIwMjQuMTIuMDEz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}</w:instrText>
          </w:r>
          <w:r w:rsidR="00A93E93" w:rsidRPr="005C41E7">
            <w:fldChar w:fldCharType="separate"/>
          </w:r>
          <w:r w:rsidR="000A68E0">
            <w:t>(2025)</w:t>
          </w:r>
          <w:r w:rsidR="00A93E93" w:rsidRPr="005C41E7">
            <w:fldChar w:fldCharType="end"/>
          </w:r>
        </w:sdtContent>
      </w:sdt>
      <w:r w:rsidR="006122BB" w:rsidRPr="005C41E7">
        <w:t>.</w:t>
      </w:r>
      <w:r w:rsidR="00A93E93" w:rsidRPr="005C41E7">
        <w:t xml:space="preserve"> </w:t>
      </w:r>
      <w:r w:rsidRPr="005C41E7">
        <w:t xml:space="preserve">The box, measuring 1200 mm x 1000 mm x 800 mm (L x W x H), contained four small vertical collectors and was filled with sand. Brine with 25 % glycol was used as the </w:t>
      </w:r>
      <w:r w:rsidR="00AB52BC" w:rsidRPr="005C41E7">
        <w:t>heat transfer</w:t>
      </w:r>
      <w:r w:rsidRPr="005C41E7">
        <w:t xml:space="preserve"> fluid with a specific heat capacity</w:t>
      </w:r>
      <w:r w:rsidR="00AB52BC" w:rsidRPr="005C41E7">
        <w:t xml:space="preserve"> of</w:t>
      </w:r>
      <w:r w:rsidRPr="005C41E7">
        <w:t xml:space="preserve"> 3100 J kg</w:t>
      </w:r>
      <w:r w:rsidRPr="005C41E7">
        <w:rPr>
          <w:vertAlign w:val="superscript"/>
        </w:rPr>
        <w:t xml:space="preserve">-1 </w:t>
      </w:r>
      <w:r w:rsidRPr="005C41E7">
        <w:t>K</w:t>
      </w:r>
      <w:r w:rsidRPr="005C41E7">
        <w:rPr>
          <w:vertAlign w:val="superscript"/>
        </w:rPr>
        <w:t>-1</w:t>
      </w:r>
      <w:r w:rsidR="00AB52BC" w:rsidRPr="005C41E7">
        <w:rPr>
          <w:vertAlign w:val="subscript"/>
        </w:rPr>
        <w:t xml:space="preserve"> </w:t>
      </w:r>
      <w:r w:rsidR="00AB52BC" w:rsidRPr="005C41E7">
        <w:t>and density of 1065 kg m</w:t>
      </w:r>
      <w:r w:rsidR="00AB52BC" w:rsidRPr="005C41E7">
        <w:rPr>
          <w:vertAlign w:val="superscript"/>
        </w:rPr>
        <w:t>-3</w:t>
      </w:r>
      <w:r w:rsidRPr="005C41E7">
        <w:t>. The collectors were connected in parallel and hydraulically balanced to ensure uniform flow</w:t>
      </w:r>
      <w:r w:rsidR="00AB52BC" w:rsidRPr="005C41E7">
        <w:t xml:space="preserve"> distribution</w:t>
      </w:r>
      <w:r w:rsidRPr="005C41E7">
        <w:t>.</w:t>
      </w:r>
      <w:r w:rsidR="00AB52BC" w:rsidRPr="005C41E7">
        <w:t xml:space="preserve"> In addition, temperature and moisture sensors were installed at different locations within the collector box.</w:t>
      </w:r>
      <w:r w:rsidRPr="005C41E7">
        <w:t xml:space="preserve"> </w:t>
      </w:r>
      <w:r w:rsidR="003C230F" w:rsidRPr="005C41E7">
        <w:rPr>
          <w:highlight w:val="yellow"/>
        </w:rPr>
        <w:fldChar w:fldCharType="begin"/>
      </w:r>
      <w:r w:rsidR="003C230F" w:rsidRPr="005C41E7">
        <w:instrText xml:space="preserve"> REF _Ref235869683 \h </w:instrText>
      </w:r>
      <w:r w:rsidR="003C230F" w:rsidRPr="005C41E7">
        <w:rPr>
          <w:highlight w:val="yellow"/>
        </w:rPr>
      </w:r>
      <w:r w:rsidR="003C230F" w:rsidRPr="005C41E7">
        <w:rPr>
          <w:highlight w:val="yellow"/>
        </w:rPr>
        <w:fldChar w:fldCharType="separate"/>
      </w:r>
      <w:r w:rsidR="003C230F" w:rsidRPr="005C41E7">
        <w:t>Fig. 2</w:t>
      </w:r>
      <w:r w:rsidR="003C230F" w:rsidRPr="005C41E7">
        <w:rPr>
          <w:highlight w:val="yellow"/>
        </w:rPr>
        <w:fldChar w:fldCharType="end"/>
      </w:r>
      <w:r w:rsidR="003C230F" w:rsidRPr="005C41E7">
        <w:t xml:space="preserve"> </w:t>
      </w:r>
      <w:r w:rsidRPr="005C41E7">
        <w:t>shows the filled collector box with the installed sensors.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397"/>
      </w:tblGrid>
      <w:tr w:rsidR="00AB52BC" w:rsidRPr="005C41E7" w14:paraId="5F842D7A" w14:textId="77777777" w:rsidTr="004B3203">
        <w:trPr>
          <w:trHeight w:val="2997"/>
        </w:trPr>
        <w:tc>
          <w:tcPr>
            <w:tcW w:w="4667" w:type="dxa"/>
            <w:vAlign w:val="bottom"/>
          </w:tcPr>
          <w:p w14:paraId="65FA8F32" w14:textId="77777777" w:rsidR="00AB52BC" w:rsidRPr="005C41E7" w:rsidRDefault="00AB52BC" w:rsidP="004B3203">
            <w:pPr>
              <w:pStyle w:val="SWCText"/>
              <w:jc w:val="center"/>
            </w:pPr>
            <w:r w:rsidRPr="005C41E7">
              <w:rPr>
                <w:noProof/>
              </w:rPr>
              <w:drawing>
                <wp:inline distT="0" distB="0" distL="0" distR="0" wp14:anchorId="13162564" wp14:editId="138648CD">
                  <wp:extent cx="2509187" cy="1880839"/>
                  <wp:effectExtent l="0" t="0" r="5715" b="5715"/>
                  <wp:docPr id="19588990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99037" name=""/>
                          <pic:cNvPicPr/>
                        </pic:nvPicPr>
                        <pic:blipFill>
                          <a:blip r:embed="rId9"/>
                          <a:stretch>
                            <a:fillRect/>
                          </a:stretch>
                        </pic:blipFill>
                        <pic:spPr>
                          <a:xfrm>
                            <a:off x="0" y="0"/>
                            <a:ext cx="2515984" cy="1885934"/>
                          </a:xfrm>
                          <a:prstGeom prst="rect">
                            <a:avLst/>
                          </a:prstGeom>
                        </pic:spPr>
                      </pic:pic>
                    </a:graphicData>
                  </a:graphic>
                </wp:inline>
              </w:drawing>
            </w:r>
          </w:p>
          <w:p w14:paraId="41C1F060" w14:textId="0ECD91A5" w:rsidR="004B3203" w:rsidRPr="005C41E7" w:rsidRDefault="004B3203" w:rsidP="004B3203">
            <w:pPr>
              <w:pStyle w:val="SWCText"/>
              <w:jc w:val="center"/>
            </w:pPr>
            <w:r w:rsidRPr="005C41E7">
              <w:t>(a)</w:t>
            </w:r>
          </w:p>
        </w:tc>
        <w:tc>
          <w:tcPr>
            <w:tcW w:w="4397" w:type="dxa"/>
            <w:vAlign w:val="bottom"/>
          </w:tcPr>
          <w:p w14:paraId="5315D489" w14:textId="77777777" w:rsidR="00AB52BC" w:rsidRPr="005C41E7" w:rsidRDefault="00AB52BC" w:rsidP="004B3203">
            <w:pPr>
              <w:pStyle w:val="SWCText"/>
              <w:keepNext/>
              <w:jc w:val="center"/>
            </w:pPr>
            <w:r w:rsidRPr="005C41E7">
              <w:rPr>
                <w:noProof/>
              </w:rPr>
              <w:drawing>
                <wp:inline distT="0" distB="0" distL="0" distR="0" wp14:anchorId="7A14D599" wp14:editId="1EC27CAC">
                  <wp:extent cx="2352607" cy="1880235"/>
                  <wp:effectExtent l="0" t="0" r="0" b="5715"/>
                  <wp:docPr id="19613444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44463" name=""/>
                          <pic:cNvPicPr/>
                        </pic:nvPicPr>
                        <pic:blipFill>
                          <a:blip r:embed="rId10"/>
                          <a:stretch>
                            <a:fillRect/>
                          </a:stretch>
                        </pic:blipFill>
                        <pic:spPr>
                          <a:xfrm>
                            <a:off x="0" y="0"/>
                            <a:ext cx="2374959" cy="1898099"/>
                          </a:xfrm>
                          <a:prstGeom prst="rect">
                            <a:avLst/>
                          </a:prstGeom>
                        </pic:spPr>
                      </pic:pic>
                    </a:graphicData>
                  </a:graphic>
                </wp:inline>
              </w:drawing>
            </w:r>
          </w:p>
          <w:p w14:paraId="482F740F" w14:textId="49099663" w:rsidR="004B3203" w:rsidRPr="005C41E7" w:rsidRDefault="004B3203" w:rsidP="004B3203">
            <w:pPr>
              <w:pStyle w:val="SWCText"/>
              <w:keepNext/>
              <w:jc w:val="center"/>
            </w:pPr>
            <w:r w:rsidRPr="005C41E7">
              <w:t>(b)</w:t>
            </w:r>
          </w:p>
        </w:tc>
      </w:tr>
    </w:tbl>
    <w:p w14:paraId="37A13D5C" w14:textId="2AF28DF8" w:rsidR="00904EA0" w:rsidRPr="005C41E7" w:rsidRDefault="00BB395D" w:rsidP="00BB395D">
      <w:pPr>
        <w:pStyle w:val="SWCTableFigureCaption"/>
      </w:pPr>
      <w:bookmarkStart w:id="1" w:name="_Ref235869683"/>
      <w:r w:rsidRPr="005C41E7">
        <w:t xml:space="preserve">Fig. </w:t>
      </w:r>
      <w:r w:rsidRPr="005C41E7">
        <w:fldChar w:fldCharType="begin"/>
      </w:r>
      <w:r w:rsidRPr="005C41E7">
        <w:instrText xml:space="preserve"> SEQ Fig. \* ARABIC </w:instrText>
      </w:r>
      <w:r w:rsidRPr="005C41E7">
        <w:fldChar w:fldCharType="separate"/>
      </w:r>
      <w:r w:rsidR="00D47FF2" w:rsidRPr="005C41E7">
        <w:t>2</w:t>
      </w:r>
      <w:r w:rsidRPr="005C41E7">
        <w:fldChar w:fldCharType="end"/>
      </w:r>
      <w:bookmarkEnd w:id="1"/>
      <w:r w:rsidRPr="005C41E7">
        <w:t xml:space="preserve">: </w:t>
      </w:r>
      <w:r w:rsidR="002B0F71">
        <w:t>C</w:t>
      </w:r>
      <w:r w:rsidRPr="005C41E7">
        <w:t>ollector box (experimental GSHX) in the laboratory environment with (a) and without (b) sand and sensors</w:t>
      </w:r>
    </w:p>
    <w:p w14:paraId="19334323" w14:textId="7DED296B" w:rsidR="004B3203" w:rsidRPr="005C41E7" w:rsidRDefault="004B3203" w:rsidP="004B3203">
      <w:pPr>
        <w:pStyle w:val="SWCText"/>
      </w:pPr>
      <w:r w:rsidRPr="005C41E7">
        <w:t>For the analysis of the experiment, measurement results from seven sensors were considered. These include two temperature sensors inside the box, one of which was placed on one of the collectors (K3) and one between the collectors (Z3). Two more temperature sensors were used to measure the temperature at the inlet and outlet of the box. The other three sensors were humidity sensors, which were installed in the center of the box at three different heights (t</w:t>
      </w:r>
      <w:r w:rsidR="00287D81">
        <w:t>op</w:t>
      </w:r>
      <w:r w:rsidRPr="005C41E7">
        <w:t>, m</w:t>
      </w:r>
      <w:r w:rsidR="00287D81">
        <w:t>iddle</w:t>
      </w:r>
      <w:r w:rsidRPr="005C41E7">
        <w:t xml:space="preserve"> and b</w:t>
      </w:r>
      <w:r w:rsidR="00287D81">
        <w:t>ottom</w:t>
      </w:r>
      <w:r w:rsidRPr="005C41E7">
        <w:t xml:space="preserve">). </w:t>
      </w:r>
      <w:r w:rsidR="003C230F" w:rsidRPr="005C41E7">
        <w:rPr>
          <w:highlight w:val="yellow"/>
        </w:rPr>
        <w:fldChar w:fldCharType="begin"/>
      </w:r>
      <w:r w:rsidR="003C230F" w:rsidRPr="005C41E7">
        <w:instrText xml:space="preserve"> REF _Ref235869693 \h </w:instrText>
      </w:r>
      <w:r w:rsidR="003C230F" w:rsidRPr="005C41E7">
        <w:rPr>
          <w:highlight w:val="yellow"/>
        </w:rPr>
      </w:r>
      <w:r w:rsidR="003C230F" w:rsidRPr="005C41E7">
        <w:rPr>
          <w:highlight w:val="yellow"/>
        </w:rPr>
        <w:fldChar w:fldCharType="separate"/>
      </w:r>
      <w:r w:rsidR="003C230F" w:rsidRPr="005C41E7">
        <w:t>Fig. 3</w:t>
      </w:r>
      <w:r w:rsidR="003C230F" w:rsidRPr="005C41E7">
        <w:rPr>
          <w:highlight w:val="yellow"/>
        </w:rPr>
        <w:fldChar w:fldCharType="end"/>
      </w:r>
      <w:r w:rsidR="003C230F" w:rsidRPr="005C41E7">
        <w:t xml:space="preserve"> </w:t>
      </w:r>
      <w:r w:rsidRPr="005C41E7">
        <w:t>shows the placement of the different sensors</w:t>
      </w:r>
      <w:r w:rsidR="00403FA0">
        <w:t xml:space="preserve"> and </w:t>
      </w:r>
      <w:r w:rsidR="00403FA0" w:rsidRPr="008742C7">
        <w:t>the testbench hydraulics</w:t>
      </w:r>
      <w:r w:rsidR="008742C7">
        <w:t xml:space="preserve"> including the DSHP evaporator as well as the testbench pump and heat exchanger, which can provide additional heat as needed.</w:t>
      </w:r>
    </w:p>
    <w:p w14:paraId="2332F8AC" w14:textId="77777777" w:rsidR="008C1977" w:rsidRPr="005C41E7" w:rsidRDefault="004B3203" w:rsidP="00CD272C">
      <w:pPr>
        <w:pStyle w:val="SWCText"/>
        <w:jc w:val="center"/>
      </w:pPr>
      <w:r w:rsidRPr="005C41E7">
        <w:rPr>
          <w:noProof/>
        </w:rPr>
        <w:lastRenderedPageBreak/>
        <w:drawing>
          <wp:inline distT="0" distB="0" distL="0" distR="0" wp14:anchorId="2577386B" wp14:editId="7E958C8D">
            <wp:extent cx="3894849" cy="1779939"/>
            <wp:effectExtent l="0" t="0" r="0" b="0"/>
            <wp:docPr id="11212561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5533" cy="1839661"/>
                    </a:xfrm>
                    <a:prstGeom prst="rect">
                      <a:avLst/>
                    </a:prstGeom>
                    <a:noFill/>
                  </pic:spPr>
                </pic:pic>
              </a:graphicData>
            </a:graphic>
          </wp:inline>
        </w:drawing>
      </w:r>
    </w:p>
    <w:p w14:paraId="2BCE6763" w14:textId="21991A01" w:rsidR="004B3203" w:rsidRPr="005C41E7" w:rsidRDefault="008C1977" w:rsidP="008C1977">
      <w:pPr>
        <w:pStyle w:val="SWCTableFigureCaption"/>
      </w:pPr>
      <w:bookmarkStart w:id="2" w:name="_Ref235869693"/>
      <w:r w:rsidRPr="005C41E7">
        <w:t xml:space="preserve">Fig. </w:t>
      </w:r>
      <w:r w:rsidRPr="005C41E7">
        <w:fldChar w:fldCharType="begin"/>
      </w:r>
      <w:r w:rsidRPr="005C41E7">
        <w:instrText xml:space="preserve"> SEQ Fig. \* ARABIC </w:instrText>
      </w:r>
      <w:r w:rsidRPr="005C41E7">
        <w:fldChar w:fldCharType="separate"/>
      </w:r>
      <w:r w:rsidR="00D47FF2" w:rsidRPr="005C41E7">
        <w:t>3</w:t>
      </w:r>
      <w:r w:rsidRPr="005C41E7">
        <w:fldChar w:fldCharType="end"/>
      </w:r>
      <w:bookmarkEnd w:id="2"/>
      <w:r w:rsidRPr="005C41E7">
        <w:t xml:space="preserve">: </w:t>
      </w:r>
      <w:r w:rsidR="00733E12">
        <w:t>S</w:t>
      </w:r>
      <w:r w:rsidRPr="005C41E7">
        <w:t>ketch of the sensor placement and the testbench</w:t>
      </w:r>
      <w:r w:rsidR="0045587D">
        <w:t xml:space="preserve"> hydraulic</w:t>
      </w:r>
      <w:r w:rsidR="00403FA0">
        <w:t>s</w:t>
      </w:r>
      <w:r w:rsidR="00733E12">
        <w:t>. The line colors indicate relative temperatures of the brine from cold (blue) over medium (yellow) to warm (red)</w:t>
      </w:r>
      <w:r w:rsidR="0045587D">
        <w:t xml:space="preserve"> at ground source operating mode.</w:t>
      </w:r>
    </w:p>
    <w:p w14:paraId="0137D734" w14:textId="77777777" w:rsidR="00364108" w:rsidRPr="005C41E7" w:rsidRDefault="00364108" w:rsidP="00364108">
      <w:pPr>
        <w:pStyle w:val="SWCHeading11"/>
        <w:rPr>
          <w:lang w:val="en-US"/>
        </w:rPr>
      </w:pPr>
      <w:r w:rsidRPr="005C41E7">
        <w:rPr>
          <w:lang w:val="en-US"/>
        </w:rPr>
        <w:t>Calculations</w:t>
      </w:r>
    </w:p>
    <w:p w14:paraId="564796E5" w14:textId="4315C6D9" w:rsidR="00364108" w:rsidRPr="005C41E7" w:rsidRDefault="00364108" w:rsidP="00364108">
      <w:pPr>
        <w:pStyle w:val="SWCText"/>
      </w:pPr>
      <w:r w:rsidRPr="005C41E7">
        <w:t xml:space="preserve">The temperature measurements </w:t>
      </w:r>
      <m:oMath>
        <m:sSub>
          <m:sSubPr>
            <m:ctrlPr>
              <w:rPr>
                <w:rStyle w:val="SWCTextZchn"/>
                <w:rFonts w:ascii="Cambria Math" w:hAnsi="Cambria Math"/>
                <w:i/>
              </w:rPr>
            </m:ctrlPr>
          </m:sSubPr>
          <m:e>
            <m:r>
              <w:rPr>
                <w:rStyle w:val="SWCTextZchn"/>
                <w:rFonts w:ascii="Cambria Math" w:hAnsi="Cambria Math"/>
              </w:rPr>
              <m:t>T</m:t>
            </m:r>
          </m:e>
          <m:sub>
            <m:r>
              <m:rPr>
                <m:sty m:val="p"/>
              </m:rPr>
              <w:rPr>
                <w:rStyle w:val="SWCTextZchn"/>
                <w:rFonts w:ascii="Cambria Math" w:hAnsi="Cambria Math"/>
              </w:rPr>
              <m:t>inlet</m:t>
            </m:r>
          </m:sub>
        </m:sSub>
        <m:r>
          <w:rPr>
            <w:rStyle w:val="SWCTextZchn"/>
            <w:rFonts w:ascii="Cambria Math" w:hAnsi="Cambria Math"/>
          </w:rPr>
          <m:t xml:space="preserve"> </m:t>
        </m:r>
        <m:r>
          <m:rPr>
            <m:sty m:val="p"/>
          </m:rPr>
          <w:rPr>
            <w:rFonts w:ascii="Cambria Math" w:hAnsi="Cambria Math"/>
          </w:rPr>
          <m:t>and</m:t>
        </m:r>
        <m:r>
          <w:rPr>
            <w:rStyle w:val="SWCTextZchn"/>
            <w:rFonts w:ascii="Cambria Math" w:hAnsi="Cambria Math"/>
          </w:rPr>
          <m:t xml:space="preserve"> </m:t>
        </m:r>
        <m:sSub>
          <m:sSubPr>
            <m:ctrlPr>
              <w:rPr>
                <w:rStyle w:val="SWCTextZchn"/>
                <w:rFonts w:ascii="Cambria Math" w:hAnsi="Cambria Math"/>
                <w:i/>
              </w:rPr>
            </m:ctrlPr>
          </m:sSubPr>
          <m:e>
            <m:r>
              <w:rPr>
                <w:rStyle w:val="SWCTextZchn"/>
                <w:rFonts w:ascii="Cambria Math" w:hAnsi="Cambria Math"/>
              </w:rPr>
              <m:t>T</m:t>
            </m:r>
          </m:e>
          <m:sub>
            <m:r>
              <m:rPr>
                <m:sty m:val="p"/>
              </m:rPr>
              <w:rPr>
                <w:rStyle w:val="SWCTextZchn"/>
                <w:rFonts w:ascii="Cambria Math" w:hAnsi="Cambria Math"/>
              </w:rPr>
              <m:t>outlet</m:t>
            </m:r>
          </m:sub>
        </m:sSub>
      </m:oMath>
      <w:r w:rsidRPr="005C41E7">
        <w:rPr>
          <w:rStyle w:val="SWCTextZchn"/>
        </w:rPr>
        <w:t xml:space="preserve"> </w:t>
      </w:r>
      <w:r w:rsidR="0045587D">
        <w:rPr>
          <w:rStyle w:val="SWCTextZchn"/>
        </w:rPr>
        <w:t xml:space="preserve">(see </w:t>
      </w:r>
      <w:r w:rsidR="0045587D">
        <w:rPr>
          <w:rStyle w:val="SWCTextZchn"/>
        </w:rPr>
        <w:fldChar w:fldCharType="begin"/>
      </w:r>
      <w:r w:rsidR="0045587D">
        <w:rPr>
          <w:rStyle w:val="SWCTextZchn"/>
        </w:rPr>
        <w:instrText xml:space="preserve"> REF _Ref235869683 \h </w:instrText>
      </w:r>
      <w:r w:rsidR="0045587D">
        <w:rPr>
          <w:rStyle w:val="SWCTextZchn"/>
        </w:rPr>
      </w:r>
      <w:r w:rsidR="0045587D">
        <w:rPr>
          <w:rStyle w:val="SWCTextZchn"/>
        </w:rPr>
        <w:fldChar w:fldCharType="separate"/>
      </w:r>
      <w:r w:rsidR="0045587D" w:rsidRPr="005C41E7">
        <w:t>Fig. 2</w:t>
      </w:r>
      <w:r w:rsidR="0045587D">
        <w:rPr>
          <w:rStyle w:val="SWCTextZchn"/>
        </w:rPr>
        <w:fldChar w:fldCharType="end"/>
      </w:r>
      <w:r w:rsidR="0045587D">
        <w:rPr>
          <w:rStyle w:val="SWCTextZchn"/>
        </w:rPr>
        <w:t xml:space="preserve">) </w:t>
      </w:r>
      <w:r w:rsidRPr="005C41E7">
        <w:t xml:space="preserve">as well as the volume flow provided by the testbench were used to calculate the thermal power </w:t>
      </w:r>
      <m:oMath>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GSHX</m:t>
            </m:r>
          </m:sub>
        </m:sSub>
        <m:r>
          <w:rPr>
            <w:rFonts w:ascii="Cambria Math" w:hAnsi="Cambria Math"/>
          </w:rPr>
          <m:t xml:space="preserve"> </m:t>
        </m:r>
      </m:oMath>
      <w:r w:rsidRPr="005C41E7">
        <w:t xml:space="preserve">and the energy </w:t>
      </w:r>
      <m:oMath>
        <m:sSub>
          <m:sSubPr>
            <m:ctrlPr>
              <w:rPr>
                <w:rFonts w:ascii="Cambria Math" w:hAnsi="Cambria Math"/>
                <w:i/>
              </w:rPr>
            </m:ctrlPr>
          </m:sSubPr>
          <m:e>
            <m:r>
              <w:rPr>
                <w:rFonts w:ascii="Cambria Math" w:hAnsi="Cambria Math"/>
              </w:rPr>
              <m:t>Q</m:t>
            </m:r>
          </m:e>
          <m:sub>
            <m:r>
              <m:rPr>
                <m:sty m:val="p"/>
              </m:rPr>
              <w:rPr>
                <w:rFonts w:ascii="Cambria Math" w:hAnsi="Cambria Math"/>
              </w:rPr>
              <m:t>GSHX</m:t>
            </m:r>
          </m:sub>
        </m:sSub>
        <m:r>
          <w:rPr>
            <w:rFonts w:ascii="Cambria Math" w:hAnsi="Cambria Math"/>
          </w:rPr>
          <m:t xml:space="preserve"> </m:t>
        </m:r>
      </m:oMath>
      <w:r w:rsidRPr="005C41E7">
        <w:t>provided by the collectors. The thermal power of the GSHX was calculated using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414"/>
      </w:tblGrid>
      <w:tr w:rsidR="00364108" w:rsidRPr="005C41E7" w14:paraId="1796DC8A" w14:textId="77777777" w:rsidTr="009D7DF5">
        <w:tc>
          <w:tcPr>
            <w:tcW w:w="1271" w:type="dxa"/>
          </w:tcPr>
          <w:p w14:paraId="1374A118" w14:textId="77777777" w:rsidR="00364108" w:rsidRPr="005C41E7" w:rsidRDefault="00364108" w:rsidP="009D7DF5">
            <w:pPr>
              <w:pStyle w:val="SWCText"/>
              <w:rPr>
                <w:iCs/>
              </w:rPr>
            </w:pPr>
          </w:p>
        </w:tc>
        <w:tc>
          <w:tcPr>
            <w:tcW w:w="6379" w:type="dxa"/>
          </w:tcPr>
          <w:p w14:paraId="7C54C2BF" w14:textId="3421AA03" w:rsidR="00364108" w:rsidRPr="005C41E7" w:rsidRDefault="009823FE" w:rsidP="009D7DF5">
            <w:pPr>
              <w:pStyle w:val="SWCText"/>
              <w:rPr>
                <w:rFonts w:ascii="Cambria Math" w:hAnsi="Cambria Math"/>
              </w:rPr>
            </w:pPr>
            <m:oMathPara>
              <m:oMathParaPr>
                <m:jc m:val="left"/>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GSHX</m:t>
                    </m:r>
                  </m:sub>
                </m:sSub>
                <m:r>
                  <m:rPr>
                    <m:sty m:val="p"/>
                  </m:rPr>
                  <w:rPr>
                    <w:rFonts w:ascii="Cambria Math" w:hAnsi="Cambria Math"/>
                  </w:rPr>
                  <m:t xml:space="preserve">= </m:t>
                </m:r>
                <m:acc>
                  <m:accPr>
                    <m:chr m:val="̇"/>
                    <m:ctrlPr>
                      <w:rPr>
                        <w:rFonts w:ascii="Cambria Math" w:hAnsi="Cambria Math"/>
                      </w:rPr>
                    </m:ctrlPr>
                  </m:accPr>
                  <m:e>
                    <m:r>
                      <w:rPr>
                        <w:rFonts w:ascii="Cambria Math" w:hAnsi="Cambria Math"/>
                      </w:rPr>
                      <m:t>V</m:t>
                    </m:r>
                  </m:e>
                </m:acc>
                <m:r>
                  <m:rPr>
                    <m:sty m:val="p"/>
                  </m:rPr>
                  <w:rPr>
                    <w:rFonts w:ascii="Cambria Math" w:hAnsi="Cambria Math"/>
                  </w:rPr>
                  <m:t xml:space="preserve">⋅ </m:t>
                </m:r>
                <m:r>
                  <w:rPr>
                    <w:rFonts w:ascii="Cambria Math" w:hAnsi="Cambria Math"/>
                  </w:rPr>
                  <m:t>ρ</m:t>
                </m:r>
                <m:r>
                  <m:rPr>
                    <m:sty m:val="p"/>
                  </m:rP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p</m:t>
                    </m:r>
                  </m:sub>
                </m:sSub>
                <m:r>
                  <w:rPr>
                    <w:rFonts w:ascii="Cambria Math" w:hAnsi="Cambria Math"/>
                  </w:rPr>
                  <m:t>⋅</m:t>
                </m:r>
                <m:d>
                  <m:dPr>
                    <m:ctrlPr>
                      <w:rPr>
                        <w:rFonts w:ascii="Cambria Math" w:hAnsi="Cambria Math"/>
                      </w:rPr>
                    </m:ctrlPr>
                  </m:dPr>
                  <m:e>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m:rPr>
                            <m:sty m:val="p"/>
                          </m:rPr>
                          <w:rPr>
                            <w:rFonts w:ascii="Cambria Math" w:hAnsi="Cambria Math"/>
                          </w:rPr>
                          <m:t>outlet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m:rPr>
                            <m:sty m:val="p"/>
                          </m:rPr>
                          <w:rPr>
                            <w:rFonts w:ascii="Cambria Math" w:hAnsi="Cambria Math"/>
                          </w:rPr>
                          <m:t>inlet</m:t>
                        </m:r>
                      </m:sub>
                    </m:sSub>
                    <m:r>
                      <m:rPr>
                        <m:sty m:val="p"/>
                      </m:rPr>
                      <w:rPr>
                        <w:rFonts w:ascii="Cambria Math" w:hAnsi="Cambria Math"/>
                      </w:rPr>
                      <m:t xml:space="preserve"> </m:t>
                    </m:r>
                  </m:e>
                </m:d>
                <m:r>
                  <m:rPr>
                    <m:sty m:val="p"/>
                  </m:rPr>
                  <w:rPr>
                    <w:rFonts w:ascii="Cambria Math" w:hAnsi="Cambria Math"/>
                  </w:rPr>
                  <m:t>.</m:t>
                </m:r>
              </m:oMath>
            </m:oMathPara>
          </w:p>
        </w:tc>
        <w:tc>
          <w:tcPr>
            <w:tcW w:w="1414" w:type="dxa"/>
          </w:tcPr>
          <w:p w14:paraId="5AC01FF5" w14:textId="77777777" w:rsidR="00364108" w:rsidRPr="005C41E7" w:rsidRDefault="00364108" w:rsidP="009D7DF5">
            <w:pPr>
              <w:pStyle w:val="Beschriftung"/>
              <w:rPr>
                <w:i w:val="0"/>
                <w:iCs w:val="0"/>
                <w:color w:val="000000"/>
                <w:sz w:val="20"/>
                <w:szCs w:val="22"/>
              </w:rPr>
            </w:pPr>
            <w:r w:rsidRPr="005C41E7">
              <w:rPr>
                <w:i w:val="0"/>
                <w:iCs w:val="0"/>
                <w:color w:val="000000"/>
                <w:sz w:val="20"/>
                <w:szCs w:val="22"/>
              </w:rPr>
              <w:t xml:space="preserve">(eq. </w:t>
            </w:r>
            <w:r w:rsidRPr="005C41E7">
              <w:rPr>
                <w:i w:val="0"/>
                <w:iCs w:val="0"/>
                <w:color w:val="000000"/>
                <w:sz w:val="20"/>
                <w:szCs w:val="22"/>
              </w:rPr>
              <w:fldChar w:fldCharType="begin"/>
            </w:r>
            <w:r w:rsidRPr="005C41E7">
              <w:rPr>
                <w:i w:val="0"/>
                <w:iCs w:val="0"/>
                <w:color w:val="000000"/>
                <w:sz w:val="20"/>
                <w:szCs w:val="22"/>
              </w:rPr>
              <w:instrText xml:space="preserve"> SEQ eq. \* ARABIC </w:instrText>
            </w:r>
            <w:r w:rsidRPr="005C41E7">
              <w:rPr>
                <w:i w:val="0"/>
                <w:iCs w:val="0"/>
                <w:color w:val="000000"/>
                <w:sz w:val="20"/>
                <w:szCs w:val="22"/>
              </w:rPr>
              <w:fldChar w:fldCharType="separate"/>
            </w:r>
            <w:r w:rsidRPr="005C41E7">
              <w:rPr>
                <w:i w:val="0"/>
                <w:iCs w:val="0"/>
                <w:color w:val="000000"/>
                <w:sz w:val="20"/>
                <w:szCs w:val="22"/>
              </w:rPr>
              <w:t>1</w:t>
            </w:r>
            <w:r w:rsidRPr="005C41E7">
              <w:rPr>
                <w:i w:val="0"/>
                <w:iCs w:val="0"/>
                <w:color w:val="000000"/>
                <w:sz w:val="20"/>
                <w:szCs w:val="22"/>
              </w:rPr>
              <w:fldChar w:fldCharType="end"/>
            </w:r>
            <w:r w:rsidRPr="005C41E7">
              <w:rPr>
                <w:i w:val="0"/>
                <w:iCs w:val="0"/>
                <w:color w:val="000000"/>
                <w:sz w:val="20"/>
                <w:szCs w:val="22"/>
              </w:rPr>
              <w:t>)</w:t>
            </w:r>
          </w:p>
        </w:tc>
      </w:tr>
    </w:tbl>
    <w:p w14:paraId="11974824" w14:textId="1509E096" w:rsidR="00364108" w:rsidRPr="005C41E7" w:rsidRDefault="00364108" w:rsidP="00364108">
      <w:pPr>
        <w:pStyle w:val="SWCText"/>
      </w:pPr>
      <w:r w:rsidRPr="005C41E7">
        <w:t>The total heat extracted from the GSHX over the set test duration of heat extraction was calculated by integrating the thermal power from the start of the experiment</w:t>
      </w:r>
      <w:r w:rsidR="00273C08" w:rsidRPr="005C41E7">
        <w:t xml:space="preserve"> </w:t>
      </w:r>
      <m:oMath>
        <m:sSub>
          <m:sSubPr>
            <m:ctrlPr>
              <w:rPr>
                <w:rFonts w:ascii="Cambria Math" w:hAnsi="Cambria Math"/>
                <w:i/>
              </w:rPr>
            </m:ctrlPr>
          </m:sSubPr>
          <m:e>
            <m:r>
              <w:rPr>
                <w:rFonts w:ascii="Cambria Math" w:hAnsi="Cambria Math"/>
              </w:rPr>
              <m:t>t</m:t>
            </m:r>
          </m:e>
          <m:sub>
            <m:r>
              <m:rPr>
                <m:sty m:val="p"/>
              </m:rPr>
              <w:rPr>
                <w:rFonts w:ascii="Cambria Math" w:hAnsi="Cambria Math"/>
              </w:rPr>
              <m:t>0</m:t>
            </m:r>
          </m:sub>
        </m:sSub>
      </m:oMath>
      <w:r w:rsidRPr="005C41E7">
        <w:t xml:space="preserve"> until the end of the extraction</w:t>
      </w:r>
      <w:r w:rsidR="00273C08" w:rsidRPr="005C41E7">
        <w:t xml:space="preserve"> </w:t>
      </w:r>
      <m:oMath>
        <m:sSub>
          <m:sSubPr>
            <m:ctrlPr>
              <w:rPr>
                <w:rFonts w:ascii="Cambria Math" w:hAnsi="Cambria Math"/>
                <w:i/>
              </w:rPr>
            </m:ctrlPr>
          </m:sSubPr>
          <m:e>
            <m:r>
              <w:rPr>
                <w:rFonts w:ascii="Cambria Math" w:hAnsi="Cambria Math"/>
              </w:rPr>
              <m:t>t</m:t>
            </m:r>
          </m:e>
          <m:sub>
            <m:r>
              <m:rPr>
                <m:sty m:val="p"/>
              </m:rPr>
              <w:rPr>
                <w:rFonts w:ascii="Cambria Math" w:hAnsi="Cambria Math"/>
              </w:rPr>
              <m:t>extract</m:t>
            </m:r>
          </m:sub>
        </m:sSub>
      </m:oMath>
      <w:r w:rsidRPr="005C41E7">
        <w:t xml:space="preserve"> phase using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414"/>
      </w:tblGrid>
      <w:tr w:rsidR="00364108" w:rsidRPr="005C41E7" w14:paraId="1AB70520" w14:textId="77777777" w:rsidTr="009D7DF5">
        <w:tc>
          <w:tcPr>
            <w:tcW w:w="1271" w:type="dxa"/>
          </w:tcPr>
          <w:p w14:paraId="73B754C8" w14:textId="77777777" w:rsidR="00364108" w:rsidRPr="005C41E7" w:rsidRDefault="00364108" w:rsidP="009D7DF5">
            <w:pPr>
              <w:pStyle w:val="SWCText"/>
              <w:rPr>
                <w:iCs/>
              </w:rPr>
            </w:pPr>
          </w:p>
        </w:tc>
        <w:tc>
          <w:tcPr>
            <w:tcW w:w="6379" w:type="dxa"/>
          </w:tcPr>
          <w:p w14:paraId="5B3C7657" w14:textId="2BBE5598" w:rsidR="00364108" w:rsidRPr="005C41E7" w:rsidRDefault="009823FE" w:rsidP="009D7DF5">
            <w:pPr>
              <w:pStyle w:val="SWCText"/>
              <w:rPr>
                <w:rFonts w:ascii="Cambria Math" w:hAnsi="Cambria Math"/>
              </w:rPr>
            </w:pPr>
            <m:oMathPara>
              <m:oMathParaPr>
                <m:jc m:val="left"/>
              </m:oMathParaPr>
              <m:oMath>
                <m:sSub>
                  <m:sSubPr>
                    <m:ctrlPr>
                      <w:rPr>
                        <w:rFonts w:ascii="Cambria Math" w:hAnsi="Cambria Math"/>
                      </w:rPr>
                    </m:ctrlPr>
                  </m:sSubPr>
                  <m:e>
                    <m:r>
                      <w:rPr>
                        <w:rFonts w:ascii="Cambria Math" w:hAnsi="Cambria Math"/>
                      </w:rPr>
                      <m:t>Q</m:t>
                    </m:r>
                  </m:e>
                  <m:sub>
                    <m:r>
                      <m:rPr>
                        <m:sty m:val="p"/>
                      </m:rPr>
                      <w:rPr>
                        <w:rFonts w:ascii="Cambria Math" w:hAnsi="Cambria Math"/>
                      </w:rPr>
                      <m:t>Extract</m:t>
                    </m:r>
                  </m:sub>
                </m:sSub>
                <m:r>
                  <m:rPr>
                    <m:sty m:val="p"/>
                  </m:rPr>
                  <w:rPr>
                    <w:rFonts w:ascii="Cambria Math" w:hAnsi="Cambria Math"/>
                  </w:rPr>
                  <m:t>=</m:t>
                </m:r>
                <m:nary>
                  <m:naryPr>
                    <m:limLoc m:val="subSup"/>
                    <m:ctrlPr>
                      <w:rPr>
                        <w:rFonts w:ascii="Cambria Math" w:hAnsi="Cambria Math"/>
                      </w:rPr>
                    </m:ctrlPr>
                  </m:naryPr>
                  <m:sub>
                    <m:sSub>
                      <m:sSubPr>
                        <m:ctrlPr>
                          <w:rPr>
                            <w:rFonts w:ascii="Cambria Math" w:hAnsi="Cambria Math"/>
                            <w:i/>
                          </w:rPr>
                        </m:ctrlPr>
                      </m:sSubPr>
                      <m:e>
                        <m:r>
                          <w:rPr>
                            <w:rFonts w:ascii="Cambria Math" w:hAnsi="Cambria Math"/>
                          </w:rPr>
                          <m:t>t</m:t>
                        </m:r>
                      </m:e>
                      <m:sub>
                        <m:r>
                          <m:rPr>
                            <m:sty m:val="p"/>
                          </m:rPr>
                          <w:rPr>
                            <w:rFonts w:ascii="Cambria Math" w:hAnsi="Cambria Math"/>
                          </w:rPr>
                          <m:t>0</m:t>
                        </m:r>
                      </m:sub>
                    </m:sSub>
                  </m:sub>
                  <m:sup>
                    <m:sSub>
                      <m:sSubPr>
                        <m:ctrlPr>
                          <w:rPr>
                            <w:rFonts w:ascii="Cambria Math" w:hAnsi="Cambria Math"/>
                            <w:i/>
                          </w:rPr>
                        </m:ctrlPr>
                      </m:sSubPr>
                      <m:e>
                        <m:r>
                          <w:rPr>
                            <w:rFonts w:ascii="Cambria Math" w:hAnsi="Cambria Math"/>
                          </w:rPr>
                          <m:t>t</m:t>
                        </m:r>
                      </m:e>
                      <m:sub>
                        <m:r>
                          <m:rPr>
                            <m:sty m:val="p"/>
                          </m:rPr>
                          <w:rPr>
                            <w:rFonts w:ascii="Cambria Math" w:hAnsi="Cambria Math"/>
                          </w:rPr>
                          <m:t>extract</m:t>
                        </m:r>
                      </m:sub>
                    </m:sSub>
                  </m:sup>
                  <m:e>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GSHX</m:t>
                        </m:r>
                      </m:sub>
                    </m:sSub>
                  </m:e>
                </m:nary>
                <m:r>
                  <w:rPr>
                    <w:rFonts w:ascii="Cambria Math" w:hAnsi="Cambria Math"/>
                  </w:rPr>
                  <m:t>⋅dt</m:t>
                </m:r>
                <m:r>
                  <m:rPr>
                    <m:sty m:val="p"/>
                  </m:rPr>
                  <w:rPr>
                    <w:rFonts w:ascii="Cambria Math" w:hAnsi="Cambria Math"/>
                  </w:rPr>
                  <m:t>.</m:t>
                </m:r>
              </m:oMath>
            </m:oMathPara>
          </w:p>
        </w:tc>
        <w:tc>
          <w:tcPr>
            <w:tcW w:w="1414" w:type="dxa"/>
          </w:tcPr>
          <w:p w14:paraId="3994C0D9" w14:textId="77777777" w:rsidR="00364108" w:rsidRPr="005C41E7" w:rsidRDefault="00364108" w:rsidP="009D7DF5">
            <w:pPr>
              <w:pStyle w:val="Beschriftung"/>
              <w:rPr>
                <w:i w:val="0"/>
                <w:iCs w:val="0"/>
                <w:color w:val="000000"/>
                <w:sz w:val="20"/>
                <w:szCs w:val="22"/>
              </w:rPr>
            </w:pPr>
            <w:r w:rsidRPr="005C41E7">
              <w:rPr>
                <w:i w:val="0"/>
                <w:iCs w:val="0"/>
                <w:color w:val="000000"/>
                <w:sz w:val="20"/>
                <w:szCs w:val="22"/>
              </w:rPr>
              <w:t xml:space="preserve">(eq. </w:t>
            </w:r>
            <w:r w:rsidRPr="005C41E7">
              <w:rPr>
                <w:i w:val="0"/>
                <w:iCs w:val="0"/>
                <w:color w:val="000000"/>
                <w:sz w:val="20"/>
                <w:szCs w:val="22"/>
              </w:rPr>
              <w:fldChar w:fldCharType="begin"/>
            </w:r>
            <w:r w:rsidRPr="005C41E7">
              <w:rPr>
                <w:i w:val="0"/>
                <w:iCs w:val="0"/>
                <w:color w:val="000000"/>
                <w:sz w:val="20"/>
                <w:szCs w:val="22"/>
              </w:rPr>
              <w:instrText xml:space="preserve"> SEQ eq. \* ARABIC </w:instrText>
            </w:r>
            <w:r w:rsidRPr="005C41E7">
              <w:rPr>
                <w:i w:val="0"/>
                <w:iCs w:val="0"/>
                <w:color w:val="000000"/>
                <w:sz w:val="20"/>
                <w:szCs w:val="22"/>
              </w:rPr>
              <w:fldChar w:fldCharType="separate"/>
            </w:r>
            <w:r w:rsidRPr="005C41E7">
              <w:rPr>
                <w:i w:val="0"/>
                <w:iCs w:val="0"/>
                <w:color w:val="000000"/>
                <w:sz w:val="20"/>
                <w:szCs w:val="22"/>
              </w:rPr>
              <w:t>2</w:t>
            </w:r>
            <w:r w:rsidRPr="005C41E7">
              <w:rPr>
                <w:i w:val="0"/>
                <w:iCs w:val="0"/>
                <w:color w:val="000000"/>
                <w:sz w:val="20"/>
                <w:szCs w:val="22"/>
              </w:rPr>
              <w:fldChar w:fldCharType="end"/>
            </w:r>
            <w:r w:rsidRPr="005C41E7">
              <w:rPr>
                <w:i w:val="0"/>
                <w:iCs w:val="0"/>
                <w:color w:val="000000"/>
                <w:sz w:val="20"/>
                <w:szCs w:val="22"/>
              </w:rPr>
              <w:t>)</w:t>
            </w:r>
          </w:p>
        </w:tc>
      </w:tr>
    </w:tbl>
    <w:p w14:paraId="7A4C4A41" w14:textId="76BED460" w:rsidR="00364108" w:rsidRPr="005C41E7" w:rsidRDefault="00364108" w:rsidP="00364108">
      <w:pPr>
        <w:pStyle w:val="SWCText"/>
      </w:pPr>
      <w:r w:rsidRPr="005C41E7">
        <w:t>Similarly, the cumulative regeneration energy was calculated by integrating the thermal power over the regeneration period, i.e. from the beginning of regeneration until the end of the experiment</w:t>
      </w:r>
      <w:r w:rsidR="00273C08" w:rsidRPr="005C41E7">
        <w:t xml:space="preserve"> </w:t>
      </w:r>
      <m:oMath>
        <m:sSub>
          <m:sSubPr>
            <m:ctrlPr>
              <w:rPr>
                <w:rFonts w:ascii="Cambria Math" w:hAnsi="Cambria Math"/>
                <w:i/>
              </w:rPr>
            </m:ctrlPr>
          </m:sSubPr>
          <m:e>
            <m:r>
              <w:rPr>
                <w:rFonts w:ascii="Cambria Math" w:hAnsi="Cambria Math"/>
              </w:rPr>
              <m:t>t</m:t>
            </m:r>
          </m:e>
          <m:sub>
            <m:r>
              <m:rPr>
                <m:sty m:val="p"/>
              </m:rPr>
              <w:rPr>
                <w:rFonts w:ascii="Cambria Math" w:hAnsi="Cambria Math"/>
              </w:rPr>
              <m:t>end</m:t>
            </m:r>
          </m:sub>
        </m:sSub>
      </m:oMath>
      <w:r w:rsidRPr="005C41E7">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414"/>
      </w:tblGrid>
      <w:tr w:rsidR="00364108" w:rsidRPr="005C41E7" w14:paraId="281A8B25" w14:textId="77777777" w:rsidTr="009D7DF5">
        <w:tc>
          <w:tcPr>
            <w:tcW w:w="1271" w:type="dxa"/>
          </w:tcPr>
          <w:p w14:paraId="5BC99134" w14:textId="77777777" w:rsidR="00364108" w:rsidRPr="005C41E7" w:rsidRDefault="00364108" w:rsidP="009D7DF5">
            <w:pPr>
              <w:pStyle w:val="SWCText"/>
              <w:rPr>
                <w:iCs/>
              </w:rPr>
            </w:pPr>
          </w:p>
        </w:tc>
        <w:tc>
          <w:tcPr>
            <w:tcW w:w="6379" w:type="dxa"/>
          </w:tcPr>
          <w:p w14:paraId="5ED45FD1" w14:textId="1ADD8611" w:rsidR="00364108" w:rsidRPr="005C41E7" w:rsidRDefault="009823FE" w:rsidP="009D7DF5">
            <w:pPr>
              <w:pStyle w:val="SWCText"/>
              <w:rPr>
                <w:rFonts w:ascii="Cambria Math" w:hAnsi="Cambria Math"/>
              </w:rPr>
            </w:pPr>
            <m:oMathPara>
              <m:oMathParaPr>
                <m:jc m:val="left"/>
              </m:oMathParaPr>
              <m:oMath>
                <m:sSub>
                  <m:sSubPr>
                    <m:ctrlPr>
                      <w:rPr>
                        <w:rFonts w:ascii="Cambria Math" w:hAnsi="Cambria Math"/>
                      </w:rPr>
                    </m:ctrlPr>
                  </m:sSubPr>
                  <m:e>
                    <m:r>
                      <w:rPr>
                        <w:rFonts w:ascii="Cambria Math" w:hAnsi="Cambria Math"/>
                      </w:rPr>
                      <m:t>Q</m:t>
                    </m:r>
                  </m:e>
                  <m:sub>
                    <m:r>
                      <m:rPr>
                        <m:sty m:val="p"/>
                      </m:rPr>
                      <w:rPr>
                        <w:rFonts w:ascii="Cambria Math" w:hAnsi="Cambria Math"/>
                      </w:rPr>
                      <m:t>Reg</m:t>
                    </m:r>
                  </m:sub>
                </m:sSub>
                <m:r>
                  <m:rPr>
                    <m:sty m:val="p"/>
                  </m:rPr>
                  <w:rPr>
                    <w:rFonts w:ascii="Cambria Math" w:hAnsi="Cambria Math"/>
                  </w:rPr>
                  <m:t>=</m:t>
                </m:r>
                <m:nary>
                  <m:naryPr>
                    <m:limLoc m:val="subSup"/>
                    <m:ctrlPr>
                      <w:rPr>
                        <w:rFonts w:ascii="Cambria Math" w:hAnsi="Cambria Math"/>
                      </w:rPr>
                    </m:ctrlPr>
                  </m:naryPr>
                  <m:sub>
                    <m:sSub>
                      <m:sSubPr>
                        <m:ctrlPr>
                          <w:rPr>
                            <w:rFonts w:ascii="Cambria Math" w:hAnsi="Cambria Math"/>
                            <w:i/>
                          </w:rPr>
                        </m:ctrlPr>
                      </m:sSubPr>
                      <m:e>
                        <m:r>
                          <w:rPr>
                            <w:rFonts w:ascii="Cambria Math" w:hAnsi="Cambria Math"/>
                          </w:rPr>
                          <m:t>t</m:t>
                        </m:r>
                      </m:e>
                      <m:sub>
                        <m:r>
                          <m:rPr>
                            <m:sty m:val="p"/>
                          </m:rPr>
                          <w:rPr>
                            <w:rFonts w:ascii="Cambria Math" w:hAnsi="Cambria Math"/>
                          </w:rPr>
                          <m:t>extract</m:t>
                        </m:r>
                      </m:sub>
                    </m:sSub>
                  </m:sub>
                  <m:sup>
                    <m:sSub>
                      <m:sSubPr>
                        <m:ctrlPr>
                          <w:rPr>
                            <w:rFonts w:ascii="Cambria Math" w:hAnsi="Cambria Math"/>
                            <w:i/>
                          </w:rPr>
                        </m:ctrlPr>
                      </m:sSubPr>
                      <m:e>
                        <m:r>
                          <w:rPr>
                            <w:rFonts w:ascii="Cambria Math" w:hAnsi="Cambria Math"/>
                          </w:rPr>
                          <m:t>t</m:t>
                        </m:r>
                      </m:e>
                      <m:sub>
                        <m:r>
                          <m:rPr>
                            <m:sty m:val="p"/>
                          </m:rPr>
                          <w:rPr>
                            <w:rFonts w:ascii="Cambria Math" w:hAnsi="Cambria Math"/>
                          </w:rPr>
                          <m:t>end</m:t>
                        </m:r>
                      </m:sub>
                    </m:sSub>
                  </m:sup>
                  <m:e>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m:rPr>
                            <m:sty m:val="p"/>
                          </m:rPr>
                          <w:rPr>
                            <w:rFonts w:ascii="Cambria Math" w:hAnsi="Cambria Math"/>
                          </w:rPr>
                          <m:t>GSHX</m:t>
                        </m:r>
                      </m:sub>
                    </m:sSub>
                  </m:e>
                </m:nary>
                <m:r>
                  <w:rPr>
                    <w:rFonts w:ascii="Cambria Math" w:hAnsi="Cambria Math"/>
                  </w:rPr>
                  <m:t>⋅dt</m:t>
                </m:r>
              </m:oMath>
            </m:oMathPara>
          </w:p>
        </w:tc>
        <w:tc>
          <w:tcPr>
            <w:tcW w:w="1414" w:type="dxa"/>
          </w:tcPr>
          <w:p w14:paraId="146CAC4C" w14:textId="77777777" w:rsidR="00364108" w:rsidRPr="005C41E7" w:rsidRDefault="00364108" w:rsidP="009D7DF5">
            <w:pPr>
              <w:pStyle w:val="Beschriftung"/>
              <w:rPr>
                <w:i w:val="0"/>
                <w:iCs w:val="0"/>
                <w:color w:val="000000"/>
                <w:sz w:val="20"/>
                <w:szCs w:val="22"/>
              </w:rPr>
            </w:pPr>
            <w:r w:rsidRPr="005C41E7">
              <w:rPr>
                <w:i w:val="0"/>
                <w:iCs w:val="0"/>
                <w:color w:val="000000"/>
                <w:sz w:val="20"/>
                <w:szCs w:val="22"/>
              </w:rPr>
              <w:t>(eq. 3)</w:t>
            </w:r>
          </w:p>
        </w:tc>
      </w:tr>
    </w:tbl>
    <w:p w14:paraId="2FEFCA87" w14:textId="5113EF45" w:rsidR="00364108" w:rsidRPr="005C41E7" w:rsidRDefault="00364108" w:rsidP="00364108">
      <w:pPr>
        <w:pStyle w:val="SWCText"/>
        <w:rPr>
          <w:rStyle w:val="SWCTextZchn"/>
        </w:rPr>
      </w:pPr>
      <w:r w:rsidRPr="005C41E7">
        <w:rPr>
          <w:rStyle w:val="SWCTextZchn"/>
        </w:rPr>
        <w:t>The sensors used to measure the supply and return temperatures (</w:t>
      </w:r>
      <m:oMath>
        <m:sSub>
          <m:sSubPr>
            <m:ctrlPr>
              <w:rPr>
                <w:rStyle w:val="SWCTextZchn"/>
                <w:rFonts w:ascii="Cambria Math" w:hAnsi="Cambria Math"/>
                <w:i/>
              </w:rPr>
            </m:ctrlPr>
          </m:sSubPr>
          <m:e>
            <m:r>
              <w:rPr>
                <w:rStyle w:val="SWCTextZchn"/>
                <w:rFonts w:ascii="Cambria Math" w:hAnsi="Cambria Math"/>
              </w:rPr>
              <m:t>T</m:t>
            </m:r>
          </m:e>
          <m:sub>
            <m:r>
              <m:rPr>
                <m:sty m:val="p"/>
              </m:rPr>
              <w:rPr>
                <w:rStyle w:val="SWCTextZchn"/>
                <w:rFonts w:ascii="Cambria Math" w:hAnsi="Cambria Math"/>
              </w:rPr>
              <m:t>inlet</m:t>
            </m:r>
          </m:sub>
        </m:sSub>
        <m:r>
          <w:rPr>
            <w:rStyle w:val="SWCTextZchn"/>
            <w:rFonts w:ascii="Cambria Math" w:hAnsi="Cambria Math"/>
          </w:rPr>
          <m:t xml:space="preserve"> </m:t>
        </m:r>
        <m:r>
          <m:rPr>
            <m:sty m:val="p"/>
          </m:rPr>
          <w:rPr>
            <w:rFonts w:ascii="Cambria Math" w:hAnsi="Cambria Math"/>
          </w:rPr>
          <m:t>and</m:t>
        </m:r>
        <m:r>
          <w:rPr>
            <w:rStyle w:val="SWCTextZchn"/>
            <w:rFonts w:ascii="Cambria Math" w:hAnsi="Cambria Math"/>
          </w:rPr>
          <m:t xml:space="preserve"> </m:t>
        </m:r>
        <m:sSub>
          <m:sSubPr>
            <m:ctrlPr>
              <w:rPr>
                <w:rStyle w:val="SWCTextZchn"/>
                <w:rFonts w:ascii="Cambria Math" w:hAnsi="Cambria Math"/>
                <w:i/>
              </w:rPr>
            </m:ctrlPr>
          </m:sSubPr>
          <m:e>
            <m:r>
              <w:rPr>
                <w:rStyle w:val="SWCTextZchn"/>
                <w:rFonts w:ascii="Cambria Math" w:hAnsi="Cambria Math"/>
              </w:rPr>
              <m:t>T</m:t>
            </m:r>
          </m:e>
          <m:sub>
            <m:r>
              <m:rPr>
                <m:sty m:val="p"/>
              </m:rPr>
              <w:rPr>
                <w:rStyle w:val="SWCTextZchn"/>
                <w:rFonts w:ascii="Cambria Math" w:hAnsi="Cambria Math"/>
              </w:rPr>
              <m:t>outlet</m:t>
            </m:r>
          </m:sub>
        </m:sSub>
      </m:oMath>
      <w:r w:rsidRPr="005C41E7">
        <w:rPr>
          <w:rStyle w:val="SWCTextZchn"/>
        </w:rPr>
        <w:t>) of the collector box are clamp</w:t>
      </w:r>
      <w:r w:rsidR="00287D81">
        <w:rPr>
          <w:rStyle w:val="SWCTextZchn"/>
        </w:rPr>
        <w:noBreakHyphen/>
      </w:r>
      <w:r w:rsidRPr="005C41E7">
        <w:rPr>
          <w:rStyle w:val="SWCTextZchn"/>
        </w:rPr>
        <w:t>on sensors attached to the outside of the pipework. Although the sensors were thermally insulated during the experiments, their readings are still affected by ambient conditions and transient heat transfer effects. As the collector power is calculated based on these temperatures, the resulting measurement deviations must be considered. Therefore, a dedicated uncertainty analysis was conducted, as described in the following section.</w:t>
      </w:r>
    </w:p>
    <w:p w14:paraId="4594743D" w14:textId="647E84AF" w:rsidR="009635FE" w:rsidRPr="005C41E7" w:rsidRDefault="009635FE" w:rsidP="009635FE">
      <w:pPr>
        <w:pStyle w:val="SWCHeading11"/>
        <w:rPr>
          <w:lang w:val="en-US"/>
        </w:rPr>
      </w:pPr>
      <w:r w:rsidRPr="005C41E7">
        <w:rPr>
          <w:lang w:val="en-US"/>
        </w:rPr>
        <w:t>Uncertainties</w:t>
      </w:r>
    </w:p>
    <w:p w14:paraId="0CF7FEF5" w14:textId="679BC63B" w:rsidR="00B5768C" w:rsidRPr="005C41E7" w:rsidRDefault="00165E98" w:rsidP="00165E98">
      <w:pPr>
        <w:pStyle w:val="SWCText"/>
      </w:pPr>
      <w:r w:rsidRPr="005C41E7">
        <w:t>The clamp-on sensors</w:t>
      </w:r>
      <w:r w:rsidR="00733E12">
        <w:t xml:space="preserve"> at the collector </w:t>
      </w:r>
      <m:oMath>
        <m:sSub>
          <m:sSubPr>
            <m:ctrlPr>
              <w:rPr>
                <w:rStyle w:val="SWCTextZchn"/>
                <w:rFonts w:ascii="Cambria Math" w:hAnsi="Cambria Math"/>
                <w:i/>
              </w:rPr>
            </m:ctrlPr>
          </m:sSubPr>
          <m:e>
            <m:r>
              <w:rPr>
                <w:rStyle w:val="SWCTextZchn"/>
                <w:rFonts w:ascii="Cambria Math" w:hAnsi="Cambria Math"/>
              </w:rPr>
              <m:t>T</m:t>
            </m:r>
          </m:e>
          <m:sub>
            <m:r>
              <m:rPr>
                <m:sty m:val="p"/>
              </m:rPr>
              <w:rPr>
                <w:rStyle w:val="SWCTextZchn"/>
                <w:rFonts w:ascii="Cambria Math" w:hAnsi="Cambria Math"/>
              </w:rPr>
              <m:t>inlet</m:t>
            </m:r>
          </m:sub>
        </m:sSub>
        <m:r>
          <w:rPr>
            <w:rStyle w:val="SWCTextZchn"/>
            <w:rFonts w:ascii="Cambria Math" w:hAnsi="Cambria Math"/>
          </w:rPr>
          <m:t xml:space="preserve"> </m:t>
        </m:r>
        <m:r>
          <m:rPr>
            <m:sty m:val="p"/>
          </m:rPr>
          <w:rPr>
            <w:rFonts w:ascii="Cambria Math" w:hAnsi="Cambria Math"/>
          </w:rPr>
          <m:t>and</m:t>
        </m:r>
        <m:r>
          <w:rPr>
            <w:rStyle w:val="SWCTextZchn"/>
            <w:rFonts w:ascii="Cambria Math" w:hAnsi="Cambria Math"/>
          </w:rPr>
          <m:t xml:space="preserve"> </m:t>
        </m:r>
        <m:sSub>
          <m:sSubPr>
            <m:ctrlPr>
              <w:rPr>
                <w:rStyle w:val="SWCTextZchn"/>
                <w:rFonts w:ascii="Cambria Math" w:hAnsi="Cambria Math"/>
                <w:i/>
              </w:rPr>
            </m:ctrlPr>
          </m:sSubPr>
          <m:e>
            <m:r>
              <w:rPr>
                <w:rStyle w:val="SWCTextZchn"/>
                <w:rFonts w:ascii="Cambria Math" w:hAnsi="Cambria Math"/>
              </w:rPr>
              <m:t>T</m:t>
            </m:r>
          </m:e>
          <m:sub>
            <m:r>
              <m:rPr>
                <m:sty m:val="p"/>
              </m:rPr>
              <w:rPr>
                <w:rStyle w:val="SWCTextZchn"/>
                <w:rFonts w:ascii="Cambria Math" w:hAnsi="Cambria Math"/>
              </w:rPr>
              <m:t>outlet</m:t>
            </m:r>
          </m:sub>
        </m:sSub>
      </m:oMath>
      <w:r w:rsidR="00287D81" w:rsidRPr="005C41E7">
        <w:rPr>
          <w:rStyle w:val="SWCTextZchn"/>
        </w:rPr>
        <w:t xml:space="preserve"> </w:t>
      </w:r>
      <w:r w:rsidRPr="005C41E7">
        <w:t>exhibited systematic deviations from the in-situ sensors of the</w:t>
      </w:r>
      <w:r w:rsidR="00B5768C" w:rsidRPr="005C41E7">
        <w:t xml:space="preserve"> hydraulic</w:t>
      </w:r>
      <w:r w:rsidRPr="005C41E7">
        <w:t xml:space="preserve"> test bench and the heat pump.</w:t>
      </w:r>
      <w:r w:rsidR="00B5768C" w:rsidRPr="005C41E7">
        <w:t xml:space="preserve"> These deviations are caused not only by the sensor characteristics themselves but also by installation-related effects, such as thermal contact resistance and heat exchange with the surrounding environment. To account for these effects,</w:t>
      </w:r>
      <w:r w:rsidRPr="005C41E7">
        <w:t xml:space="preserve"> brine temperature dependent correction functions were derived from comparisons at approximately 0 °C, 10 °C and 22 °C. These correction functions were applied to the collector’s inlet an</w:t>
      </w:r>
      <w:r w:rsidR="003D10CA" w:rsidRPr="005C41E7">
        <w:t>d</w:t>
      </w:r>
      <w:r w:rsidRPr="005C41E7">
        <w:t xml:space="preserve"> outlet temperature. This </w:t>
      </w:r>
      <w:r w:rsidR="00B5768C" w:rsidRPr="005C41E7">
        <w:t>improves the accuracy</w:t>
      </w:r>
      <w:r w:rsidR="003D10CA" w:rsidRPr="005C41E7">
        <w:t xml:space="preserve"> of the</w:t>
      </w:r>
      <w:r w:rsidR="001C249D" w:rsidRPr="005C41E7">
        <w:t xml:space="preserve"> calculated</w:t>
      </w:r>
      <w:r w:rsidR="003D10CA" w:rsidRPr="005C41E7">
        <w:t xml:space="preserve"> collector </w:t>
      </w:r>
      <w:r w:rsidR="001C249D" w:rsidRPr="005C41E7">
        <w:t>power</w:t>
      </w:r>
      <w:r w:rsidR="003D10CA" w:rsidRPr="005C41E7">
        <w:t xml:space="preserve"> </w:t>
      </w:r>
      <w:r w:rsidR="001C249D" w:rsidRPr="005C41E7">
        <w:t xml:space="preserve">and </w:t>
      </w:r>
      <w:r w:rsidR="00376350" w:rsidRPr="005C41E7">
        <w:t xml:space="preserve">reduces </w:t>
      </w:r>
      <w:r w:rsidR="00B5768C" w:rsidRPr="005C41E7">
        <w:t>systematic errors.</w:t>
      </w:r>
    </w:p>
    <w:p w14:paraId="2F7B802A" w14:textId="585C08AF" w:rsidR="00B5768C" w:rsidRPr="005C41E7" w:rsidRDefault="00B5768C" w:rsidP="00165E98">
      <w:pPr>
        <w:pStyle w:val="SWCText"/>
      </w:pPr>
      <w:r w:rsidRPr="005C41E7">
        <w:t xml:space="preserve">After applying the correction functions, </w:t>
      </w:r>
      <w:r w:rsidR="001C249D" w:rsidRPr="005C41E7">
        <w:t>the</w:t>
      </w:r>
      <w:r w:rsidRPr="005C41E7">
        <w:t xml:space="preserve"> remaining temperature uncertainty</w:t>
      </w:r>
      <w:r w:rsidR="00925A36" w:rsidRPr="005C41E7">
        <w:t xml:space="preserve"> </w:t>
      </w:r>
      <w:r w:rsidRPr="005C41E7">
        <w:t xml:space="preserve">was </w:t>
      </w:r>
      <w:r w:rsidR="005B2583" w:rsidRPr="005C41E7">
        <w:t>estimated</w:t>
      </w:r>
      <w:r w:rsidRPr="005C41E7">
        <w:t xml:space="preserve"> based on the accuracy class</w:t>
      </w:r>
      <w:r w:rsidR="005B2583" w:rsidRPr="005C41E7">
        <w:t xml:space="preserve"> A</w:t>
      </w:r>
      <w:r w:rsidRPr="005C41E7">
        <w:t xml:space="preserve"> </w:t>
      </w:r>
      <w:r w:rsidR="00403FA0">
        <w:t xml:space="preserve">(1/10) </w:t>
      </w:r>
      <w:r w:rsidR="001A65D7" w:rsidRPr="005C41E7">
        <w:t>specified</w:t>
      </w:r>
      <w:r w:rsidRPr="005C41E7">
        <w:t xml:space="preserve"> in DIN EN IEC 60751</w:t>
      </w:r>
      <w:r w:rsidR="00371C99" w:rsidRPr="005C41E7">
        <w:t xml:space="preserve"> </w:t>
      </w:r>
      <w:sdt>
        <w:sdtPr>
          <w:alias w:val="To edit, see citavi.com/edit"/>
          <w:tag w:val="CitaviPlaceholder#14a064b6-007c-45ae-94eb-5c4055913c58"/>
          <w:id w:val="-471679323"/>
          <w:placeholder>
            <w:docPart w:val="DefaultPlaceholder_-1854013440"/>
          </w:placeholder>
        </w:sdtPr>
        <w:sdtEndPr/>
        <w:sdtContent>
          <w:r w:rsidR="00371C99" w:rsidRPr="005C41E7">
            <w:fldChar w:fldCharType="begin"/>
          </w:r>
          <w:r w:rsidR="000A68E0">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lMzBhNjI4LTA5YjEtNDAyNS04ZmNlLTcyNWI4YjhhMTJiNCIsIlJhbmdlTGVuZ3RoIjo1OCwiUmVmZXJlbmNlSWQiOiIyMDMyZmYyOS0yNGQwLTQ4OTgtOGI1Zi03MWUyNTExMzk3Z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10sIkNpdGF0aW9uS2V5VXBkYXRlVHlwZSI6MCwiQ29sbGFib3JhdG9ycyI6W10sIkNvdmVyUGF0aCI6eyIkaWQiOiI3IiwiJHR5cGUiOiJTd2lzc0FjYWRlbWljLkNpdGF2aS5MaW5rZWRSZXNvdXJjZSwgU3dpc3NBY2FkZW1pYy5DaXRhdmkiLCJMaW5rZWRSZXNvdXJjZVR5cGUiOjIsIk9yaWdpbmFsU3RyaW5nIjoiYzpcXHRlbXBcXHFtdjR3aDR3LmpwZyIsIlVyaVN0cmluZyI6IjIwMzJmZjI5LTI0ZDAtNDg5OC04YjVmLTcxZTI1MTEzOTdkMSIsIkxpbmtlZFJlc291cmNlU3RhdHVzIjo4LCJQcm9wZXJ0aWVzIjp7IiRpZCI6I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zLjIwMjIiLCJFZGl0b3JzIjpbXSwiRWRpdGlvbiI6IjIwMjIi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IsIk9yaWdpbmFsU3RyaW5nIjoiXFxcXGRrLWZzXFxJbkVTXFxJbkVTXFwwMV9URl9Tb2xhclxcNDFfU0xFRUstV1BfREtcXDAxX0xpdGVyYXR1clxcMDFfdGhlcm1hbF9wcm9wZXJ0aWVzX3NvaWxcXERJTiBFTiBJRUMgNjA3NTFfMjAyMy0wNi0wMF9ERV8zNDA1OTg1LnBkZiIsIlVyaVN0cmluZyI6IjI3ZWE3YjM4LTMwY2UtNDc1MC04NDFhLTliMWEyYzQ5ZGJi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}</w:instrText>
          </w:r>
          <w:r w:rsidR="00371C99" w:rsidRPr="005C41E7">
            <w:fldChar w:fldCharType="separate"/>
          </w:r>
          <w:r w:rsidR="000A68E0">
            <w:t>(Europäisches Komitee für Elektrotechnische Normung, 2022)</w:t>
          </w:r>
          <w:r w:rsidR="00371C99" w:rsidRPr="005C41E7">
            <w:fldChar w:fldCharType="end"/>
          </w:r>
        </w:sdtContent>
      </w:sdt>
      <w:r w:rsidRPr="005C41E7">
        <w:t>.</w:t>
      </w:r>
      <w:r w:rsidR="005B2583" w:rsidRPr="005C41E7">
        <w:t xml:space="preserve"> Within the investigated temperature range (-2 °C </w:t>
      </w:r>
      <w:r w:rsidR="0045587D">
        <w:t>to</w:t>
      </w:r>
      <w:r w:rsidR="005B2583" w:rsidRPr="005C41E7">
        <w:t xml:space="preserve"> 22 °C) the resulting uncertainty</w:t>
      </w:r>
      <w:r w:rsidR="00B343CF">
        <w:t xml:space="preserve"> </w:t>
      </w:r>
      <m:oMath>
        <m:r>
          <w:rPr>
            <w:rFonts w:ascii="Cambria Math" w:hAnsi="Cambria Math"/>
          </w:rPr>
          <m:t>u</m:t>
        </m:r>
      </m:oMath>
      <w:r w:rsidR="005B2583" w:rsidRPr="005C41E7">
        <w:t xml:space="preserve"> </w:t>
      </w:r>
      <w:r w:rsidR="001C249D" w:rsidRPr="005C41E7">
        <w:t xml:space="preserve">of a single measurement remained </w:t>
      </w:r>
      <w:r w:rsidR="00273C08" w:rsidRPr="005C41E7">
        <w:t>below ±0.</w:t>
      </w:r>
      <w:r w:rsidR="00EE2927" w:rsidRPr="005C41E7">
        <w:t>019</w:t>
      </w:r>
      <w:r w:rsidR="00273C08" w:rsidRPr="005C41E7">
        <w:t> K</w:t>
      </w:r>
      <w:r w:rsidR="001C249D" w:rsidRPr="005C41E7">
        <w:rPr>
          <w:iCs/>
        </w:rPr>
        <w:t>.</w:t>
      </w:r>
      <w:r w:rsidRPr="005C41E7">
        <w:t xml:space="preserve"> The resulting </w:t>
      </w:r>
      <w:r w:rsidR="001C249D" w:rsidRPr="005C41E7">
        <w:t xml:space="preserve">uncertainty </w:t>
      </w:r>
      <w:r w:rsidRPr="005C41E7">
        <w:t>of the calculated collector power was determined using Gaussian error propagation based on the corrected inlet and outlet temperatures.</w:t>
      </w:r>
      <w:r w:rsidR="001A65D7" w:rsidRPr="005C41E7">
        <w:t xml:space="preserve"> The uncertainty of the temperature differences </w:t>
      </w:r>
      <m:oMath>
        <m:sSub>
          <m:sSubPr>
            <m:ctrlPr>
              <w:rPr>
                <w:rFonts w:ascii="Cambria Math" w:hAnsi="Cambria Math"/>
                <w:i/>
              </w:rPr>
            </m:ctrlPr>
          </m:sSubPr>
          <m:e>
            <m:r>
              <w:rPr>
                <w:rFonts w:ascii="Cambria Math" w:hAnsi="Cambria Math"/>
              </w:rPr>
              <m:t>u</m:t>
            </m:r>
          </m:e>
          <m:sub>
            <m:r>
              <m:rPr>
                <m:sty m:val="p"/>
              </m:rPr>
              <w:rPr>
                <w:rFonts w:ascii="Cambria Math" w:hAnsi="Cambria Math"/>
              </w:rPr>
              <m:t>Δ</m:t>
            </m:r>
            <m:r>
              <w:rPr>
                <w:rFonts w:ascii="Cambria Math" w:hAnsi="Cambria Math"/>
              </w:rPr>
              <m:t>T</m:t>
            </m:r>
          </m:sub>
        </m:sSub>
        <m:r>
          <w:rPr>
            <w:rFonts w:ascii="Cambria Math" w:hAnsi="Cambria Math"/>
          </w:rPr>
          <m:t xml:space="preserve"> </m:t>
        </m:r>
      </m:oMath>
      <w:r w:rsidR="001A65D7" w:rsidRPr="005C41E7">
        <w:t xml:space="preserve">is derived from eq.1 based on the uncertainty of the inlet and outlet sensor </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m:rPr>
                    <m:sty m:val="p"/>
                  </m:rPr>
                  <w:rPr>
                    <w:rFonts w:ascii="Cambria Math" w:hAnsi="Cambria Math"/>
                  </w:rPr>
                  <m:t>inlet</m:t>
                </m:r>
              </m:sub>
            </m:sSub>
          </m:sub>
        </m:sSub>
      </m:oMath>
      <w:r w:rsidR="001A65D7" w:rsidRPr="005C41E7">
        <w:t xml:space="preserve"> and </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m:rPr>
                    <m:sty m:val="p"/>
                  </m:rPr>
                  <w:rPr>
                    <w:rFonts w:ascii="Cambria Math" w:hAnsi="Cambria Math"/>
                  </w:rPr>
                  <m:t>outlet</m:t>
                </m:r>
              </m:sub>
            </m:sSub>
          </m:sub>
        </m:sSub>
      </m:oMath>
      <w:r w:rsidR="001A65D7" w:rsidRPr="005C41E7">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414"/>
      </w:tblGrid>
      <w:tr w:rsidR="00364108" w:rsidRPr="005C41E7" w14:paraId="701C9D0A" w14:textId="77777777" w:rsidTr="009D7DF5">
        <w:tc>
          <w:tcPr>
            <w:tcW w:w="1271" w:type="dxa"/>
          </w:tcPr>
          <w:p w14:paraId="6AE3FFB2" w14:textId="77777777" w:rsidR="00364108" w:rsidRPr="005C41E7" w:rsidRDefault="00364108" w:rsidP="009D7DF5">
            <w:pPr>
              <w:pStyle w:val="SWCText"/>
              <w:rPr>
                <w:iCs/>
              </w:rPr>
            </w:pPr>
          </w:p>
        </w:tc>
        <w:tc>
          <w:tcPr>
            <w:tcW w:w="6379" w:type="dxa"/>
          </w:tcPr>
          <w:p w14:paraId="47D5417B" w14:textId="3A4BD80B" w:rsidR="00364108" w:rsidRPr="005C41E7" w:rsidRDefault="009823FE" w:rsidP="009D7DF5">
            <w:pPr>
              <w:pStyle w:val="SWCText"/>
              <w:rPr>
                <w:rFonts w:ascii="Cambria Math" w:hAnsi="Cambria Math"/>
              </w:rPr>
            </w:pPr>
            <m:oMathPara>
              <m:oMathParaPr>
                <m:jc m:val="left"/>
              </m:oMathParaPr>
              <m:oMath>
                <m:sSub>
                  <m:sSubPr>
                    <m:ctrlPr>
                      <w:rPr>
                        <w:rFonts w:ascii="Cambria Math" w:hAnsi="Cambria Math"/>
                        <w:i/>
                      </w:rPr>
                    </m:ctrlPr>
                  </m:sSubPr>
                  <m:e>
                    <m:r>
                      <w:rPr>
                        <w:rFonts w:ascii="Cambria Math" w:hAnsi="Cambria Math"/>
                      </w:rPr>
                      <m:t>u</m:t>
                    </m:r>
                  </m:e>
                  <m:sub>
                    <m:r>
                      <m:rPr>
                        <m:sty m:val="p"/>
                      </m:rPr>
                      <w:rPr>
                        <w:rFonts w:ascii="Cambria Math" w:hAnsi="Cambria Math"/>
                      </w:rPr>
                      <m:t>Δ</m:t>
                    </m:r>
                    <m:r>
                      <w:rPr>
                        <w:rFonts w:ascii="Cambria Math" w:hAnsi="Cambria Math"/>
                      </w:rPr>
                      <m:t>T</m:t>
                    </m:r>
                  </m:sub>
                </m:sSub>
                <m:r>
                  <m:rPr>
                    <m:sty m:val="p"/>
                  </m:rPr>
                  <w:rPr>
                    <w:rFonts w:ascii="Cambria Math" w:hAnsi="Cambria Math"/>
                  </w:rPr>
                  <m:t>=</m:t>
                </m:r>
                <m:rad>
                  <m:radPr>
                    <m:degHide m:val="1"/>
                    <m:ctrlPr>
                      <w:rPr>
                        <w:rFonts w:ascii="Cambria Math" w:hAnsi="Cambria Math"/>
                      </w:rPr>
                    </m:ctrlPr>
                  </m:radPr>
                  <m:deg>
                    <m:ctrlPr>
                      <w:rPr>
                        <w:rFonts w:ascii="Cambria Math" w:hAnsi="Cambria Math"/>
                        <w:i/>
                      </w:rPr>
                    </m:ctrlPr>
                  </m:deg>
                  <m:e>
                    <m:sSubSup>
                      <m:sSubSupPr>
                        <m:ctrlPr>
                          <w:rPr>
                            <w:rFonts w:ascii="Cambria Math" w:hAnsi="Cambria Math"/>
                            <w:i/>
                          </w:rPr>
                        </m:ctrlPr>
                      </m:sSubSupPr>
                      <m:e>
                        <m:r>
                          <w:rPr>
                            <w:rFonts w:ascii="Cambria Math" w:hAnsi="Cambria Math"/>
                          </w:rPr>
                          <m:t>u</m:t>
                        </m:r>
                        <m:ctrlPr>
                          <w:rPr>
                            <w:rFonts w:ascii="Cambria Math" w:hAnsi="Cambria Math"/>
                          </w:rPr>
                        </m:ctrlPr>
                      </m:e>
                      <m:sub>
                        <m:sSub>
                          <m:sSubPr>
                            <m:ctrlPr>
                              <w:rPr>
                                <w:rFonts w:ascii="Cambria Math" w:hAnsi="Cambria Math"/>
                                <w:i/>
                              </w:rPr>
                            </m:ctrlPr>
                          </m:sSubPr>
                          <m:e>
                            <m:r>
                              <w:rPr>
                                <w:rFonts w:ascii="Cambria Math" w:hAnsi="Cambria Math"/>
                              </w:rPr>
                              <m:t>T</m:t>
                            </m:r>
                          </m:e>
                          <m:sub>
                            <m:r>
                              <m:rPr>
                                <m:sty m:val="p"/>
                              </m:rPr>
                              <w:rPr>
                                <w:rFonts w:ascii="Cambria Math" w:hAnsi="Cambria Math"/>
                              </w:rPr>
                              <m:t>inlet</m:t>
                            </m:r>
                          </m:sub>
                        </m:sSub>
                      </m:sub>
                      <m:sup>
                        <m:r>
                          <w:rPr>
                            <w:rFonts w:ascii="Cambria Math" w:hAnsi="Cambria Math"/>
                          </w:rPr>
                          <m:t>2</m:t>
                        </m:r>
                      </m:sup>
                    </m:sSubSup>
                    <m:r>
                      <w:rPr>
                        <w:rFonts w:ascii="Cambria Math" w:hAnsi="Cambria Math"/>
                      </w:rPr>
                      <m:t xml:space="preserve"> +</m:t>
                    </m:r>
                    <m:sSubSup>
                      <m:sSubSupPr>
                        <m:ctrlPr>
                          <w:rPr>
                            <w:rFonts w:ascii="Cambria Math" w:hAnsi="Cambria Math"/>
                            <w:i/>
                          </w:rPr>
                        </m:ctrlPr>
                      </m:sSubSupPr>
                      <m:e>
                        <m:r>
                          <w:rPr>
                            <w:rFonts w:ascii="Cambria Math" w:hAnsi="Cambria Math"/>
                          </w:rPr>
                          <m:t>u</m:t>
                        </m:r>
                      </m:e>
                      <m:sub>
                        <m:sSub>
                          <m:sSubPr>
                            <m:ctrlPr>
                              <w:rPr>
                                <w:rFonts w:ascii="Cambria Math" w:hAnsi="Cambria Math"/>
                                <w:i/>
                              </w:rPr>
                            </m:ctrlPr>
                          </m:sSubPr>
                          <m:e>
                            <m:r>
                              <w:rPr>
                                <w:rFonts w:ascii="Cambria Math" w:hAnsi="Cambria Math"/>
                              </w:rPr>
                              <m:t>T</m:t>
                            </m:r>
                          </m:e>
                          <m:sub>
                            <m:r>
                              <m:rPr>
                                <m:sty m:val="p"/>
                              </m:rPr>
                              <w:rPr>
                                <w:rFonts w:ascii="Cambria Math" w:hAnsi="Cambria Math"/>
                              </w:rPr>
                              <m:t>outlet</m:t>
                            </m:r>
                          </m:sub>
                        </m:sSub>
                      </m:sub>
                      <m:sup>
                        <m:r>
                          <w:rPr>
                            <w:rFonts w:ascii="Cambria Math" w:hAnsi="Cambria Math"/>
                          </w:rPr>
                          <m:t>2</m:t>
                        </m:r>
                      </m:sup>
                    </m:sSubSup>
                  </m:e>
                </m:rad>
              </m:oMath>
            </m:oMathPara>
          </w:p>
        </w:tc>
        <w:tc>
          <w:tcPr>
            <w:tcW w:w="1414" w:type="dxa"/>
          </w:tcPr>
          <w:p w14:paraId="5B3DE239" w14:textId="59E76AFE" w:rsidR="00364108" w:rsidRPr="005C41E7" w:rsidRDefault="00364108" w:rsidP="009D7DF5">
            <w:pPr>
              <w:pStyle w:val="Beschriftung"/>
              <w:rPr>
                <w:i w:val="0"/>
                <w:iCs w:val="0"/>
                <w:color w:val="000000"/>
                <w:sz w:val="20"/>
                <w:szCs w:val="22"/>
              </w:rPr>
            </w:pPr>
            <w:r w:rsidRPr="005C41E7">
              <w:rPr>
                <w:i w:val="0"/>
                <w:iCs w:val="0"/>
                <w:color w:val="000000"/>
                <w:sz w:val="20"/>
                <w:szCs w:val="22"/>
              </w:rPr>
              <w:t xml:space="preserve">(eq. </w:t>
            </w:r>
            <w:r w:rsidR="00B105E9" w:rsidRPr="005C41E7">
              <w:rPr>
                <w:i w:val="0"/>
                <w:iCs w:val="0"/>
                <w:color w:val="000000"/>
                <w:sz w:val="20"/>
                <w:szCs w:val="22"/>
              </w:rPr>
              <w:t>4</w:t>
            </w:r>
            <w:r w:rsidRPr="005C41E7">
              <w:rPr>
                <w:i w:val="0"/>
                <w:iCs w:val="0"/>
                <w:color w:val="000000"/>
                <w:sz w:val="20"/>
                <w:szCs w:val="22"/>
              </w:rPr>
              <w:t>)</w:t>
            </w:r>
          </w:p>
        </w:tc>
      </w:tr>
    </w:tbl>
    <w:p w14:paraId="2FE6385E" w14:textId="77777777" w:rsidR="002B1BD1" w:rsidRDefault="001C249D" w:rsidP="002B1BD1">
      <w:pPr>
        <w:pStyle w:val="SWCText"/>
      </w:pPr>
      <w:r w:rsidRPr="005C41E7">
        <w:t>Applying eq.</w:t>
      </w:r>
      <w:r w:rsidR="00EE2927" w:rsidRPr="005C41E7">
        <w:t xml:space="preserve"> 4</w:t>
      </w:r>
      <w:r w:rsidRPr="005C41E7">
        <w:t xml:space="preserve"> and the stated uncertainty of a single sensor result</w:t>
      </w:r>
      <w:r w:rsidR="00376350" w:rsidRPr="005C41E7">
        <w:t>s</w:t>
      </w:r>
      <w:r w:rsidRPr="005C41E7">
        <w:t xml:space="preserve"> in </w:t>
      </w:r>
      <w:r w:rsidR="00376350" w:rsidRPr="005C41E7">
        <w:t xml:space="preserve">a </w:t>
      </w:r>
      <w:r w:rsidRPr="005C41E7">
        <w:t>temperature difference</w:t>
      </w:r>
      <w:r w:rsidR="00376350" w:rsidRPr="005C41E7">
        <w:t xml:space="preserve"> uncertainty</w:t>
      </w:r>
      <w:r w:rsidRPr="005C41E7">
        <w:t xml:space="preserve"> </w:t>
      </w:r>
      <m:oMath>
        <m:sSub>
          <m:sSubPr>
            <m:ctrlPr>
              <w:rPr>
                <w:rFonts w:ascii="Cambria Math" w:hAnsi="Cambria Math"/>
                <w:i/>
              </w:rPr>
            </m:ctrlPr>
          </m:sSubPr>
          <m:e>
            <m:r>
              <w:rPr>
                <w:rFonts w:ascii="Cambria Math" w:hAnsi="Cambria Math"/>
              </w:rPr>
              <m:t>u</m:t>
            </m:r>
          </m:e>
          <m:sub>
            <m:r>
              <m:rPr>
                <m:sty m:val="p"/>
              </m:rPr>
              <w:rPr>
                <w:rFonts w:ascii="Cambria Math" w:hAnsi="Cambria Math"/>
              </w:rPr>
              <m:t>Δ</m:t>
            </m:r>
            <m:r>
              <w:rPr>
                <w:rFonts w:ascii="Cambria Math" w:hAnsi="Cambria Math"/>
              </w:rPr>
              <m:t>T</m:t>
            </m:r>
          </m:sub>
        </m:sSub>
      </m:oMath>
      <w:r w:rsidRPr="005C41E7">
        <w:t xml:space="preserve"> of 0.</w:t>
      </w:r>
      <w:r w:rsidR="00EE2927" w:rsidRPr="005C41E7">
        <w:t>0</w:t>
      </w:r>
      <w:r w:rsidRPr="005C41E7">
        <w:t>2</w:t>
      </w:r>
      <w:r w:rsidR="00EE2927" w:rsidRPr="005C41E7">
        <w:t>7</w:t>
      </w:r>
      <w:r w:rsidRPr="005C41E7">
        <w:t> K</w:t>
      </w:r>
      <w:r w:rsidR="002B1BD1">
        <w:t>, which corresponds to a negligible uncertainty compared with the systematic error</w:t>
      </w:r>
      <w:r w:rsidRPr="005C41E7">
        <w:t xml:space="preserve">. </w:t>
      </w:r>
    </w:p>
    <w:p w14:paraId="76A4ABF5" w14:textId="39132E5B" w:rsidR="00364108" w:rsidRPr="005C41E7" w:rsidRDefault="00364108" w:rsidP="002B1BD1">
      <w:pPr>
        <w:pStyle w:val="SWCText"/>
      </w:pPr>
      <w:r w:rsidRPr="005C41E7">
        <w:t>Strictly speaking, the uncertainty in the</w:t>
      </w:r>
      <w:r w:rsidR="00925A36" w:rsidRPr="005C41E7">
        <w:t xml:space="preserve"> volume</w:t>
      </w:r>
      <w:r w:rsidRPr="005C41E7">
        <w:t xml:space="preserve"> flow rate </w:t>
      </w:r>
      <w:r w:rsidR="00925A36" w:rsidRPr="005C41E7">
        <w:t xml:space="preserve">should also be considered. </w:t>
      </w:r>
      <w:r w:rsidR="00A41F27">
        <w:t>However, the systematic error of the measurement method (clamp-on sensors) has the greatest impact on the calculated collector power and is assumed to be the dominant factor.</w:t>
      </w:r>
      <w:r w:rsidR="002B1BD1">
        <w:t xml:space="preserve"> Since the temperature uncertainty has already been identified to be relatively small compared with the systematic error, it can be assumed that the uncertainty of the volumetric flow is also negligible small.</w:t>
      </w:r>
    </w:p>
    <w:p w14:paraId="1225FC6A" w14:textId="4ED4837A" w:rsidR="00AA3F1A" w:rsidRPr="005C41E7" w:rsidRDefault="00AA3F1A" w:rsidP="00AA3F1A">
      <w:pPr>
        <w:pStyle w:val="SWCHeading11"/>
        <w:rPr>
          <w:lang w:val="en-US"/>
        </w:rPr>
      </w:pPr>
      <w:r w:rsidRPr="005C41E7">
        <w:rPr>
          <w:lang w:val="en-US"/>
        </w:rPr>
        <w:t xml:space="preserve">Description of the </w:t>
      </w:r>
      <w:r w:rsidR="002B1BD1" w:rsidRPr="005C41E7">
        <w:rPr>
          <w:lang w:val="en-US"/>
        </w:rPr>
        <w:t>tests conducted</w:t>
      </w:r>
    </w:p>
    <w:p w14:paraId="6C9EC216" w14:textId="1BD8994A" w:rsidR="008C1977" w:rsidRPr="005C41E7" w:rsidRDefault="009028E7" w:rsidP="00CD272C">
      <w:pPr>
        <w:pStyle w:val="SWCText"/>
      </w:pPr>
      <w:r w:rsidRPr="005C41E7">
        <w:t>As already mentioned, sand is used as backfill material for the collectors, which is also common practice to protect the collectors from mechanical damage.</w:t>
      </w:r>
      <w:r w:rsidR="00CD272C" w:rsidRPr="005C41E7">
        <w:t xml:space="preserve"> In </w:t>
      </w:r>
      <w:r w:rsidRPr="005C41E7">
        <w:t>practical installations</w:t>
      </w:r>
      <w:r w:rsidR="00CD272C" w:rsidRPr="005C41E7">
        <w:t>,</w:t>
      </w:r>
      <w:r w:rsidRPr="005C41E7">
        <w:t xml:space="preserve"> </w:t>
      </w:r>
      <w:r w:rsidR="002B0F71">
        <w:t xml:space="preserve">water </w:t>
      </w:r>
      <w:r w:rsidRPr="005C41E7">
        <w:t>drainage from the sand backfill may be limited by the surrounding soil. Consequently, water can accumulate within the collector trench after rainfall events and dissipate during drying periods. Therefore, t</w:t>
      </w:r>
      <w:r w:rsidR="00CD272C" w:rsidRPr="005C41E7">
        <w:t xml:space="preserve">he </w:t>
      </w:r>
      <w:r w:rsidR="002F093F" w:rsidRPr="005C41E7">
        <w:t xml:space="preserve">moisture content of </w:t>
      </w:r>
      <w:r w:rsidR="00CD272C" w:rsidRPr="005C41E7">
        <w:t xml:space="preserve">the sand is subject to significant </w:t>
      </w:r>
      <w:r w:rsidR="002F093F" w:rsidRPr="005C41E7">
        <w:t>variation</w:t>
      </w:r>
      <w:r w:rsidR="00CD272C" w:rsidRPr="005C41E7">
        <w:t>.</w:t>
      </w:r>
    </w:p>
    <w:p w14:paraId="1426D5DC" w14:textId="4621E2DF" w:rsidR="00CD272C" w:rsidRPr="005C41E7" w:rsidRDefault="00CD272C" w:rsidP="00CD272C">
      <w:pPr>
        <w:pStyle w:val="SWCText"/>
      </w:pPr>
      <w:r w:rsidRPr="005C41E7">
        <w:t xml:space="preserve">To observe the effect of </w:t>
      </w:r>
      <w:r w:rsidR="002F093F" w:rsidRPr="005C41E7">
        <w:t>moisture</w:t>
      </w:r>
      <w:r w:rsidRPr="005C41E7">
        <w:t xml:space="preserve"> on thermal processes in the sand, </w:t>
      </w:r>
      <w:r w:rsidR="009028E7" w:rsidRPr="005C41E7">
        <w:t>five</w:t>
      </w:r>
      <w:r w:rsidRPr="005C41E7">
        <w:t xml:space="preserve"> experiments were conducted for this series of measurements. The first experiment was carried out using dry sand. The sand was then increasingly saturated by pouring a total of 240 liters of water into it in 60 l increments, </w:t>
      </w:r>
      <w:r w:rsidR="009028E7" w:rsidRPr="005C41E7">
        <w:t>which was uniformly distributed over the collector box surface</w:t>
      </w:r>
      <w:r w:rsidRPr="005C41E7">
        <w:t xml:space="preserve">. The measurement procedure was repeated during each increment. The increments are intended to reflect different stages of </w:t>
      </w:r>
      <w:r w:rsidR="002F093F" w:rsidRPr="005C41E7">
        <w:t>water accumulation within the collector backfill</w:t>
      </w:r>
      <w:r w:rsidRPr="005C41E7">
        <w:t>. Th</w:t>
      </w:r>
      <w:r w:rsidR="00EE2927" w:rsidRPr="005C41E7">
        <w:t>e</w:t>
      </w:r>
      <w:r w:rsidRPr="005C41E7">
        <w:t xml:space="preserve"> </w:t>
      </w:r>
      <w:r w:rsidR="002F093F" w:rsidRPr="005C41E7">
        <w:t>resulting moisture conditions are summarized</w:t>
      </w:r>
      <w:r w:rsidRPr="005C41E7">
        <w:t xml:space="preserve"> in </w:t>
      </w:r>
      <w:r w:rsidR="003C230F" w:rsidRPr="005C41E7">
        <w:rPr>
          <w:highlight w:val="yellow"/>
        </w:rPr>
        <w:fldChar w:fldCharType="begin"/>
      </w:r>
      <w:r w:rsidR="003C230F" w:rsidRPr="005C41E7">
        <w:instrText xml:space="preserve"> REF _Ref235869706 \h </w:instrText>
      </w:r>
      <w:r w:rsidR="003C230F" w:rsidRPr="005C41E7">
        <w:rPr>
          <w:highlight w:val="yellow"/>
        </w:rPr>
      </w:r>
      <w:r w:rsidR="003C230F" w:rsidRPr="005C41E7">
        <w:rPr>
          <w:highlight w:val="yellow"/>
        </w:rPr>
        <w:fldChar w:fldCharType="separate"/>
      </w:r>
      <w:r w:rsidR="003C230F" w:rsidRPr="005C41E7">
        <w:t>Tab. 1</w:t>
      </w:r>
      <w:r w:rsidR="003C230F" w:rsidRPr="005C41E7">
        <w:rPr>
          <w:highlight w:val="yellow"/>
        </w:rPr>
        <w:fldChar w:fldCharType="end"/>
      </w:r>
      <w:r w:rsidR="00277E89" w:rsidRPr="005C41E7">
        <w:t>.</w:t>
      </w:r>
    </w:p>
    <w:p w14:paraId="591BC677" w14:textId="3611F351" w:rsidR="00277E89" w:rsidRPr="005C41E7" w:rsidRDefault="00277E89" w:rsidP="00277E89">
      <w:pPr>
        <w:pStyle w:val="SWCTableFigureCaption"/>
      </w:pPr>
      <w:bookmarkStart w:id="3" w:name="_Ref235869706"/>
      <w:r w:rsidRPr="005C41E7">
        <w:t xml:space="preserve">Tab. </w:t>
      </w:r>
      <w:r w:rsidRPr="005C41E7">
        <w:fldChar w:fldCharType="begin"/>
      </w:r>
      <w:r w:rsidRPr="005C41E7">
        <w:instrText xml:space="preserve"> SEQ Tab. \* ARABIC </w:instrText>
      </w:r>
      <w:r w:rsidRPr="005C41E7">
        <w:fldChar w:fldCharType="separate"/>
      </w:r>
      <w:r w:rsidRPr="005C41E7">
        <w:t>1</w:t>
      </w:r>
      <w:r w:rsidRPr="005C41E7">
        <w:fldChar w:fldCharType="end"/>
      </w:r>
      <w:bookmarkEnd w:id="3"/>
      <w:r w:rsidRPr="005C41E7">
        <w:t xml:space="preserve">: </w:t>
      </w:r>
      <w:r w:rsidR="002B0F71">
        <w:t>W</w:t>
      </w:r>
      <w:r w:rsidRPr="005C41E7">
        <w:t>ater content of the measurement series</w:t>
      </w:r>
    </w:p>
    <w:tbl>
      <w:tblPr>
        <w:tblStyle w:val="Tabellenraster"/>
        <w:tblW w:w="5936" w:type="dxa"/>
        <w:jc w:val="center"/>
        <w:tblLook w:val="01E0" w:firstRow="1" w:lastRow="1" w:firstColumn="1" w:lastColumn="1" w:noHBand="0" w:noVBand="0"/>
      </w:tblPr>
      <w:tblGrid>
        <w:gridCol w:w="2968"/>
        <w:gridCol w:w="2968"/>
      </w:tblGrid>
      <w:tr w:rsidR="00277E89" w:rsidRPr="005C41E7" w14:paraId="63157907" w14:textId="77777777" w:rsidTr="005B3E7C">
        <w:trPr>
          <w:jc w:val="center"/>
        </w:trPr>
        <w:tc>
          <w:tcPr>
            <w:tcW w:w="2968" w:type="dxa"/>
          </w:tcPr>
          <w:p w14:paraId="2B664237" w14:textId="0318B12E" w:rsidR="00277E89" w:rsidRPr="005C41E7" w:rsidRDefault="00277E89" w:rsidP="005B3E7C">
            <w:pPr>
              <w:pStyle w:val="SWCTableHeader"/>
              <w:keepNext/>
              <w:keepLines/>
              <w:rPr>
                <w:lang w:val="en-US"/>
              </w:rPr>
            </w:pPr>
            <w:r w:rsidRPr="005C41E7">
              <w:rPr>
                <w:lang w:val="en-US"/>
              </w:rPr>
              <w:t>measurement</w:t>
            </w:r>
          </w:p>
        </w:tc>
        <w:tc>
          <w:tcPr>
            <w:tcW w:w="2968" w:type="dxa"/>
          </w:tcPr>
          <w:p w14:paraId="0D0710A0" w14:textId="3B5E4674" w:rsidR="00277E89" w:rsidRPr="005C41E7" w:rsidRDefault="00277E89" w:rsidP="005B3E7C">
            <w:pPr>
              <w:pStyle w:val="SWCTableHeader"/>
              <w:keepNext/>
              <w:keepLines/>
              <w:rPr>
                <w:lang w:val="en-US"/>
              </w:rPr>
            </w:pPr>
            <w:r w:rsidRPr="005C41E7">
              <w:rPr>
                <w:lang w:val="en-US"/>
              </w:rPr>
              <w:t xml:space="preserve">water content </w:t>
            </w:r>
            <w:r w:rsidR="0042764B">
              <w:rPr>
                <w:lang w:val="en-US"/>
              </w:rPr>
              <w:t>[</w:t>
            </w:r>
            <w:r w:rsidR="00EF1EE8">
              <w:rPr>
                <w:lang w:val="en-US"/>
              </w:rPr>
              <w:t>l</w:t>
            </w:r>
            <w:r w:rsidR="0042764B">
              <w:rPr>
                <w:lang w:val="en-US"/>
              </w:rPr>
              <w:t>]</w:t>
            </w:r>
          </w:p>
        </w:tc>
      </w:tr>
      <w:tr w:rsidR="00277E89" w:rsidRPr="005C41E7" w14:paraId="0477E33E" w14:textId="77777777" w:rsidTr="005B3E7C">
        <w:trPr>
          <w:jc w:val="center"/>
        </w:trPr>
        <w:tc>
          <w:tcPr>
            <w:tcW w:w="2968" w:type="dxa"/>
          </w:tcPr>
          <w:p w14:paraId="49D0F681" w14:textId="77777777" w:rsidR="00277E89" w:rsidRPr="005C41E7" w:rsidRDefault="00277E89" w:rsidP="005B3E7C">
            <w:pPr>
              <w:pStyle w:val="SWCTableText"/>
              <w:keepNext/>
              <w:keepLines/>
              <w:rPr>
                <w:lang w:val="en-US"/>
              </w:rPr>
            </w:pPr>
            <w:r w:rsidRPr="005C41E7">
              <w:rPr>
                <w:lang w:val="en-US"/>
              </w:rPr>
              <w:t>m0</w:t>
            </w:r>
          </w:p>
        </w:tc>
        <w:tc>
          <w:tcPr>
            <w:tcW w:w="2968" w:type="dxa"/>
            <w:vAlign w:val="bottom"/>
          </w:tcPr>
          <w:p w14:paraId="708DA174" w14:textId="77777777" w:rsidR="00277E89" w:rsidRPr="005C41E7" w:rsidRDefault="00277E89" w:rsidP="005B3E7C">
            <w:pPr>
              <w:pStyle w:val="SWCTableText"/>
              <w:keepNext/>
              <w:keepLines/>
              <w:rPr>
                <w:lang w:val="en-US"/>
              </w:rPr>
            </w:pPr>
            <w:r w:rsidRPr="005C41E7">
              <w:rPr>
                <w:lang w:val="en-US"/>
              </w:rPr>
              <w:t>0</w:t>
            </w:r>
          </w:p>
        </w:tc>
      </w:tr>
      <w:tr w:rsidR="00277E89" w:rsidRPr="005C41E7" w14:paraId="62500CC0" w14:textId="77777777" w:rsidTr="005B3E7C">
        <w:trPr>
          <w:jc w:val="center"/>
        </w:trPr>
        <w:tc>
          <w:tcPr>
            <w:tcW w:w="2968" w:type="dxa"/>
          </w:tcPr>
          <w:p w14:paraId="06557DFF" w14:textId="77777777" w:rsidR="00277E89" w:rsidRPr="005C41E7" w:rsidRDefault="00277E89" w:rsidP="005B3E7C">
            <w:pPr>
              <w:pStyle w:val="SWCTableText"/>
              <w:keepNext/>
              <w:keepLines/>
              <w:rPr>
                <w:lang w:val="en-US"/>
              </w:rPr>
            </w:pPr>
            <w:r w:rsidRPr="005C41E7">
              <w:rPr>
                <w:lang w:val="en-US"/>
              </w:rPr>
              <w:t>m60</w:t>
            </w:r>
          </w:p>
        </w:tc>
        <w:tc>
          <w:tcPr>
            <w:tcW w:w="2968" w:type="dxa"/>
            <w:vAlign w:val="bottom"/>
          </w:tcPr>
          <w:p w14:paraId="18CF4328" w14:textId="77777777" w:rsidR="00277E89" w:rsidRPr="005C41E7" w:rsidRDefault="00277E89" w:rsidP="005B3E7C">
            <w:pPr>
              <w:pStyle w:val="SWCTableText"/>
              <w:keepNext/>
              <w:keepLines/>
              <w:rPr>
                <w:lang w:val="en-US"/>
              </w:rPr>
            </w:pPr>
            <w:r w:rsidRPr="005C41E7">
              <w:rPr>
                <w:lang w:val="en-US"/>
              </w:rPr>
              <w:t>60</w:t>
            </w:r>
          </w:p>
        </w:tc>
      </w:tr>
      <w:tr w:rsidR="00277E89" w:rsidRPr="005C41E7" w14:paraId="7254A2C6" w14:textId="77777777" w:rsidTr="005B3E7C">
        <w:trPr>
          <w:jc w:val="center"/>
        </w:trPr>
        <w:tc>
          <w:tcPr>
            <w:tcW w:w="2968" w:type="dxa"/>
          </w:tcPr>
          <w:p w14:paraId="34061CEF" w14:textId="77777777" w:rsidR="00277E89" w:rsidRPr="005C41E7" w:rsidRDefault="00277E89" w:rsidP="005B3E7C">
            <w:pPr>
              <w:pStyle w:val="SWCTableText"/>
              <w:keepNext/>
              <w:keepLines/>
              <w:rPr>
                <w:lang w:val="en-US"/>
              </w:rPr>
            </w:pPr>
            <w:r w:rsidRPr="005C41E7">
              <w:rPr>
                <w:lang w:val="en-US"/>
              </w:rPr>
              <w:t>m120</w:t>
            </w:r>
          </w:p>
        </w:tc>
        <w:tc>
          <w:tcPr>
            <w:tcW w:w="2968" w:type="dxa"/>
            <w:vAlign w:val="bottom"/>
          </w:tcPr>
          <w:p w14:paraId="6990C7FA" w14:textId="77777777" w:rsidR="00277E89" w:rsidRPr="005C41E7" w:rsidRDefault="00277E89" w:rsidP="005B3E7C">
            <w:pPr>
              <w:pStyle w:val="SWCTableText"/>
              <w:keepNext/>
              <w:keepLines/>
              <w:rPr>
                <w:lang w:val="en-US"/>
              </w:rPr>
            </w:pPr>
            <w:r w:rsidRPr="005C41E7">
              <w:rPr>
                <w:lang w:val="en-US"/>
              </w:rPr>
              <w:t>120</w:t>
            </w:r>
          </w:p>
        </w:tc>
      </w:tr>
      <w:tr w:rsidR="00277E89" w:rsidRPr="005C41E7" w14:paraId="1D0FF109" w14:textId="77777777" w:rsidTr="005B3E7C">
        <w:trPr>
          <w:jc w:val="center"/>
        </w:trPr>
        <w:tc>
          <w:tcPr>
            <w:tcW w:w="2968" w:type="dxa"/>
          </w:tcPr>
          <w:p w14:paraId="33F587C8" w14:textId="77777777" w:rsidR="00277E89" w:rsidRPr="005C41E7" w:rsidRDefault="00277E89" w:rsidP="005B3E7C">
            <w:pPr>
              <w:pStyle w:val="SWCTableText"/>
              <w:keepNext/>
              <w:keepLines/>
              <w:rPr>
                <w:lang w:val="en-US"/>
              </w:rPr>
            </w:pPr>
            <w:r w:rsidRPr="005C41E7">
              <w:rPr>
                <w:lang w:val="en-US"/>
              </w:rPr>
              <w:t>m180</w:t>
            </w:r>
          </w:p>
        </w:tc>
        <w:tc>
          <w:tcPr>
            <w:tcW w:w="2968" w:type="dxa"/>
            <w:vAlign w:val="bottom"/>
          </w:tcPr>
          <w:p w14:paraId="6D66D540" w14:textId="77777777" w:rsidR="00277E89" w:rsidRPr="005C41E7" w:rsidRDefault="00277E89" w:rsidP="005B3E7C">
            <w:pPr>
              <w:pStyle w:val="SWCTableText"/>
              <w:keepNext/>
              <w:keepLines/>
              <w:rPr>
                <w:lang w:val="en-US"/>
              </w:rPr>
            </w:pPr>
            <w:r w:rsidRPr="005C41E7">
              <w:rPr>
                <w:lang w:val="en-US"/>
              </w:rPr>
              <w:t>180</w:t>
            </w:r>
          </w:p>
        </w:tc>
      </w:tr>
      <w:tr w:rsidR="00277E89" w:rsidRPr="005C41E7" w14:paraId="52B0B1CB" w14:textId="77777777" w:rsidTr="005B3E7C">
        <w:trPr>
          <w:jc w:val="center"/>
        </w:trPr>
        <w:tc>
          <w:tcPr>
            <w:tcW w:w="2968" w:type="dxa"/>
          </w:tcPr>
          <w:p w14:paraId="079EB89F" w14:textId="77777777" w:rsidR="00277E89" w:rsidRPr="005C41E7" w:rsidRDefault="00277E89" w:rsidP="005B3E7C">
            <w:pPr>
              <w:pStyle w:val="SWCTableText"/>
              <w:keepNext/>
              <w:keepLines/>
              <w:rPr>
                <w:lang w:val="en-US"/>
              </w:rPr>
            </w:pPr>
            <w:r w:rsidRPr="005C41E7">
              <w:rPr>
                <w:lang w:val="en-US"/>
              </w:rPr>
              <w:t>m240</w:t>
            </w:r>
          </w:p>
        </w:tc>
        <w:tc>
          <w:tcPr>
            <w:tcW w:w="2968" w:type="dxa"/>
            <w:vAlign w:val="bottom"/>
          </w:tcPr>
          <w:p w14:paraId="6F1D50C6" w14:textId="77777777" w:rsidR="00277E89" w:rsidRPr="005C41E7" w:rsidRDefault="00277E89" w:rsidP="005B3E7C">
            <w:pPr>
              <w:pStyle w:val="SWCTableText"/>
              <w:keepNext/>
              <w:keepLines/>
              <w:rPr>
                <w:lang w:val="en-US"/>
              </w:rPr>
            </w:pPr>
            <w:r w:rsidRPr="005C41E7">
              <w:rPr>
                <w:lang w:val="en-US"/>
              </w:rPr>
              <w:t>240</w:t>
            </w:r>
          </w:p>
        </w:tc>
      </w:tr>
    </w:tbl>
    <w:p w14:paraId="7AE3A714" w14:textId="77777777" w:rsidR="001F3F39" w:rsidRDefault="001F3F39" w:rsidP="00CD272C">
      <w:pPr>
        <w:pStyle w:val="SWCText"/>
      </w:pPr>
    </w:p>
    <w:p w14:paraId="6676883A" w14:textId="0C595A1F" w:rsidR="00322B4D" w:rsidRDefault="00277E89" w:rsidP="00CD272C">
      <w:pPr>
        <w:pStyle w:val="SWCText"/>
      </w:pPr>
      <w:r w:rsidRPr="005C41E7">
        <w:t>Based on previous test runs, the test duration was set at a total of 7</w:t>
      </w:r>
      <w:r w:rsidR="00356645">
        <w:t xml:space="preserve"> h </w:t>
      </w:r>
      <w:r w:rsidRPr="005C41E7">
        <w:t xml:space="preserve">and consisted of a 5 h heat extraction phase and a 2 h regeneration phase. During the </w:t>
      </w:r>
      <w:r w:rsidR="002F093F" w:rsidRPr="005C41E7">
        <w:t>heat extraction</w:t>
      </w:r>
      <w:r w:rsidRPr="005C41E7">
        <w:t xml:space="preserve">, the heat pump cools the brine before it is reheated in the collector box. </w:t>
      </w:r>
      <w:r w:rsidR="009028E7" w:rsidRPr="005C41E7">
        <w:t xml:space="preserve">Due to the limited thermal capacity of the laboratory-scale GSHX, the test bench maintained a constant brine inlet temperature of -2 °C at the heat pump by supplying additional heat. </w:t>
      </w:r>
      <w:r w:rsidRPr="005C41E7">
        <w:t xml:space="preserve">After the heat extraction phase, regeneration </w:t>
      </w:r>
      <w:r w:rsidR="009028E7" w:rsidRPr="005C41E7">
        <w:t>was performed</w:t>
      </w:r>
      <w:r w:rsidRPr="005C41E7">
        <w:t xml:space="preserve"> </w:t>
      </w:r>
      <w:r w:rsidR="009028E7" w:rsidRPr="005C41E7">
        <w:t>by circulating brine at a flow temperature of 10</w:t>
      </w:r>
      <w:r w:rsidR="00B6430A">
        <w:t> </w:t>
      </w:r>
      <w:r w:rsidR="009028E7" w:rsidRPr="005C41E7">
        <w:t>°C</w:t>
      </w:r>
      <w:r w:rsidR="003F339B" w:rsidRPr="005C41E7">
        <w:t xml:space="preserve"> through the collector box</w:t>
      </w:r>
      <w:r w:rsidR="009028E7" w:rsidRPr="005C41E7">
        <w:t xml:space="preserve"> </w:t>
      </w:r>
      <w:r w:rsidR="003F339B" w:rsidRPr="005C41E7">
        <w:t>provided by the test bench</w:t>
      </w:r>
      <w:r w:rsidRPr="005C41E7">
        <w:t>.</w:t>
      </w:r>
    </w:p>
    <w:p w14:paraId="5CDF9144" w14:textId="65683FC2" w:rsidR="001516F0" w:rsidRPr="00322B4D" w:rsidRDefault="00322B4D" w:rsidP="00322B4D">
      <w:pPr>
        <w:rPr>
          <w:color w:val="000000"/>
          <w:sz w:val="20"/>
          <w:szCs w:val="22"/>
        </w:rPr>
      </w:pPr>
      <w:r>
        <w:br w:type="page"/>
      </w:r>
    </w:p>
    <w:p w14:paraId="3D83E22A" w14:textId="25F7BB82" w:rsidR="003E1E1C" w:rsidRPr="005C41E7" w:rsidRDefault="00AA3F1A" w:rsidP="00490F10">
      <w:pPr>
        <w:pStyle w:val="SWCHeading1"/>
      </w:pPr>
      <w:r w:rsidRPr="005C41E7">
        <w:lastRenderedPageBreak/>
        <w:t>Results and Discussion</w:t>
      </w:r>
    </w:p>
    <w:p w14:paraId="567DCE91" w14:textId="4D9F059D" w:rsidR="00037EEC" w:rsidRPr="005C41E7" w:rsidRDefault="00037EEC" w:rsidP="00660378">
      <w:pPr>
        <w:pStyle w:val="SWCHeading11"/>
      </w:pPr>
      <w:r w:rsidRPr="005C41E7">
        <w:t>Moisture Conditions</w:t>
      </w:r>
    </w:p>
    <w:p w14:paraId="3ED66C7E" w14:textId="52E28C5D" w:rsidR="00EC3905" w:rsidRPr="005C41E7" w:rsidRDefault="00A03D6F" w:rsidP="00A03D6F">
      <w:pPr>
        <w:pStyle w:val="SWCText"/>
      </w:pPr>
      <w:r w:rsidRPr="005C41E7">
        <w:t xml:space="preserve">The moisture conditions prevailing at each measurement </w:t>
      </w:r>
      <w:r w:rsidR="00F70E40" w:rsidRPr="005C41E7">
        <w:t>are</w:t>
      </w:r>
      <w:r w:rsidRPr="005C41E7">
        <w:t xml:space="preserve"> shown in </w:t>
      </w:r>
      <w:r w:rsidR="00D47FF2" w:rsidRPr="005C41E7">
        <w:rPr>
          <w:highlight w:val="yellow"/>
        </w:rPr>
        <w:fldChar w:fldCharType="begin"/>
      </w:r>
      <w:r w:rsidR="00D47FF2" w:rsidRPr="005C41E7">
        <w:instrText xml:space="preserve"> REF _Ref237349222 \h </w:instrText>
      </w:r>
      <w:r w:rsidR="00D47FF2" w:rsidRPr="005C41E7">
        <w:rPr>
          <w:highlight w:val="yellow"/>
        </w:rPr>
      </w:r>
      <w:r w:rsidR="00D47FF2" w:rsidRPr="005C41E7">
        <w:rPr>
          <w:highlight w:val="yellow"/>
        </w:rPr>
        <w:fldChar w:fldCharType="separate"/>
      </w:r>
      <w:r w:rsidR="00D47FF2" w:rsidRPr="005C41E7">
        <w:t>Fig. 4</w:t>
      </w:r>
      <w:r w:rsidR="00D47FF2" w:rsidRPr="005C41E7">
        <w:rPr>
          <w:highlight w:val="yellow"/>
        </w:rPr>
        <w:fldChar w:fldCharType="end"/>
      </w:r>
      <w:r w:rsidRPr="005C41E7">
        <w:t xml:space="preserve">. The resulting moisture </w:t>
      </w:r>
      <m:oMath>
        <m:r>
          <w:rPr>
            <w:rFonts w:ascii="Cambria Math" w:hAnsi="Cambria Math"/>
          </w:rPr>
          <m:t>θ</m:t>
        </m:r>
      </m:oMath>
      <w:r w:rsidRPr="005C41E7">
        <w:t xml:space="preserve"> in each layer (b = bottom, m = middle, t = top) represents the volumetric water content in percent.</w:t>
      </w:r>
    </w:p>
    <w:p w14:paraId="13C326C6" w14:textId="77777777" w:rsidR="00D47FF2" w:rsidRPr="005C41E7" w:rsidRDefault="00EC3905" w:rsidP="00B96274">
      <w:pPr>
        <w:pStyle w:val="SWCText"/>
        <w:jc w:val="center"/>
      </w:pPr>
      <w:r w:rsidRPr="005C41E7">
        <w:rPr>
          <w:noProof/>
        </w:rPr>
        <w:drawing>
          <wp:inline distT="0" distB="0" distL="0" distR="0" wp14:anchorId="67D164CD" wp14:editId="0EBADF93">
            <wp:extent cx="3063029" cy="2312900"/>
            <wp:effectExtent l="0" t="0" r="4445" b="0"/>
            <wp:docPr id="9887697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69740" name="Grafik 1"/>
                    <pic:cNvPicPr/>
                  </pic:nvPicPr>
                  <pic:blipFill>
                    <a:blip r:embed="rId12">
                      <a:extLst>
                        <a:ext uri="{96DAC541-7B7A-43D3-8B79-37D633B846F1}">
                          <asvg:svgBlip xmlns:asvg="http://schemas.microsoft.com/office/drawing/2016/SVG/main" r:embed="rId13"/>
                        </a:ext>
                      </a:extLst>
                    </a:blip>
                    <a:stretch>
                      <a:fillRect/>
                    </a:stretch>
                  </pic:blipFill>
                  <pic:spPr>
                    <a:xfrm>
                      <a:off x="0" y="0"/>
                      <a:ext cx="3063029" cy="2312900"/>
                    </a:xfrm>
                    <a:prstGeom prst="rect">
                      <a:avLst/>
                    </a:prstGeom>
                  </pic:spPr>
                </pic:pic>
              </a:graphicData>
            </a:graphic>
          </wp:inline>
        </w:drawing>
      </w:r>
    </w:p>
    <w:p w14:paraId="6139AE16" w14:textId="4B7D2905" w:rsidR="00EC3905" w:rsidRPr="005C41E7" w:rsidRDefault="00D47FF2" w:rsidP="00D47FF2">
      <w:pPr>
        <w:pStyle w:val="SWCTableFigureCaption"/>
      </w:pPr>
      <w:bookmarkStart w:id="4" w:name="_Ref237349222"/>
      <w:r w:rsidRPr="005C41E7">
        <w:t xml:space="preserve">Fig. </w:t>
      </w:r>
      <w:r w:rsidRPr="005C41E7">
        <w:fldChar w:fldCharType="begin"/>
      </w:r>
      <w:r w:rsidRPr="005C41E7">
        <w:instrText xml:space="preserve"> SEQ Fig. \* ARABIC </w:instrText>
      </w:r>
      <w:r w:rsidRPr="005C41E7">
        <w:fldChar w:fldCharType="separate"/>
      </w:r>
      <w:r w:rsidRPr="005C41E7">
        <w:t>4</w:t>
      </w:r>
      <w:r w:rsidRPr="005C41E7">
        <w:fldChar w:fldCharType="end"/>
      </w:r>
      <w:bookmarkEnd w:id="4"/>
      <w:r w:rsidRPr="005C41E7">
        <w:t xml:space="preserve">: </w:t>
      </w:r>
      <w:r w:rsidR="002B0F71">
        <w:t>M</w:t>
      </w:r>
      <w:r w:rsidRPr="005C41E7">
        <w:t>oisture distribution in the layers of the collector box during the experiments (b = bottom; m = middle; t = top)</w:t>
      </w:r>
    </w:p>
    <w:p w14:paraId="05AC4F88" w14:textId="6431604F" w:rsidR="00A03D6F" w:rsidRPr="005C41E7" w:rsidRDefault="009D4F3A" w:rsidP="00A03D6F">
      <w:pPr>
        <w:pStyle w:val="SWCText"/>
      </w:pPr>
      <w:r w:rsidRPr="005C41E7">
        <w:fldChar w:fldCharType="begin"/>
      </w:r>
      <w:r w:rsidRPr="005C41E7">
        <w:instrText xml:space="preserve"> REF _Ref237349222 \h </w:instrText>
      </w:r>
      <w:r w:rsidRPr="005C41E7">
        <w:fldChar w:fldCharType="separate"/>
      </w:r>
      <w:r w:rsidRPr="005C41E7">
        <w:t>Fig. 4</w:t>
      </w:r>
      <w:r w:rsidRPr="005C41E7">
        <w:fldChar w:fldCharType="end"/>
      </w:r>
      <w:r w:rsidRPr="005C41E7">
        <w:t xml:space="preserve"> reveals that v</w:t>
      </w:r>
      <w:r w:rsidR="00A03D6F" w:rsidRPr="005C41E7">
        <w:t xml:space="preserve">olumetric moisture increases in all layers as the water content rises. The greatest increase is observed in the lowest sand layer (b). This suggests that the added water initially seeps into the lower regions of the </w:t>
      </w:r>
      <w:r w:rsidRPr="005C41E7">
        <w:t>collector box</w:t>
      </w:r>
      <w:r w:rsidR="00A03D6F" w:rsidRPr="005C41E7">
        <w:t xml:space="preserve"> and accumulates there before the overlying layers become significantly moistened. Once the amount of water added reaches approximately 120 </w:t>
      </w:r>
      <w:r w:rsidR="00DA54B7">
        <w:t>l</w:t>
      </w:r>
      <w:r w:rsidR="00A03D6F" w:rsidRPr="005C41E7">
        <w:t xml:space="preserve">, the </w:t>
      </w:r>
      <w:r w:rsidR="00F70E40" w:rsidRPr="005C41E7">
        <w:t>bottom</w:t>
      </w:r>
      <w:r w:rsidR="00A03D6F" w:rsidRPr="005C41E7">
        <w:t xml:space="preserve"> layer</w:t>
      </w:r>
      <w:r w:rsidR="00F70E40" w:rsidRPr="005C41E7">
        <w:t xml:space="preserve"> (b)</w:t>
      </w:r>
      <w:r w:rsidR="00A03D6F" w:rsidRPr="005C41E7">
        <w:t xml:space="preserve"> is largely saturated. This is reflected in a significantly lower increase in moisture content. </w:t>
      </w:r>
      <w:r w:rsidRPr="005C41E7">
        <w:t>As soon as</w:t>
      </w:r>
      <w:r w:rsidR="00A03D6F" w:rsidRPr="005C41E7">
        <w:t xml:space="preserve"> this saturation</w:t>
      </w:r>
      <w:r w:rsidR="00D17E3B" w:rsidRPr="005C41E7">
        <w:t xml:space="preserve"> level</w:t>
      </w:r>
      <w:r w:rsidR="00A03D6F" w:rsidRPr="005C41E7">
        <w:t xml:space="preserve"> is reached</w:t>
      </w:r>
      <w:r w:rsidRPr="005C41E7">
        <w:t>,</w:t>
      </w:r>
      <w:r w:rsidR="00D17E3B" w:rsidRPr="005C41E7">
        <w:t xml:space="preserve"> </w:t>
      </w:r>
      <w:r w:rsidR="00A03D6F" w:rsidRPr="005C41E7">
        <w:t>the moisture content in the middle (m) and top layers (t) increase, since additional water can no longer be stored in the lower regions and seeps into higher layers. After adding 240 </w:t>
      </w:r>
      <w:r w:rsidR="00DA54B7">
        <w:t>l</w:t>
      </w:r>
      <w:r w:rsidR="00A03D6F" w:rsidRPr="005C41E7">
        <w:t xml:space="preserve"> (m240), the collector box appears to be largely saturated</w:t>
      </w:r>
      <w:r w:rsidR="00EF1EE8">
        <w:t xml:space="preserve"> at approximately 30 %</w:t>
      </w:r>
      <w:r w:rsidR="00A03D6F" w:rsidRPr="005C41E7">
        <w:t xml:space="preserve">. </w:t>
      </w:r>
    </w:p>
    <w:p w14:paraId="239016C6" w14:textId="27A26990" w:rsidR="00A03D6F" w:rsidRPr="005C41E7" w:rsidRDefault="00A03D6F" w:rsidP="00A03D6F">
      <w:pPr>
        <w:pStyle w:val="SWCText"/>
      </w:pPr>
      <w:r w:rsidRPr="005C41E7">
        <w:t>The moisture distribution is representative of the conditions expected in practical installations. The observed accumulation of water in the lower part of the collector is consistent with practical installations, where downward seepage is limited by the surrounding compacted</w:t>
      </w:r>
      <w:r w:rsidR="000D611F">
        <w:t xml:space="preserve"> saturated</w:t>
      </w:r>
      <w:r w:rsidRPr="005C41E7">
        <w:t xml:space="preserve"> soil. In the laboratory setup this effect is represented by the box walls. </w:t>
      </w:r>
      <w:r w:rsidR="00AF5760" w:rsidRPr="005C41E7">
        <w:t xml:space="preserve">The following section examines </w:t>
      </w:r>
      <w:r w:rsidR="00D17E3B" w:rsidRPr="005C41E7">
        <w:t xml:space="preserve">how the observed moisture conditions affect the temperature development </w:t>
      </w:r>
      <w:r w:rsidR="00AF5760" w:rsidRPr="005C41E7">
        <w:t xml:space="preserve">at the collector surface and </w:t>
      </w:r>
      <w:r w:rsidR="00D17E3B" w:rsidRPr="005C41E7">
        <w:t>within the surrounding</w:t>
      </w:r>
      <w:r w:rsidR="00AF5760" w:rsidRPr="005C41E7">
        <w:t xml:space="preserve"> soil</w:t>
      </w:r>
      <w:r w:rsidR="009D4F3A" w:rsidRPr="005C41E7">
        <w:t xml:space="preserve"> during heat pump operation</w:t>
      </w:r>
      <w:r w:rsidR="00AF5760" w:rsidRPr="005C41E7">
        <w:t>.</w:t>
      </w:r>
    </w:p>
    <w:p w14:paraId="0DE0EFC4" w14:textId="0A381FB9" w:rsidR="00037EEC" w:rsidRPr="005C41E7" w:rsidRDefault="00037EEC" w:rsidP="00037EEC">
      <w:pPr>
        <w:pStyle w:val="SWCHeading11"/>
        <w:rPr>
          <w:lang w:val="en-US"/>
        </w:rPr>
      </w:pPr>
      <w:r w:rsidRPr="005C41E7">
        <w:rPr>
          <w:lang w:val="en-US"/>
        </w:rPr>
        <w:t xml:space="preserve">Temperature </w:t>
      </w:r>
      <w:r w:rsidR="006D48D0" w:rsidRPr="005C41E7">
        <w:rPr>
          <w:lang w:val="en-US"/>
        </w:rPr>
        <w:t>behavior</w:t>
      </w:r>
      <w:r w:rsidRPr="005C41E7">
        <w:rPr>
          <w:lang w:val="en-US"/>
        </w:rPr>
        <w:t xml:space="preserve"> and phase change processes</w:t>
      </w:r>
      <w:r w:rsidR="004A575A" w:rsidRPr="005C41E7">
        <w:rPr>
          <w:lang w:val="en-US"/>
        </w:rPr>
        <w:t xml:space="preserve"> during heat extraction and regeneration</w:t>
      </w:r>
    </w:p>
    <w:p w14:paraId="428A0AA5" w14:textId="31ED4AF4" w:rsidR="00AF5760" w:rsidRPr="005C41E7" w:rsidRDefault="00A03D6F" w:rsidP="00AF5760">
      <w:pPr>
        <w:pStyle w:val="SWCText"/>
      </w:pPr>
      <w:r w:rsidRPr="005C41E7">
        <w:fldChar w:fldCharType="begin"/>
      </w:r>
      <w:r w:rsidRPr="005C41E7">
        <w:instrText xml:space="preserve"> REF _Ref235869806 \h  \* MERGEFORMAT </w:instrText>
      </w:r>
      <w:r w:rsidRPr="005C41E7">
        <w:fldChar w:fldCharType="separate"/>
      </w:r>
      <w:r w:rsidR="00D47FF2" w:rsidRPr="005C41E7">
        <w:t>Fig. 5</w:t>
      </w:r>
      <w:r w:rsidRPr="005C41E7">
        <w:fldChar w:fldCharType="end"/>
      </w:r>
      <w:r w:rsidRPr="005C41E7">
        <w:t xml:space="preserve"> shows the temperature curves resulting from the power extraction and regeneration </w:t>
      </w:r>
      <w:r w:rsidR="00AF5760" w:rsidRPr="005C41E7">
        <w:t>during the conducted tests.</w:t>
      </w:r>
      <w:r w:rsidRPr="005C41E7">
        <w:t xml:space="preserve"> The figure shows the temperatures on </w:t>
      </w:r>
      <w:r w:rsidR="000D611F">
        <w:t>one</w:t>
      </w:r>
      <w:r w:rsidRPr="005C41E7">
        <w:t xml:space="preserve"> middle collector (K3) and the temperatures in the sand between it and the adjacent collector (Z3</w:t>
      </w:r>
      <w:r w:rsidR="000D611F">
        <w:t xml:space="preserve">, see </w:t>
      </w:r>
      <w:r w:rsidR="000D611F">
        <w:fldChar w:fldCharType="begin"/>
      </w:r>
      <w:r w:rsidR="000D611F">
        <w:instrText xml:space="preserve"> REF _Ref235869693 \h </w:instrText>
      </w:r>
      <w:r w:rsidR="000D611F">
        <w:fldChar w:fldCharType="separate"/>
      </w:r>
      <w:r w:rsidR="000D611F" w:rsidRPr="005C41E7">
        <w:t>Fig. 3</w:t>
      </w:r>
      <w:r w:rsidR="000D611F">
        <w:fldChar w:fldCharType="end"/>
      </w:r>
      <w:r w:rsidRPr="005C41E7">
        <w:t>).</w:t>
      </w:r>
    </w:p>
    <w:p w14:paraId="4D5D4F3B" w14:textId="5BCB83E0" w:rsidR="00EC3905" w:rsidRPr="005C41E7" w:rsidRDefault="009A10FB" w:rsidP="00AF5760">
      <w:pPr>
        <w:pStyle w:val="SWCText"/>
        <w:jc w:val="center"/>
      </w:pPr>
      <w:r>
        <w:rPr>
          <w:noProof/>
        </w:rPr>
        <w:lastRenderedPageBreak/>
        <w:drawing>
          <wp:inline distT="0" distB="0" distL="0" distR="0" wp14:anchorId="298F0211" wp14:editId="4D7AF143">
            <wp:extent cx="4371975" cy="2924175"/>
            <wp:effectExtent l="0" t="0" r="9525" b="9525"/>
            <wp:docPr id="444695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9592" name="Grafik 1"/>
                    <pic:cNvPicPr/>
                  </pic:nvPicPr>
                  <pic:blipFill>
                    <a:blip r:embed="rId14">
                      <a:extLst>
                        <a:ext uri="{96DAC541-7B7A-43D3-8B79-37D633B846F1}">
                          <asvg:svgBlip xmlns:asvg="http://schemas.microsoft.com/office/drawing/2016/SVG/main" r:embed="rId15"/>
                        </a:ext>
                      </a:extLst>
                    </a:blip>
                    <a:stretch>
                      <a:fillRect/>
                    </a:stretch>
                  </pic:blipFill>
                  <pic:spPr>
                    <a:xfrm>
                      <a:off x="0" y="0"/>
                      <a:ext cx="4371975" cy="2924175"/>
                    </a:xfrm>
                    <a:prstGeom prst="rect">
                      <a:avLst/>
                    </a:prstGeom>
                  </pic:spPr>
                </pic:pic>
              </a:graphicData>
            </a:graphic>
          </wp:inline>
        </w:drawing>
      </w:r>
    </w:p>
    <w:p w14:paraId="5354311C" w14:textId="2BBB1EE3" w:rsidR="00CC1C48" w:rsidRPr="005C41E7" w:rsidRDefault="00CC1C48" w:rsidP="00CC1C48">
      <w:pPr>
        <w:pStyle w:val="SWCTableFigureCaption"/>
      </w:pPr>
      <w:bookmarkStart w:id="5" w:name="_Ref235869806"/>
      <w:r w:rsidRPr="005C41E7">
        <w:t xml:space="preserve">Fig. </w:t>
      </w:r>
      <w:r w:rsidRPr="005C41E7">
        <w:fldChar w:fldCharType="begin"/>
      </w:r>
      <w:r w:rsidRPr="005C41E7">
        <w:instrText xml:space="preserve"> SEQ Fig. \* ARABIC </w:instrText>
      </w:r>
      <w:r w:rsidRPr="005C41E7">
        <w:fldChar w:fldCharType="separate"/>
      </w:r>
      <w:r w:rsidR="00D47FF2" w:rsidRPr="005C41E7">
        <w:t>5</w:t>
      </w:r>
      <w:r w:rsidRPr="005C41E7">
        <w:fldChar w:fldCharType="end"/>
      </w:r>
      <w:bookmarkEnd w:id="5"/>
      <w:r w:rsidRPr="005C41E7">
        <w:t xml:space="preserve">: </w:t>
      </w:r>
      <w:r w:rsidR="002B0F71">
        <w:t>T</w:t>
      </w:r>
      <w:r w:rsidRPr="005C41E7">
        <w:t>emperature on the center collector (a) and between (b) during constant power extraction and regeneration at different moisture levels</w:t>
      </w:r>
    </w:p>
    <w:p w14:paraId="35FB293D" w14:textId="7EA528E3" w:rsidR="002A600C" w:rsidRPr="005C41E7" w:rsidRDefault="00CC1C48" w:rsidP="002A600C">
      <w:pPr>
        <w:pStyle w:val="SWCText"/>
      </w:pPr>
      <w:r w:rsidRPr="005C41E7">
        <w:t xml:space="preserve">The </w:t>
      </w:r>
      <w:r w:rsidR="00EF1EE8">
        <w:t>temperature curves</w:t>
      </w:r>
      <w:r w:rsidRPr="005C41E7">
        <w:t xml:space="preserve"> of</w:t>
      </w:r>
      <w:r w:rsidR="00F8269A" w:rsidRPr="005C41E7">
        <w:t xml:space="preserve"> both</w:t>
      </w:r>
      <w:r w:rsidRPr="005C41E7">
        <w:t xml:space="preserve"> measurement points</w:t>
      </w:r>
      <w:r w:rsidR="00F8269A" w:rsidRPr="005C41E7">
        <w:t>,</w:t>
      </w:r>
      <w:r w:rsidRPr="005C41E7">
        <w:t xml:space="preserve"> Z3 and K3</w:t>
      </w:r>
      <w:r w:rsidR="00F8269A" w:rsidRPr="005C41E7">
        <w:t xml:space="preserve">, </w:t>
      </w:r>
      <w:r w:rsidR="00EF1EE8">
        <w:t>are</w:t>
      </w:r>
      <w:r w:rsidR="00F8269A" w:rsidRPr="005C41E7">
        <w:t xml:space="preserve"> increasingly delayed</w:t>
      </w:r>
      <w:r w:rsidRPr="005C41E7">
        <w:t xml:space="preserve"> during the power extraction </w:t>
      </w:r>
      <w:r w:rsidR="00F8269A" w:rsidRPr="005C41E7">
        <w:t xml:space="preserve">with rising moisture content. </w:t>
      </w:r>
      <w:r w:rsidR="002A600C" w:rsidRPr="005C41E7">
        <w:t xml:space="preserve">When considering the temperatures on the collector’s surface (K3) reached in steady state of heat extraction the following aspects become apparent. The drier the soil, the lower the temperatures reached at the surface of the collector. Thus, the temperature in moist sand (m240) is about </w:t>
      </w:r>
      <w:r w:rsidR="009D4F3A" w:rsidRPr="005C41E7">
        <w:t>2</w:t>
      </w:r>
      <w:r w:rsidR="002A600C" w:rsidRPr="005C41E7">
        <w:t xml:space="preserve"> K higher than the dry reference state. The higher temperatures observed at the collector’s surface indicate an improved thermal </w:t>
      </w:r>
      <w:r w:rsidR="009A10FB">
        <w:t xml:space="preserve">capacity. As </w:t>
      </w:r>
      <w:r w:rsidR="002A600C" w:rsidRPr="005C41E7">
        <w:t>a result</w:t>
      </w:r>
      <w:r w:rsidR="009A10FB">
        <w:t>, the collector temperatures remain at a higher temperature level during heat extraction</w:t>
      </w:r>
      <w:r w:rsidR="002A600C" w:rsidRPr="005C41E7">
        <w:t xml:space="preserve">. </w:t>
      </w:r>
      <w:r w:rsidR="004C2F1B" w:rsidRPr="005C41E7">
        <w:t>The delayed temperature response under moist conditions is</w:t>
      </w:r>
      <w:r w:rsidR="009A10FB">
        <w:t xml:space="preserve"> also</w:t>
      </w:r>
      <w:r w:rsidR="004C2F1B" w:rsidRPr="005C41E7">
        <w:t xml:space="preserve"> consistent with the increased volumetric heat capacity of the substrate</w:t>
      </w:r>
      <w:r w:rsidR="004823EA" w:rsidRPr="005C41E7">
        <w:t>, which was also</w:t>
      </w:r>
      <w:r w:rsidR="004C2F1B" w:rsidRPr="005C41E7">
        <w:t xml:space="preserve"> reported by </w:t>
      </w:r>
      <w:sdt>
        <w:sdtPr>
          <w:alias w:val="To edit, see citavi.com/edit"/>
          <w:tag w:val="CitaviPlaceholder#95093eac-61d9-4520-8452-2daa8192f058"/>
          <w:id w:val="46571572"/>
          <w:placeholder>
            <w:docPart w:val="DefaultPlaceholder_-1854013440"/>
          </w:placeholder>
        </w:sdtPr>
        <w:sdtEndPr/>
        <w:sdtContent>
          <w:r w:rsidR="004C2F1B"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2QwZTNkZWFiLTg3MDAtNDMwYi04ZjU4LWQwZWMzY2ZkOTMzNSIsIkVudHJpZXMiOlt7IiRpZCI6IjIiLCIkdHlwZSI6IlN3aXNzQWNhZGVtaWMuQ2l0YXZpLkNpdGF0aW9ucy5Xb3JkUGxhY2Vob2xkZXJFbnRyeSwgU3dpc3NBY2FkZW1pYy5DaXRhdmkiLCJJZCI6IjJiMzAxNzlhLWVjNDEtNDJlOS1hNzg5LTI1ZDhjNjhkYjdiMCIsIlJhbmdlTGVuZ3RoIjoxMCwiUmVmZXJlbmNlSWQiOiIyZGQ3NjU2OC04YzI2LTQyMjgtODU2YS0xZWVjNzMwNDY1Zj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MTAxNi9TMTUzNy01MTEwKDAzKTAwMTEyLTAiLCJVcmlTdHJpbmciOiJodHRwczovL2RvaS5vcmcvMTAuMTAxNi9TMTUzNy01MTEwKDAzKTAwMTEyLTA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}</w:instrText>
          </w:r>
          <w:r w:rsidR="004C2F1B" w:rsidRPr="005C41E7">
            <w:fldChar w:fldCharType="separate"/>
          </w:r>
          <w:r w:rsidR="000A68E0">
            <w:t>Abu-Hamdeh</w:t>
          </w:r>
          <w:r w:rsidR="004C2F1B" w:rsidRPr="005C41E7">
            <w:fldChar w:fldCharType="end"/>
          </w:r>
        </w:sdtContent>
      </w:sdt>
      <w:r w:rsidR="004C2F1B" w:rsidRPr="005C41E7">
        <w:t xml:space="preserve"> </w:t>
      </w:r>
      <w:sdt>
        <w:sdtPr>
          <w:alias w:val="To edit, see citavi.com/edit"/>
          <w:tag w:val="CitaviPlaceholder#d0e3deab-8700-430b-8f58-d0ec3cfd9335"/>
          <w:id w:val="2049331320"/>
          <w:placeholder>
            <w:docPart w:val="DefaultPlaceholder_-1854013440"/>
          </w:placeholder>
        </w:sdtPr>
        <w:sdtEndPr/>
        <w:sdtContent>
          <w:r w:rsidR="004C2F1B"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zk1MDkzZWFjLTYxZDktNDUyMC04NDUyLTJkYWE4MTkyZjA1OCIsIkVudHJpZXMiOlt7IiRpZCI6IjIiLCIkdHlwZSI6IlN3aXNzQWNhZGVtaWMuQ2l0YXZpLkNpdGF0aW9ucy5Xb3JkUGxhY2Vob2xkZXJFbnRyeSwgU3dpc3NBY2FkZW1pYy5DaXRhdmkiLCJJZCI6IjJmZGNjMGU1LWRiNjMtNDYzNS05NGZkLWFmMDdlMjM4ZDlhMCIsIlJhbmdlTGVuZ3RoIjo2LCJSZWZlcmVuY2VJZCI6IjJkZDc2NTY4LThjMjYtNDIyOC04NTZhLTFlZWM3MzA0NjVm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MTYvUzE1MzctNTExMCgwMykwMDExMi0wIiwiVXJpU3RyaW5nIjoiaHR0cHM6Ly9kb2kub3JnLzEwLjEwMTYvUzE1MzctNTExMCgwMykwMDExMi0w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}</w:instrText>
          </w:r>
          <w:r w:rsidR="004C2F1B" w:rsidRPr="005C41E7">
            <w:fldChar w:fldCharType="separate"/>
          </w:r>
          <w:r w:rsidR="000A68E0">
            <w:t>(2003)</w:t>
          </w:r>
          <w:r w:rsidR="004C2F1B" w:rsidRPr="005C41E7">
            <w:fldChar w:fldCharType="end"/>
          </w:r>
        </w:sdtContent>
      </w:sdt>
      <w:r w:rsidR="004C2F1B" w:rsidRPr="005C41E7">
        <w:t xml:space="preserve">. Wet soils </w:t>
      </w:r>
      <w:r w:rsidR="006F6396">
        <w:t>store</w:t>
      </w:r>
      <w:r w:rsidR="004C2F1B" w:rsidRPr="005C41E7">
        <w:t xml:space="preserve"> more thermal energy, thus changes in temperature occur delayed.</w:t>
      </w:r>
      <w:r w:rsidR="004823EA" w:rsidRPr="005C41E7">
        <w:t xml:space="preserve"> The </w:t>
      </w:r>
      <w:r w:rsidR="006F6396">
        <w:t>upward jumps</w:t>
      </w:r>
      <w:r w:rsidR="004823EA" w:rsidRPr="005C41E7">
        <w:t xml:space="preserve"> in the signals from the collector’s surface during cooling indicate ice formation, as </w:t>
      </w:r>
      <w:r w:rsidR="00EF25C9" w:rsidRPr="005C41E7">
        <w:t>examined</w:t>
      </w:r>
      <w:r w:rsidR="004823EA" w:rsidRPr="005C41E7">
        <w:t xml:space="preserve"> by</w:t>
      </w:r>
      <w:r w:rsidR="00EF25C9" w:rsidRPr="005C41E7">
        <w:t xml:space="preserve"> </w:t>
      </w:r>
      <w:sdt>
        <w:sdtPr>
          <w:alias w:val="To edit, see citavi.com/edit"/>
          <w:tag w:val="CitaviPlaceholder#a95e15c4-8b7f-4771-80ff-7cec0c53f91b"/>
          <w:id w:val="1035074181"/>
          <w:placeholder>
            <w:docPart w:val="DefaultPlaceholder_-1854013440"/>
          </w:placeholder>
        </w:sdtPr>
        <w:sdtEndPr/>
        <w:sdtContent>
          <w:r w:rsidR="00EF25C9"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2FmMWU4OGRlLTlmZjYtNDhmNC1hMDRjLWIyMjJjZWQ1MmZiZiIsIkVudHJpZXMiOlt7IiRpZCI6IjIiLCIkdHlwZSI6IlN3aXNzQWNhZGVtaWMuQ2l0YXZpLkNpdGF0aW9ucy5Xb3JkUGxhY2Vob2xkZXJFbnRyeSwgU3dpc3NBY2FkZW1pYy5DaXRhdmkiLCJJZCI6IjVjZjQyY2U2LTkyZjMtNGQ2Zi04ZGQ4LWZiNTg1ZmQ3N2U3OSIsIlJhbmdlTGVuZ3RoIjoxMywiUmVmZXJlbmNlSWQiOiI3YjEwYWFkMS0wYmQzLTQwODctYTJmOS01YmI4NTg0MzUwN2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MzOTAvbmFubzE0MTMxMTM1IiwiVXJpU3RyaW5nIjoiaHR0cHM6Ly9kb2kub3JnLzEwLjMzOTAvbmFubzE0MTMxMTM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I4LCJDcmVhdGVkQnkiOiJfUGhpbGxpcCBCcmVpZGVuYmFjaCIsIkNyZWF0ZWRPbiI6IjIwMjYtMDgtMTNUMDg6NDM6MzgiLCJNb2RpZmllZEJ5IjoiX1BoaWxsaXAgQnJlaWRlbmJhY2giLCJJZCI6IjQ3MzJmOTBjLWQzYWItNGI3NC05YWYyLTM5ZjFkNjNiYTc1NiIsIk1vZGlmaWVkT24iOiIyMDI2LTA4LTEzVDA4OjQzOjM4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IsIk9yaWdpbmFsU3RyaW5nIjoiXFxcXGRrLWZzXFxJbkVTXFxJbkVTXFwwMV9URl9Tb2xhclxcNDFfU0xFRUstV1BfREtcXDAxX0xpdGVyYXR1clxcMDFfdGhlcm1hbF9wcm9wZXJ0aWVzX3NvaWxcXG5hbm9tYXRlcmlhbHMtMTQtMDExMzUucGRmIiwiVXJpU3RyaW5nIjoiOWM5ODM0NzUtYTc3YS00ZTYzLTkxNzgtZDJjYWUyOTAyNzll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EsIkNyZWF0ZWRCeSI6Il9QaGlsbGlwIEJyZWlkZW5iYWNoIiwiQ3JlYXRlZE9uIjoiMjAyNi0wOC0xM1QwODo0Mzo1MCIsIk1vZGlmaWVkQnkiOiJfUGhpbGxpcCBCcmVpZGVuYmFjaCIsIklkIjoiOWM5ODM0NzUtYTc3YS00ZTYzLTkxNzgtZDJjYWUyOTAyNzllIiwiTW9kaWZpZWRPbiI6IjIwMjYtMDgtMTNUMDg6NDM6NTA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zODk5ODc0MCIsIlVyaVN0cmluZyI6Imh0dHA6Ly93d3cubmNiaS5ubG0ubmloLmdvdi9wdWJtZWQvMzg5OTg3NDA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Mb2NhdGlvblR5cGUiOjAsIk1pcnJvcnNSZWZlcmVuY2VQcm9wZXJ0eUlkIjoxNjQsIkNyZWF0ZWRCeSI6Il9QaGlsbGlwIEJyZWlkZW5iYWNoIiwiQ3JlYXRlZE9uIjoiMjAyNi0wOC0xM1QwODo0NDozNSIsIk1vZGlmaWVkQnkiOiJfUGhpbGxpcCBCcmVpZGVuYmFjaCIsIklkIjoiOTZlZjgwYWYtMDQ5Yi00Mzc0LTg0ZDgtMDJjMmI0NzVmZTNkIiwiTW9kaWZpZWRPbiI6IjIwMjYtMDgtMTNUMDg6NDQ6MzU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QTUMxMTI0MzM4MyIsIlVyaVN0cmluZyI6Imh0dHBzOi8vd3d3Lm5jYmkubmxtLm5paC5nb3YvcG1jL2FydGljbGVzL1BNQzExMjQzMzgz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}</w:instrText>
          </w:r>
          <w:r w:rsidR="00EF25C9" w:rsidRPr="005C41E7">
            <w:fldChar w:fldCharType="separate"/>
          </w:r>
          <w:r w:rsidR="000A68E0">
            <w:t>Farina et al.</w:t>
          </w:r>
          <w:r w:rsidR="00EF25C9" w:rsidRPr="005C41E7">
            <w:fldChar w:fldCharType="end"/>
          </w:r>
        </w:sdtContent>
      </w:sdt>
      <w:r w:rsidR="00EF25C9" w:rsidRPr="005C41E7">
        <w:t xml:space="preserve"> </w:t>
      </w:r>
      <w:sdt>
        <w:sdtPr>
          <w:alias w:val="To edit, see citavi.com/edit"/>
          <w:tag w:val="CitaviPlaceholder#af1e88de-9ff6-48f4-a04c-b222ced52fbf"/>
          <w:id w:val="346675243"/>
          <w:placeholder>
            <w:docPart w:val="DefaultPlaceholder_-1854013440"/>
          </w:placeholder>
        </w:sdtPr>
        <w:sdtEndPr/>
        <w:sdtContent>
          <w:r w:rsidR="00EF25C9" w:rsidRPr="005C41E7">
            <w:fldChar w:fldCharType="begin"/>
          </w:r>
          <w:r w:rsidR="000A68E0">
            <w:instrText>ADDIN CitaviPlaceholder{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zMzkwL25hbm8xNDEzMTEzNSIsIlVyaVN0cmluZyI6Imh0dHBzOi8vZG9pLm9yZy8xMC4zMzkwL25hbm8xNDEzMTEz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ExLCJDcmVhdGVkQnkiOiJfUGhpbGxpcCBCcmVpZGVuYmFjaCIsIkNyZWF0ZWRPbiI6IjIwMjYtMDgtMTNUMDg6NDM6NTAiLCJNb2RpZmllZEJ5IjoiX1BoaWxsaXAgQnJlaWRlbmJhY2giLCJJZCI6IjljOTgzNDc1LWE3N2EtNGU2My05MTc4LWQyY2FlMjkwMjc5ZSIsIk1vZGlmaWVkT24iOiIyMDI2LTA4LTEzVDA4OjQzOjUw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zg5OTg3NDAiLCJVcmlTdHJpbmciOiJodHRwOi8vd3d3Lm5jYmkubmxtLm5paC5nb3YvcHVibWVkLzM4OTk4NzQ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TG9jYXRpb25UeXBlIjowLCJNaXJyb3JzUmVmZXJlbmNlUHJvcGVydHlJZCI6MTY0LCJDcmVhdGVkQnkiOiJfUGhpbGxpcCBCcmVpZGVuYmFjaCIsIkNyZWF0ZWRPbiI6IjIwMjYtMDgtMTNUMDg6NDQ6MzUiLCJNb2RpZmllZEJ5IjoiX1BoaWxsaXAgQnJlaWRlbmJhY2giLCJJZCI6Ijk2ZWY4MGFmLTA0OWItNDM3NC04NGQ4LTAyYzJiNDc1ZmUzZCIsIk1vZGlmaWVkT24iOiIyMDI2LTA4LTEzVDA4OjQ0OjM1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UE1DMTEyNDMzODMiLCJVcmlTdHJpbmciOiJodHRwczovL3d3dy5uY2JpLm5sbS5uaWguZ292L3BtYy9hcnRpY2xlcy9QTUMxMTI0MzM4M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}</w:instrText>
          </w:r>
          <w:r w:rsidR="00EF25C9" w:rsidRPr="005C41E7">
            <w:fldChar w:fldCharType="separate"/>
          </w:r>
          <w:r w:rsidR="000A68E0">
            <w:t>(2024)</w:t>
          </w:r>
          <w:r w:rsidR="00EF25C9" w:rsidRPr="005C41E7">
            <w:fldChar w:fldCharType="end"/>
          </w:r>
        </w:sdtContent>
      </w:sdt>
      <w:r w:rsidR="00EF25C9" w:rsidRPr="005C41E7">
        <w:t>.</w:t>
      </w:r>
    </w:p>
    <w:p w14:paraId="662045B8" w14:textId="0DDC7C84" w:rsidR="001C05B9" w:rsidRPr="005C41E7" w:rsidRDefault="001C05B9" w:rsidP="002A600C">
      <w:pPr>
        <w:pStyle w:val="SWCText"/>
      </w:pPr>
      <w:r w:rsidRPr="005C41E7">
        <w:t>As regeneration begins, temperatures on the collector surface (K3) rise sharply. Dry sand reaches the highest temperature levels, while under moist conditions, a delayed rise can be observed. The sand between the collectors (Z3) exhibits the same effect. The dry references show the fastest temperature recovery, while the wet conditions once again show a significant delayed response.</w:t>
      </w:r>
      <w:r w:rsidR="006F6396">
        <w:t xml:space="preserve"> This aligns well with the increased heat capacity as described </w:t>
      </w:r>
      <w:r w:rsidR="009A10FB">
        <w:t>above</w:t>
      </w:r>
      <w:r w:rsidR="006F6396">
        <w:t>.</w:t>
      </w:r>
    </w:p>
    <w:p w14:paraId="1144CF11" w14:textId="3FB72657" w:rsidR="00193C94" w:rsidRDefault="002A600C" w:rsidP="001A121B">
      <w:pPr>
        <w:pStyle w:val="SWCText"/>
      </w:pPr>
      <w:r w:rsidRPr="005C41E7">
        <w:t xml:space="preserve">The temperature differences during heat extraction within the soil (Z3) are significantly lower than on the collector’s surface. As moisture increases, the temperature during the extraction phase remains closer to the freezing point or falls only slightly below it. This is most evident in measurement m120-m240. This </w:t>
      </w:r>
      <w:r w:rsidR="009F667E" w:rsidRPr="005C41E7">
        <w:t>suggests that</w:t>
      </w:r>
      <w:r w:rsidRPr="005C41E7">
        <w:t xml:space="preserve"> additional heat </w:t>
      </w:r>
      <w:r w:rsidR="009F667E" w:rsidRPr="005C41E7">
        <w:t>becomes available</w:t>
      </w:r>
      <w:r w:rsidRPr="005C41E7">
        <w:t xml:space="preserve"> to the surrounding </w:t>
      </w:r>
      <w:r w:rsidR="009F667E" w:rsidRPr="005C41E7">
        <w:t>soil</w:t>
      </w:r>
      <w:r w:rsidRPr="005C41E7">
        <w:t>, potentially including latent heat released during pore</w:t>
      </w:r>
      <w:r w:rsidR="00560131">
        <w:t xml:space="preserve"> </w:t>
      </w:r>
      <w:r w:rsidRPr="005C41E7">
        <w:t xml:space="preserve">water freezing. The enthalpy of solidification released during the phase transition from water to ice counteracts a further drop in temperature and stabilizes the soil temperature around 0 °C. As a result, </w:t>
      </w:r>
      <w:r w:rsidR="00193C94">
        <w:t>more</w:t>
      </w:r>
      <w:r w:rsidR="00FC7E87">
        <w:t xml:space="preserve"> thermal energy </w:t>
      </w:r>
      <w:r w:rsidR="00193C94">
        <w:t>can be extracted</w:t>
      </w:r>
      <w:r w:rsidRPr="005C41E7">
        <w:t xml:space="preserve"> without causing </w:t>
      </w:r>
      <w:r w:rsidR="00FC7E87">
        <w:t xml:space="preserve">a </w:t>
      </w:r>
      <w:r w:rsidRPr="005C41E7">
        <w:t>further temperature drop.</w:t>
      </w:r>
      <w:r w:rsidR="00FC7E87">
        <w:t xml:space="preserve"> The corresponding effects</w:t>
      </w:r>
      <w:r w:rsidR="001275F8">
        <w:t xml:space="preserve"> on collector performance</w:t>
      </w:r>
      <w:r w:rsidR="00FC7E87">
        <w:t xml:space="preserve"> are discussed in</w:t>
      </w:r>
      <w:r w:rsidR="006E745F">
        <w:t xml:space="preserve"> section </w:t>
      </w:r>
      <w:r w:rsidR="006E745F">
        <w:rPr>
          <w:highlight w:val="yellow"/>
        </w:rPr>
        <w:fldChar w:fldCharType="begin"/>
      </w:r>
      <w:r w:rsidR="006E745F">
        <w:instrText xml:space="preserve"> REF _Ref238299874 \r \h </w:instrText>
      </w:r>
      <w:r w:rsidR="006E745F">
        <w:rPr>
          <w:highlight w:val="yellow"/>
        </w:rPr>
      </w:r>
      <w:r w:rsidR="006E745F">
        <w:rPr>
          <w:highlight w:val="yellow"/>
        </w:rPr>
        <w:fldChar w:fldCharType="separate"/>
      </w:r>
      <w:r w:rsidR="006E745F">
        <w:t>3.3</w:t>
      </w:r>
      <w:r w:rsidR="006E745F">
        <w:rPr>
          <w:highlight w:val="yellow"/>
        </w:rPr>
        <w:fldChar w:fldCharType="end"/>
      </w:r>
      <w:r w:rsidR="00FC7E87">
        <w:t>.</w:t>
      </w:r>
    </w:p>
    <w:p w14:paraId="53193B3D" w14:textId="3A72C078" w:rsidR="00193C94" w:rsidRPr="005C41E7" w:rsidRDefault="002A600C" w:rsidP="00193C94">
      <w:pPr>
        <w:pStyle w:val="SWCText"/>
      </w:pPr>
      <w:r w:rsidRPr="005C41E7">
        <w:t>The released latent heat contribute</w:t>
      </w:r>
      <w:r w:rsidR="00DA54B7">
        <w:t>s</w:t>
      </w:r>
      <w:r w:rsidRPr="005C41E7">
        <w:t xml:space="preserve"> to the extracted energy in addition to the effect of increased </w:t>
      </w:r>
      <w:r w:rsidR="00DA54B7">
        <w:t xml:space="preserve">total </w:t>
      </w:r>
      <w:r w:rsidRPr="005C41E7">
        <w:t xml:space="preserve">heat capacity. The temperature plateaus in the area between the collectors can </w:t>
      </w:r>
      <w:r w:rsidR="009F667E" w:rsidRPr="005C41E7">
        <w:t xml:space="preserve">therefore be used as an indicator of ongoing </w:t>
      </w:r>
      <w:proofErr w:type="spellStart"/>
      <w:r w:rsidR="009F667E" w:rsidRPr="005C41E7">
        <w:t>phasechange</w:t>
      </w:r>
      <w:proofErr w:type="spellEnd"/>
      <w:r w:rsidR="009F667E" w:rsidRPr="005C41E7">
        <w:t xml:space="preserve"> processes</w:t>
      </w:r>
      <w:r w:rsidR="00193C94">
        <w:t>.</w:t>
      </w:r>
      <w:r w:rsidRPr="005C41E7">
        <w:t xml:space="preserve"> </w:t>
      </w:r>
      <w:r w:rsidR="001275F8">
        <w:t>Furthermore, t</w:t>
      </w:r>
      <w:r w:rsidR="00193C94">
        <w:t>he measurements suggest that</w:t>
      </w:r>
      <w:r w:rsidR="00FC7E87">
        <w:t xml:space="preserve"> the contribution of sensible and latent heat depends on the moisture content. While dry conditions are dominated by sensible heat, intermediate moisture levels (m120) maximize latent heat utilization under the present conditions. At higher moisture levels sensible heat </w:t>
      </w:r>
      <w:r w:rsidR="00DA54B7">
        <w:t xml:space="preserve">dominates </w:t>
      </w:r>
      <w:r w:rsidR="00FC7E87">
        <w:t>the observed thermal behavior</w:t>
      </w:r>
      <w:r w:rsidR="00DA54B7">
        <w:t xml:space="preserve"> again</w:t>
      </w:r>
      <w:r w:rsidR="00193C94">
        <w:t xml:space="preserve"> because the increased thermal capacity maintains higher temperatures and may increase the relative contribution of sensible heat again during fixed extraction time.</w:t>
      </w:r>
    </w:p>
    <w:p w14:paraId="3D28E1F0" w14:textId="77777777" w:rsidR="007E7846" w:rsidRDefault="007F5646" w:rsidP="007E7846">
      <w:pPr>
        <w:pStyle w:val="SWCText"/>
        <w:tabs>
          <w:tab w:val="left" w:pos="5981"/>
        </w:tabs>
      </w:pPr>
      <w:r w:rsidRPr="005C41E7">
        <w:t>When considering regeneration, it is evident that regeneration periods vary both within the soil (Z3) and on the collector’s surface. The m120 measurement reacts the slowest on the temperature change while m180</w:t>
      </w:r>
      <w:r w:rsidR="00D26437" w:rsidRPr="005C41E7">
        <w:t xml:space="preserve"> </w:t>
      </w:r>
      <w:r w:rsidRPr="005C41E7">
        <w:t xml:space="preserve">and m240 </w:t>
      </w:r>
      <w:r w:rsidRPr="005C41E7">
        <w:lastRenderedPageBreak/>
        <w:t>measurements warm up and regenerate more quickly. This is likely since regeneration must first melt the ice that has formed</w:t>
      </w:r>
      <w:r w:rsidR="000F2946" w:rsidRPr="005C41E7">
        <w:t xml:space="preserve"> potentially</w:t>
      </w:r>
      <w:r w:rsidRPr="005C41E7">
        <w:t xml:space="preserve"> during heat extraction. Slow temperature increases indicate the presence of more frozen pore water. The longest thawing period is observed for m120. This suggests that the amount of frozen pore water </w:t>
      </w:r>
      <w:r w:rsidR="009F667E" w:rsidRPr="005C41E7">
        <w:t>reaches a</w:t>
      </w:r>
      <w:r w:rsidRPr="005C41E7">
        <w:t xml:space="preserve"> maximum</w:t>
      </w:r>
      <w:r w:rsidR="009F667E" w:rsidRPr="005C41E7">
        <w:t xml:space="preserve"> at intermediate moisture levels under the present conditions</w:t>
      </w:r>
      <w:r w:rsidRPr="005C41E7">
        <w:t xml:space="preserve">. </w:t>
      </w:r>
      <w:r w:rsidR="00F8269A" w:rsidRPr="005C41E7">
        <w:t>Although higher moisture contents provide more freezable pore water, the fixed extraction time (5h) appears insufficient to freeze the additional water completely.</w:t>
      </w:r>
      <w:r w:rsidR="00D26437" w:rsidRPr="005C41E7">
        <w:t xml:space="preserve"> </w:t>
      </w:r>
    </w:p>
    <w:p w14:paraId="2546B95C" w14:textId="407E6F0B" w:rsidR="00D26437" w:rsidRPr="005C41E7" w:rsidRDefault="00D26437" w:rsidP="001516F0">
      <w:pPr>
        <w:pStyle w:val="SWCText"/>
        <w:tabs>
          <w:tab w:val="left" w:pos="5981"/>
        </w:tabs>
      </w:pPr>
      <w:r w:rsidRPr="005C41E7">
        <w:t>This interpretation is further supported by the temperatures measured within the soil at the end of heat extraction</w:t>
      </w:r>
      <w:r w:rsidR="0081591F" w:rsidRPr="005C41E7">
        <w:t xml:space="preserve">, shown in </w:t>
      </w:r>
      <w:r w:rsidR="00D47FF2" w:rsidRPr="005C41E7">
        <w:rPr>
          <w:highlight w:val="yellow"/>
        </w:rPr>
        <w:fldChar w:fldCharType="begin"/>
      </w:r>
      <w:r w:rsidR="00D47FF2" w:rsidRPr="005C41E7">
        <w:instrText xml:space="preserve"> REF _Ref237349313 \h </w:instrText>
      </w:r>
      <w:r w:rsidR="00D47FF2" w:rsidRPr="005C41E7">
        <w:rPr>
          <w:highlight w:val="yellow"/>
        </w:rPr>
      </w:r>
      <w:r w:rsidR="00D47FF2" w:rsidRPr="005C41E7">
        <w:rPr>
          <w:highlight w:val="yellow"/>
        </w:rPr>
        <w:fldChar w:fldCharType="separate"/>
      </w:r>
      <w:r w:rsidR="00D47FF2" w:rsidRPr="005C41E7">
        <w:t>Fig. 6</w:t>
      </w:r>
      <w:r w:rsidR="00D47FF2" w:rsidRPr="005C41E7">
        <w:rPr>
          <w:highlight w:val="yellow"/>
        </w:rPr>
        <w:fldChar w:fldCharType="end"/>
      </w:r>
      <w:r w:rsidR="0081591F" w:rsidRPr="005C41E7">
        <w:t>.</w:t>
      </w:r>
      <w:r w:rsidR="00D55B05">
        <w:t xml:space="preserve"> Temperatures below 0 °C indicate phase change processes, whereas temperatures above 0 °C no phase changes occur. </w:t>
      </w:r>
      <w:r w:rsidR="007E7846" w:rsidRPr="005C41E7">
        <w:t xml:space="preserve">The </w:t>
      </w:r>
      <w:r w:rsidR="00D55B05">
        <w:t xml:space="preserve">temperature closest below </w:t>
      </w:r>
      <w:r w:rsidR="007E7846" w:rsidRPr="005C41E7">
        <w:t>the freezing point is observed for m120, whereas higher moisture contents result in higher temperatures despite the larger amount of potentially freezable pore water. This behavior suggests that the fixed extraction period is insufficient to freeze the additional water available at higher moisture levels. Consequently, intermediate moisture levels appear to maximize the amount of frozen pore water under the investigated conditions. The results further indicate that the experiments are limited by extraction duration rather than by the amount of water available for freezing. In addition, the higher temperature levels for m180 and m240 at the end of extraction phase indicate that the collector environment remains in a thermally more favorable state under moist conditions. Consequently, the soil is less thermally depleted at the beginning of regeneration.</w:t>
      </w:r>
    </w:p>
    <w:p w14:paraId="16D7D109" w14:textId="77777777" w:rsidR="00D47FF2" w:rsidRPr="005C41E7" w:rsidRDefault="0081591F" w:rsidP="0022001D">
      <w:pPr>
        <w:pStyle w:val="SWCText"/>
        <w:jc w:val="center"/>
      </w:pPr>
      <w:r w:rsidRPr="005C41E7">
        <w:rPr>
          <w:noProof/>
        </w:rPr>
        <w:drawing>
          <wp:inline distT="0" distB="0" distL="0" distR="0" wp14:anchorId="7542BF91" wp14:editId="53828F91">
            <wp:extent cx="3627094" cy="2657475"/>
            <wp:effectExtent l="0" t="0" r="0" b="0"/>
            <wp:docPr id="4566773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77350" name="Grafik 1"/>
                    <pic:cNvPicPr/>
                  </pic:nvPicPr>
                  <pic:blipFill>
                    <a:blip r:embed="rId16">
                      <a:extLst>
                        <a:ext uri="{96DAC541-7B7A-43D3-8B79-37D633B846F1}">
                          <asvg:svgBlip xmlns:asvg="http://schemas.microsoft.com/office/drawing/2016/SVG/main" r:embed="rId17"/>
                        </a:ext>
                      </a:extLst>
                    </a:blip>
                    <a:stretch>
                      <a:fillRect/>
                    </a:stretch>
                  </pic:blipFill>
                  <pic:spPr>
                    <a:xfrm>
                      <a:off x="0" y="0"/>
                      <a:ext cx="3627094" cy="2657475"/>
                    </a:xfrm>
                    <a:prstGeom prst="rect">
                      <a:avLst/>
                    </a:prstGeom>
                  </pic:spPr>
                </pic:pic>
              </a:graphicData>
            </a:graphic>
          </wp:inline>
        </w:drawing>
      </w:r>
    </w:p>
    <w:p w14:paraId="6CA19595" w14:textId="33DC14E1" w:rsidR="0081591F" w:rsidRPr="005C41E7" w:rsidRDefault="00D47FF2" w:rsidP="006F6396">
      <w:pPr>
        <w:pStyle w:val="SWCTableFigureCaption"/>
        <w:keepLines/>
      </w:pPr>
      <w:bookmarkStart w:id="6" w:name="_Ref237349313"/>
      <w:r w:rsidRPr="005C41E7">
        <w:t xml:space="preserve">Fig. </w:t>
      </w:r>
      <w:r w:rsidRPr="005C41E7">
        <w:fldChar w:fldCharType="begin"/>
      </w:r>
      <w:r w:rsidRPr="005C41E7">
        <w:instrText xml:space="preserve"> SEQ Fig. \* ARABIC </w:instrText>
      </w:r>
      <w:r w:rsidRPr="005C41E7">
        <w:fldChar w:fldCharType="separate"/>
      </w:r>
      <w:r w:rsidRPr="005C41E7">
        <w:t>6</w:t>
      </w:r>
      <w:r w:rsidRPr="005C41E7">
        <w:fldChar w:fldCharType="end"/>
      </w:r>
      <w:bookmarkEnd w:id="6"/>
      <w:r w:rsidRPr="005C41E7">
        <w:t xml:space="preserve">: </w:t>
      </w:r>
      <w:r w:rsidR="002B0F71">
        <w:t>T</w:t>
      </w:r>
      <w:r w:rsidRPr="005C41E7">
        <w:t>emperature within the soil (Z3) at the end of heat extraction (5h)</w:t>
      </w:r>
    </w:p>
    <w:p w14:paraId="34B7D80D" w14:textId="0A26F6BF" w:rsidR="00B96274" w:rsidRPr="005C41E7" w:rsidRDefault="0022001D" w:rsidP="009D6D74">
      <w:pPr>
        <w:pStyle w:val="SWCText"/>
      </w:pPr>
      <w:r>
        <w:t>Furthermore, the</w:t>
      </w:r>
      <w:r w:rsidR="00F8269A" w:rsidRPr="005C41E7">
        <w:t xml:space="preserve"> temperature measurements indicate that soil moisture </w:t>
      </w:r>
      <w:r w:rsidR="009F667E" w:rsidRPr="005C41E7">
        <w:t>influences</w:t>
      </w:r>
      <w:r w:rsidR="00F8269A" w:rsidRPr="005C41E7">
        <w:t xml:space="preserve"> not only thermal capacity but also the amount of pore water participating in phase change </w:t>
      </w:r>
      <w:r w:rsidR="00D26437" w:rsidRPr="005C41E7">
        <w:t xml:space="preserve">influence </w:t>
      </w:r>
      <w:r w:rsidR="00F8269A" w:rsidRPr="005C41E7">
        <w:t>as well as providing latent heat. The following section investigates how these effects affect the collector’s performance during heat extraction and regeneration.</w:t>
      </w:r>
    </w:p>
    <w:p w14:paraId="2C1AEF24" w14:textId="7AF7F51A" w:rsidR="00037EEC" w:rsidRPr="005C41E7" w:rsidRDefault="00037EEC" w:rsidP="00037EEC">
      <w:pPr>
        <w:pStyle w:val="SWCHeading11"/>
        <w:rPr>
          <w:lang w:val="en-US"/>
        </w:rPr>
      </w:pPr>
      <w:bookmarkStart w:id="7" w:name="_Ref238299874"/>
      <w:r w:rsidRPr="005C41E7">
        <w:rPr>
          <w:lang w:val="en-US"/>
        </w:rPr>
        <w:t>Collector performance</w:t>
      </w:r>
      <w:bookmarkEnd w:id="7"/>
    </w:p>
    <w:p w14:paraId="2BBCDBFC" w14:textId="64FAE99E" w:rsidR="00061C23" w:rsidRPr="005C41E7" w:rsidRDefault="00061C23" w:rsidP="00061C23">
      <w:pPr>
        <w:pStyle w:val="SWCText"/>
      </w:pPr>
      <w:r w:rsidRPr="005C41E7">
        <w:t xml:space="preserve">The previously discussed temperature and phase change processes are directly reflected in the collector’s </w:t>
      </w:r>
      <w:r w:rsidR="009142CD">
        <w:t xml:space="preserve">thermal </w:t>
      </w:r>
      <w:r w:rsidRPr="005C41E7">
        <w:t xml:space="preserve">power. </w:t>
      </w:r>
      <w:r w:rsidR="00B105E9" w:rsidRPr="005C41E7">
        <w:rPr>
          <w:highlight w:val="yellow"/>
        </w:rPr>
        <w:fldChar w:fldCharType="begin"/>
      </w:r>
      <w:r w:rsidR="00B105E9" w:rsidRPr="005C41E7">
        <w:instrText xml:space="preserve"> REF _Ref235869756 \h </w:instrText>
      </w:r>
      <w:r w:rsidR="00B105E9" w:rsidRPr="005C41E7">
        <w:rPr>
          <w:highlight w:val="yellow"/>
        </w:rPr>
      </w:r>
      <w:r w:rsidR="00B105E9" w:rsidRPr="005C41E7">
        <w:rPr>
          <w:highlight w:val="yellow"/>
        </w:rPr>
        <w:fldChar w:fldCharType="separate"/>
      </w:r>
      <w:r w:rsidR="00B105E9" w:rsidRPr="005C41E7">
        <w:t>Fig. 7</w:t>
      </w:r>
      <w:r w:rsidR="00B105E9" w:rsidRPr="005C41E7">
        <w:rPr>
          <w:highlight w:val="yellow"/>
        </w:rPr>
        <w:fldChar w:fldCharType="end"/>
      </w:r>
      <w:r w:rsidR="00B105E9" w:rsidRPr="005C41E7">
        <w:t xml:space="preserve"> </w:t>
      </w:r>
      <w:r w:rsidRPr="005C41E7">
        <w:t xml:space="preserve">shows the resulting thermal </w:t>
      </w:r>
      <w:r w:rsidR="004C10A0">
        <w:t>performance</w:t>
      </w:r>
      <w:r w:rsidRPr="005C41E7">
        <w:t xml:space="preserve"> profiles during </w:t>
      </w:r>
      <w:r w:rsidR="00AD255B">
        <w:t xml:space="preserve">heat extraction </w:t>
      </w:r>
      <w:r w:rsidRPr="005C41E7">
        <w:t xml:space="preserve">and regeneration which are corrected by the affected uncertainties shown in </w:t>
      </w:r>
      <w:r w:rsidR="009142CD">
        <w:t xml:space="preserve">the </w:t>
      </w:r>
      <w:r w:rsidRPr="005C41E7">
        <w:t>sectio</w:t>
      </w:r>
      <w:r w:rsidR="00B105E9" w:rsidRPr="005C41E7">
        <w:t>ns above</w:t>
      </w:r>
      <w:r w:rsidRPr="005C41E7">
        <w:t>. Eq. 1 w</w:t>
      </w:r>
      <w:r w:rsidR="00C0449B" w:rsidRPr="005C41E7">
        <w:t>as</w:t>
      </w:r>
      <w:r w:rsidRPr="005C41E7">
        <w:t xml:space="preserve"> used to calculate the extracted and supplied thermal power.</w:t>
      </w:r>
    </w:p>
    <w:p w14:paraId="0A15A7AB" w14:textId="2981BBAF" w:rsidR="00EC3905" w:rsidRPr="005C41E7" w:rsidRDefault="00EC3905" w:rsidP="009F667E">
      <w:pPr>
        <w:pStyle w:val="SWCText"/>
        <w:jc w:val="center"/>
      </w:pPr>
      <w:r w:rsidRPr="005C41E7">
        <w:rPr>
          <w:noProof/>
        </w:rPr>
        <w:lastRenderedPageBreak/>
        <w:drawing>
          <wp:inline distT="0" distB="0" distL="0" distR="0" wp14:anchorId="710A03E9" wp14:editId="3B2EA839">
            <wp:extent cx="3460831" cy="2656800"/>
            <wp:effectExtent l="0" t="0" r="6350" b="0"/>
            <wp:docPr id="6013990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399041" name="Grafik 2"/>
                    <pic:cNvPicPr/>
                  </pic:nvPicPr>
                  <pic:blipFill>
                    <a:blip r:embed="rId18">
                      <a:extLst>
                        <a:ext uri="{96DAC541-7B7A-43D3-8B79-37D633B846F1}">
                          <asvg:svgBlip xmlns:asvg="http://schemas.microsoft.com/office/drawing/2016/SVG/main" r:embed="rId19"/>
                        </a:ext>
                      </a:extLst>
                    </a:blip>
                    <a:stretch>
                      <a:fillRect/>
                    </a:stretch>
                  </pic:blipFill>
                  <pic:spPr>
                    <a:xfrm>
                      <a:off x="0" y="0"/>
                      <a:ext cx="3460831" cy="2656800"/>
                    </a:xfrm>
                    <a:prstGeom prst="rect">
                      <a:avLst/>
                    </a:prstGeom>
                  </pic:spPr>
                </pic:pic>
              </a:graphicData>
            </a:graphic>
          </wp:inline>
        </w:drawing>
      </w:r>
    </w:p>
    <w:p w14:paraId="75DB092F" w14:textId="7F71AAFB" w:rsidR="00C0449B" w:rsidRPr="005C41E7" w:rsidRDefault="00C0449B" w:rsidP="00C0449B">
      <w:pPr>
        <w:pStyle w:val="SWCTableFigureCaption"/>
      </w:pPr>
      <w:bookmarkStart w:id="8" w:name="_Ref235869756"/>
      <w:r w:rsidRPr="005C41E7">
        <w:t xml:space="preserve">Fig. </w:t>
      </w:r>
      <w:r w:rsidRPr="005C41E7">
        <w:fldChar w:fldCharType="begin"/>
      </w:r>
      <w:r w:rsidRPr="005C41E7">
        <w:instrText xml:space="preserve"> SEQ Fig. \* ARABIC </w:instrText>
      </w:r>
      <w:r w:rsidRPr="005C41E7">
        <w:fldChar w:fldCharType="separate"/>
      </w:r>
      <w:r w:rsidR="00D47FF2" w:rsidRPr="005C41E7">
        <w:t>7</w:t>
      </w:r>
      <w:r w:rsidRPr="005C41E7">
        <w:fldChar w:fldCharType="end"/>
      </w:r>
      <w:bookmarkEnd w:id="8"/>
      <w:r w:rsidRPr="005C41E7">
        <w:t xml:space="preserve">: </w:t>
      </w:r>
      <w:r w:rsidR="002B0F71">
        <w:t>E</w:t>
      </w:r>
      <w:r w:rsidRPr="005C41E7">
        <w:t>xtracted and supplied power at different moisture conditions</w:t>
      </w:r>
      <w:r w:rsidR="008534E7" w:rsidRPr="005C41E7">
        <w:t xml:space="preserve"> – the transient behavior at the start of measurement (</w:t>
      </w:r>
      <m:oMath>
        <m:sSub>
          <m:sSubPr>
            <m:ctrlPr>
              <w:rPr>
                <w:rFonts w:ascii="Cambria Math" w:hAnsi="Cambria Math"/>
              </w:rPr>
            </m:ctrlPr>
          </m:sSubPr>
          <m:e>
            <m:acc>
              <m:accPr>
                <m:chr m:val="̇"/>
                <m:ctrlPr>
                  <w:rPr>
                    <w:rFonts w:ascii="Cambria Math" w:hAnsi="Cambria Math"/>
                  </w:rPr>
                </m:ctrlPr>
              </m:accPr>
              <m:e>
                <m:r>
                  <m:rPr>
                    <m:sty m:val="bi"/>
                  </m:rPr>
                  <w:rPr>
                    <w:rFonts w:ascii="Cambria Math" w:hAnsi="Cambria Math"/>
                  </w:rPr>
                  <m:t>Q</m:t>
                </m:r>
              </m:e>
            </m:acc>
          </m:e>
          <m:sub>
            <m:r>
              <m:rPr>
                <m:sty m:val="b"/>
              </m:rPr>
              <w:rPr>
                <w:rFonts w:ascii="Cambria Math" w:hAnsi="Cambria Math"/>
              </w:rPr>
              <m:t>GSHX</m:t>
            </m:r>
          </m:sub>
        </m:sSub>
        <m:r>
          <m:rPr>
            <m:sty m:val="bi"/>
          </m:rPr>
          <w:rPr>
            <w:rFonts w:ascii="Cambria Math" w:hAnsi="Cambria Math"/>
          </w:rPr>
          <m:t>=0</m:t>
        </m:r>
      </m:oMath>
      <w:r w:rsidR="008534E7" w:rsidRPr="005C41E7">
        <w:t>) lies outside the visualization range</w:t>
      </w:r>
    </w:p>
    <w:p w14:paraId="399DE32B" w14:textId="0FA96D53" w:rsidR="006C7406" w:rsidRDefault="004A7E2C" w:rsidP="00C0449B">
      <w:pPr>
        <w:pStyle w:val="SWCText"/>
      </w:pPr>
      <w:r w:rsidRPr="005C41E7">
        <w:t>However, the absolute performance curves must be evaluated considering the limitations of the experimental setup. These include passive heat exchange from the laboratory environment to the collector box and the laboratory as well as the use of clamp on sensors for the collector inlet and outlet temperature. In this context heat transfer occurs not only between the sand and the collectors but also between the experimental setup and the laboratory environment. Based on the applied correction functions</w:t>
      </w:r>
      <w:r>
        <w:t>, which have the greatest impact on the measurement series,</w:t>
      </w:r>
      <w:r w:rsidRPr="005C41E7">
        <w:t xml:space="preserve"> the uncertainty of the calculated collector power was estimated to be ±0.014 kW.</w:t>
      </w:r>
      <w:r w:rsidR="00581D19">
        <w:t xml:space="preserve"> However, the dominant source of uncertainties comes from installation-related effects and temperature dependent offsets of the clamp on sensors rather than from the sensor accuracy itself.</w:t>
      </w:r>
      <w:r w:rsidRPr="005C41E7">
        <w:t xml:space="preserve"> Despite these limitations, the observed trends are considered reliable because of constant setup, operating procedure and boundary conditions. While the absolute values of collector power may be fraught with uncertainty, the relative differences</w:t>
      </w:r>
      <w:r w:rsidR="0084562C">
        <w:t xml:space="preserve"> of </w:t>
      </w:r>
      <w:r w:rsidR="00241245">
        <w:t>thermal</w:t>
      </w:r>
      <w:r w:rsidR="0084562C">
        <w:t xml:space="preserve"> powers</w:t>
      </w:r>
      <w:r w:rsidRPr="005C41E7">
        <w:t xml:space="preserve"> between the several moisture conditions can be interpreted with greater confidence.</w:t>
      </w:r>
    </w:p>
    <w:p w14:paraId="7655CE1F" w14:textId="54F62734" w:rsidR="006C7406" w:rsidRPr="005C41E7" w:rsidRDefault="006C7406" w:rsidP="00C0449B">
      <w:pPr>
        <w:pStyle w:val="SWCText"/>
      </w:pPr>
      <w:r>
        <w:t xml:space="preserve">The performance curves in </w:t>
      </w:r>
      <w:r>
        <w:fldChar w:fldCharType="begin"/>
      </w:r>
      <w:r>
        <w:instrText xml:space="preserve"> REF _Ref235869756 \h </w:instrText>
      </w:r>
      <w:r>
        <w:fldChar w:fldCharType="separate"/>
      </w:r>
      <w:r w:rsidRPr="005C41E7">
        <w:t>Fig. 7</w:t>
      </w:r>
      <w:r>
        <w:fldChar w:fldCharType="end"/>
      </w:r>
      <w:r>
        <w:t xml:space="preserve"> illustrate two effects. First, higher moisture levels</w:t>
      </w:r>
      <w:r w:rsidR="004C10A0">
        <w:t xml:space="preserve"> lead to increased power extraction rates</w:t>
      </w:r>
      <w:r w:rsidR="005A0CC1">
        <w:t xml:space="preserve">, </w:t>
      </w:r>
      <w:r w:rsidR="004C10A0">
        <w:t>resulting in power increases of</w:t>
      </w:r>
      <w:r w:rsidR="005A0CC1">
        <w:t xml:space="preserve"> </w:t>
      </w:r>
      <w:r w:rsidRPr="005C41E7">
        <w:t>up to 20 %</w:t>
      </w:r>
      <w:r>
        <w:t xml:space="preserve">. Second, </w:t>
      </w:r>
      <w:r w:rsidR="004C10A0">
        <w:t>the decrease</w:t>
      </w:r>
      <w:r w:rsidR="00241245">
        <w:t xml:space="preserve"> of power</w:t>
      </w:r>
      <w:r w:rsidR="004C10A0">
        <w:t xml:space="preserve"> </w:t>
      </w:r>
      <w:r w:rsidR="00241245">
        <w:t>during first period of</w:t>
      </w:r>
      <w:r w:rsidR="004C10A0">
        <w:t xml:space="preserve"> extraction phase becomes less pronounced with increasing moisture content</w:t>
      </w:r>
      <w:r>
        <w:t>.</w:t>
      </w:r>
      <w:r w:rsidR="005A0CC1">
        <w:t xml:space="preserve"> </w:t>
      </w:r>
      <w:r w:rsidR="004C10A0">
        <w:t>The delayed decline in power is consistent</w:t>
      </w:r>
      <w:r w:rsidR="00437AB5">
        <w:t xml:space="preserve"> </w:t>
      </w:r>
      <w:r w:rsidR="004C10A0">
        <w:t>with a higher</w:t>
      </w:r>
      <w:r w:rsidR="00437AB5">
        <w:t xml:space="preserve"> thermal capacity of the soil </w:t>
      </w:r>
      <w:r w:rsidR="004C10A0">
        <w:t xml:space="preserve">at </w:t>
      </w:r>
      <w:r w:rsidR="00437AB5">
        <w:t>higher moisture content. A</w:t>
      </w:r>
      <w:r w:rsidR="004C10A0">
        <w:t>s</w:t>
      </w:r>
      <w:r w:rsidR="00437AB5">
        <w:t xml:space="preserve"> a result, the soil reacts more slowly </w:t>
      </w:r>
      <w:r w:rsidR="004C10A0">
        <w:t xml:space="preserve">under continuous heat extraction. In addition, the higher steady-state power extraction rates </w:t>
      </w:r>
      <w:r w:rsidR="00DB328D">
        <w:t>might also be due to higher storage capacity (leading to higher temperatures in the soil) and possibly improved heat transfer between the collector and the surrounding soil</w:t>
      </w:r>
      <w:r w:rsidR="004C10A0">
        <w:t>. Consequently, the</w:t>
      </w:r>
      <w:r w:rsidR="00437AB5">
        <w:t xml:space="preserve"> collector’s performance is strongly influenced by the water content of the soil.</w:t>
      </w:r>
      <w:r w:rsidR="004C10A0">
        <w:t xml:space="preserve"> </w:t>
      </w:r>
    </w:p>
    <w:p w14:paraId="308A5889" w14:textId="65AC7F69" w:rsidR="00764263" w:rsidRPr="005C41E7" w:rsidRDefault="00C0449B" w:rsidP="00764263">
      <w:pPr>
        <w:pStyle w:val="SWCText"/>
      </w:pPr>
      <w:r w:rsidRPr="005C41E7">
        <w:t xml:space="preserve">The correlation between higher moisture and increased collector performance is further reflected in the cumulative extracted and regenerated amount of heat, shown in </w:t>
      </w:r>
      <w:r w:rsidRPr="005C41E7">
        <w:rPr>
          <w:highlight w:val="yellow"/>
        </w:rPr>
        <w:fldChar w:fldCharType="begin"/>
      </w:r>
      <w:r w:rsidRPr="005C41E7">
        <w:instrText xml:space="preserve"> REF _Ref235869769 \h </w:instrText>
      </w:r>
      <w:r w:rsidRPr="005C41E7">
        <w:rPr>
          <w:highlight w:val="yellow"/>
        </w:rPr>
      </w:r>
      <w:r w:rsidRPr="005C41E7">
        <w:rPr>
          <w:highlight w:val="yellow"/>
        </w:rPr>
        <w:fldChar w:fldCharType="separate"/>
      </w:r>
      <w:r w:rsidRPr="005C41E7">
        <w:t>Tab. 2</w:t>
      </w:r>
      <w:r w:rsidRPr="005C41E7">
        <w:rPr>
          <w:highlight w:val="yellow"/>
        </w:rPr>
        <w:fldChar w:fldCharType="end"/>
      </w:r>
      <w:r w:rsidRPr="005C41E7">
        <w:t xml:space="preserve">. </w:t>
      </w:r>
      <w:r w:rsidR="00B53A50" w:rsidRPr="005C41E7">
        <w:t>The calculation was performed using eq. 2 and eq. 3.</w:t>
      </w:r>
    </w:p>
    <w:p w14:paraId="130B5331" w14:textId="5272F4C8" w:rsidR="00C0449B" w:rsidRPr="005C41E7" w:rsidRDefault="00C0449B" w:rsidP="00C0449B">
      <w:pPr>
        <w:pStyle w:val="SWCTableFigureCaption"/>
      </w:pPr>
      <w:bookmarkStart w:id="9" w:name="_Ref235869769"/>
      <w:r w:rsidRPr="005C41E7">
        <w:t xml:space="preserve">Tab. </w:t>
      </w:r>
      <w:r w:rsidRPr="005C41E7">
        <w:fldChar w:fldCharType="begin"/>
      </w:r>
      <w:r w:rsidRPr="005C41E7">
        <w:instrText xml:space="preserve"> SEQ Tab. \* ARABIC </w:instrText>
      </w:r>
      <w:r w:rsidRPr="005C41E7">
        <w:fldChar w:fldCharType="separate"/>
      </w:r>
      <w:r w:rsidRPr="005C41E7">
        <w:t>2</w:t>
      </w:r>
      <w:r w:rsidRPr="005C41E7">
        <w:fldChar w:fldCharType="end"/>
      </w:r>
      <w:bookmarkEnd w:id="9"/>
      <w:r w:rsidRPr="005C41E7">
        <w:t xml:space="preserve">: </w:t>
      </w:r>
      <w:r w:rsidR="002B0F71">
        <w:t>S</w:t>
      </w:r>
      <w:r w:rsidRPr="005C41E7">
        <w:t>ummary of heat extraction and supply during heat pump operation</w:t>
      </w:r>
    </w:p>
    <w:tbl>
      <w:tblPr>
        <w:tblStyle w:val="Tabellenraster"/>
        <w:tblW w:w="0" w:type="auto"/>
        <w:jc w:val="center"/>
        <w:tblLook w:val="01E0" w:firstRow="1" w:lastRow="1" w:firstColumn="1" w:lastColumn="1" w:noHBand="0" w:noVBand="0"/>
      </w:tblPr>
      <w:tblGrid>
        <w:gridCol w:w="1701"/>
        <w:gridCol w:w="1701"/>
        <w:gridCol w:w="1701"/>
      </w:tblGrid>
      <w:tr w:rsidR="00C0449B" w:rsidRPr="005C41E7" w14:paraId="40192889" w14:textId="77777777" w:rsidTr="00110014">
        <w:trPr>
          <w:trHeight w:val="342"/>
          <w:jc w:val="center"/>
        </w:trPr>
        <w:tc>
          <w:tcPr>
            <w:tcW w:w="1701" w:type="dxa"/>
          </w:tcPr>
          <w:p w14:paraId="34833BB8" w14:textId="77777777" w:rsidR="00C0449B" w:rsidRPr="005C41E7" w:rsidRDefault="00C0449B" w:rsidP="00110014">
            <w:pPr>
              <w:pStyle w:val="SWCTableHeader"/>
              <w:rPr>
                <w:lang w:val="en-US"/>
              </w:rPr>
            </w:pPr>
            <w:r w:rsidRPr="005C41E7">
              <w:rPr>
                <w:lang w:val="en-US"/>
              </w:rPr>
              <w:t>Moisture Level</w:t>
            </w:r>
          </w:p>
        </w:tc>
        <w:tc>
          <w:tcPr>
            <w:tcW w:w="1701" w:type="dxa"/>
          </w:tcPr>
          <w:p w14:paraId="2996CF2C" w14:textId="77777777" w:rsidR="00C0449B" w:rsidRPr="005C41E7" w:rsidRDefault="009823FE" w:rsidP="00110014">
            <w:pPr>
              <w:pStyle w:val="SWCTableHeader"/>
              <w:rPr>
                <w:lang w:val="en-US"/>
              </w:rPr>
            </w:pPr>
            <m:oMathPara>
              <m:oMath>
                <m:sSub>
                  <m:sSubPr>
                    <m:ctrlPr>
                      <w:rPr>
                        <w:rFonts w:ascii="Cambria Math" w:hAnsi="Cambria Math"/>
                        <w:i/>
                        <w:lang w:val="en-US"/>
                      </w:rPr>
                    </m:ctrlPr>
                  </m:sSubPr>
                  <m:e>
                    <m:r>
                      <m:rPr>
                        <m:sty m:val="bi"/>
                      </m:rPr>
                      <w:rPr>
                        <w:rFonts w:ascii="Cambria Math" w:hAnsi="Cambria Math"/>
                        <w:lang w:val="en-US"/>
                      </w:rPr>
                      <m:t>Q</m:t>
                    </m:r>
                  </m:e>
                  <m:sub>
                    <m:r>
                      <m:rPr>
                        <m:sty m:val="b"/>
                      </m:rPr>
                      <w:rPr>
                        <w:rFonts w:ascii="Cambria Math" w:hAnsi="Cambria Math"/>
                        <w:lang w:val="en-US"/>
                      </w:rPr>
                      <m:t>Extract</m:t>
                    </m:r>
                  </m:sub>
                </m:sSub>
                <m:r>
                  <m:rPr>
                    <m:sty m:val="bi"/>
                  </m:rPr>
                  <w:rPr>
                    <w:rFonts w:ascii="Cambria Math" w:hAnsi="Cambria Math"/>
                    <w:lang w:val="en-US"/>
                  </w:rPr>
                  <m:t xml:space="preserve"> [</m:t>
                </m:r>
                <m:r>
                  <m:rPr>
                    <m:sty m:val="b"/>
                  </m:rPr>
                  <w:rPr>
                    <w:rFonts w:ascii="Cambria Math" w:hAnsi="Cambria Math"/>
                    <w:lang w:val="en-US"/>
                  </w:rPr>
                  <m:t>kWh</m:t>
                </m:r>
                <m:r>
                  <m:rPr>
                    <m:sty m:val="bi"/>
                  </m:rPr>
                  <w:rPr>
                    <w:rFonts w:ascii="Cambria Math" w:hAnsi="Cambria Math"/>
                    <w:lang w:val="en-US"/>
                  </w:rPr>
                  <m:t>]</m:t>
                </m:r>
              </m:oMath>
            </m:oMathPara>
          </w:p>
        </w:tc>
        <w:tc>
          <w:tcPr>
            <w:tcW w:w="1701" w:type="dxa"/>
          </w:tcPr>
          <w:p w14:paraId="19968FD9" w14:textId="77777777" w:rsidR="00C0449B" w:rsidRPr="005C41E7" w:rsidRDefault="009823FE" w:rsidP="00110014">
            <w:pPr>
              <w:pStyle w:val="SWCTableHeader"/>
              <w:rPr>
                <w:rFonts w:ascii="Arial" w:hAnsi="Arial"/>
                <w:lang w:val="en-US"/>
              </w:rPr>
            </w:pPr>
            <m:oMathPara>
              <m:oMath>
                <m:sSub>
                  <m:sSubPr>
                    <m:ctrlPr>
                      <w:rPr>
                        <w:rFonts w:ascii="Cambria Math" w:hAnsi="Cambria Math"/>
                        <w:i/>
                        <w:lang w:val="en-US"/>
                      </w:rPr>
                    </m:ctrlPr>
                  </m:sSubPr>
                  <m:e>
                    <m:r>
                      <m:rPr>
                        <m:sty m:val="bi"/>
                      </m:rPr>
                      <w:rPr>
                        <w:rFonts w:ascii="Cambria Math" w:hAnsi="Cambria Math"/>
                        <w:lang w:val="en-US"/>
                      </w:rPr>
                      <m:t>Q</m:t>
                    </m:r>
                  </m:e>
                  <m:sub>
                    <m:r>
                      <m:rPr>
                        <m:sty m:val="b"/>
                      </m:rPr>
                      <w:rPr>
                        <w:rFonts w:ascii="Cambria Math" w:hAnsi="Cambria Math"/>
                        <w:lang w:val="en-US"/>
                      </w:rPr>
                      <m:t>Reg</m:t>
                    </m:r>
                  </m:sub>
                </m:sSub>
                <m:r>
                  <m:rPr>
                    <m:sty m:val="bi"/>
                  </m:rPr>
                  <w:rPr>
                    <w:rFonts w:ascii="Cambria Math" w:hAnsi="Cambria Math"/>
                    <w:lang w:val="en-US"/>
                  </w:rPr>
                  <m:t xml:space="preserve"> [</m:t>
                </m:r>
                <m:r>
                  <m:rPr>
                    <m:sty m:val="b"/>
                  </m:rPr>
                  <w:rPr>
                    <w:rFonts w:ascii="Cambria Math" w:hAnsi="Cambria Math"/>
                    <w:lang w:val="en-US"/>
                  </w:rPr>
                  <m:t>kWh</m:t>
                </m:r>
                <m:r>
                  <m:rPr>
                    <m:sty m:val="bi"/>
                  </m:rPr>
                  <w:rPr>
                    <w:rFonts w:ascii="Cambria Math" w:hAnsi="Cambria Math"/>
                    <w:lang w:val="en-US"/>
                  </w:rPr>
                  <m:t>]</m:t>
                </m:r>
              </m:oMath>
            </m:oMathPara>
          </w:p>
        </w:tc>
      </w:tr>
      <w:tr w:rsidR="00C0449B" w:rsidRPr="005C41E7" w14:paraId="196E528B" w14:textId="77777777" w:rsidTr="00110014">
        <w:trPr>
          <w:trHeight w:val="342"/>
          <w:jc w:val="center"/>
        </w:trPr>
        <w:tc>
          <w:tcPr>
            <w:tcW w:w="1701" w:type="dxa"/>
          </w:tcPr>
          <w:p w14:paraId="2034EC29" w14:textId="77777777" w:rsidR="00C0449B" w:rsidRPr="005C41E7" w:rsidRDefault="00C0449B" w:rsidP="00110014">
            <w:pPr>
              <w:pStyle w:val="SWCTableText"/>
              <w:rPr>
                <w:lang w:val="en-US"/>
              </w:rPr>
            </w:pPr>
            <w:r w:rsidRPr="005C41E7">
              <w:rPr>
                <w:lang w:val="en-US"/>
              </w:rPr>
              <w:t>m0</w:t>
            </w:r>
          </w:p>
        </w:tc>
        <w:tc>
          <w:tcPr>
            <w:tcW w:w="1701" w:type="dxa"/>
          </w:tcPr>
          <w:p w14:paraId="295492F3" w14:textId="77777777" w:rsidR="00C0449B" w:rsidRPr="005C41E7" w:rsidRDefault="00C0449B" w:rsidP="00110014">
            <w:pPr>
              <w:pStyle w:val="SWCTableText"/>
              <w:rPr>
                <w:lang w:val="en-US"/>
              </w:rPr>
            </w:pPr>
            <w:r w:rsidRPr="005C41E7">
              <w:rPr>
                <w:lang w:val="en-US"/>
              </w:rPr>
              <w:t>-27.43</w:t>
            </w:r>
          </w:p>
        </w:tc>
        <w:tc>
          <w:tcPr>
            <w:tcW w:w="1701" w:type="dxa"/>
          </w:tcPr>
          <w:p w14:paraId="2C9634A4" w14:textId="77777777" w:rsidR="00C0449B" w:rsidRPr="005C41E7" w:rsidRDefault="00C0449B" w:rsidP="00110014">
            <w:pPr>
              <w:pStyle w:val="SWCTableText"/>
              <w:rPr>
                <w:lang w:val="en-US"/>
              </w:rPr>
            </w:pPr>
            <w:r w:rsidRPr="005C41E7">
              <w:rPr>
                <w:lang w:val="en-US"/>
              </w:rPr>
              <w:t>0.84</w:t>
            </w:r>
          </w:p>
        </w:tc>
      </w:tr>
      <w:tr w:rsidR="00C0449B" w:rsidRPr="005C41E7" w14:paraId="14737297" w14:textId="77777777" w:rsidTr="00110014">
        <w:trPr>
          <w:trHeight w:val="342"/>
          <w:jc w:val="center"/>
        </w:trPr>
        <w:tc>
          <w:tcPr>
            <w:tcW w:w="1701" w:type="dxa"/>
          </w:tcPr>
          <w:p w14:paraId="3861659B" w14:textId="77777777" w:rsidR="00C0449B" w:rsidRPr="005C41E7" w:rsidRDefault="00C0449B" w:rsidP="00110014">
            <w:pPr>
              <w:pStyle w:val="SWCTableText"/>
              <w:rPr>
                <w:lang w:val="en-US"/>
              </w:rPr>
            </w:pPr>
            <w:r w:rsidRPr="005C41E7">
              <w:rPr>
                <w:lang w:val="en-US"/>
              </w:rPr>
              <w:t>m60</w:t>
            </w:r>
          </w:p>
        </w:tc>
        <w:tc>
          <w:tcPr>
            <w:tcW w:w="1701" w:type="dxa"/>
          </w:tcPr>
          <w:p w14:paraId="0B83AD40" w14:textId="77777777" w:rsidR="00C0449B" w:rsidRPr="005C41E7" w:rsidRDefault="00C0449B" w:rsidP="00110014">
            <w:pPr>
              <w:pStyle w:val="SWCTableText"/>
              <w:rPr>
                <w:lang w:val="en-US"/>
              </w:rPr>
            </w:pPr>
            <w:r w:rsidRPr="005C41E7">
              <w:rPr>
                <w:lang w:val="en-US"/>
              </w:rPr>
              <w:t>-28.30</w:t>
            </w:r>
          </w:p>
        </w:tc>
        <w:tc>
          <w:tcPr>
            <w:tcW w:w="1701" w:type="dxa"/>
          </w:tcPr>
          <w:p w14:paraId="559A1DBB" w14:textId="77777777" w:rsidR="00C0449B" w:rsidRPr="005C41E7" w:rsidRDefault="00C0449B" w:rsidP="00110014">
            <w:pPr>
              <w:pStyle w:val="SWCTableText"/>
              <w:rPr>
                <w:lang w:val="en-US"/>
              </w:rPr>
            </w:pPr>
            <w:r w:rsidRPr="005C41E7">
              <w:rPr>
                <w:lang w:val="en-US"/>
              </w:rPr>
              <w:t>0.59</w:t>
            </w:r>
          </w:p>
        </w:tc>
      </w:tr>
      <w:tr w:rsidR="00C0449B" w:rsidRPr="005C41E7" w14:paraId="31C2B7B0" w14:textId="77777777" w:rsidTr="00110014">
        <w:trPr>
          <w:trHeight w:val="342"/>
          <w:jc w:val="center"/>
        </w:trPr>
        <w:tc>
          <w:tcPr>
            <w:tcW w:w="1701" w:type="dxa"/>
          </w:tcPr>
          <w:p w14:paraId="2BFFD4A9" w14:textId="77777777" w:rsidR="00C0449B" w:rsidRPr="005C41E7" w:rsidRDefault="00C0449B" w:rsidP="00110014">
            <w:pPr>
              <w:pStyle w:val="SWCTableText"/>
              <w:rPr>
                <w:lang w:val="en-US"/>
              </w:rPr>
            </w:pPr>
            <w:r w:rsidRPr="005C41E7">
              <w:rPr>
                <w:lang w:val="en-US"/>
              </w:rPr>
              <w:t>m120</w:t>
            </w:r>
          </w:p>
        </w:tc>
        <w:tc>
          <w:tcPr>
            <w:tcW w:w="1701" w:type="dxa"/>
          </w:tcPr>
          <w:p w14:paraId="108E2E04" w14:textId="77777777" w:rsidR="00C0449B" w:rsidRPr="005C41E7" w:rsidRDefault="00C0449B" w:rsidP="00110014">
            <w:pPr>
              <w:pStyle w:val="SWCTableText"/>
              <w:rPr>
                <w:lang w:val="en-US"/>
              </w:rPr>
            </w:pPr>
            <w:r w:rsidRPr="005C41E7">
              <w:rPr>
                <w:lang w:val="en-US"/>
              </w:rPr>
              <w:t>-29.39</w:t>
            </w:r>
          </w:p>
        </w:tc>
        <w:tc>
          <w:tcPr>
            <w:tcW w:w="1701" w:type="dxa"/>
          </w:tcPr>
          <w:p w14:paraId="39880208" w14:textId="77777777" w:rsidR="00C0449B" w:rsidRPr="005C41E7" w:rsidRDefault="00C0449B" w:rsidP="00110014">
            <w:pPr>
              <w:pStyle w:val="SWCTableText"/>
              <w:rPr>
                <w:lang w:val="en-US"/>
              </w:rPr>
            </w:pPr>
            <w:r w:rsidRPr="005C41E7">
              <w:rPr>
                <w:lang w:val="en-US"/>
              </w:rPr>
              <w:t>0.88</w:t>
            </w:r>
          </w:p>
        </w:tc>
      </w:tr>
      <w:tr w:rsidR="00C0449B" w:rsidRPr="005C41E7" w14:paraId="09665078" w14:textId="77777777" w:rsidTr="00110014">
        <w:trPr>
          <w:trHeight w:val="342"/>
          <w:jc w:val="center"/>
        </w:trPr>
        <w:tc>
          <w:tcPr>
            <w:tcW w:w="1701" w:type="dxa"/>
          </w:tcPr>
          <w:p w14:paraId="160D990E" w14:textId="77777777" w:rsidR="00C0449B" w:rsidRPr="005C41E7" w:rsidRDefault="00C0449B" w:rsidP="00110014">
            <w:pPr>
              <w:pStyle w:val="SWCTableText"/>
              <w:rPr>
                <w:lang w:val="en-US"/>
              </w:rPr>
            </w:pPr>
            <w:r w:rsidRPr="005C41E7">
              <w:rPr>
                <w:lang w:val="en-US"/>
              </w:rPr>
              <w:t>m180</w:t>
            </w:r>
          </w:p>
        </w:tc>
        <w:tc>
          <w:tcPr>
            <w:tcW w:w="1701" w:type="dxa"/>
          </w:tcPr>
          <w:p w14:paraId="22B577D1" w14:textId="77777777" w:rsidR="00C0449B" w:rsidRPr="005C41E7" w:rsidRDefault="00C0449B" w:rsidP="00110014">
            <w:pPr>
              <w:pStyle w:val="SWCTableText"/>
              <w:rPr>
                <w:lang w:val="en-US"/>
              </w:rPr>
            </w:pPr>
            <w:r w:rsidRPr="005C41E7">
              <w:rPr>
                <w:lang w:val="en-US"/>
              </w:rPr>
              <w:t>-29.09</w:t>
            </w:r>
          </w:p>
        </w:tc>
        <w:tc>
          <w:tcPr>
            <w:tcW w:w="1701" w:type="dxa"/>
          </w:tcPr>
          <w:p w14:paraId="26C25C94" w14:textId="77777777" w:rsidR="00C0449B" w:rsidRPr="005C41E7" w:rsidRDefault="00C0449B" w:rsidP="00110014">
            <w:pPr>
              <w:pStyle w:val="SWCTableText"/>
              <w:rPr>
                <w:lang w:val="en-US"/>
              </w:rPr>
            </w:pPr>
            <w:r w:rsidRPr="005C41E7">
              <w:rPr>
                <w:lang w:val="en-US"/>
              </w:rPr>
              <w:t>1.27</w:t>
            </w:r>
          </w:p>
        </w:tc>
      </w:tr>
      <w:tr w:rsidR="00C0449B" w:rsidRPr="005C41E7" w14:paraId="29B17D2F" w14:textId="77777777" w:rsidTr="00110014">
        <w:trPr>
          <w:trHeight w:val="342"/>
          <w:jc w:val="center"/>
        </w:trPr>
        <w:tc>
          <w:tcPr>
            <w:tcW w:w="1701" w:type="dxa"/>
          </w:tcPr>
          <w:p w14:paraId="3529AFA3" w14:textId="77777777" w:rsidR="00C0449B" w:rsidRPr="005C41E7" w:rsidRDefault="00C0449B" w:rsidP="00110014">
            <w:pPr>
              <w:pStyle w:val="SWCTableText"/>
              <w:rPr>
                <w:lang w:val="en-US"/>
              </w:rPr>
            </w:pPr>
            <w:r w:rsidRPr="005C41E7">
              <w:rPr>
                <w:lang w:val="en-US"/>
              </w:rPr>
              <w:t>m240</w:t>
            </w:r>
          </w:p>
        </w:tc>
        <w:tc>
          <w:tcPr>
            <w:tcW w:w="1701" w:type="dxa"/>
          </w:tcPr>
          <w:p w14:paraId="1B43C1DB" w14:textId="77777777" w:rsidR="00C0449B" w:rsidRPr="005C41E7" w:rsidRDefault="00C0449B" w:rsidP="00110014">
            <w:pPr>
              <w:pStyle w:val="SWCTableText"/>
              <w:rPr>
                <w:lang w:val="en-US"/>
              </w:rPr>
            </w:pPr>
            <w:r w:rsidRPr="005C41E7">
              <w:rPr>
                <w:lang w:val="en-US"/>
              </w:rPr>
              <w:t>-28.56</w:t>
            </w:r>
          </w:p>
        </w:tc>
        <w:tc>
          <w:tcPr>
            <w:tcW w:w="1701" w:type="dxa"/>
          </w:tcPr>
          <w:p w14:paraId="1170A688" w14:textId="77777777" w:rsidR="00C0449B" w:rsidRPr="005C41E7" w:rsidRDefault="00C0449B" w:rsidP="00110014">
            <w:pPr>
              <w:pStyle w:val="SWCTableText"/>
              <w:rPr>
                <w:lang w:val="en-US"/>
              </w:rPr>
            </w:pPr>
            <w:r w:rsidRPr="005C41E7">
              <w:rPr>
                <w:lang w:val="en-US"/>
              </w:rPr>
              <w:t>0.98</w:t>
            </w:r>
          </w:p>
        </w:tc>
      </w:tr>
    </w:tbl>
    <w:p w14:paraId="4160D797" w14:textId="77777777" w:rsidR="00186F6E" w:rsidRPr="005C41E7" w:rsidRDefault="00186F6E" w:rsidP="00186F6E">
      <w:pPr>
        <w:pStyle w:val="SWCText"/>
      </w:pPr>
    </w:p>
    <w:p w14:paraId="4A4FB805" w14:textId="4A0BF342" w:rsidR="00833283" w:rsidRPr="005C41E7" w:rsidRDefault="00B53A50" w:rsidP="006339A4">
      <w:pPr>
        <w:pStyle w:val="SWCText"/>
        <w:tabs>
          <w:tab w:val="left" w:pos="5981"/>
        </w:tabs>
      </w:pPr>
      <w:r w:rsidRPr="005C41E7">
        <w:t xml:space="preserve">While the data shown in </w:t>
      </w:r>
      <w:r w:rsidR="00B105E9" w:rsidRPr="005C41E7">
        <w:rPr>
          <w:highlight w:val="yellow"/>
        </w:rPr>
        <w:fldChar w:fldCharType="begin"/>
      </w:r>
      <w:r w:rsidR="00B105E9" w:rsidRPr="005C41E7">
        <w:instrText xml:space="preserve"> REF _Ref235869756 \h </w:instrText>
      </w:r>
      <w:r w:rsidR="00B105E9" w:rsidRPr="005C41E7">
        <w:rPr>
          <w:highlight w:val="yellow"/>
        </w:rPr>
      </w:r>
      <w:r w:rsidR="00B105E9" w:rsidRPr="005C41E7">
        <w:rPr>
          <w:highlight w:val="yellow"/>
        </w:rPr>
        <w:fldChar w:fldCharType="separate"/>
      </w:r>
      <w:r w:rsidR="00B105E9" w:rsidRPr="005C41E7">
        <w:t>Fig. 7</w:t>
      </w:r>
      <w:r w:rsidR="00B105E9" w:rsidRPr="005C41E7">
        <w:rPr>
          <w:highlight w:val="yellow"/>
        </w:rPr>
        <w:fldChar w:fldCharType="end"/>
      </w:r>
      <w:r w:rsidR="00B105E9" w:rsidRPr="005C41E7">
        <w:t xml:space="preserve"> </w:t>
      </w:r>
      <w:r w:rsidRPr="005C41E7">
        <w:t xml:space="preserve">confirms a clear increase in </w:t>
      </w:r>
      <w:r w:rsidR="00721DD5">
        <w:t>power</w:t>
      </w:r>
      <w:r w:rsidRPr="005C41E7">
        <w:t xml:space="preserve"> extraction </w:t>
      </w:r>
      <w:r w:rsidR="00721DD5">
        <w:t xml:space="preserve">at steady state </w:t>
      </w:r>
      <w:r w:rsidRPr="005C41E7">
        <w:t xml:space="preserve">with increasing soil moisture, the influence on the cumulative extracted and regenerated energy shown in </w:t>
      </w:r>
      <w:r w:rsidR="00B105E9" w:rsidRPr="005C41E7">
        <w:rPr>
          <w:highlight w:val="yellow"/>
        </w:rPr>
        <w:fldChar w:fldCharType="begin"/>
      </w:r>
      <w:r w:rsidR="00B105E9" w:rsidRPr="005C41E7">
        <w:instrText xml:space="preserve"> REF _Ref235869769 \h </w:instrText>
      </w:r>
      <w:r w:rsidR="00B105E9" w:rsidRPr="005C41E7">
        <w:rPr>
          <w:highlight w:val="yellow"/>
        </w:rPr>
      </w:r>
      <w:r w:rsidR="00B105E9" w:rsidRPr="005C41E7">
        <w:rPr>
          <w:highlight w:val="yellow"/>
        </w:rPr>
        <w:fldChar w:fldCharType="separate"/>
      </w:r>
      <w:r w:rsidR="00B105E9" w:rsidRPr="005C41E7">
        <w:t>Tab. 2</w:t>
      </w:r>
      <w:r w:rsidR="00B105E9" w:rsidRPr="005C41E7">
        <w:rPr>
          <w:highlight w:val="yellow"/>
        </w:rPr>
        <w:fldChar w:fldCharType="end"/>
      </w:r>
      <w:r w:rsidR="00B105E9" w:rsidRPr="005C41E7">
        <w:t xml:space="preserve"> </w:t>
      </w:r>
      <w:r w:rsidR="00833283" w:rsidRPr="005C41E7">
        <w:t xml:space="preserve">does not exhibit </w:t>
      </w:r>
      <w:r w:rsidRPr="005C41E7">
        <w:t xml:space="preserve">a </w:t>
      </w:r>
      <w:r w:rsidRPr="005C41E7">
        <w:lastRenderedPageBreak/>
        <w:t xml:space="preserve">strictly monotonic trend. </w:t>
      </w:r>
      <w:r w:rsidR="00833283" w:rsidRPr="005C41E7">
        <w:t>At first sight, this appears inconsistent with the</w:t>
      </w:r>
      <w:r w:rsidR="008106B7">
        <w:t xml:space="preserve"> previously discussed</w:t>
      </w:r>
      <w:r w:rsidR="00833283" w:rsidRPr="005C41E7">
        <w:t xml:space="preserve"> increasing collector </w:t>
      </w:r>
      <w:r w:rsidR="008106B7">
        <w:t>performance observed</w:t>
      </w:r>
      <w:r w:rsidR="00833283" w:rsidRPr="005C41E7">
        <w:t xml:space="preserve"> for higher moisture content. However, extraction time was limited to 5</w:t>
      </w:r>
      <w:r w:rsidR="00EF2A4C" w:rsidRPr="005C41E7">
        <w:t> </w:t>
      </w:r>
      <w:r w:rsidR="00833283" w:rsidRPr="005C41E7">
        <w:t>h for all experiments. Consequently, the thermal state at the end of the extraction varies depending on moisture content.</w:t>
      </w:r>
      <w:r w:rsidR="00C258B5" w:rsidRPr="005C41E7">
        <w:t xml:space="preserve"> This is consistent with the temperature measurement discussed </w:t>
      </w:r>
      <w:r w:rsidR="008106B7">
        <w:t>in the previous section</w:t>
      </w:r>
      <w:r w:rsidR="00C258B5" w:rsidRPr="005C41E7">
        <w:t xml:space="preserve">. </w:t>
      </w:r>
      <w:r w:rsidR="004B6BD8">
        <w:t>Although less regeneration energy is observed at the highest moisture level, the temperature measurements indicate higher soil temperatures at the end of the extraction phase.</w:t>
      </w:r>
      <w:r w:rsidR="00C258B5" w:rsidRPr="005C41E7">
        <w:t xml:space="preserve"> </w:t>
      </w:r>
      <w:r w:rsidR="00051FCE">
        <w:t>This suggests that the regeneration</w:t>
      </w:r>
      <w:r w:rsidR="00C258B5" w:rsidRPr="005C41E7">
        <w:t xml:space="preserve"> demand </w:t>
      </w:r>
      <w:r w:rsidR="00051FCE">
        <w:t>may be</w:t>
      </w:r>
      <w:r w:rsidR="00C258B5" w:rsidRPr="005C41E7">
        <w:t xml:space="preserve"> </w:t>
      </w:r>
      <w:r w:rsidR="004B6BD8">
        <w:t>lower</w:t>
      </w:r>
      <w:r w:rsidR="00475AD0" w:rsidRPr="005C41E7">
        <w:t xml:space="preserve"> because the collector environment remains at a higher thermal state following the extraction phase</w:t>
      </w:r>
      <w:r w:rsidR="004B6BD8">
        <w:t xml:space="preserve">, while </w:t>
      </w:r>
      <w:r w:rsidR="006339A4" w:rsidRPr="005C41E7">
        <w:t xml:space="preserve">lower temperature gradients reduce the amount of energy transferred during regeneration. Therefore, a reduced amount of regeneration energy should not </w:t>
      </w:r>
      <w:r w:rsidR="00302C3F">
        <w:t xml:space="preserve">necessarily </w:t>
      </w:r>
      <w:r w:rsidR="006339A4" w:rsidRPr="005C41E7">
        <w:t xml:space="preserve">be interpreted as a reduced regeneration potential or lower performance. Instead, this suggests that the increased </w:t>
      </w:r>
      <w:r w:rsidR="008106B7">
        <w:t xml:space="preserve">soil </w:t>
      </w:r>
      <w:r w:rsidR="006339A4" w:rsidRPr="005C41E7">
        <w:t>moisture</w:t>
      </w:r>
      <w:r w:rsidR="008106B7">
        <w:t xml:space="preserve"> </w:t>
      </w:r>
      <w:r w:rsidR="008106B7" w:rsidRPr="005C41E7">
        <w:t>maintain</w:t>
      </w:r>
      <w:r w:rsidR="008106B7">
        <w:t>s</w:t>
      </w:r>
      <w:r w:rsidR="008106B7" w:rsidRPr="005C41E7">
        <w:t xml:space="preserve"> the collector at </w:t>
      </w:r>
      <w:r w:rsidR="008106B7">
        <w:t>a higher temperature level and</w:t>
      </w:r>
      <w:r w:rsidR="00302C3F">
        <w:t xml:space="preserve"> may</w:t>
      </w:r>
      <w:r w:rsidR="006339A4" w:rsidRPr="005C41E7">
        <w:t xml:space="preserve"> </w:t>
      </w:r>
      <w:r w:rsidR="00302C3F">
        <w:t>reduce</w:t>
      </w:r>
      <w:r w:rsidR="006339A4" w:rsidRPr="005C41E7">
        <w:t xml:space="preserve"> the regeneration</w:t>
      </w:r>
      <w:r w:rsidR="008106B7">
        <w:t xml:space="preserve"> demand</w:t>
      </w:r>
      <w:r w:rsidR="004B6BD8">
        <w:t>.</w:t>
      </w:r>
    </w:p>
    <w:p w14:paraId="647CE27B" w14:textId="762039F0" w:rsidR="00037EEC" w:rsidRPr="005C41E7" w:rsidRDefault="00475AD0" w:rsidP="00C23224">
      <w:pPr>
        <w:pStyle w:val="SWCText"/>
      </w:pPr>
      <w:r w:rsidRPr="005C41E7">
        <w:t xml:space="preserve">Furthermore, the temperature measurements suggest that </w:t>
      </w:r>
      <w:r w:rsidR="00833283" w:rsidRPr="005C41E7">
        <w:t xml:space="preserve">intermediate moisture levels (m120) </w:t>
      </w:r>
      <w:r w:rsidRPr="005C41E7">
        <w:t xml:space="preserve">contain the largest amount of ice. Higher moisture levels provide additional pore water. However, the fixed extraction time appears insufficient to freeze this additional water completely. As a result, higher moisture contents remain at higher temperature levels despite the larger thermal capacity. </w:t>
      </w:r>
      <w:r w:rsidR="00833283" w:rsidRPr="005C41E7">
        <w:t xml:space="preserve">This observation is also reflected in the temperature trends shown in </w:t>
      </w:r>
      <w:r w:rsidR="00F11D72" w:rsidRPr="005C41E7">
        <w:fldChar w:fldCharType="begin"/>
      </w:r>
      <w:r w:rsidR="00F11D72" w:rsidRPr="005C41E7">
        <w:instrText xml:space="preserve"> REF _Ref235869806 \h </w:instrText>
      </w:r>
      <w:r w:rsidR="00F11D72" w:rsidRPr="005C41E7">
        <w:fldChar w:fldCharType="separate"/>
      </w:r>
      <w:r w:rsidR="00F11D72" w:rsidRPr="005C41E7">
        <w:t>Fig. 5</w:t>
      </w:r>
      <w:r w:rsidR="00F11D72" w:rsidRPr="005C41E7">
        <w:fldChar w:fldCharType="end"/>
      </w:r>
      <w:r w:rsidR="00833283" w:rsidRPr="005C41E7">
        <w:t xml:space="preserve">, which indicated a maximum ice formation at intermediate moisture levels (m120). A higher amount of frozen pore water increases both the extracted energy and energy absorbed during regeneration, which explains the trend shown in </w:t>
      </w:r>
      <w:r w:rsidR="00B105E9" w:rsidRPr="005C41E7">
        <w:fldChar w:fldCharType="begin"/>
      </w:r>
      <w:r w:rsidR="00B105E9" w:rsidRPr="005C41E7">
        <w:instrText xml:space="preserve"> REF _Ref235869769 \h  \* MERGEFORMAT </w:instrText>
      </w:r>
      <w:r w:rsidR="00B105E9" w:rsidRPr="005C41E7">
        <w:fldChar w:fldCharType="separate"/>
      </w:r>
      <w:r w:rsidR="00B105E9" w:rsidRPr="005C41E7">
        <w:t>Tab. 2</w:t>
      </w:r>
      <w:r w:rsidR="00B105E9" w:rsidRPr="005C41E7">
        <w:fldChar w:fldCharType="end"/>
      </w:r>
      <w:r w:rsidR="00833283" w:rsidRPr="005C41E7">
        <w:t xml:space="preserve">. Therefore, the observed trend is likely not caused by lower thermal potential at higher moisture. Instead, the fixed extraction time limits the development of freezing processes and </w:t>
      </w:r>
      <w:r w:rsidR="00B541E3" w:rsidRPr="005C41E7">
        <w:t>prevents</w:t>
      </w:r>
      <w:r w:rsidR="00833283" w:rsidRPr="005C41E7">
        <w:t xml:space="preserve"> the additional thermal storage potential from being fully utilized.</w:t>
      </w:r>
    </w:p>
    <w:p w14:paraId="5A1415A9" w14:textId="1D223ADD" w:rsidR="00AA3F1A" w:rsidRPr="005C41E7" w:rsidRDefault="00AA3F1A" w:rsidP="00AA3F1A">
      <w:pPr>
        <w:pStyle w:val="SWCHeading1"/>
      </w:pPr>
      <w:r w:rsidRPr="005C41E7">
        <w:t>Conclusion</w:t>
      </w:r>
      <w:r w:rsidR="00760F15" w:rsidRPr="005C41E7">
        <w:t xml:space="preserve"> and Outlook</w:t>
      </w:r>
    </w:p>
    <w:p w14:paraId="3950E230" w14:textId="2FFE89F9" w:rsidR="00760F15" w:rsidRPr="005C41E7" w:rsidRDefault="00760F15" w:rsidP="00760F15">
      <w:pPr>
        <w:pStyle w:val="SWCText"/>
      </w:pPr>
      <w:r w:rsidRPr="005C41E7">
        <w:t xml:space="preserve">The present study demonstrates that soil moisture is a key factor governing the thermal performance of </w:t>
      </w:r>
      <w:r w:rsidR="006E7B53">
        <w:t xml:space="preserve">densely packed </w:t>
      </w:r>
      <w:r w:rsidR="00560131">
        <w:t>shallow</w:t>
      </w:r>
      <w:r w:rsidRPr="005C41E7">
        <w:t xml:space="preserve"> GSHXs during both heat extraction and regeneration. The performance of the investigated system increases significantly with increased soil moisture. This can result in </w:t>
      </w:r>
      <w:r w:rsidR="00302C3F">
        <w:t>an increase of power up to</w:t>
      </w:r>
      <w:r w:rsidRPr="005C41E7">
        <w:t xml:space="preserve"> </w:t>
      </w:r>
      <w:r w:rsidR="007B5148" w:rsidRPr="005C41E7">
        <w:t>2</w:t>
      </w:r>
      <w:r w:rsidRPr="005C41E7">
        <w:t xml:space="preserve">0% depending on the moisture level, which </w:t>
      </w:r>
      <w:r w:rsidR="008106B7" w:rsidRPr="005C41E7">
        <w:t>is</w:t>
      </w:r>
      <w:r w:rsidRPr="005C41E7">
        <w:t xml:space="preserve"> consistent with the improved </w:t>
      </w:r>
      <w:r w:rsidR="008106B7">
        <w:t>thermal capacity</w:t>
      </w:r>
      <w:r w:rsidRPr="005C41E7">
        <w:t xml:space="preserve"> of moist soils.</w:t>
      </w:r>
      <w:r w:rsidR="007B5148" w:rsidRPr="005C41E7">
        <w:t xml:space="preserve"> Consequently, soil moisture directly affects the feasibility of compact peak-load GSHXs in DSHP systems. </w:t>
      </w:r>
      <w:r w:rsidRPr="005C41E7">
        <w:t>The resulting improvement in thermal coupling facilitates heat transfer from the surrounding substrate to the collector. A greater amount of energy that can be supplied and stored within the ground indicates a higher effective thermal storage capacity under increased moist conditions. This effect is particularly important for cyclic operation, as higher moisture conditions improve not only heat extraction but also the ability of the ground to absorb and store regenerative energy between operating cycles. Beside</w:t>
      </w:r>
      <w:r w:rsidR="007929D8">
        <w:t xml:space="preserve"> </w:t>
      </w:r>
      <w:r w:rsidRPr="005C41E7">
        <w:t xml:space="preserve">the effect of </w:t>
      </w:r>
      <w:r w:rsidR="007929D8">
        <w:t xml:space="preserve">thermal </w:t>
      </w:r>
      <w:r w:rsidRPr="005C41E7">
        <w:t>capacity, temperature measurements revealed that under moist conditions soil temperatures remain closer to the freezing point. A particularly relevant finding is that latent heat released during pore</w:t>
      </w:r>
      <w:r w:rsidR="00560131">
        <w:t xml:space="preserve"> </w:t>
      </w:r>
      <w:r w:rsidRPr="005C41E7">
        <w:t>water freezing appears to contribute to heat extraction under moist conditions. The mechanism provides additional energy while limiting the temperature reduction around the collector. This may represent a previously underestimated contribution to the thermal potential of GSHXs and enables improved operating conditions during peak extraction periods.</w:t>
      </w:r>
    </w:p>
    <w:p w14:paraId="77875025" w14:textId="3C372E6A" w:rsidR="00EA0DA3" w:rsidRPr="005C41E7" w:rsidRDefault="00EA0DA3" w:rsidP="00760F15">
      <w:pPr>
        <w:pStyle w:val="SWCText"/>
      </w:pPr>
      <w:r w:rsidRPr="005C41E7">
        <w:t>The present measurements suggest that the amount of frozen</w:t>
      </w:r>
      <w:r w:rsidR="007929D8">
        <w:t xml:space="preserve"> pore</w:t>
      </w:r>
      <w:r w:rsidRPr="005C41E7">
        <w:t xml:space="preserve"> water does not automatically increase with higher moisture. Under the selected conditions, most ice formation appears to occur at intermediate moisture levels. Although higher moisture contents provide more freezable pore water, the limited test duration restricts the development of freezing processes. For this reason, the thermal potential associated with increased moisture cannot be fully exploited.</w:t>
      </w:r>
    </w:p>
    <w:p w14:paraId="70465056" w14:textId="54D77816" w:rsidR="003D7637" w:rsidRPr="005C41E7" w:rsidRDefault="00760F15" w:rsidP="00760F15">
      <w:pPr>
        <w:pStyle w:val="SWCText"/>
      </w:pPr>
      <w:r w:rsidRPr="005C41E7">
        <w:t>In practice, the energy input and increased storage capacity while regeneration may allow higher specific extraction rates during cyclic operation</w:t>
      </w:r>
      <w:r w:rsidR="006E7B53">
        <w:t xml:space="preserve"> with higher moisture levels</w:t>
      </w:r>
      <w:r w:rsidRPr="005C41E7">
        <w:t xml:space="preserve">. </w:t>
      </w:r>
      <w:r w:rsidR="003D7637" w:rsidRPr="005C41E7">
        <w:t xml:space="preserve">While the collector size may potentially be reduced due to higher extraction rates, adequate moisture levels and regeneration cycles are required to compensate for the reduced thermal energy content of the smaller ground volume. This is particularly relevant for peak-load GSHXs, where the collector size is intentionally reduced and the available ground energy </w:t>
      </w:r>
      <w:proofErr w:type="gramStart"/>
      <w:r w:rsidR="003D7637" w:rsidRPr="005C41E7">
        <w:t>becomes</w:t>
      </w:r>
      <w:proofErr w:type="gramEnd"/>
      <w:r w:rsidR="003D7637" w:rsidRPr="005C41E7">
        <w:t xml:space="preserve"> a limiting factor. </w:t>
      </w:r>
    </w:p>
    <w:p w14:paraId="7542AB0C" w14:textId="57A7FCC4" w:rsidR="00760F15" w:rsidRPr="005C41E7" w:rsidRDefault="00760F15" w:rsidP="00760F15">
      <w:pPr>
        <w:pStyle w:val="SWCText"/>
      </w:pPr>
      <w:r w:rsidRPr="005C41E7">
        <w:t xml:space="preserve">Additionally, adequate soil moisture may represent an effective strategy for improving seasonal performance of ground source collectors. The results indicate that soil moisture should be treated as a key operational parameter rather than a fixed boundary condition. Maintaining favorable moisture conditions may significantly improve both heat extraction and regeneration performance. On the other hand, the findings indicate that long-term soil drying </w:t>
      </w:r>
      <w:r w:rsidRPr="005C41E7">
        <w:lastRenderedPageBreak/>
        <w:t>has a major impact on the collector’s efficiency and can lead to performance losses as well as reduced regeneration potential. For soil simulations it appears that assuming constant soil parameters (e.g. heat transfer coefficient, heat capacity) may underestimate the thermal potential of the soil. Therefore, these should consider moisture dependent thermal properties and potential phase</w:t>
      </w:r>
      <w:r w:rsidR="00631B66">
        <w:t xml:space="preserve"> </w:t>
      </w:r>
      <w:r w:rsidRPr="005C41E7">
        <w:t>change processes.</w:t>
      </w:r>
    </w:p>
    <w:p w14:paraId="61C2BDC0" w14:textId="1EC017F6" w:rsidR="00760F15" w:rsidRPr="005C41E7" w:rsidRDefault="00760F15" w:rsidP="00760F15">
      <w:pPr>
        <w:pStyle w:val="SWCText"/>
      </w:pPr>
      <w:r w:rsidRPr="005C41E7">
        <w:t>Further work should focus on long-term effects and the quantification of the latent heat effect. In this context longer energy extraction cycles and full heating periods should be run to determine the decline in collectors’ performance after several cycles of extraction and regeneration.</w:t>
      </w:r>
      <w:r w:rsidR="004823EA" w:rsidRPr="005C41E7">
        <w:t xml:space="preserve"> In addition, longer extraction times allow full utilization of the collector’s potential. </w:t>
      </w:r>
      <w:r w:rsidRPr="005C41E7">
        <w:t>Regarding the latent heat effect, the study of the spatial and temporal spread of freezing fronts in the collector environment should be investigated. Further investigations should also evaluate whether active moisture management of GSHX is beneficial from energetic and economic perspective.</w:t>
      </w:r>
      <w:r w:rsidR="00C5624E">
        <w:t xml:space="preserve"> </w:t>
      </w:r>
      <w:r w:rsidR="007929D8">
        <w:t>Additionally</w:t>
      </w:r>
      <w:r w:rsidR="00C5624E">
        <w:t>, the test bench should be upgraded to allow for in-situ measurement of the inlet and outlet temperature at the collector box and to ensure adequate insulation to minimize heat losses during operation.</w:t>
      </w:r>
    </w:p>
    <w:p w14:paraId="7624FB75" w14:textId="19506E3B" w:rsidR="00B96274" w:rsidRPr="005C41E7" w:rsidRDefault="00760F15" w:rsidP="00760F15">
      <w:pPr>
        <w:pStyle w:val="SWCText"/>
      </w:pPr>
      <w:r w:rsidRPr="005C41E7">
        <w:t>Overall, the results demonstrate that the performance of GSHXs is not only influenced by operating temperature levels. Rather, it is strongly governed by moisture and the associated heat transfer, storage and phase</w:t>
      </w:r>
      <w:r w:rsidR="00631B66">
        <w:t xml:space="preserve"> </w:t>
      </w:r>
      <w:r w:rsidRPr="005C41E7">
        <w:t>change processes. The mechanism should therefore be considered in the design, operation and modelling of future GSHX systems.</w:t>
      </w:r>
    </w:p>
    <w:p w14:paraId="42188D09" w14:textId="0C51CD20" w:rsidR="00D932CF" w:rsidRPr="005C41E7" w:rsidRDefault="00D932CF" w:rsidP="00D932CF">
      <w:pPr>
        <w:pStyle w:val="SWCHeading1"/>
      </w:pPr>
      <w:r w:rsidRPr="005C41E7">
        <w:t>References</w:t>
      </w:r>
    </w:p>
    <w:sdt>
      <w:sdtPr>
        <w:rPr>
          <w:b/>
        </w:rPr>
        <w:tag w:val="CitaviBibliography"/>
        <w:id w:val="322858357"/>
        <w:placeholder>
          <w:docPart w:val="BD26550E2E3748C5A5AE07386A43696C"/>
        </w:placeholder>
      </w:sdtPr>
      <w:sdtEndPr>
        <w:rPr>
          <w:b w:val="0"/>
        </w:rPr>
      </w:sdtEndPr>
      <w:sdtContent>
        <w:p w14:paraId="71628DEE" w14:textId="77777777" w:rsidR="000A68E0" w:rsidRDefault="009F549A" w:rsidP="00B6430A">
          <w:pPr>
            <w:pStyle w:val="SWCText"/>
          </w:pPr>
          <w:r w:rsidRPr="005C41E7">
            <w:rPr>
              <w:b/>
            </w:rPr>
            <w:fldChar w:fldCharType="begin"/>
          </w:r>
          <w:r w:rsidRPr="005C41E7">
            <w:instrText>ADDIN CitaviBibliography</w:instrText>
          </w:r>
          <w:r w:rsidRPr="005C41E7">
            <w:rPr>
              <w:b/>
            </w:rPr>
            <w:fldChar w:fldCharType="separate"/>
          </w:r>
          <w:bookmarkStart w:id="10" w:name="_CTVL0012dd765688c264228856a1eec730465f2"/>
          <w:r w:rsidR="000A68E0" w:rsidRPr="000A68E0">
            <w:t>Abu-Hamdeh, N.H., 2003. Thermal Properties of Soils as affected by Density and Water Content. Biosystems Engineering 86 (1), 97–102.</w:t>
          </w:r>
        </w:p>
        <w:p w14:paraId="5D2B8A0C" w14:textId="77777777" w:rsidR="000A68E0" w:rsidRDefault="000A68E0" w:rsidP="00B6430A">
          <w:pPr>
            <w:pStyle w:val="SWCText"/>
          </w:pPr>
          <w:bookmarkStart w:id="11" w:name="_CTVL0012ce513ff79f64927ab6377486a1971e0"/>
          <w:bookmarkEnd w:id="10"/>
          <w:r>
            <w:t>Allaerts, K., Coomans, M., Salenbien, R., 2015. Hybrid ground-source heat pump system with active air source regeneration. Energy Conversion and Management 90, 230–237.</w:t>
          </w:r>
        </w:p>
        <w:p w14:paraId="1A13858A" w14:textId="77777777" w:rsidR="000A68E0" w:rsidRDefault="000A68E0" w:rsidP="00B6430A">
          <w:pPr>
            <w:pStyle w:val="SWCText"/>
          </w:pPr>
          <w:bookmarkStart w:id="12" w:name="_CTVL00193adb1b0d8b9418ba26ffc6def64cdfb"/>
          <w:bookmarkEnd w:id="11"/>
          <w:r>
            <w:t>Cao, J., Zheng, L., Peng, J., Wang, W., Leung, M.K., Zheng, Z., Hu, M., Wang, Q., Cai, J., Pei, G., Ji, J., 2023. Advances in coupled use of renewable energy sources for performance enhancement of vapour compression heat pump: A systematic review of applications to buildings. Applied Energy 332, 120571.</w:t>
          </w:r>
        </w:p>
        <w:p w14:paraId="5930C243" w14:textId="77777777" w:rsidR="000A68E0" w:rsidRPr="000A68E0" w:rsidRDefault="000A68E0" w:rsidP="00B6430A">
          <w:pPr>
            <w:pStyle w:val="SWCText"/>
            <w:rPr>
              <w:lang w:val="de-DE"/>
            </w:rPr>
          </w:pPr>
          <w:bookmarkStart w:id="13" w:name="_CTVL001d7232874b403458fbf8247bc3c9f42a8"/>
          <w:bookmarkEnd w:id="12"/>
          <w:r>
            <w:t xml:space="preserve">Dongellini, M., Naldi, C., Morini, G.L., 2015. Seasonal performance evaluation of electric air-to-water heat pump systems. </w:t>
          </w:r>
          <w:r w:rsidRPr="000A68E0">
            <w:rPr>
              <w:lang w:val="de-DE"/>
            </w:rPr>
            <w:t>Applied Thermal Engineering 90, 1072–1081.</w:t>
          </w:r>
        </w:p>
        <w:p w14:paraId="40D87F5E" w14:textId="77777777" w:rsidR="000A68E0" w:rsidRPr="000A68E0" w:rsidRDefault="000A68E0" w:rsidP="00B6430A">
          <w:pPr>
            <w:pStyle w:val="SWCText"/>
            <w:rPr>
              <w:lang w:val="de-DE"/>
            </w:rPr>
          </w:pPr>
          <w:bookmarkStart w:id="14" w:name="_CTVL0012032ff2924d048988b5f71e2511397d1"/>
          <w:bookmarkEnd w:id="13"/>
          <w:r w:rsidRPr="000A68E0">
            <w:rPr>
              <w:lang w:val="de-DE"/>
            </w:rPr>
            <w:t>Europäisches Komitee für Elektrotechnische Normung, 2022. Industrielle Platin­Widerstandsthermometer und Platin­Temperatursensoren (IEC 60751:2022), 2022nd ed., 28 pp.</w:t>
          </w:r>
        </w:p>
        <w:p w14:paraId="7B283542" w14:textId="77777777" w:rsidR="000A68E0" w:rsidRPr="000A68E0" w:rsidRDefault="000A68E0" w:rsidP="00B6430A">
          <w:pPr>
            <w:pStyle w:val="SWCText"/>
            <w:rPr>
              <w:lang w:val="de-DE"/>
            </w:rPr>
          </w:pPr>
          <w:bookmarkStart w:id="15" w:name="_CTVL0017b10aad10bd34087a2f95bb85843507a"/>
          <w:bookmarkEnd w:id="14"/>
          <w:r>
            <w:t xml:space="preserve">Farina, D., Machrafi, H., Queeckers, P., Dongo, P.D., Iorio, C.S., 2024. Innovative AI-Enhanced Ice Detection System Using Graphene-Based Sensors for Enhanced Aviation Safety and Efficiency. </w:t>
          </w:r>
          <w:r w:rsidRPr="000A68E0">
            <w:rPr>
              <w:lang w:val="de-DE"/>
            </w:rPr>
            <w:t>Nanomaterials (Basel, Switzerland) 14 (13).</w:t>
          </w:r>
        </w:p>
        <w:p w14:paraId="108D0CEC" w14:textId="77777777" w:rsidR="000A68E0" w:rsidRDefault="000A68E0" w:rsidP="00B6430A">
          <w:pPr>
            <w:pStyle w:val="SWCText"/>
          </w:pPr>
          <w:bookmarkStart w:id="16" w:name="_CTVL00167f0362469824d03b9c573e41ec03347"/>
          <w:bookmarkEnd w:id="15"/>
          <w:r w:rsidRPr="000A68E0">
            <w:rPr>
              <w:lang w:val="de-DE"/>
            </w:rPr>
            <w:t xml:space="preserve">Gindre, T., Oltersdorf, T., Vering, C., Emhofer, J., Reichl, C., Arumugam, K., 2021. </w:t>
          </w:r>
          <w:r>
            <w:t>Report on Task 4: Analysis of the Effect of Operating Conditions of Heat Pumps on Acoustic Behaviour. System modelling, including acoustics for control, and studies on time dependent behaviour as well as influence of external conditions.</w:t>
          </w:r>
        </w:p>
        <w:p w14:paraId="1BE71C48" w14:textId="77777777" w:rsidR="000A68E0" w:rsidRDefault="000A68E0" w:rsidP="00B6430A">
          <w:pPr>
            <w:pStyle w:val="SWCText"/>
          </w:pPr>
          <w:bookmarkStart w:id="17" w:name="_CTVL001368ccb9be9f94b22a9015d2a7f302464"/>
          <w:bookmarkEnd w:id="16"/>
          <w:r>
            <w:t>Grossi, I., Dongellini, M., Piazzi, A., Morini, G.L., 2018. Dynamic modelling and energy performance analysis of an innovative dual-source heat pump system. Applied Thermal Engineering 142, 745–759.</w:t>
          </w:r>
        </w:p>
        <w:p w14:paraId="64DB2C05" w14:textId="77777777" w:rsidR="000A68E0" w:rsidRPr="000A68E0" w:rsidRDefault="000A68E0" w:rsidP="00B6430A">
          <w:pPr>
            <w:pStyle w:val="SWCText"/>
            <w:rPr>
              <w:lang w:val="de-DE"/>
            </w:rPr>
          </w:pPr>
          <w:bookmarkStart w:id="18" w:name="_CTVL001a2eeedf136a54ee185bd445e1df10dda"/>
          <w:bookmarkEnd w:id="17"/>
          <w:r>
            <w:t xml:space="preserve">Loga, T., Stein, B., Diefenbach, N., Born, R., 2015. </w:t>
          </w:r>
          <w:r w:rsidRPr="000A68E0">
            <w:rPr>
              <w:lang w:val="de-DE"/>
            </w:rPr>
            <w:t>Deutsche Wohngebäudetypologie Beispielhafte Maßnahmen zur Verbesserung der Energieeffizienz von typischen Wohngebäuden. erarbeitet im Rahmen der EU‐Projekte, 2nd ed., Darmstadt.</w:t>
          </w:r>
        </w:p>
        <w:p w14:paraId="2202E982" w14:textId="77777777" w:rsidR="000A68E0" w:rsidRPr="000A68E0" w:rsidRDefault="000A68E0" w:rsidP="00B6430A">
          <w:pPr>
            <w:pStyle w:val="SWCText"/>
            <w:rPr>
              <w:lang w:val="de-DE"/>
            </w:rPr>
          </w:pPr>
          <w:bookmarkStart w:id="19" w:name="_CTVL0014626d96e65b54e98bc931d8d6e1b4aec"/>
          <w:bookmarkEnd w:id="18"/>
          <w:r w:rsidRPr="000A68E0">
            <w:rPr>
              <w:lang w:val="de-DE"/>
            </w:rPr>
            <w:t>Ramming, K., 2007. Bewertung und Optimierung oberflächennaher Erdwärmekollektoren für verschiedene Lastfälle. Dissertation, Dresden.</w:t>
          </w:r>
        </w:p>
        <w:p w14:paraId="35D4C7F1" w14:textId="77777777" w:rsidR="000A68E0" w:rsidRPr="000A68E0" w:rsidRDefault="000A68E0" w:rsidP="00B6430A">
          <w:pPr>
            <w:pStyle w:val="SWCText"/>
            <w:rPr>
              <w:lang w:val="de-DE"/>
            </w:rPr>
          </w:pPr>
          <w:bookmarkStart w:id="20" w:name="_CTVL001867683b2856a4ca7aae65627d701f9cc"/>
          <w:bookmarkEnd w:id="19"/>
          <w:r w:rsidRPr="000A68E0">
            <w:rPr>
              <w:lang w:val="de-DE"/>
            </w:rPr>
            <w:t xml:space="preserve">Reum, T., Natale, C., Schmitt, D., Dongellini, M., Naldi, C., Summ, T., Morini, G.L., Schrag, T., 2026a. </w:t>
          </w:r>
          <w:r>
            <w:t xml:space="preserve">Control Strategies for Active Regeneration in a Dual-Source Heat Pump, in: Zilio, C., Busato, F., Mazzarella, L., Noro, M. (Eds.), Proceedings of the 15th REHVA HVAC World Congress - CLIMA 2025, vo. 762. </w:t>
          </w:r>
          <w:r w:rsidRPr="000A68E0">
            <w:rPr>
              <w:lang w:val="de-DE"/>
            </w:rPr>
            <w:t>Springer Nature Switzerland, Cham, pp. 564–574.</w:t>
          </w:r>
        </w:p>
        <w:p w14:paraId="587A793F" w14:textId="77777777" w:rsidR="000A68E0" w:rsidRDefault="000A68E0" w:rsidP="00B6430A">
          <w:pPr>
            <w:pStyle w:val="SWCText"/>
          </w:pPr>
          <w:bookmarkStart w:id="21" w:name="_CTVL001dc73842422724f97b1c688486e512e60"/>
          <w:bookmarkEnd w:id="20"/>
          <w:r w:rsidRPr="000A68E0">
            <w:rPr>
              <w:lang w:val="de-DE"/>
            </w:rPr>
            <w:t xml:space="preserve">Reum, T., Schmitt, D., Schrag, T., 2026b. </w:t>
          </w:r>
          <w:r>
            <w:t>Simulation-based investigation of active regeneration in a novel dual-</w:t>
          </w:r>
          <w:r>
            <w:lastRenderedPageBreak/>
            <w:t>source heat pump refrigerant cycle. 15th IEA Heat Pump Conference. IEA HPT Conference Proceedings Paper.</w:t>
          </w:r>
        </w:p>
        <w:p w14:paraId="41036A53" w14:textId="77777777" w:rsidR="000A68E0" w:rsidRDefault="000A68E0" w:rsidP="00B6430A">
          <w:pPr>
            <w:pStyle w:val="SWCText"/>
          </w:pPr>
          <w:bookmarkStart w:id="22" w:name="_CTVL00190aeedf930dd4dfb81c0b5ea2b80402a"/>
          <w:bookmarkEnd w:id="21"/>
          <w:r w:rsidRPr="000A68E0">
            <w:rPr>
              <w:lang w:val="de-DE"/>
            </w:rPr>
            <w:t xml:space="preserve">Reum, T., Schmitt, D., Summ, T., Schrag, T., 2023. </w:t>
          </w:r>
          <w:r>
            <w:t>Investigation of a Novel Hybrid Heat Pump Concept. 14th IEA Heat Pump Conference. IEA HPT Conference Proceedings Paper.</w:t>
          </w:r>
        </w:p>
        <w:p w14:paraId="3917AD0C" w14:textId="77777777" w:rsidR="000A68E0" w:rsidRPr="000A68E0" w:rsidRDefault="000A68E0" w:rsidP="00B6430A">
          <w:pPr>
            <w:pStyle w:val="SWCText"/>
            <w:rPr>
              <w:lang w:val="de-DE"/>
            </w:rPr>
          </w:pPr>
          <w:bookmarkStart w:id="23" w:name="_CTVL001e70873eb423d411fa7c4f1eee4a4e40f"/>
          <w:bookmarkEnd w:id="22"/>
          <w:r w:rsidRPr="000A68E0">
            <w:rPr>
              <w:lang w:val="de-DE"/>
            </w:rPr>
            <w:t xml:space="preserve">Reum, T., Schmitt, D., Summ, T., Trinkl, C., Ochs, F., Schrag, T., 2025. </w:t>
          </w:r>
          <w:r>
            <w:t xml:space="preserve">Experimental analysis of parallel operation of two heat sources in a dual-source heat pump incorporating two compressors. </w:t>
          </w:r>
          <w:r w:rsidRPr="000A68E0">
            <w:rPr>
              <w:lang w:val="de-DE"/>
            </w:rPr>
            <w:t>International Journal of Refrigeration 171, 124–138.</w:t>
          </w:r>
        </w:p>
        <w:p w14:paraId="1D3F8E66" w14:textId="5C568A5C" w:rsidR="009F549A" w:rsidRPr="000A68E0" w:rsidRDefault="000A68E0" w:rsidP="00B6430A">
          <w:pPr>
            <w:pStyle w:val="SWCText"/>
            <w:rPr>
              <w:lang w:val="de-DE"/>
            </w:rPr>
          </w:pPr>
          <w:bookmarkStart w:id="24" w:name="_CTVL00109f01dd83bc049d481c5f7d6425590c4"/>
          <w:bookmarkEnd w:id="23"/>
          <w:r w:rsidRPr="000A68E0">
            <w:rPr>
              <w:lang w:val="de-DE"/>
            </w:rPr>
            <w:t>Verein Deutscher Ingenieure (VDI), 2019. VDI 4640 Blatt 2 - Thermische Nutzung des Untergrunds - Erdgekoppelte Wärmepumpenanlagen, 139pp</w:t>
          </w:r>
          <w:bookmarkEnd w:id="24"/>
          <w:r w:rsidRPr="000A68E0">
            <w:rPr>
              <w:lang w:val="de-DE"/>
            </w:rPr>
            <w:t>.</w:t>
          </w:r>
          <w:r w:rsidR="009F549A" w:rsidRPr="005C41E7">
            <w:fldChar w:fldCharType="end"/>
          </w:r>
        </w:p>
      </w:sdtContent>
    </w:sdt>
    <w:sectPr w:rsidR="009F549A" w:rsidRPr="000A68E0" w:rsidSect="001516F0">
      <w:footnotePr>
        <w:numRestart w:val="eachPage"/>
      </w:footnotePr>
      <w:pgSz w:w="11908" w:h="16838" w:code="9"/>
      <w:pgMar w:top="1417" w:right="1417" w:bottom="1134" w:left="1417" w:header="284" w:footer="284" w:gutter="0"/>
      <w:cols w:space="34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6789" w14:textId="77777777" w:rsidR="009823FE" w:rsidRPr="005C41E7" w:rsidRDefault="009823FE">
      <w:r w:rsidRPr="005C41E7">
        <w:separator/>
      </w:r>
    </w:p>
  </w:endnote>
  <w:endnote w:type="continuationSeparator" w:id="0">
    <w:p w14:paraId="3C9DC255" w14:textId="77777777" w:rsidR="009823FE" w:rsidRPr="005C41E7" w:rsidRDefault="009823FE">
      <w:r w:rsidRPr="005C4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38F0D" w14:textId="77777777" w:rsidR="009823FE" w:rsidRPr="005C41E7" w:rsidRDefault="009823FE">
      <w:r w:rsidRPr="005C41E7">
        <w:separator/>
      </w:r>
    </w:p>
  </w:footnote>
  <w:footnote w:type="continuationSeparator" w:id="0">
    <w:p w14:paraId="5995A8CC" w14:textId="77777777" w:rsidR="009823FE" w:rsidRPr="005C41E7" w:rsidRDefault="009823FE">
      <w:r w:rsidRPr="005C41E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E842ECA2"/>
    <w:lvl w:ilvl="0">
      <w:start w:val="1"/>
      <w:numFmt w:val="decimal"/>
      <w:pStyle w:val="Listennummer5"/>
      <w:lvlText w:val="%1."/>
      <w:lvlJc w:val="left"/>
      <w:pPr>
        <w:tabs>
          <w:tab w:val="num" w:pos="1492"/>
        </w:tabs>
        <w:ind w:left="1492" w:hanging="360"/>
      </w:pPr>
    </w:lvl>
  </w:abstractNum>
  <w:abstractNum w:abstractNumId="2" w15:restartNumberingAfterBreak="0">
    <w:nsid w:val="FFFFFF7D"/>
    <w:multiLevelType w:val="singleLevel"/>
    <w:tmpl w:val="EBA6EA56"/>
    <w:lvl w:ilvl="0">
      <w:start w:val="1"/>
      <w:numFmt w:val="decimal"/>
      <w:pStyle w:val="Listennummer4"/>
      <w:lvlText w:val="%1."/>
      <w:lvlJc w:val="left"/>
      <w:pPr>
        <w:tabs>
          <w:tab w:val="num" w:pos="1209"/>
        </w:tabs>
        <w:ind w:left="1209" w:hanging="360"/>
      </w:pPr>
    </w:lvl>
  </w:abstractNum>
  <w:abstractNum w:abstractNumId="3" w15:restartNumberingAfterBreak="0">
    <w:nsid w:val="FFFFFF7E"/>
    <w:multiLevelType w:val="singleLevel"/>
    <w:tmpl w:val="B2BEA7FA"/>
    <w:lvl w:ilvl="0">
      <w:start w:val="1"/>
      <w:numFmt w:val="decimal"/>
      <w:pStyle w:val="Listennummer3"/>
      <w:lvlText w:val="%1."/>
      <w:lvlJc w:val="left"/>
      <w:pPr>
        <w:tabs>
          <w:tab w:val="num" w:pos="926"/>
        </w:tabs>
        <w:ind w:left="926" w:hanging="360"/>
      </w:pPr>
    </w:lvl>
  </w:abstractNum>
  <w:abstractNum w:abstractNumId="4" w15:restartNumberingAfterBreak="0">
    <w:nsid w:val="FFFFFF7F"/>
    <w:multiLevelType w:val="singleLevel"/>
    <w:tmpl w:val="9D5E9250"/>
    <w:lvl w:ilvl="0">
      <w:start w:val="1"/>
      <w:numFmt w:val="decimal"/>
      <w:pStyle w:val="Listennummer2"/>
      <w:lvlText w:val="%1."/>
      <w:lvlJc w:val="left"/>
      <w:pPr>
        <w:tabs>
          <w:tab w:val="num" w:pos="643"/>
        </w:tabs>
        <w:ind w:left="643" w:hanging="360"/>
      </w:pPr>
    </w:lvl>
  </w:abstractNum>
  <w:abstractNum w:abstractNumId="5" w15:restartNumberingAfterBreak="0">
    <w:nsid w:val="FFFFFF80"/>
    <w:multiLevelType w:val="singleLevel"/>
    <w:tmpl w:val="A32A006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42A96F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A18242C"/>
    <w:lvl w:ilvl="0">
      <w:start w:val="1"/>
      <w:numFmt w:val="bullet"/>
      <w:pStyle w:val="Aufzhlungszeich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80C8BF8"/>
    <w:lvl w:ilvl="0">
      <w:start w:val="1"/>
      <w:numFmt w:val="bullet"/>
      <w:pStyle w:val="Aufzhlungszeich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264A8D6"/>
    <w:lvl w:ilvl="0">
      <w:start w:val="1"/>
      <w:numFmt w:val="decimal"/>
      <w:pStyle w:val="Listennummer"/>
      <w:lvlText w:val="%1."/>
      <w:lvlJc w:val="left"/>
      <w:pPr>
        <w:tabs>
          <w:tab w:val="num" w:pos="360"/>
        </w:tabs>
        <w:ind w:left="360" w:hanging="360"/>
      </w:pPr>
    </w:lvl>
  </w:abstractNum>
  <w:abstractNum w:abstractNumId="10"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15:restartNumberingAfterBreak="0">
    <w:nsid w:val="093F5B0D"/>
    <w:multiLevelType w:val="hybridMultilevel"/>
    <w:tmpl w:val="910AB2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ACF52C4"/>
    <w:multiLevelType w:val="hybridMultilevel"/>
    <w:tmpl w:val="D7601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5481795"/>
    <w:multiLevelType w:val="hybridMultilevel"/>
    <w:tmpl w:val="ADE494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28656543"/>
    <w:multiLevelType w:val="hybridMultilevel"/>
    <w:tmpl w:val="F7E0FE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B365C1"/>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2FE92F8C"/>
    <w:multiLevelType w:val="hybridMultilevel"/>
    <w:tmpl w:val="8EEED9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532C04DB"/>
    <w:multiLevelType w:val="hybridMultilevel"/>
    <w:tmpl w:val="FAAA0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40279AF"/>
    <w:multiLevelType w:val="multilevel"/>
    <w:tmpl w:val="0532BBEA"/>
    <w:lvl w:ilvl="0">
      <w:start w:val="1"/>
      <w:numFmt w:val="decimal"/>
      <w:pStyle w:val="SWCHeading1"/>
      <w:lvlText w:val="%1."/>
      <w:lvlJc w:val="left"/>
      <w:pPr>
        <w:tabs>
          <w:tab w:val="num" w:pos="720"/>
        </w:tabs>
        <w:ind w:left="720" w:hanging="360"/>
      </w:pPr>
      <w:rPr>
        <w:rFonts w:hint="default"/>
      </w:rPr>
    </w:lvl>
    <w:lvl w:ilvl="1">
      <w:start w:val="1"/>
      <w:numFmt w:val="decimal"/>
      <w:pStyle w:val="SWCHeading11"/>
      <w:lvlText w:val="%1.%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921743E"/>
    <w:multiLevelType w:val="multilevel"/>
    <w:tmpl w:val="38B62952"/>
    <w:lvl w:ilvl="0">
      <w:start w:val="1"/>
      <w:numFmt w:val="none"/>
      <w:lvlText w:val="1."/>
      <w:lvlJc w:val="left"/>
      <w:pPr>
        <w:tabs>
          <w:tab w:val="num" w:pos="720"/>
        </w:tabs>
        <w:ind w:left="720" w:hanging="360"/>
      </w:pPr>
      <w:rPr>
        <w:rFonts w:hint="default"/>
      </w:rPr>
    </w:lvl>
    <w:lvl w:ilvl="1">
      <w:start w:val="1"/>
      <w:numFmt w:val="decimal"/>
      <w:lvlText w:val="1.%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7B251BA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D6B3372"/>
    <w:multiLevelType w:val="hybridMultilevel"/>
    <w:tmpl w:val="BC46760C"/>
    <w:lvl w:ilvl="0" w:tplc="9EDCFFE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64541409">
    <w:abstractNumId w:val="10"/>
  </w:num>
  <w:num w:numId="2" w16cid:durableId="824710626">
    <w:abstractNumId w:val="22"/>
  </w:num>
  <w:num w:numId="3" w16cid:durableId="1779980318">
    <w:abstractNumId w:val="21"/>
  </w:num>
  <w:num w:numId="4" w16cid:durableId="691154539">
    <w:abstractNumId w:val="36"/>
  </w:num>
  <w:num w:numId="5" w16cid:durableId="849176114">
    <w:abstractNumId w:val="8"/>
  </w:num>
  <w:num w:numId="6" w16cid:durableId="701899166">
    <w:abstractNumId w:val="7"/>
  </w:num>
  <w:num w:numId="7" w16cid:durableId="1122382050">
    <w:abstractNumId w:val="0"/>
  </w:num>
  <w:num w:numId="8" w16cid:durableId="151144171">
    <w:abstractNumId w:val="6"/>
  </w:num>
  <w:num w:numId="9" w16cid:durableId="1882550196">
    <w:abstractNumId w:val="5"/>
  </w:num>
  <w:num w:numId="10" w16cid:durableId="78913249">
    <w:abstractNumId w:val="14"/>
  </w:num>
  <w:num w:numId="11" w16cid:durableId="95492358">
    <w:abstractNumId w:val="30"/>
  </w:num>
  <w:num w:numId="12" w16cid:durableId="355472642">
    <w:abstractNumId w:val="25"/>
  </w:num>
  <w:num w:numId="13" w16cid:durableId="311523580">
    <w:abstractNumId w:val="14"/>
    <w:lvlOverride w:ilvl="0">
      <w:startOverride w:val="1"/>
    </w:lvlOverride>
  </w:num>
  <w:num w:numId="14" w16cid:durableId="1496726486">
    <w:abstractNumId w:val="29"/>
  </w:num>
  <w:num w:numId="15" w16cid:durableId="1806385346">
    <w:abstractNumId w:val="15"/>
  </w:num>
  <w:num w:numId="16" w16cid:durableId="1758162859">
    <w:abstractNumId w:val="24"/>
  </w:num>
  <w:num w:numId="17" w16cid:durableId="569772207">
    <w:abstractNumId w:val="28"/>
  </w:num>
  <w:num w:numId="18" w16cid:durableId="1080835087">
    <w:abstractNumId w:val="32"/>
  </w:num>
  <w:num w:numId="19" w16cid:durableId="1514802717">
    <w:abstractNumId w:val="20"/>
  </w:num>
  <w:num w:numId="20" w16cid:durableId="1328480391">
    <w:abstractNumId w:val="16"/>
  </w:num>
  <w:num w:numId="21" w16cid:durableId="1166094805">
    <w:abstractNumId w:val="23"/>
  </w:num>
  <w:num w:numId="22" w16cid:durableId="679743871">
    <w:abstractNumId w:val="31"/>
  </w:num>
  <w:num w:numId="23" w16cid:durableId="612976666">
    <w:abstractNumId w:val="26"/>
  </w:num>
  <w:num w:numId="24" w16cid:durableId="7829984">
    <w:abstractNumId w:val="33"/>
  </w:num>
  <w:num w:numId="25" w16cid:durableId="1975133879">
    <w:abstractNumId w:val="1"/>
  </w:num>
  <w:num w:numId="26" w16cid:durableId="702750661">
    <w:abstractNumId w:val="2"/>
  </w:num>
  <w:num w:numId="27" w16cid:durableId="1648780236">
    <w:abstractNumId w:val="3"/>
  </w:num>
  <w:num w:numId="28" w16cid:durableId="1331329654">
    <w:abstractNumId w:val="4"/>
  </w:num>
  <w:num w:numId="29" w16cid:durableId="1634020704">
    <w:abstractNumId w:val="9"/>
  </w:num>
  <w:num w:numId="30" w16cid:durableId="681316806">
    <w:abstractNumId w:val="12"/>
  </w:num>
  <w:num w:numId="31" w16cid:durableId="1235895414">
    <w:abstractNumId w:val="19"/>
  </w:num>
  <w:num w:numId="32" w16cid:durableId="667832984">
    <w:abstractNumId w:val="27"/>
  </w:num>
  <w:num w:numId="33" w16cid:durableId="516820122">
    <w:abstractNumId w:val="17"/>
  </w:num>
  <w:num w:numId="34" w16cid:durableId="278611859">
    <w:abstractNumId w:val="13"/>
  </w:num>
  <w:num w:numId="35" w16cid:durableId="1522207424">
    <w:abstractNumId w:val="11"/>
  </w:num>
  <w:num w:numId="36" w16cid:durableId="768501256">
    <w:abstractNumId w:val="37"/>
  </w:num>
  <w:num w:numId="37" w16cid:durableId="958955059">
    <w:abstractNumId w:val="18"/>
  </w:num>
  <w:num w:numId="38" w16cid:durableId="1919094277">
    <w:abstractNumId w:val="35"/>
  </w:num>
  <w:num w:numId="39" w16cid:durableId="17368821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4D11"/>
    <w:rsid w:val="00005037"/>
    <w:rsid w:val="000067DB"/>
    <w:rsid w:val="00010262"/>
    <w:rsid w:val="00015BC4"/>
    <w:rsid w:val="00023425"/>
    <w:rsid w:val="0002379F"/>
    <w:rsid w:val="00031F13"/>
    <w:rsid w:val="00037EEC"/>
    <w:rsid w:val="0004235D"/>
    <w:rsid w:val="0005003E"/>
    <w:rsid w:val="00051FCE"/>
    <w:rsid w:val="000533E4"/>
    <w:rsid w:val="000534F5"/>
    <w:rsid w:val="00053E02"/>
    <w:rsid w:val="00055DB9"/>
    <w:rsid w:val="00057B5E"/>
    <w:rsid w:val="00061C23"/>
    <w:rsid w:val="00066B26"/>
    <w:rsid w:val="00066F72"/>
    <w:rsid w:val="00067065"/>
    <w:rsid w:val="000678AC"/>
    <w:rsid w:val="000712A1"/>
    <w:rsid w:val="000719EB"/>
    <w:rsid w:val="00074DBF"/>
    <w:rsid w:val="0007503B"/>
    <w:rsid w:val="00092700"/>
    <w:rsid w:val="00092ED5"/>
    <w:rsid w:val="000A0748"/>
    <w:rsid w:val="000A0ADB"/>
    <w:rsid w:val="000A1CC8"/>
    <w:rsid w:val="000A30A5"/>
    <w:rsid w:val="000A36B5"/>
    <w:rsid w:val="000A52A1"/>
    <w:rsid w:val="000A68E0"/>
    <w:rsid w:val="000B04BE"/>
    <w:rsid w:val="000B09B5"/>
    <w:rsid w:val="000B1F4D"/>
    <w:rsid w:val="000C2344"/>
    <w:rsid w:val="000C6E66"/>
    <w:rsid w:val="000D2CDA"/>
    <w:rsid w:val="000D611F"/>
    <w:rsid w:val="000D64B9"/>
    <w:rsid w:val="000D6E1A"/>
    <w:rsid w:val="000E1855"/>
    <w:rsid w:val="000E2043"/>
    <w:rsid w:val="000E6CBA"/>
    <w:rsid w:val="000F2946"/>
    <w:rsid w:val="000F739B"/>
    <w:rsid w:val="000F73DC"/>
    <w:rsid w:val="00101B00"/>
    <w:rsid w:val="0010501A"/>
    <w:rsid w:val="001072F9"/>
    <w:rsid w:val="00115D3B"/>
    <w:rsid w:val="001162D6"/>
    <w:rsid w:val="001275F8"/>
    <w:rsid w:val="0013222F"/>
    <w:rsid w:val="00136177"/>
    <w:rsid w:val="00147A8F"/>
    <w:rsid w:val="0015090D"/>
    <w:rsid w:val="00150B42"/>
    <w:rsid w:val="001516F0"/>
    <w:rsid w:val="00154C41"/>
    <w:rsid w:val="00155FB8"/>
    <w:rsid w:val="00157CE5"/>
    <w:rsid w:val="001647D2"/>
    <w:rsid w:val="00165E98"/>
    <w:rsid w:val="00166C42"/>
    <w:rsid w:val="00176EF6"/>
    <w:rsid w:val="00186F6E"/>
    <w:rsid w:val="001904A7"/>
    <w:rsid w:val="0019232E"/>
    <w:rsid w:val="00193C94"/>
    <w:rsid w:val="00194E9A"/>
    <w:rsid w:val="001968B5"/>
    <w:rsid w:val="001969B9"/>
    <w:rsid w:val="001A117A"/>
    <w:rsid w:val="001A121B"/>
    <w:rsid w:val="001A65D7"/>
    <w:rsid w:val="001A775B"/>
    <w:rsid w:val="001A7F40"/>
    <w:rsid w:val="001B13D6"/>
    <w:rsid w:val="001B6BCF"/>
    <w:rsid w:val="001B7B01"/>
    <w:rsid w:val="001C05B9"/>
    <w:rsid w:val="001C249D"/>
    <w:rsid w:val="001C3A3D"/>
    <w:rsid w:val="001C63A2"/>
    <w:rsid w:val="001D0384"/>
    <w:rsid w:val="001D3462"/>
    <w:rsid w:val="001D3E89"/>
    <w:rsid w:val="001D4912"/>
    <w:rsid w:val="001D7740"/>
    <w:rsid w:val="001E042A"/>
    <w:rsid w:val="001E2B93"/>
    <w:rsid w:val="001F1AAA"/>
    <w:rsid w:val="001F2881"/>
    <w:rsid w:val="001F2BEA"/>
    <w:rsid w:val="001F3F39"/>
    <w:rsid w:val="00205626"/>
    <w:rsid w:val="00206116"/>
    <w:rsid w:val="00210E21"/>
    <w:rsid w:val="00212628"/>
    <w:rsid w:val="00213930"/>
    <w:rsid w:val="0022001D"/>
    <w:rsid w:val="00220DE5"/>
    <w:rsid w:val="0022299B"/>
    <w:rsid w:val="00222EB0"/>
    <w:rsid w:val="00224F33"/>
    <w:rsid w:val="00225724"/>
    <w:rsid w:val="002331FE"/>
    <w:rsid w:val="00235063"/>
    <w:rsid w:val="00241245"/>
    <w:rsid w:val="00243214"/>
    <w:rsid w:val="00244A45"/>
    <w:rsid w:val="002470B2"/>
    <w:rsid w:val="00247A55"/>
    <w:rsid w:val="00261370"/>
    <w:rsid w:val="00262E5C"/>
    <w:rsid w:val="002647A0"/>
    <w:rsid w:val="00266E47"/>
    <w:rsid w:val="00270E75"/>
    <w:rsid w:val="0027288C"/>
    <w:rsid w:val="00273341"/>
    <w:rsid w:val="00273C08"/>
    <w:rsid w:val="00277E89"/>
    <w:rsid w:val="00281D0B"/>
    <w:rsid w:val="00281F8C"/>
    <w:rsid w:val="00287D81"/>
    <w:rsid w:val="002972D1"/>
    <w:rsid w:val="002A04A9"/>
    <w:rsid w:val="002A39BB"/>
    <w:rsid w:val="002A600C"/>
    <w:rsid w:val="002B0F71"/>
    <w:rsid w:val="002B1BD1"/>
    <w:rsid w:val="002B417A"/>
    <w:rsid w:val="002C089D"/>
    <w:rsid w:val="002C101B"/>
    <w:rsid w:val="002C68AD"/>
    <w:rsid w:val="002D055A"/>
    <w:rsid w:val="002D322C"/>
    <w:rsid w:val="002D4864"/>
    <w:rsid w:val="002E2AB3"/>
    <w:rsid w:val="002E5D62"/>
    <w:rsid w:val="002F093F"/>
    <w:rsid w:val="002F1386"/>
    <w:rsid w:val="002F1CA1"/>
    <w:rsid w:val="002F1D87"/>
    <w:rsid w:val="002F6B87"/>
    <w:rsid w:val="00300ACA"/>
    <w:rsid w:val="00301A7F"/>
    <w:rsid w:val="00302C3F"/>
    <w:rsid w:val="00303345"/>
    <w:rsid w:val="00305B15"/>
    <w:rsid w:val="0031685E"/>
    <w:rsid w:val="00322B4D"/>
    <w:rsid w:val="00334E21"/>
    <w:rsid w:val="003357AC"/>
    <w:rsid w:val="00336AB0"/>
    <w:rsid w:val="00345096"/>
    <w:rsid w:val="0035638A"/>
    <w:rsid w:val="00356645"/>
    <w:rsid w:val="003605B9"/>
    <w:rsid w:val="00362122"/>
    <w:rsid w:val="00364108"/>
    <w:rsid w:val="00364A52"/>
    <w:rsid w:val="00371C99"/>
    <w:rsid w:val="00373F97"/>
    <w:rsid w:val="0037406D"/>
    <w:rsid w:val="00374216"/>
    <w:rsid w:val="00376350"/>
    <w:rsid w:val="0038093A"/>
    <w:rsid w:val="0038545D"/>
    <w:rsid w:val="003869E8"/>
    <w:rsid w:val="00391288"/>
    <w:rsid w:val="00393777"/>
    <w:rsid w:val="00395E5A"/>
    <w:rsid w:val="00395F5E"/>
    <w:rsid w:val="0039742D"/>
    <w:rsid w:val="003A3902"/>
    <w:rsid w:val="003A3A38"/>
    <w:rsid w:val="003A7DB9"/>
    <w:rsid w:val="003B2055"/>
    <w:rsid w:val="003C0806"/>
    <w:rsid w:val="003C18DE"/>
    <w:rsid w:val="003C1B31"/>
    <w:rsid w:val="003C230F"/>
    <w:rsid w:val="003C2B1A"/>
    <w:rsid w:val="003C39C6"/>
    <w:rsid w:val="003C7E95"/>
    <w:rsid w:val="003D0C22"/>
    <w:rsid w:val="003D10CA"/>
    <w:rsid w:val="003D6941"/>
    <w:rsid w:val="003D7637"/>
    <w:rsid w:val="003E109E"/>
    <w:rsid w:val="003E1E1C"/>
    <w:rsid w:val="003E37CB"/>
    <w:rsid w:val="003F0403"/>
    <w:rsid w:val="003F339B"/>
    <w:rsid w:val="003F5B99"/>
    <w:rsid w:val="004019FD"/>
    <w:rsid w:val="00403E6A"/>
    <w:rsid w:val="00403FA0"/>
    <w:rsid w:val="004053B5"/>
    <w:rsid w:val="0040615A"/>
    <w:rsid w:val="00411E29"/>
    <w:rsid w:val="004127FA"/>
    <w:rsid w:val="0042033E"/>
    <w:rsid w:val="00421748"/>
    <w:rsid w:val="0042764B"/>
    <w:rsid w:val="004316A7"/>
    <w:rsid w:val="004357AD"/>
    <w:rsid w:val="00437AB5"/>
    <w:rsid w:val="00447685"/>
    <w:rsid w:val="00453296"/>
    <w:rsid w:val="0045587D"/>
    <w:rsid w:val="00465BFE"/>
    <w:rsid w:val="00467DFD"/>
    <w:rsid w:val="00475AD0"/>
    <w:rsid w:val="00476879"/>
    <w:rsid w:val="004823EA"/>
    <w:rsid w:val="00490F10"/>
    <w:rsid w:val="00493C81"/>
    <w:rsid w:val="00494006"/>
    <w:rsid w:val="00495B24"/>
    <w:rsid w:val="004A14C9"/>
    <w:rsid w:val="004A3506"/>
    <w:rsid w:val="004A575A"/>
    <w:rsid w:val="004A6F10"/>
    <w:rsid w:val="004A7E2C"/>
    <w:rsid w:val="004B0CD4"/>
    <w:rsid w:val="004B3203"/>
    <w:rsid w:val="004B4E9E"/>
    <w:rsid w:val="004B6BD8"/>
    <w:rsid w:val="004C10A0"/>
    <w:rsid w:val="004C19AE"/>
    <w:rsid w:val="004C2F1B"/>
    <w:rsid w:val="004C39AD"/>
    <w:rsid w:val="004C4EE9"/>
    <w:rsid w:val="004C716F"/>
    <w:rsid w:val="004C768D"/>
    <w:rsid w:val="004E5D79"/>
    <w:rsid w:val="004F4904"/>
    <w:rsid w:val="004F4A38"/>
    <w:rsid w:val="004F5FF9"/>
    <w:rsid w:val="005005F0"/>
    <w:rsid w:val="00500640"/>
    <w:rsid w:val="00500D7D"/>
    <w:rsid w:val="005067AC"/>
    <w:rsid w:val="00514890"/>
    <w:rsid w:val="0051584D"/>
    <w:rsid w:val="00521A24"/>
    <w:rsid w:val="00522ECE"/>
    <w:rsid w:val="0052314D"/>
    <w:rsid w:val="0053048D"/>
    <w:rsid w:val="00532138"/>
    <w:rsid w:val="0053532A"/>
    <w:rsid w:val="005404F1"/>
    <w:rsid w:val="00544D85"/>
    <w:rsid w:val="00550776"/>
    <w:rsid w:val="00554C3A"/>
    <w:rsid w:val="00556004"/>
    <w:rsid w:val="0056001D"/>
    <w:rsid w:val="00560131"/>
    <w:rsid w:val="00562364"/>
    <w:rsid w:val="00566460"/>
    <w:rsid w:val="00567875"/>
    <w:rsid w:val="0057075C"/>
    <w:rsid w:val="005721F8"/>
    <w:rsid w:val="00581D19"/>
    <w:rsid w:val="005836C7"/>
    <w:rsid w:val="00583F22"/>
    <w:rsid w:val="00587B8A"/>
    <w:rsid w:val="005A062A"/>
    <w:rsid w:val="005A0CC1"/>
    <w:rsid w:val="005A5930"/>
    <w:rsid w:val="005B102E"/>
    <w:rsid w:val="005B2583"/>
    <w:rsid w:val="005B3E86"/>
    <w:rsid w:val="005B6F55"/>
    <w:rsid w:val="005B70A5"/>
    <w:rsid w:val="005C41E7"/>
    <w:rsid w:val="005C7D5B"/>
    <w:rsid w:val="005D1066"/>
    <w:rsid w:val="005D5CF6"/>
    <w:rsid w:val="005E04EA"/>
    <w:rsid w:val="005E0D7D"/>
    <w:rsid w:val="005E529D"/>
    <w:rsid w:val="005E7208"/>
    <w:rsid w:val="005F106F"/>
    <w:rsid w:val="005F55AC"/>
    <w:rsid w:val="005F6B8C"/>
    <w:rsid w:val="00607C4E"/>
    <w:rsid w:val="0061007D"/>
    <w:rsid w:val="006122BB"/>
    <w:rsid w:val="00613AF9"/>
    <w:rsid w:val="00616338"/>
    <w:rsid w:val="0061732F"/>
    <w:rsid w:val="00617DF3"/>
    <w:rsid w:val="0062257E"/>
    <w:rsid w:val="0062309C"/>
    <w:rsid w:val="00625BC2"/>
    <w:rsid w:val="00627D0D"/>
    <w:rsid w:val="00627E34"/>
    <w:rsid w:val="006309AA"/>
    <w:rsid w:val="00631B66"/>
    <w:rsid w:val="00633473"/>
    <w:rsid w:val="006339A4"/>
    <w:rsid w:val="006379BD"/>
    <w:rsid w:val="0064403B"/>
    <w:rsid w:val="00645EC7"/>
    <w:rsid w:val="006500EC"/>
    <w:rsid w:val="00652071"/>
    <w:rsid w:val="00652D7E"/>
    <w:rsid w:val="00653551"/>
    <w:rsid w:val="0065487B"/>
    <w:rsid w:val="0065563B"/>
    <w:rsid w:val="00660378"/>
    <w:rsid w:val="00665471"/>
    <w:rsid w:val="006722C6"/>
    <w:rsid w:val="0067246E"/>
    <w:rsid w:val="00673963"/>
    <w:rsid w:val="006820CB"/>
    <w:rsid w:val="00692D7F"/>
    <w:rsid w:val="006A0AE2"/>
    <w:rsid w:val="006A2F10"/>
    <w:rsid w:val="006A4D98"/>
    <w:rsid w:val="006A77D0"/>
    <w:rsid w:val="006B3D49"/>
    <w:rsid w:val="006B4C9F"/>
    <w:rsid w:val="006B7CD0"/>
    <w:rsid w:val="006C3AC0"/>
    <w:rsid w:val="006C7406"/>
    <w:rsid w:val="006C756C"/>
    <w:rsid w:val="006C7C2B"/>
    <w:rsid w:val="006D19E1"/>
    <w:rsid w:val="006D48D0"/>
    <w:rsid w:val="006D4A96"/>
    <w:rsid w:val="006E0807"/>
    <w:rsid w:val="006E745F"/>
    <w:rsid w:val="006E7B53"/>
    <w:rsid w:val="006F3259"/>
    <w:rsid w:val="006F3F2A"/>
    <w:rsid w:val="006F5B85"/>
    <w:rsid w:val="006F6396"/>
    <w:rsid w:val="0070221A"/>
    <w:rsid w:val="00702AE0"/>
    <w:rsid w:val="00707719"/>
    <w:rsid w:val="00712984"/>
    <w:rsid w:val="007174DA"/>
    <w:rsid w:val="00721DD5"/>
    <w:rsid w:val="00722B51"/>
    <w:rsid w:val="00725ED2"/>
    <w:rsid w:val="00733E12"/>
    <w:rsid w:val="0073532D"/>
    <w:rsid w:val="007400DF"/>
    <w:rsid w:val="00746C94"/>
    <w:rsid w:val="007535ED"/>
    <w:rsid w:val="0075406E"/>
    <w:rsid w:val="00756702"/>
    <w:rsid w:val="00760F15"/>
    <w:rsid w:val="00762EA3"/>
    <w:rsid w:val="00764263"/>
    <w:rsid w:val="00766A44"/>
    <w:rsid w:val="007763CB"/>
    <w:rsid w:val="007804A7"/>
    <w:rsid w:val="007908F6"/>
    <w:rsid w:val="007929D8"/>
    <w:rsid w:val="007954D9"/>
    <w:rsid w:val="007A2DA4"/>
    <w:rsid w:val="007A7952"/>
    <w:rsid w:val="007B0BDB"/>
    <w:rsid w:val="007B33DF"/>
    <w:rsid w:val="007B5148"/>
    <w:rsid w:val="007C1632"/>
    <w:rsid w:val="007C2953"/>
    <w:rsid w:val="007C36EF"/>
    <w:rsid w:val="007C6BDE"/>
    <w:rsid w:val="007D0678"/>
    <w:rsid w:val="007D1C2C"/>
    <w:rsid w:val="007D4EB5"/>
    <w:rsid w:val="007E7634"/>
    <w:rsid w:val="007E7846"/>
    <w:rsid w:val="007E7C6D"/>
    <w:rsid w:val="007E7E54"/>
    <w:rsid w:val="007F5646"/>
    <w:rsid w:val="00800E25"/>
    <w:rsid w:val="00801634"/>
    <w:rsid w:val="0080537B"/>
    <w:rsid w:val="00806388"/>
    <w:rsid w:val="008106B7"/>
    <w:rsid w:val="0081591F"/>
    <w:rsid w:val="008219CF"/>
    <w:rsid w:val="008314FC"/>
    <w:rsid w:val="00833283"/>
    <w:rsid w:val="00834062"/>
    <w:rsid w:val="00837104"/>
    <w:rsid w:val="00840E8F"/>
    <w:rsid w:val="0084100F"/>
    <w:rsid w:val="00844F36"/>
    <w:rsid w:val="0084562C"/>
    <w:rsid w:val="00845AE3"/>
    <w:rsid w:val="008534E7"/>
    <w:rsid w:val="0086697D"/>
    <w:rsid w:val="0087241B"/>
    <w:rsid w:val="008742C7"/>
    <w:rsid w:val="008746F1"/>
    <w:rsid w:val="0089239D"/>
    <w:rsid w:val="00893500"/>
    <w:rsid w:val="008A0437"/>
    <w:rsid w:val="008A58BF"/>
    <w:rsid w:val="008B618F"/>
    <w:rsid w:val="008C1977"/>
    <w:rsid w:val="008D28C1"/>
    <w:rsid w:val="008D44C5"/>
    <w:rsid w:val="008D7E85"/>
    <w:rsid w:val="008E19FF"/>
    <w:rsid w:val="008E4267"/>
    <w:rsid w:val="008E53FF"/>
    <w:rsid w:val="008F249D"/>
    <w:rsid w:val="008F54F8"/>
    <w:rsid w:val="008F6042"/>
    <w:rsid w:val="009011AA"/>
    <w:rsid w:val="009015EF"/>
    <w:rsid w:val="009028E7"/>
    <w:rsid w:val="00903B7C"/>
    <w:rsid w:val="00904774"/>
    <w:rsid w:val="00904EA0"/>
    <w:rsid w:val="00906CC3"/>
    <w:rsid w:val="009142CD"/>
    <w:rsid w:val="00917D56"/>
    <w:rsid w:val="00921B41"/>
    <w:rsid w:val="00925A36"/>
    <w:rsid w:val="00931C9D"/>
    <w:rsid w:val="00933A00"/>
    <w:rsid w:val="00933BFD"/>
    <w:rsid w:val="00941691"/>
    <w:rsid w:val="00942AED"/>
    <w:rsid w:val="00944E25"/>
    <w:rsid w:val="00953F15"/>
    <w:rsid w:val="009568A0"/>
    <w:rsid w:val="009635FE"/>
    <w:rsid w:val="009642AB"/>
    <w:rsid w:val="00976A7F"/>
    <w:rsid w:val="009814F3"/>
    <w:rsid w:val="009823FE"/>
    <w:rsid w:val="00982BCB"/>
    <w:rsid w:val="00985665"/>
    <w:rsid w:val="00993444"/>
    <w:rsid w:val="00993F03"/>
    <w:rsid w:val="0099435F"/>
    <w:rsid w:val="00996BC5"/>
    <w:rsid w:val="009A10FB"/>
    <w:rsid w:val="009A23B7"/>
    <w:rsid w:val="009A6D34"/>
    <w:rsid w:val="009B1DB7"/>
    <w:rsid w:val="009B4816"/>
    <w:rsid w:val="009C0CAF"/>
    <w:rsid w:val="009C1BA8"/>
    <w:rsid w:val="009C2D0D"/>
    <w:rsid w:val="009C3492"/>
    <w:rsid w:val="009C49C6"/>
    <w:rsid w:val="009C5AA4"/>
    <w:rsid w:val="009D02D4"/>
    <w:rsid w:val="009D4F3A"/>
    <w:rsid w:val="009D60E3"/>
    <w:rsid w:val="009D6D74"/>
    <w:rsid w:val="009E0D67"/>
    <w:rsid w:val="009E1C4F"/>
    <w:rsid w:val="009E4985"/>
    <w:rsid w:val="009F16C5"/>
    <w:rsid w:val="009F2299"/>
    <w:rsid w:val="009F3E11"/>
    <w:rsid w:val="009F549A"/>
    <w:rsid w:val="009F667E"/>
    <w:rsid w:val="009F6AF8"/>
    <w:rsid w:val="009F6E78"/>
    <w:rsid w:val="009F7A4B"/>
    <w:rsid w:val="009F7C7E"/>
    <w:rsid w:val="00A00386"/>
    <w:rsid w:val="00A01148"/>
    <w:rsid w:val="00A03D6F"/>
    <w:rsid w:val="00A31DC5"/>
    <w:rsid w:val="00A40C81"/>
    <w:rsid w:val="00A41F27"/>
    <w:rsid w:val="00A436CD"/>
    <w:rsid w:val="00A45FE1"/>
    <w:rsid w:val="00A5180B"/>
    <w:rsid w:val="00A55E36"/>
    <w:rsid w:val="00A56B66"/>
    <w:rsid w:val="00A6457C"/>
    <w:rsid w:val="00A8223C"/>
    <w:rsid w:val="00A8757B"/>
    <w:rsid w:val="00A92044"/>
    <w:rsid w:val="00A93E93"/>
    <w:rsid w:val="00A9727D"/>
    <w:rsid w:val="00AA16B9"/>
    <w:rsid w:val="00AA3F1A"/>
    <w:rsid w:val="00AA47DC"/>
    <w:rsid w:val="00AB52BC"/>
    <w:rsid w:val="00AB624E"/>
    <w:rsid w:val="00AC2C09"/>
    <w:rsid w:val="00AC6B6F"/>
    <w:rsid w:val="00AD255B"/>
    <w:rsid w:val="00AD65EB"/>
    <w:rsid w:val="00AE09E0"/>
    <w:rsid w:val="00AE11FC"/>
    <w:rsid w:val="00AE6354"/>
    <w:rsid w:val="00AF15AF"/>
    <w:rsid w:val="00AF5760"/>
    <w:rsid w:val="00AF6EB4"/>
    <w:rsid w:val="00B010B6"/>
    <w:rsid w:val="00B01141"/>
    <w:rsid w:val="00B02E33"/>
    <w:rsid w:val="00B04CF2"/>
    <w:rsid w:val="00B06ED7"/>
    <w:rsid w:val="00B105E9"/>
    <w:rsid w:val="00B12803"/>
    <w:rsid w:val="00B1327B"/>
    <w:rsid w:val="00B214A1"/>
    <w:rsid w:val="00B22D5C"/>
    <w:rsid w:val="00B263F0"/>
    <w:rsid w:val="00B2716E"/>
    <w:rsid w:val="00B2739F"/>
    <w:rsid w:val="00B31661"/>
    <w:rsid w:val="00B32703"/>
    <w:rsid w:val="00B343CF"/>
    <w:rsid w:val="00B3473C"/>
    <w:rsid w:val="00B47522"/>
    <w:rsid w:val="00B5097B"/>
    <w:rsid w:val="00B53A50"/>
    <w:rsid w:val="00B541E3"/>
    <w:rsid w:val="00B54313"/>
    <w:rsid w:val="00B5550C"/>
    <w:rsid w:val="00B5768C"/>
    <w:rsid w:val="00B60B5F"/>
    <w:rsid w:val="00B6430A"/>
    <w:rsid w:val="00B6496F"/>
    <w:rsid w:val="00B8064D"/>
    <w:rsid w:val="00B80F06"/>
    <w:rsid w:val="00B827C6"/>
    <w:rsid w:val="00B84CEB"/>
    <w:rsid w:val="00B86327"/>
    <w:rsid w:val="00B93867"/>
    <w:rsid w:val="00B93F09"/>
    <w:rsid w:val="00B96274"/>
    <w:rsid w:val="00B96401"/>
    <w:rsid w:val="00BA23FC"/>
    <w:rsid w:val="00BA50D2"/>
    <w:rsid w:val="00BB1390"/>
    <w:rsid w:val="00BB395D"/>
    <w:rsid w:val="00BB6DA3"/>
    <w:rsid w:val="00BC671F"/>
    <w:rsid w:val="00BC738E"/>
    <w:rsid w:val="00BD0576"/>
    <w:rsid w:val="00BD32F0"/>
    <w:rsid w:val="00BE50D0"/>
    <w:rsid w:val="00BF16FE"/>
    <w:rsid w:val="00C012F5"/>
    <w:rsid w:val="00C014B5"/>
    <w:rsid w:val="00C0449B"/>
    <w:rsid w:val="00C068BC"/>
    <w:rsid w:val="00C14AC1"/>
    <w:rsid w:val="00C17081"/>
    <w:rsid w:val="00C17F91"/>
    <w:rsid w:val="00C20A85"/>
    <w:rsid w:val="00C23224"/>
    <w:rsid w:val="00C246B2"/>
    <w:rsid w:val="00C258B5"/>
    <w:rsid w:val="00C27FD4"/>
    <w:rsid w:val="00C31589"/>
    <w:rsid w:val="00C365E2"/>
    <w:rsid w:val="00C44EFB"/>
    <w:rsid w:val="00C464F9"/>
    <w:rsid w:val="00C55264"/>
    <w:rsid w:val="00C5624E"/>
    <w:rsid w:val="00C6695C"/>
    <w:rsid w:val="00C8118A"/>
    <w:rsid w:val="00C91D7D"/>
    <w:rsid w:val="00C9737F"/>
    <w:rsid w:val="00C97946"/>
    <w:rsid w:val="00CA4F91"/>
    <w:rsid w:val="00CA7ABB"/>
    <w:rsid w:val="00CB5701"/>
    <w:rsid w:val="00CB57E5"/>
    <w:rsid w:val="00CB7EE8"/>
    <w:rsid w:val="00CC0BDA"/>
    <w:rsid w:val="00CC1C48"/>
    <w:rsid w:val="00CC3B0C"/>
    <w:rsid w:val="00CC445A"/>
    <w:rsid w:val="00CC5DD2"/>
    <w:rsid w:val="00CD272C"/>
    <w:rsid w:val="00CD4EFC"/>
    <w:rsid w:val="00CD74A1"/>
    <w:rsid w:val="00CE432C"/>
    <w:rsid w:val="00CE6DBB"/>
    <w:rsid w:val="00CE72C1"/>
    <w:rsid w:val="00D0520C"/>
    <w:rsid w:val="00D0617E"/>
    <w:rsid w:val="00D14555"/>
    <w:rsid w:val="00D14824"/>
    <w:rsid w:val="00D177AE"/>
    <w:rsid w:val="00D17DCC"/>
    <w:rsid w:val="00D17E3B"/>
    <w:rsid w:val="00D26437"/>
    <w:rsid w:val="00D31359"/>
    <w:rsid w:val="00D32EF0"/>
    <w:rsid w:val="00D34665"/>
    <w:rsid w:val="00D34FAD"/>
    <w:rsid w:val="00D35D56"/>
    <w:rsid w:val="00D35E52"/>
    <w:rsid w:val="00D36FA6"/>
    <w:rsid w:val="00D41E9A"/>
    <w:rsid w:val="00D47FF2"/>
    <w:rsid w:val="00D528F4"/>
    <w:rsid w:val="00D53F31"/>
    <w:rsid w:val="00D5584D"/>
    <w:rsid w:val="00D55B05"/>
    <w:rsid w:val="00D61CC0"/>
    <w:rsid w:val="00D62269"/>
    <w:rsid w:val="00D62EDC"/>
    <w:rsid w:val="00D63D44"/>
    <w:rsid w:val="00D65D7D"/>
    <w:rsid w:val="00D874E8"/>
    <w:rsid w:val="00D932CF"/>
    <w:rsid w:val="00D976DC"/>
    <w:rsid w:val="00DA244B"/>
    <w:rsid w:val="00DA54B7"/>
    <w:rsid w:val="00DA7F88"/>
    <w:rsid w:val="00DB328D"/>
    <w:rsid w:val="00DB52E7"/>
    <w:rsid w:val="00DB7831"/>
    <w:rsid w:val="00DC0318"/>
    <w:rsid w:val="00DD1D5F"/>
    <w:rsid w:val="00DD4979"/>
    <w:rsid w:val="00DD637D"/>
    <w:rsid w:val="00DE0269"/>
    <w:rsid w:val="00DF4C7C"/>
    <w:rsid w:val="00DF6ACB"/>
    <w:rsid w:val="00E012C5"/>
    <w:rsid w:val="00E023A9"/>
    <w:rsid w:val="00E07D1B"/>
    <w:rsid w:val="00E1006D"/>
    <w:rsid w:val="00E11E91"/>
    <w:rsid w:val="00E218E2"/>
    <w:rsid w:val="00E225F1"/>
    <w:rsid w:val="00E23FEE"/>
    <w:rsid w:val="00E26175"/>
    <w:rsid w:val="00E32CBC"/>
    <w:rsid w:val="00E379B9"/>
    <w:rsid w:val="00E44CB2"/>
    <w:rsid w:val="00E53F82"/>
    <w:rsid w:val="00E548A7"/>
    <w:rsid w:val="00E57E49"/>
    <w:rsid w:val="00E61C50"/>
    <w:rsid w:val="00E65D4A"/>
    <w:rsid w:val="00E7237D"/>
    <w:rsid w:val="00E917F8"/>
    <w:rsid w:val="00E9249A"/>
    <w:rsid w:val="00EA0DA3"/>
    <w:rsid w:val="00EA34C6"/>
    <w:rsid w:val="00EA50D7"/>
    <w:rsid w:val="00EA56BF"/>
    <w:rsid w:val="00EC185B"/>
    <w:rsid w:val="00EC3533"/>
    <w:rsid w:val="00EC3905"/>
    <w:rsid w:val="00EC550C"/>
    <w:rsid w:val="00ED7123"/>
    <w:rsid w:val="00EE2927"/>
    <w:rsid w:val="00EE40FA"/>
    <w:rsid w:val="00EE4818"/>
    <w:rsid w:val="00EF1EE8"/>
    <w:rsid w:val="00EF25C9"/>
    <w:rsid w:val="00EF2A4C"/>
    <w:rsid w:val="00EF2F33"/>
    <w:rsid w:val="00EF4508"/>
    <w:rsid w:val="00EF596C"/>
    <w:rsid w:val="00EF6A44"/>
    <w:rsid w:val="00F0298C"/>
    <w:rsid w:val="00F07750"/>
    <w:rsid w:val="00F10047"/>
    <w:rsid w:val="00F11D72"/>
    <w:rsid w:val="00F15A3E"/>
    <w:rsid w:val="00F30A77"/>
    <w:rsid w:val="00F30E7A"/>
    <w:rsid w:val="00F37CBD"/>
    <w:rsid w:val="00F4393F"/>
    <w:rsid w:val="00F46A3A"/>
    <w:rsid w:val="00F5375D"/>
    <w:rsid w:val="00F5454E"/>
    <w:rsid w:val="00F644CA"/>
    <w:rsid w:val="00F65A6B"/>
    <w:rsid w:val="00F70E40"/>
    <w:rsid w:val="00F715C3"/>
    <w:rsid w:val="00F718BD"/>
    <w:rsid w:val="00F77F3D"/>
    <w:rsid w:val="00F80507"/>
    <w:rsid w:val="00F8269A"/>
    <w:rsid w:val="00F83CD3"/>
    <w:rsid w:val="00F85DF7"/>
    <w:rsid w:val="00F85F61"/>
    <w:rsid w:val="00F95487"/>
    <w:rsid w:val="00F95DEF"/>
    <w:rsid w:val="00F95EFC"/>
    <w:rsid w:val="00FA10F2"/>
    <w:rsid w:val="00FA1553"/>
    <w:rsid w:val="00FA4DF8"/>
    <w:rsid w:val="00FB09B9"/>
    <w:rsid w:val="00FB45FB"/>
    <w:rsid w:val="00FC09A1"/>
    <w:rsid w:val="00FC1374"/>
    <w:rsid w:val="00FC1781"/>
    <w:rsid w:val="00FC244F"/>
    <w:rsid w:val="00FC7E87"/>
    <w:rsid w:val="00FD79DA"/>
    <w:rsid w:val="00FE2ADC"/>
    <w:rsid w:val="00FE5997"/>
    <w:rsid w:val="00FE6AEB"/>
    <w:rsid w:val="00FF0950"/>
    <w:rsid w:val="00FF5484"/>
    <w:rsid w:val="00FF5786"/>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en-US" w:eastAsia="de-DE"/>
    </w:rPr>
  </w:style>
  <w:style w:type="paragraph" w:styleId="berschrift1">
    <w:name w:val="heading 1"/>
    <w:basedOn w:val="Standard"/>
    <w:next w:val="Standard"/>
    <w:rsid w:val="004C4EE9"/>
    <w:pPr>
      <w:keepNext/>
      <w:numPr>
        <w:numId w:val="37"/>
      </w:numPr>
      <w:outlineLvl w:val="0"/>
    </w:pPr>
    <w:rPr>
      <w:b/>
      <w:sz w:val="28"/>
      <w:szCs w:val="20"/>
      <w:lang w:val="en-GB"/>
    </w:rPr>
  </w:style>
  <w:style w:type="paragraph" w:styleId="berschrift2">
    <w:name w:val="heading 2"/>
    <w:basedOn w:val="Standard"/>
    <w:next w:val="Standard"/>
    <w:autoRedefine/>
    <w:rsid w:val="004C4EE9"/>
    <w:pPr>
      <w:keepNext/>
      <w:numPr>
        <w:ilvl w:val="1"/>
        <w:numId w:val="37"/>
      </w:numPr>
      <w:spacing w:before="240" w:after="60"/>
      <w:outlineLvl w:val="1"/>
    </w:pPr>
    <w:rPr>
      <w:rFonts w:cs="Arial"/>
      <w:bCs/>
      <w:iCs/>
      <w:sz w:val="22"/>
      <w:szCs w:val="22"/>
    </w:rPr>
  </w:style>
  <w:style w:type="paragraph" w:styleId="berschrift3">
    <w:name w:val="heading 3"/>
    <w:basedOn w:val="Standard"/>
    <w:next w:val="Standard"/>
    <w:autoRedefine/>
    <w:rsid w:val="004C4EE9"/>
    <w:pPr>
      <w:keepNext/>
      <w:numPr>
        <w:ilvl w:val="2"/>
        <w:numId w:val="37"/>
      </w:numPr>
      <w:outlineLvl w:val="2"/>
    </w:pPr>
    <w:rPr>
      <w:b/>
      <w:lang w:val="en-GB"/>
    </w:rPr>
  </w:style>
  <w:style w:type="paragraph" w:styleId="berschrift4">
    <w:name w:val="heading 4"/>
    <w:basedOn w:val="Standard"/>
    <w:next w:val="Standard"/>
    <w:rsid w:val="004C4EE9"/>
    <w:pPr>
      <w:keepNext/>
      <w:numPr>
        <w:ilvl w:val="3"/>
        <w:numId w:val="37"/>
      </w:numPr>
      <w:spacing w:before="240" w:after="60"/>
      <w:outlineLvl w:val="3"/>
    </w:pPr>
    <w:rPr>
      <w:b/>
      <w:bCs/>
      <w:sz w:val="28"/>
      <w:szCs w:val="28"/>
    </w:rPr>
  </w:style>
  <w:style w:type="paragraph" w:styleId="berschrift5">
    <w:name w:val="heading 5"/>
    <w:basedOn w:val="Standard"/>
    <w:next w:val="Standard"/>
    <w:autoRedefine/>
    <w:rsid w:val="004C4EE9"/>
    <w:pPr>
      <w:keepNext/>
      <w:numPr>
        <w:ilvl w:val="4"/>
        <w:numId w:val="37"/>
      </w:numPr>
      <w:outlineLvl w:val="4"/>
    </w:pPr>
    <w:rPr>
      <w:b/>
      <w:sz w:val="20"/>
      <w:szCs w:val="20"/>
      <w:lang w:val="en-GB"/>
    </w:rPr>
  </w:style>
  <w:style w:type="paragraph" w:styleId="berschrift6">
    <w:name w:val="heading 6"/>
    <w:basedOn w:val="Standard"/>
    <w:next w:val="Standard"/>
    <w:autoRedefine/>
    <w:rsid w:val="004C4EE9"/>
    <w:pPr>
      <w:keepNext/>
      <w:numPr>
        <w:ilvl w:val="5"/>
        <w:numId w:val="37"/>
      </w:numPr>
      <w:jc w:val="center"/>
      <w:outlineLvl w:val="5"/>
    </w:pPr>
    <w:rPr>
      <w:rFonts w:cs="Arial"/>
      <w:color w:val="000000"/>
      <w:sz w:val="22"/>
      <w:szCs w:val="22"/>
    </w:rPr>
  </w:style>
  <w:style w:type="paragraph" w:styleId="berschrift7">
    <w:name w:val="heading 7"/>
    <w:basedOn w:val="Standard"/>
    <w:next w:val="Standard"/>
    <w:rsid w:val="004C4EE9"/>
    <w:pPr>
      <w:numPr>
        <w:ilvl w:val="6"/>
        <w:numId w:val="37"/>
      </w:numPr>
      <w:spacing w:before="240" w:after="60"/>
      <w:outlineLvl w:val="6"/>
    </w:pPr>
  </w:style>
  <w:style w:type="paragraph" w:styleId="berschrift8">
    <w:name w:val="heading 8"/>
    <w:basedOn w:val="Standard"/>
    <w:next w:val="Standard"/>
    <w:rsid w:val="004C4EE9"/>
    <w:pPr>
      <w:numPr>
        <w:ilvl w:val="7"/>
        <w:numId w:val="37"/>
      </w:numPr>
      <w:spacing w:before="240" w:after="60"/>
      <w:outlineLvl w:val="7"/>
    </w:pPr>
    <w:rPr>
      <w:i/>
      <w:iCs/>
    </w:rPr>
  </w:style>
  <w:style w:type="paragraph" w:styleId="berschrift9">
    <w:name w:val="heading 9"/>
    <w:basedOn w:val="Standard"/>
    <w:next w:val="Standard"/>
    <w:rsid w:val="004C4EE9"/>
    <w:pPr>
      <w:numPr>
        <w:ilvl w:val="8"/>
        <w:numId w:val="37"/>
      </w:num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uiPriority w:val="99"/>
    <w:semiHidden/>
    <w:rsid w:val="009E4985"/>
    <w:rPr>
      <w:sz w:val="16"/>
      <w:szCs w:val="16"/>
    </w:rPr>
  </w:style>
  <w:style w:type="paragraph" w:styleId="Kommentartext">
    <w:name w:val="annotation text"/>
    <w:basedOn w:val="Standard"/>
    <w:link w:val="KommentartextZchn"/>
    <w:uiPriority w:val="99"/>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Zchn"/>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6E745F"/>
    <w:pPr>
      <w:numPr>
        <w:ilvl w:val="1"/>
      </w:numPr>
      <w:spacing w:before="160" w:after="80" w:line="240" w:lineRule="exact"/>
      <w:ind w:left="360"/>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Zchn"/>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Zchn">
    <w:name w:val="SWC_Heading1 Zchn"/>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Zchn"/>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customStyle="1" w:styleId="SWCTextZchn">
    <w:name w:val="SWC_Text Zchn"/>
    <w:basedOn w:val="Absatz-Standardschriftart"/>
    <w:link w:val="SWCText"/>
    <w:rsid w:val="005A5930"/>
    <w:rPr>
      <w:color w:val="000000"/>
      <w:szCs w:val="22"/>
      <w:lang w:val="en-US" w:eastAsia="de-DE"/>
    </w:rPr>
  </w:style>
  <w:style w:type="paragraph" w:styleId="Beschriftung">
    <w:name w:val="caption"/>
    <w:basedOn w:val="Standard"/>
    <w:next w:val="Standard"/>
    <w:uiPriority w:val="35"/>
    <w:unhideWhenUsed/>
    <w:qFormat/>
    <w:rsid w:val="00D65D7D"/>
    <w:pPr>
      <w:spacing w:after="200"/>
    </w:pPr>
    <w:rPr>
      <w:i/>
      <w:iCs/>
      <w:color w:val="1F497D" w:themeColor="text2"/>
      <w:sz w:val="18"/>
      <w:szCs w:val="18"/>
    </w:rPr>
  </w:style>
  <w:style w:type="character" w:customStyle="1" w:styleId="KommentartextZchn">
    <w:name w:val="Kommentartext Zchn"/>
    <w:basedOn w:val="Absatz-Standardschriftart"/>
    <w:link w:val="Kommentartext"/>
    <w:uiPriority w:val="99"/>
    <w:rsid w:val="00712984"/>
    <w:rPr>
      <w:lang w:val="de-DE" w:eastAsia="de-DE"/>
    </w:rPr>
  </w:style>
  <w:style w:type="paragraph" w:customStyle="1" w:styleId="CitaviBibliographyEntry">
    <w:name w:val="Citavi Bibliography Entry"/>
    <w:basedOn w:val="Standard"/>
    <w:link w:val="CitaviBibliographyEntryZchn"/>
    <w:uiPriority w:val="99"/>
    <w:rsid w:val="00300ACA"/>
    <w:pPr>
      <w:tabs>
        <w:tab w:val="left" w:pos="340"/>
      </w:tabs>
      <w:ind w:left="340" w:hanging="340"/>
    </w:pPr>
    <w:rPr>
      <w:color w:val="000000"/>
    </w:rPr>
  </w:style>
  <w:style w:type="character" w:customStyle="1" w:styleId="CitaviBibliographyEntryZchn">
    <w:name w:val="Citavi Bibliography Entry Zchn"/>
    <w:basedOn w:val="SWCTextZchn"/>
    <w:link w:val="CitaviBibliographyEntry"/>
    <w:uiPriority w:val="99"/>
    <w:rsid w:val="00300ACA"/>
    <w:rPr>
      <w:color w:val="000000"/>
      <w:sz w:val="24"/>
      <w:szCs w:val="24"/>
      <w:lang w:val="en-US" w:eastAsia="de-DE"/>
    </w:rPr>
  </w:style>
  <w:style w:type="paragraph" w:customStyle="1" w:styleId="CitaviBibliographyHeading">
    <w:name w:val="Citavi Bibliography Heading"/>
    <w:basedOn w:val="berschrift1"/>
    <w:link w:val="CitaviBibliographyHeadingZchn"/>
    <w:uiPriority w:val="99"/>
    <w:rsid w:val="00300ACA"/>
  </w:style>
  <w:style w:type="character" w:customStyle="1" w:styleId="CitaviBibliographyHeadingZchn">
    <w:name w:val="Citavi Bibliography Heading Zchn"/>
    <w:basedOn w:val="SWCTextZchn"/>
    <w:link w:val="CitaviBibliographyHeading"/>
    <w:uiPriority w:val="99"/>
    <w:rsid w:val="00300ACA"/>
    <w:rPr>
      <w:b/>
      <w:color w:val="000000"/>
      <w:sz w:val="28"/>
      <w:szCs w:val="22"/>
      <w:lang w:val="en-GB" w:eastAsia="de-DE"/>
    </w:rPr>
  </w:style>
  <w:style w:type="paragraph" w:customStyle="1" w:styleId="CitaviChapterBibliographyHeading">
    <w:name w:val="Citavi Chapter Bibliography Heading"/>
    <w:basedOn w:val="berschrift2"/>
    <w:link w:val="CitaviChapterBibliographyHeadingZchn"/>
    <w:uiPriority w:val="99"/>
    <w:rsid w:val="00300ACA"/>
  </w:style>
  <w:style w:type="character" w:customStyle="1" w:styleId="CitaviChapterBibliographyHeadingZchn">
    <w:name w:val="Citavi Chapter Bibliography Heading Zchn"/>
    <w:basedOn w:val="SWCTextZchn"/>
    <w:link w:val="CitaviChapterBibliographyHeading"/>
    <w:uiPriority w:val="99"/>
    <w:rsid w:val="00300ACA"/>
    <w:rPr>
      <w:rFonts w:cs="Arial"/>
      <w:bCs/>
      <w:iCs/>
      <w:color w:val="000000"/>
      <w:sz w:val="22"/>
      <w:szCs w:val="22"/>
      <w:lang w:val="de-DE" w:eastAsia="de-DE"/>
    </w:rPr>
  </w:style>
  <w:style w:type="paragraph" w:customStyle="1" w:styleId="CitaviBibliographySubheading1">
    <w:name w:val="Citavi Bibliography Subheading 1"/>
    <w:basedOn w:val="berschrift2"/>
    <w:link w:val="CitaviBibliographySubheading1Zchn"/>
    <w:uiPriority w:val="99"/>
    <w:rsid w:val="00300ACA"/>
    <w:pPr>
      <w:outlineLvl w:val="9"/>
    </w:pPr>
    <w:rPr>
      <w:color w:val="000000"/>
    </w:rPr>
  </w:style>
  <w:style w:type="character" w:customStyle="1" w:styleId="CitaviBibliographySubheading1Zchn">
    <w:name w:val="Citavi Bibliography Subheading 1 Zchn"/>
    <w:basedOn w:val="SWCTextZchn"/>
    <w:link w:val="CitaviBibliographySubheading1"/>
    <w:uiPriority w:val="99"/>
    <w:rsid w:val="00300ACA"/>
    <w:rPr>
      <w:rFonts w:cs="Arial"/>
      <w:bCs/>
      <w:iCs/>
      <w:color w:val="000000"/>
      <w:sz w:val="22"/>
      <w:szCs w:val="22"/>
      <w:lang w:val="de-DE" w:eastAsia="de-DE"/>
    </w:rPr>
  </w:style>
  <w:style w:type="paragraph" w:customStyle="1" w:styleId="CitaviBibliographySubheading2">
    <w:name w:val="Citavi Bibliography Subheading 2"/>
    <w:basedOn w:val="berschrift3"/>
    <w:link w:val="CitaviBibliographySubheading2Zchn"/>
    <w:uiPriority w:val="99"/>
    <w:rsid w:val="00300ACA"/>
    <w:pPr>
      <w:outlineLvl w:val="9"/>
    </w:pPr>
    <w:rPr>
      <w:color w:val="000000"/>
    </w:rPr>
  </w:style>
  <w:style w:type="character" w:customStyle="1" w:styleId="CitaviBibliographySubheading2Zchn">
    <w:name w:val="Citavi Bibliography Subheading 2 Zchn"/>
    <w:basedOn w:val="SWCTextZchn"/>
    <w:link w:val="CitaviBibliographySubheading2"/>
    <w:uiPriority w:val="99"/>
    <w:rsid w:val="00300ACA"/>
    <w:rPr>
      <w:b/>
      <w:color w:val="000000"/>
      <w:sz w:val="24"/>
      <w:szCs w:val="24"/>
      <w:lang w:val="en-GB" w:eastAsia="de-DE"/>
    </w:rPr>
  </w:style>
  <w:style w:type="paragraph" w:customStyle="1" w:styleId="CitaviBibliographySubheading3">
    <w:name w:val="Citavi Bibliography Subheading 3"/>
    <w:basedOn w:val="berschrift4"/>
    <w:link w:val="CitaviBibliographySubheading3Zchn"/>
    <w:uiPriority w:val="99"/>
    <w:rsid w:val="00300ACA"/>
    <w:pPr>
      <w:outlineLvl w:val="9"/>
    </w:pPr>
    <w:rPr>
      <w:color w:val="000000"/>
    </w:rPr>
  </w:style>
  <w:style w:type="character" w:customStyle="1" w:styleId="CitaviBibliographySubheading3Zchn">
    <w:name w:val="Citavi Bibliography Subheading 3 Zchn"/>
    <w:basedOn w:val="SWCTextZchn"/>
    <w:link w:val="CitaviBibliographySubheading3"/>
    <w:uiPriority w:val="99"/>
    <w:rsid w:val="00300ACA"/>
    <w:rPr>
      <w:b/>
      <w:bCs/>
      <w:color w:val="000000"/>
      <w:sz w:val="28"/>
      <w:szCs w:val="28"/>
      <w:lang w:val="de-DE" w:eastAsia="de-DE"/>
    </w:rPr>
  </w:style>
  <w:style w:type="paragraph" w:customStyle="1" w:styleId="CitaviBibliographySubheading4">
    <w:name w:val="Citavi Bibliography Subheading 4"/>
    <w:basedOn w:val="berschrift5"/>
    <w:link w:val="CitaviBibliographySubheading4Zchn"/>
    <w:uiPriority w:val="99"/>
    <w:rsid w:val="00300ACA"/>
    <w:pPr>
      <w:outlineLvl w:val="9"/>
    </w:pPr>
    <w:rPr>
      <w:color w:val="000000"/>
      <w:szCs w:val="22"/>
    </w:rPr>
  </w:style>
  <w:style w:type="character" w:customStyle="1" w:styleId="CitaviBibliographySubheading4Zchn">
    <w:name w:val="Citavi Bibliography Subheading 4 Zchn"/>
    <w:basedOn w:val="SWCTextZchn"/>
    <w:link w:val="CitaviBibliographySubheading4"/>
    <w:uiPriority w:val="99"/>
    <w:rsid w:val="00300ACA"/>
    <w:rPr>
      <w:b/>
      <w:color w:val="000000"/>
      <w:szCs w:val="22"/>
      <w:lang w:val="en-GB" w:eastAsia="de-DE"/>
    </w:rPr>
  </w:style>
  <w:style w:type="paragraph" w:customStyle="1" w:styleId="CitaviBibliographySubheading5">
    <w:name w:val="Citavi Bibliography Subheading 5"/>
    <w:basedOn w:val="berschrift6"/>
    <w:link w:val="CitaviBibliographySubheading5Zchn"/>
    <w:uiPriority w:val="99"/>
    <w:rsid w:val="00300ACA"/>
    <w:pPr>
      <w:outlineLvl w:val="9"/>
    </w:pPr>
  </w:style>
  <w:style w:type="character" w:customStyle="1" w:styleId="CitaviBibliographySubheading5Zchn">
    <w:name w:val="Citavi Bibliography Subheading 5 Zchn"/>
    <w:basedOn w:val="SWCTextZchn"/>
    <w:link w:val="CitaviBibliographySubheading5"/>
    <w:uiPriority w:val="99"/>
    <w:rsid w:val="00300ACA"/>
    <w:rPr>
      <w:rFonts w:cs="Arial"/>
      <w:color w:val="000000"/>
      <w:sz w:val="22"/>
      <w:szCs w:val="22"/>
      <w:lang w:val="de-DE" w:eastAsia="de-DE"/>
    </w:rPr>
  </w:style>
  <w:style w:type="paragraph" w:customStyle="1" w:styleId="CitaviBibliographySubheading6">
    <w:name w:val="Citavi Bibliography Subheading 6"/>
    <w:basedOn w:val="berschrift7"/>
    <w:link w:val="CitaviBibliographySubheading6Zchn"/>
    <w:uiPriority w:val="99"/>
    <w:rsid w:val="00300ACA"/>
    <w:pPr>
      <w:outlineLvl w:val="9"/>
    </w:pPr>
    <w:rPr>
      <w:color w:val="000000"/>
    </w:rPr>
  </w:style>
  <w:style w:type="character" w:customStyle="1" w:styleId="CitaviBibliographySubheading6Zchn">
    <w:name w:val="Citavi Bibliography Subheading 6 Zchn"/>
    <w:basedOn w:val="SWCTextZchn"/>
    <w:link w:val="CitaviBibliographySubheading6"/>
    <w:uiPriority w:val="99"/>
    <w:rsid w:val="00300ACA"/>
    <w:rPr>
      <w:color w:val="000000"/>
      <w:sz w:val="24"/>
      <w:szCs w:val="24"/>
      <w:lang w:val="de-DE" w:eastAsia="de-DE"/>
    </w:rPr>
  </w:style>
  <w:style w:type="paragraph" w:customStyle="1" w:styleId="CitaviBibliographySubheading7">
    <w:name w:val="Citavi Bibliography Subheading 7"/>
    <w:basedOn w:val="berschrift8"/>
    <w:link w:val="CitaviBibliographySubheading7Zchn"/>
    <w:uiPriority w:val="99"/>
    <w:rsid w:val="00300ACA"/>
    <w:pPr>
      <w:outlineLvl w:val="9"/>
    </w:pPr>
    <w:rPr>
      <w:color w:val="000000"/>
    </w:rPr>
  </w:style>
  <w:style w:type="character" w:customStyle="1" w:styleId="CitaviBibliographySubheading7Zchn">
    <w:name w:val="Citavi Bibliography Subheading 7 Zchn"/>
    <w:basedOn w:val="SWCTextZchn"/>
    <w:link w:val="CitaviBibliographySubheading7"/>
    <w:uiPriority w:val="99"/>
    <w:rsid w:val="00300ACA"/>
    <w:rPr>
      <w:i/>
      <w:iCs/>
      <w:color w:val="000000"/>
      <w:sz w:val="24"/>
      <w:szCs w:val="24"/>
      <w:lang w:val="de-DE" w:eastAsia="de-DE"/>
    </w:rPr>
  </w:style>
  <w:style w:type="paragraph" w:customStyle="1" w:styleId="CitaviBibliographySubheading8">
    <w:name w:val="Citavi Bibliography Subheading 8"/>
    <w:basedOn w:val="berschrift9"/>
    <w:link w:val="CitaviBibliographySubheading8Zchn"/>
    <w:uiPriority w:val="99"/>
    <w:rsid w:val="00300ACA"/>
    <w:pPr>
      <w:outlineLvl w:val="9"/>
    </w:pPr>
    <w:rPr>
      <w:color w:val="000000"/>
    </w:rPr>
  </w:style>
  <w:style w:type="character" w:customStyle="1" w:styleId="CitaviBibliographySubheading8Zchn">
    <w:name w:val="Citavi Bibliography Subheading 8 Zchn"/>
    <w:basedOn w:val="SWCTextZchn"/>
    <w:link w:val="CitaviBibliographySubheading8"/>
    <w:uiPriority w:val="99"/>
    <w:rsid w:val="00300ACA"/>
    <w:rPr>
      <w:rFonts w:ascii="Arial" w:hAnsi="Arial"/>
      <w:color w:val="000000"/>
      <w:sz w:val="22"/>
      <w:szCs w:val="22"/>
      <w:lang w:val="de-DE" w:eastAsia="de-DE"/>
    </w:rPr>
  </w:style>
  <w:style w:type="paragraph" w:styleId="Inhaltsverzeichnisberschrift">
    <w:name w:val="TOC Heading"/>
    <w:basedOn w:val="berschrift1"/>
    <w:next w:val="Standard"/>
    <w:uiPriority w:val="39"/>
    <w:semiHidden/>
    <w:unhideWhenUsed/>
    <w:qFormat/>
    <w:rsid w:val="006122BB"/>
    <w:pPr>
      <w:keepLines/>
      <w:spacing w:before="240"/>
      <w:outlineLvl w:val="9"/>
    </w:pPr>
    <w:rPr>
      <w:rFonts w:asciiTheme="majorHAnsi" w:eastAsiaTheme="majorEastAsia" w:hAnsiTheme="majorHAnsi" w:cstheme="majorBidi"/>
      <w:b w:val="0"/>
      <w:color w:val="365F91" w:themeColor="accent1" w:themeShade="BF"/>
      <w:sz w:val="32"/>
      <w:szCs w:val="32"/>
      <w:lang w:val="de-DE"/>
    </w:rPr>
  </w:style>
  <w:style w:type="paragraph" w:styleId="Literaturverzeichnis">
    <w:name w:val="Bibliography"/>
    <w:basedOn w:val="Standard"/>
    <w:next w:val="Standard"/>
    <w:uiPriority w:val="37"/>
    <w:semiHidden/>
    <w:unhideWhenUsed/>
    <w:rsid w:val="006122BB"/>
  </w:style>
  <w:style w:type="character" w:styleId="Buchtitel">
    <w:name w:val="Book Title"/>
    <w:basedOn w:val="Absatz-Standardschriftart"/>
    <w:uiPriority w:val="33"/>
    <w:rsid w:val="006122BB"/>
    <w:rPr>
      <w:b/>
      <w:bCs/>
      <w:i/>
      <w:iCs/>
      <w:spacing w:val="5"/>
    </w:rPr>
  </w:style>
  <w:style w:type="character" w:styleId="IntensiverVerweis">
    <w:name w:val="Intense Reference"/>
    <w:basedOn w:val="Absatz-Standardschriftart"/>
    <w:uiPriority w:val="32"/>
    <w:rsid w:val="006122BB"/>
    <w:rPr>
      <w:b/>
      <w:bCs/>
      <w:smallCaps/>
      <w:color w:val="4F81BD" w:themeColor="accent1"/>
      <w:spacing w:val="5"/>
    </w:rPr>
  </w:style>
  <w:style w:type="character" w:styleId="SchwacherVerweis">
    <w:name w:val="Subtle Reference"/>
    <w:basedOn w:val="Absatz-Standardschriftart"/>
    <w:uiPriority w:val="31"/>
    <w:rsid w:val="006122BB"/>
    <w:rPr>
      <w:smallCaps/>
      <w:color w:val="5A5A5A" w:themeColor="text1" w:themeTint="A5"/>
    </w:rPr>
  </w:style>
  <w:style w:type="character" w:styleId="IntensiveHervorhebung">
    <w:name w:val="Intense Emphasis"/>
    <w:basedOn w:val="Absatz-Standardschriftart"/>
    <w:uiPriority w:val="21"/>
    <w:rsid w:val="006122BB"/>
    <w:rPr>
      <w:i/>
      <w:iCs/>
      <w:color w:val="4F81BD" w:themeColor="accent1"/>
    </w:rPr>
  </w:style>
  <w:style w:type="character" w:styleId="SchwacheHervorhebung">
    <w:name w:val="Subtle Emphasis"/>
    <w:basedOn w:val="Absatz-Standardschriftart"/>
    <w:uiPriority w:val="19"/>
    <w:rsid w:val="006122BB"/>
    <w:rPr>
      <w:i/>
      <w:iCs/>
      <w:color w:val="404040" w:themeColor="text1" w:themeTint="BF"/>
    </w:rPr>
  </w:style>
  <w:style w:type="paragraph" w:styleId="IntensivesZitat">
    <w:name w:val="Intense Quote"/>
    <w:basedOn w:val="Standard"/>
    <w:next w:val="Standard"/>
    <w:link w:val="IntensivesZitatZchn"/>
    <w:uiPriority w:val="30"/>
    <w:rsid w:val="006122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6122BB"/>
    <w:rPr>
      <w:i/>
      <w:iCs/>
      <w:color w:val="4F81BD" w:themeColor="accent1"/>
      <w:sz w:val="24"/>
      <w:szCs w:val="24"/>
      <w:lang w:val="de-DE" w:eastAsia="de-DE"/>
    </w:rPr>
  </w:style>
  <w:style w:type="paragraph" w:styleId="Zitat">
    <w:name w:val="Quote"/>
    <w:basedOn w:val="Standard"/>
    <w:next w:val="Standard"/>
    <w:link w:val="ZitatZchn"/>
    <w:uiPriority w:val="29"/>
    <w:rsid w:val="006122BB"/>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6122BB"/>
    <w:rPr>
      <w:i/>
      <w:iCs/>
      <w:color w:val="404040" w:themeColor="text1" w:themeTint="BF"/>
      <w:sz w:val="24"/>
      <w:szCs w:val="24"/>
      <w:lang w:val="de-DE" w:eastAsia="de-DE"/>
    </w:rPr>
  </w:style>
  <w:style w:type="paragraph" w:styleId="Listenabsatz">
    <w:name w:val="List Paragraph"/>
    <w:basedOn w:val="Standard"/>
    <w:uiPriority w:val="34"/>
    <w:rsid w:val="006122BB"/>
    <w:pPr>
      <w:ind w:left="720"/>
      <w:contextualSpacing/>
    </w:pPr>
  </w:style>
  <w:style w:type="table" w:styleId="MittlereListe1-Akzent1">
    <w:name w:val="Medium List 1 Accent 1"/>
    <w:basedOn w:val="NormaleTabelle"/>
    <w:uiPriority w:val="65"/>
    <w:semiHidden/>
    <w:unhideWhenUsed/>
    <w:rsid w:val="006122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chattierung2-Akzent1">
    <w:name w:val="Medium Shading 2 Accent 1"/>
    <w:basedOn w:val="NormaleTabelle"/>
    <w:uiPriority w:val="64"/>
    <w:semiHidden/>
    <w:unhideWhenUsed/>
    <w:rsid w:val="006122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6122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6122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Liste-Akzent1">
    <w:name w:val="Light List Accent 1"/>
    <w:basedOn w:val="NormaleTabelle"/>
    <w:uiPriority w:val="61"/>
    <w:semiHidden/>
    <w:unhideWhenUsed/>
    <w:rsid w:val="006122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Akzent1">
    <w:name w:val="Light Shading Accent 1"/>
    <w:basedOn w:val="NormaleTabelle"/>
    <w:uiPriority w:val="60"/>
    <w:semiHidden/>
    <w:unhideWhenUsed/>
    <w:rsid w:val="006122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arbigesRaster">
    <w:name w:val="Colorful Grid"/>
    <w:basedOn w:val="NormaleTabelle"/>
    <w:uiPriority w:val="73"/>
    <w:semiHidden/>
    <w:unhideWhenUsed/>
    <w:rsid w:val="006122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6122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6122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6122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6122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6122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6122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6122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6122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6122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6122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6122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6122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6122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rsid w:val="006122BB"/>
    <w:rPr>
      <w:sz w:val="24"/>
      <w:szCs w:val="24"/>
      <w:lang w:val="de-DE" w:eastAsia="de-DE"/>
    </w:rPr>
  </w:style>
  <w:style w:type="character" w:styleId="HTMLVariable">
    <w:name w:val="HTML Variable"/>
    <w:basedOn w:val="Absatz-Standardschriftart"/>
    <w:uiPriority w:val="99"/>
    <w:semiHidden/>
    <w:unhideWhenUsed/>
    <w:rsid w:val="006122BB"/>
    <w:rPr>
      <w:i/>
      <w:iCs/>
    </w:rPr>
  </w:style>
  <w:style w:type="character" w:styleId="HTMLSchreibmaschine">
    <w:name w:val="HTML Typewriter"/>
    <w:basedOn w:val="Absatz-Standardschriftart"/>
    <w:uiPriority w:val="99"/>
    <w:semiHidden/>
    <w:unhideWhenUsed/>
    <w:rsid w:val="006122BB"/>
    <w:rPr>
      <w:rFonts w:ascii="Consolas" w:hAnsi="Consolas"/>
      <w:sz w:val="20"/>
      <w:szCs w:val="20"/>
    </w:rPr>
  </w:style>
  <w:style w:type="character" w:styleId="HTMLBeispiel">
    <w:name w:val="HTML Sample"/>
    <w:basedOn w:val="Absatz-Standardschriftart"/>
    <w:uiPriority w:val="99"/>
    <w:semiHidden/>
    <w:unhideWhenUsed/>
    <w:rsid w:val="006122BB"/>
    <w:rPr>
      <w:rFonts w:ascii="Consolas" w:hAnsi="Consolas"/>
      <w:sz w:val="24"/>
      <w:szCs w:val="24"/>
    </w:rPr>
  </w:style>
  <w:style w:type="paragraph" w:styleId="HTMLVorformatiert">
    <w:name w:val="HTML Preformatted"/>
    <w:basedOn w:val="Standard"/>
    <w:link w:val="HTMLVorformatiertZchn"/>
    <w:uiPriority w:val="99"/>
    <w:semiHidden/>
    <w:unhideWhenUsed/>
    <w:rsid w:val="006122BB"/>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122BB"/>
    <w:rPr>
      <w:rFonts w:ascii="Consolas" w:hAnsi="Consolas"/>
      <w:lang w:val="de-DE" w:eastAsia="de-DE"/>
    </w:rPr>
  </w:style>
  <w:style w:type="character" w:styleId="HTMLTastatur">
    <w:name w:val="HTML Keyboard"/>
    <w:basedOn w:val="Absatz-Standardschriftart"/>
    <w:uiPriority w:val="99"/>
    <w:semiHidden/>
    <w:unhideWhenUsed/>
    <w:rsid w:val="006122BB"/>
    <w:rPr>
      <w:rFonts w:ascii="Consolas" w:hAnsi="Consolas"/>
      <w:sz w:val="20"/>
      <w:szCs w:val="20"/>
    </w:rPr>
  </w:style>
  <w:style w:type="character" w:styleId="HTMLDefinition">
    <w:name w:val="HTML Definition"/>
    <w:basedOn w:val="Absatz-Standardschriftart"/>
    <w:uiPriority w:val="99"/>
    <w:semiHidden/>
    <w:unhideWhenUsed/>
    <w:rsid w:val="006122BB"/>
    <w:rPr>
      <w:i/>
      <w:iCs/>
    </w:rPr>
  </w:style>
  <w:style w:type="character" w:styleId="HTMLCode">
    <w:name w:val="HTML Code"/>
    <w:basedOn w:val="Absatz-Standardschriftart"/>
    <w:uiPriority w:val="99"/>
    <w:semiHidden/>
    <w:unhideWhenUsed/>
    <w:rsid w:val="006122BB"/>
    <w:rPr>
      <w:rFonts w:ascii="Consolas" w:hAnsi="Consolas"/>
      <w:sz w:val="20"/>
      <w:szCs w:val="20"/>
    </w:rPr>
  </w:style>
  <w:style w:type="character" w:styleId="HTMLZitat">
    <w:name w:val="HTML Cite"/>
    <w:basedOn w:val="Absatz-Standardschriftart"/>
    <w:uiPriority w:val="99"/>
    <w:semiHidden/>
    <w:unhideWhenUsed/>
    <w:rsid w:val="006122BB"/>
    <w:rPr>
      <w:i/>
      <w:iCs/>
    </w:rPr>
  </w:style>
  <w:style w:type="paragraph" w:styleId="HTMLAdresse">
    <w:name w:val="HTML Address"/>
    <w:basedOn w:val="Standard"/>
    <w:link w:val="HTMLAdresseZchn"/>
    <w:uiPriority w:val="99"/>
    <w:semiHidden/>
    <w:unhideWhenUsed/>
    <w:rsid w:val="006122BB"/>
    <w:rPr>
      <w:i/>
      <w:iCs/>
    </w:rPr>
  </w:style>
  <w:style w:type="character" w:customStyle="1" w:styleId="HTMLAdresseZchn">
    <w:name w:val="HTML Adresse Zchn"/>
    <w:basedOn w:val="Absatz-Standardschriftart"/>
    <w:link w:val="HTMLAdresse"/>
    <w:uiPriority w:val="99"/>
    <w:semiHidden/>
    <w:rsid w:val="006122BB"/>
    <w:rPr>
      <w:i/>
      <w:iCs/>
      <w:sz w:val="24"/>
      <w:szCs w:val="24"/>
      <w:lang w:val="de-DE" w:eastAsia="de-DE"/>
    </w:rPr>
  </w:style>
  <w:style w:type="character" w:styleId="HTMLAkronym">
    <w:name w:val="HTML Acronym"/>
    <w:basedOn w:val="Absatz-Standardschriftart"/>
    <w:uiPriority w:val="99"/>
    <w:semiHidden/>
    <w:unhideWhenUsed/>
    <w:rsid w:val="006122BB"/>
  </w:style>
  <w:style w:type="paragraph" w:styleId="StandardWeb">
    <w:name w:val="Normal (Web)"/>
    <w:basedOn w:val="Standard"/>
    <w:uiPriority w:val="99"/>
    <w:semiHidden/>
    <w:unhideWhenUsed/>
    <w:rsid w:val="006122BB"/>
  </w:style>
  <w:style w:type="paragraph" w:styleId="NurText">
    <w:name w:val="Plain Text"/>
    <w:basedOn w:val="Standard"/>
    <w:link w:val="NurTextZchn"/>
    <w:uiPriority w:val="99"/>
    <w:semiHidden/>
    <w:unhideWhenUsed/>
    <w:rsid w:val="006122BB"/>
    <w:rPr>
      <w:rFonts w:ascii="Consolas" w:hAnsi="Consolas"/>
      <w:sz w:val="21"/>
      <w:szCs w:val="21"/>
    </w:rPr>
  </w:style>
  <w:style w:type="character" w:customStyle="1" w:styleId="NurTextZchn">
    <w:name w:val="Nur Text Zchn"/>
    <w:basedOn w:val="Absatz-Standardschriftart"/>
    <w:link w:val="NurText"/>
    <w:uiPriority w:val="99"/>
    <w:semiHidden/>
    <w:rsid w:val="006122BB"/>
    <w:rPr>
      <w:rFonts w:ascii="Consolas" w:hAnsi="Consolas"/>
      <w:sz w:val="21"/>
      <w:szCs w:val="21"/>
      <w:lang w:val="de-DE" w:eastAsia="de-DE"/>
    </w:rPr>
  </w:style>
  <w:style w:type="paragraph" w:styleId="Dokumentstruktur">
    <w:name w:val="Document Map"/>
    <w:basedOn w:val="Standard"/>
    <w:link w:val="DokumentstrukturZchn"/>
    <w:uiPriority w:val="99"/>
    <w:semiHidden/>
    <w:unhideWhenUsed/>
    <w:rsid w:val="006122BB"/>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6122BB"/>
    <w:rPr>
      <w:rFonts w:ascii="Segoe UI" w:hAnsi="Segoe UI" w:cs="Segoe UI"/>
      <w:sz w:val="16"/>
      <w:szCs w:val="16"/>
      <w:lang w:val="de-DE" w:eastAsia="de-DE"/>
    </w:rPr>
  </w:style>
  <w:style w:type="character" w:styleId="Hervorhebung">
    <w:name w:val="Emphasis"/>
    <w:basedOn w:val="Absatz-Standardschriftart"/>
    <w:uiPriority w:val="20"/>
    <w:rsid w:val="006122BB"/>
    <w:rPr>
      <w:i/>
      <w:iCs/>
    </w:rPr>
  </w:style>
  <w:style w:type="character" w:styleId="Fett">
    <w:name w:val="Strong"/>
    <w:basedOn w:val="Absatz-Standardschriftart"/>
    <w:uiPriority w:val="22"/>
    <w:rsid w:val="006122BB"/>
    <w:rPr>
      <w:b/>
      <w:bCs/>
    </w:rPr>
  </w:style>
  <w:style w:type="character" w:styleId="BesuchterLink">
    <w:name w:val="FollowedHyperlink"/>
    <w:basedOn w:val="Absatz-Standardschriftart"/>
    <w:uiPriority w:val="99"/>
    <w:semiHidden/>
    <w:unhideWhenUsed/>
    <w:rsid w:val="006122BB"/>
    <w:rPr>
      <w:color w:val="800080" w:themeColor="followedHyperlink"/>
      <w:u w:val="single"/>
    </w:rPr>
  </w:style>
  <w:style w:type="paragraph" w:styleId="Blocktext">
    <w:name w:val="Block Text"/>
    <w:basedOn w:val="Standard"/>
    <w:uiPriority w:val="99"/>
    <w:semiHidden/>
    <w:unhideWhenUsed/>
    <w:rsid w:val="006122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krper-Einzug3">
    <w:name w:val="Body Text Indent 3"/>
    <w:basedOn w:val="Standard"/>
    <w:link w:val="Textkrper-Einzug3Zchn"/>
    <w:uiPriority w:val="99"/>
    <w:semiHidden/>
    <w:unhideWhenUsed/>
    <w:rsid w:val="006122BB"/>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122BB"/>
    <w:rPr>
      <w:sz w:val="16"/>
      <w:szCs w:val="16"/>
      <w:lang w:val="de-DE" w:eastAsia="de-DE"/>
    </w:rPr>
  </w:style>
  <w:style w:type="paragraph" w:styleId="Textkrper-Einzug2">
    <w:name w:val="Body Text Indent 2"/>
    <w:basedOn w:val="Standard"/>
    <w:link w:val="Textkrper-Einzug2Zchn"/>
    <w:uiPriority w:val="99"/>
    <w:semiHidden/>
    <w:unhideWhenUsed/>
    <w:rsid w:val="006122BB"/>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122BB"/>
    <w:rPr>
      <w:sz w:val="24"/>
      <w:szCs w:val="24"/>
      <w:lang w:val="de-DE" w:eastAsia="de-DE"/>
    </w:rPr>
  </w:style>
  <w:style w:type="paragraph" w:styleId="Textkrper3">
    <w:name w:val="Body Text 3"/>
    <w:basedOn w:val="Standard"/>
    <w:link w:val="Textkrper3Zchn"/>
    <w:uiPriority w:val="99"/>
    <w:semiHidden/>
    <w:unhideWhenUsed/>
    <w:rsid w:val="006122BB"/>
    <w:pPr>
      <w:spacing w:after="120"/>
    </w:pPr>
    <w:rPr>
      <w:sz w:val="16"/>
      <w:szCs w:val="16"/>
    </w:rPr>
  </w:style>
  <w:style w:type="character" w:customStyle="1" w:styleId="Textkrper3Zchn">
    <w:name w:val="Textkörper 3 Zchn"/>
    <w:basedOn w:val="Absatz-Standardschriftart"/>
    <w:link w:val="Textkrper3"/>
    <w:uiPriority w:val="99"/>
    <w:semiHidden/>
    <w:rsid w:val="006122BB"/>
    <w:rPr>
      <w:sz w:val="16"/>
      <w:szCs w:val="16"/>
      <w:lang w:val="de-DE" w:eastAsia="de-DE"/>
    </w:rPr>
  </w:style>
  <w:style w:type="paragraph" w:styleId="Textkrper2">
    <w:name w:val="Body Text 2"/>
    <w:basedOn w:val="Standard"/>
    <w:link w:val="Textkrper2Zchn"/>
    <w:uiPriority w:val="99"/>
    <w:semiHidden/>
    <w:unhideWhenUsed/>
    <w:rsid w:val="006122BB"/>
    <w:pPr>
      <w:spacing w:after="120" w:line="480" w:lineRule="auto"/>
    </w:pPr>
  </w:style>
  <w:style w:type="character" w:customStyle="1" w:styleId="Textkrper2Zchn">
    <w:name w:val="Textkörper 2 Zchn"/>
    <w:basedOn w:val="Absatz-Standardschriftart"/>
    <w:link w:val="Textkrper2"/>
    <w:uiPriority w:val="99"/>
    <w:semiHidden/>
    <w:rsid w:val="006122BB"/>
    <w:rPr>
      <w:sz w:val="24"/>
      <w:szCs w:val="24"/>
      <w:lang w:val="de-DE" w:eastAsia="de-DE"/>
    </w:rPr>
  </w:style>
  <w:style w:type="paragraph" w:styleId="Fu-Endnotenberschrift">
    <w:name w:val="Note Heading"/>
    <w:basedOn w:val="Standard"/>
    <w:next w:val="Standard"/>
    <w:link w:val="Fu-EndnotenberschriftZchn"/>
    <w:uiPriority w:val="99"/>
    <w:semiHidden/>
    <w:unhideWhenUsed/>
    <w:rsid w:val="006122BB"/>
  </w:style>
  <w:style w:type="character" w:customStyle="1" w:styleId="Fu-EndnotenberschriftZchn">
    <w:name w:val="Fuß/-Endnotenüberschrift Zchn"/>
    <w:basedOn w:val="Absatz-Standardschriftart"/>
    <w:link w:val="Fu-Endnotenberschrift"/>
    <w:uiPriority w:val="99"/>
    <w:semiHidden/>
    <w:rsid w:val="006122BB"/>
    <w:rPr>
      <w:sz w:val="24"/>
      <w:szCs w:val="24"/>
      <w:lang w:val="de-DE" w:eastAsia="de-DE"/>
    </w:rPr>
  </w:style>
  <w:style w:type="paragraph" w:styleId="Textkrper-Zeileneinzug">
    <w:name w:val="Body Text Indent"/>
    <w:basedOn w:val="Standard"/>
    <w:link w:val="Textkrper-ZeileneinzugZchn"/>
    <w:uiPriority w:val="99"/>
    <w:semiHidden/>
    <w:unhideWhenUsed/>
    <w:rsid w:val="006122BB"/>
    <w:pPr>
      <w:spacing w:after="120"/>
      <w:ind w:left="283"/>
    </w:pPr>
  </w:style>
  <w:style w:type="character" w:customStyle="1" w:styleId="Textkrper-ZeileneinzugZchn">
    <w:name w:val="Textkörper-Zeileneinzug Zchn"/>
    <w:basedOn w:val="Absatz-Standardschriftart"/>
    <w:link w:val="Textkrper-Zeileneinzug"/>
    <w:uiPriority w:val="99"/>
    <w:semiHidden/>
    <w:rsid w:val="006122BB"/>
    <w:rPr>
      <w:sz w:val="24"/>
      <w:szCs w:val="24"/>
      <w:lang w:val="de-DE" w:eastAsia="de-DE"/>
    </w:rPr>
  </w:style>
  <w:style w:type="paragraph" w:styleId="Textkrper-Erstzeileneinzug2">
    <w:name w:val="Body Text First Indent 2"/>
    <w:basedOn w:val="Textkrper-Zeileneinzug"/>
    <w:link w:val="Textkrper-Erstzeileneinzug2Zchn"/>
    <w:uiPriority w:val="99"/>
    <w:semiHidden/>
    <w:unhideWhenUsed/>
    <w:rsid w:val="006122BB"/>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122BB"/>
    <w:rPr>
      <w:sz w:val="24"/>
      <w:szCs w:val="24"/>
      <w:lang w:val="de-DE" w:eastAsia="de-DE"/>
    </w:rPr>
  </w:style>
  <w:style w:type="paragraph" w:styleId="Textkrper">
    <w:name w:val="Body Text"/>
    <w:basedOn w:val="Standard"/>
    <w:link w:val="TextkrperZchn"/>
    <w:uiPriority w:val="99"/>
    <w:semiHidden/>
    <w:unhideWhenUsed/>
    <w:rsid w:val="006122BB"/>
    <w:pPr>
      <w:spacing w:after="120"/>
    </w:pPr>
  </w:style>
  <w:style w:type="character" w:customStyle="1" w:styleId="TextkrperZchn">
    <w:name w:val="Textkörper Zchn"/>
    <w:basedOn w:val="Absatz-Standardschriftart"/>
    <w:link w:val="Textkrper"/>
    <w:uiPriority w:val="99"/>
    <w:semiHidden/>
    <w:rsid w:val="006122BB"/>
    <w:rPr>
      <w:sz w:val="24"/>
      <w:szCs w:val="24"/>
      <w:lang w:val="de-DE" w:eastAsia="de-DE"/>
    </w:rPr>
  </w:style>
  <w:style w:type="paragraph" w:styleId="Textkrper-Erstzeileneinzug">
    <w:name w:val="Body Text First Indent"/>
    <w:basedOn w:val="Textkrper"/>
    <w:link w:val="Textkrper-ErstzeileneinzugZchn"/>
    <w:uiPriority w:val="99"/>
    <w:semiHidden/>
    <w:unhideWhenUsed/>
    <w:rsid w:val="006122BB"/>
    <w:pPr>
      <w:spacing w:after="0"/>
      <w:ind w:firstLine="360"/>
    </w:pPr>
  </w:style>
  <w:style w:type="character" w:customStyle="1" w:styleId="Textkrper-ErstzeileneinzugZchn">
    <w:name w:val="Textkörper-Erstzeileneinzug Zchn"/>
    <w:basedOn w:val="TextkrperZchn"/>
    <w:link w:val="Textkrper-Erstzeileneinzug"/>
    <w:uiPriority w:val="99"/>
    <w:semiHidden/>
    <w:rsid w:val="006122BB"/>
    <w:rPr>
      <w:sz w:val="24"/>
      <w:szCs w:val="24"/>
      <w:lang w:val="de-DE" w:eastAsia="de-DE"/>
    </w:rPr>
  </w:style>
  <w:style w:type="paragraph" w:styleId="Datum">
    <w:name w:val="Date"/>
    <w:basedOn w:val="Standard"/>
    <w:next w:val="Standard"/>
    <w:link w:val="DatumZchn"/>
    <w:uiPriority w:val="99"/>
    <w:semiHidden/>
    <w:unhideWhenUsed/>
    <w:rsid w:val="006122BB"/>
  </w:style>
  <w:style w:type="character" w:customStyle="1" w:styleId="DatumZchn">
    <w:name w:val="Datum Zchn"/>
    <w:basedOn w:val="Absatz-Standardschriftart"/>
    <w:link w:val="Datum"/>
    <w:uiPriority w:val="99"/>
    <w:semiHidden/>
    <w:rsid w:val="006122BB"/>
    <w:rPr>
      <w:sz w:val="24"/>
      <w:szCs w:val="24"/>
      <w:lang w:val="de-DE" w:eastAsia="de-DE"/>
    </w:rPr>
  </w:style>
  <w:style w:type="paragraph" w:styleId="Anrede">
    <w:name w:val="Salutation"/>
    <w:basedOn w:val="Standard"/>
    <w:next w:val="Standard"/>
    <w:link w:val="AnredeZchn"/>
    <w:uiPriority w:val="99"/>
    <w:semiHidden/>
    <w:unhideWhenUsed/>
    <w:rsid w:val="006122BB"/>
  </w:style>
  <w:style w:type="character" w:customStyle="1" w:styleId="AnredeZchn">
    <w:name w:val="Anrede Zchn"/>
    <w:basedOn w:val="Absatz-Standardschriftart"/>
    <w:link w:val="Anrede"/>
    <w:uiPriority w:val="99"/>
    <w:semiHidden/>
    <w:rsid w:val="006122BB"/>
    <w:rPr>
      <w:sz w:val="24"/>
      <w:szCs w:val="24"/>
      <w:lang w:val="de-DE" w:eastAsia="de-DE"/>
    </w:rPr>
  </w:style>
  <w:style w:type="paragraph" w:styleId="Untertitel">
    <w:name w:val="Subtitle"/>
    <w:basedOn w:val="Standard"/>
    <w:next w:val="Standard"/>
    <w:link w:val="UntertitelZchn"/>
    <w:uiPriority w:val="11"/>
    <w:rsid w:val="006122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6122BB"/>
    <w:rPr>
      <w:rFonts w:asciiTheme="minorHAnsi" w:eastAsiaTheme="minorEastAsia" w:hAnsiTheme="minorHAnsi" w:cstheme="minorBidi"/>
      <w:color w:val="5A5A5A" w:themeColor="text1" w:themeTint="A5"/>
      <w:spacing w:val="15"/>
      <w:sz w:val="22"/>
      <w:szCs w:val="22"/>
      <w:lang w:val="de-DE" w:eastAsia="de-DE"/>
    </w:rPr>
  </w:style>
  <w:style w:type="paragraph" w:styleId="Nachrichtenkopf">
    <w:name w:val="Message Header"/>
    <w:basedOn w:val="Standard"/>
    <w:link w:val="NachrichtenkopfZchn"/>
    <w:uiPriority w:val="99"/>
    <w:semiHidden/>
    <w:unhideWhenUsed/>
    <w:rsid w:val="006122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6122BB"/>
    <w:rPr>
      <w:rFonts w:asciiTheme="majorHAnsi" w:eastAsiaTheme="majorEastAsia" w:hAnsiTheme="majorHAnsi" w:cstheme="majorBidi"/>
      <w:sz w:val="24"/>
      <w:szCs w:val="24"/>
      <w:shd w:val="pct20" w:color="auto" w:fill="auto"/>
      <w:lang w:val="de-DE" w:eastAsia="de-DE"/>
    </w:rPr>
  </w:style>
  <w:style w:type="paragraph" w:styleId="Listenfortsetzung5">
    <w:name w:val="List Continue 5"/>
    <w:basedOn w:val="Standard"/>
    <w:uiPriority w:val="99"/>
    <w:semiHidden/>
    <w:unhideWhenUsed/>
    <w:rsid w:val="006122BB"/>
    <w:pPr>
      <w:spacing w:after="120"/>
      <w:ind w:left="1415"/>
      <w:contextualSpacing/>
    </w:pPr>
  </w:style>
  <w:style w:type="paragraph" w:styleId="Listenfortsetzung4">
    <w:name w:val="List Continue 4"/>
    <w:basedOn w:val="Standard"/>
    <w:uiPriority w:val="99"/>
    <w:semiHidden/>
    <w:unhideWhenUsed/>
    <w:rsid w:val="006122BB"/>
    <w:pPr>
      <w:spacing w:after="120"/>
      <w:ind w:left="1132"/>
      <w:contextualSpacing/>
    </w:pPr>
  </w:style>
  <w:style w:type="paragraph" w:styleId="Listenfortsetzung3">
    <w:name w:val="List Continue 3"/>
    <w:basedOn w:val="Standard"/>
    <w:uiPriority w:val="99"/>
    <w:semiHidden/>
    <w:unhideWhenUsed/>
    <w:rsid w:val="006122BB"/>
    <w:pPr>
      <w:spacing w:after="120"/>
      <w:ind w:left="849"/>
      <w:contextualSpacing/>
    </w:pPr>
  </w:style>
  <w:style w:type="paragraph" w:styleId="Listenfortsetzung2">
    <w:name w:val="List Continue 2"/>
    <w:basedOn w:val="Standard"/>
    <w:uiPriority w:val="99"/>
    <w:semiHidden/>
    <w:unhideWhenUsed/>
    <w:rsid w:val="006122BB"/>
    <w:pPr>
      <w:spacing w:after="120"/>
      <w:ind w:left="566"/>
      <w:contextualSpacing/>
    </w:pPr>
  </w:style>
  <w:style w:type="paragraph" w:styleId="Listenfortsetzung">
    <w:name w:val="List Continue"/>
    <w:basedOn w:val="Standard"/>
    <w:uiPriority w:val="99"/>
    <w:semiHidden/>
    <w:unhideWhenUsed/>
    <w:rsid w:val="006122BB"/>
    <w:pPr>
      <w:spacing w:after="120"/>
      <w:ind w:left="283"/>
      <w:contextualSpacing/>
    </w:pPr>
  </w:style>
  <w:style w:type="paragraph" w:styleId="Unterschrift">
    <w:name w:val="Signature"/>
    <w:basedOn w:val="Standard"/>
    <w:link w:val="UnterschriftZchn"/>
    <w:uiPriority w:val="99"/>
    <w:semiHidden/>
    <w:unhideWhenUsed/>
    <w:rsid w:val="006122BB"/>
    <w:pPr>
      <w:ind w:left="4252"/>
    </w:pPr>
  </w:style>
  <w:style w:type="character" w:customStyle="1" w:styleId="UnterschriftZchn">
    <w:name w:val="Unterschrift Zchn"/>
    <w:basedOn w:val="Absatz-Standardschriftart"/>
    <w:link w:val="Unterschrift"/>
    <w:uiPriority w:val="99"/>
    <w:semiHidden/>
    <w:rsid w:val="006122BB"/>
    <w:rPr>
      <w:sz w:val="24"/>
      <w:szCs w:val="24"/>
      <w:lang w:val="de-DE" w:eastAsia="de-DE"/>
    </w:rPr>
  </w:style>
  <w:style w:type="paragraph" w:styleId="Gruformel">
    <w:name w:val="Closing"/>
    <w:basedOn w:val="Standard"/>
    <w:link w:val="GruformelZchn"/>
    <w:uiPriority w:val="99"/>
    <w:semiHidden/>
    <w:unhideWhenUsed/>
    <w:rsid w:val="006122BB"/>
    <w:pPr>
      <w:ind w:left="4252"/>
    </w:pPr>
  </w:style>
  <w:style w:type="character" w:customStyle="1" w:styleId="GruformelZchn">
    <w:name w:val="Grußformel Zchn"/>
    <w:basedOn w:val="Absatz-Standardschriftart"/>
    <w:link w:val="Gruformel"/>
    <w:uiPriority w:val="99"/>
    <w:semiHidden/>
    <w:rsid w:val="006122BB"/>
    <w:rPr>
      <w:sz w:val="24"/>
      <w:szCs w:val="24"/>
      <w:lang w:val="de-DE" w:eastAsia="de-DE"/>
    </w:rPr>
  </w:style>
  <w:style w:type="paragraph" w:styleId="Titel">
    <w:name w:val="Title"/>
    <w:basedOn w:val="Standard"/>
    <w:next w:val="Standard"/>
    <w:link w:val="TitelZchn"/>
    <w:uiPriority w:val="10"/>
    <w:rsid w:val="006122BB"/>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122BB"/>
    <w:rPr>
      <w:rFonts w:asciiTheme="majorHAnsi" w:eastAsiaTheme="majorEastAsia" w:hAnsiTheme="majorHAnsi" w:cstheme="majorBidi"/>
      <w:spacing w:val="-10"/>
      <w:kern w:val="28"/>
      <w:sz w:val="56"/>
      <w:szCs w:val="56"/>
      <w:lang w:val="de-DE" w:eastAsia="de-DE"/>
    </w:rPr>
  </w:style>
  <w:style w:type="paragraph" w:styleId="Listennummer5">
    <w:name w:val="List Number 5"/>
    <w:basedOn w:val="Standard"/>
    <w:uiPriority w:val="99"/>
    <w:semiHidden/>
    <w:unhideWhenUsed/>
    <w:rsid w:val="006122BB"/>
    <w:pPr>
      <w:numPr>
        <w:numId w:val="25"/>
      </w:numPr>
      <w:contextualSpacing/>
    </w:pPr>
  </w:style>
  <w:style w:type="paragraph" w:styleId="Listennummer4">
    <w:name w:val="List Number 4"/>
    <w:basedOn w:val="Standard"/>
    <w:uiPriority w:val="99"/>
    <w:semiHidden/>
    <w:unhideWhenUsed/>
    <w:rsid w:val="006122BB"/>
    <w:pPr>
      <w:numPr>
        <w:numId w:val="26"/>
      </w:numPr>
      <w:contextualSpacing/>
    </w:pPr>
  </w:style>
  <w:style w:type="paragraph" w:styleId="Listennummer3">
    <w:name w:val="List Number 3"/>
    <w:basedOn w:val="Standard"/>
    <w:uiPriority w:val="99"/>
    <w:semiHidden/>
    <w:unhideWhenUsed/>
    <w:rsid w:val="006122BB"/>
    <w:pPr>
      <w:numPr>
        <w:numId w:val="27"/>
      </w:numPr>
      <w:contextualSpacing/>
    </w:pPr>
  </w:style>
  <w:style w:type="paragraph" w:styleId="Listennummer2">
    <w:name w:val="List Number 2"/>
    <w:basedOn w:val="Standard"/>
    <w:uiPriority w:val="99"/>
    <w:semiHidden/>
    <w:unhideWhenUsed/>
    <w:rsid w:val="006122BB"/>
    <w:pPr>
      <w:numPr>
        <w:numId w:val="28"/>
      </w:numPr>
      <w:contextualSpacing/>
    </w:pPr>
  </w:style>
  <w:style w:type="paragraph" w:styleId="Aufzhlungszeichen5">
    <w:name w:val="List Bullet 5"/>
    <w:basedOn w:val="Standard"/>
    <w:uiPriority w:val="99"/>
    <w:semiHidden/>
    <w:unhideWhenUsed/>
    <w:rsid w:val="006122BB"/>
    <w:pPr>
      <w:numPr>
        <w:numId w:val="9"/>
      </w:numPr>
      <w:contextualSpacing/>
    </w:pPr>
  </w:style>
  <w:style w:type="paragraph" w:styleId="Aufzhlungszeichen4">
    <w:name w:val="List Bullet 4"/>
    <w:basedOn w:val="Standard"/>
    <w:uiPriority w:val="99"/>
    <w:semiHidden/>
    <w:unhideWhenUsed/>
    <w:rsid w:val="006122BB"/>
    <w:pPr>
      <w:numPr>
        <w:numId w:val="8"/>
      </w:numPr>
      <w:contextualSpacing/>
    </w:pPr>
  </w:style>
  <w:style w:type="paragraph" w:styleId="Aufzhlungszeichen3">
    <w:name w:val="List Bullet 3"/>
    <w:basedOn w:val="Standard"/>
    <w:uiPriority w:val="99"/>
    <w:semiHidden/>
    <w:unhideWhenUsed/>
    <w:rsid w:val="006122BB"/>
    <w:pPr>
      <w:numPr>
        <w:numId w:val="6"/>
      </w:numPr>
      <w:contextualSpacing/>
    </w:pPr>
  </w:style>
  <w:style w:type="paragraph" w:styleId="Aufzhlungszeichen2">
    <w:name w:val="List Bullet 2"/>
    <w:basedOn w:val="Standard"/>
    <w:uiPriority w:val="99"/>
    <w:semiHidden/>
    <w:unhideWhenUsed/>
    <w:rsid w:val="006122BB"/>
    <w:pPr>
      <w:numPr>
        <w:numId w:val="5"/>
      </w:numPr>
      <w:contextualSpacing/>
    </w:pPr>
  </w:style>
  <w:style w:type="paragraph" w:styleId="Liste5">
    <w:name w:val="List 5"/>
    <w:basedOn w:val="Standard"/>
    <w:uiPriority w:val="99"/>
    <w:semiHidden/>
    <w:unhideWhenUsed/>
    <w:rsid w:val="006122BB"/>
    <w:pPr>
      <w:ind w:left="1415" w:hanging="283"/>
      <w:contextualSpacing/>
    </w:pPr>
  </w:style>
  <w:style w:type="paragraph" w:styleId="Liste4">
    <w:name w:val="List 4"/>
    <w:basedOn w:val="Standard"/>
    <w:uiPriority w:val="99"/>
    <w:semiHidden/>
    <w:unhideWhenUsed/>
    <w:rsid w:val="006122BB"/>
    <w:pPr>
      <w:ind w:left="1132" w:hanging="283"/>
      <w:contextualSpacing/>
    </w:pPr>
  </w:style>
  <w:style w:type="paragraph" w:styleId="Liste3">
    <w:name w:val="List 3"/>
    <w:basedOn w:val="Standard"/>
    <w:uiPriority w:val="99"/>
    <w:semiHidden/>
    <w:unhideWhenUsed/>
    <w:rsid w:val="006122BB"/>
    <w:pPr>
      <w:ind w:left="849" w:hanging="283"/>
      <w:contextualSpacing/>
    </w:pPr>
  </w:style>
  <w:style w:type="paragraph" w:styleId="Liste2">
    <w:name w:val="List 2"/>
    <w:basedOn w:val="Standard"/>
    <w:uiPriority w:val="99"/>
    <w:semiHidden/>
    <w:unhideWhenUsed/>
    <w:rsid w:val="006122BB"/>
    <w:pPr>
      <w:ind w:left="566" w:hanging="283"/>
      <w:contextualSpacing/>
    </w:pPr>
  </w:style>
  <w:style w:type="paragraph" w:styleId="Listennummer">
    <w:name w:val="List Number"/>
    <w:basedOn w:val="Standard"/>
    <w:uiPriority w:val="99"/>
    <w:semiHidden/>
    <w:unhideWhenUsed/>
    <w:rsid w:val="006122BB"/>
    <w:pPr>
      <w:numPr>
        <w:numId w:val="29"/>
      </w:numPr>
      <w:contextualSpacing/>
    </w:pPr>
  </w:style>
  <w:style w:type="paragraph" w:styleId="Liste">
    <w:name w:val="List"/>
    <w:basedOn w:val="Standard"/>
    <w:uiPriority w:val="99"/>
    <w:semiHidden/>
    <w:unhideWhenUsed/>
    <w:rsid w:val="006122BB"/>
    <w:pPr>
      <w:ind w:left="283" w:hanging="283"/>
      <w:contextualSpacing/>
    </w:pPr>
  </w:style>
  <w:style w:type="paragraph" w:styleId="RGV-berschrift">
    <w:name w:val="toa heading"/>
    <w:basedOn w:val="Standard"/>
    <w:next w:val="Standard"/>
    <w:uiPriority w:val="99"/>
    <w:semiHidden/>
    <w:unhideWhenUsed/>
    <w:rsid w:val="006122BB"/>
    <w:pPr>
      <w:spacing w:before="120"/>
    </w:pPr>
    <w:rPr>
      <w:rFonts w:asciiTheme="majorHAnsi" w:eastAsiaTheme="majorEastAsia" w:hAnsiTheme="majorHAnsi" w:cstheme="majorBidi"/>
      <w:b/>
      <w:bCs/>
    </w:rPr>
  </w:style>
  <w:style w:type="paragraph" w:styleId="Makrotext">
    <w:name w:val="macro"/>
    <w:link w:val="MakrotextZchn"/>
    <w:uiPriority w:val="99"/>
    <w:semiHidden/>
    <w:unhideWhenUsed/>
    <w:rsid w:val="006122BB"/>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de-DE" w:eastAsia="de-DE"/>
    </w:rPr>
  </w:style>
  <w:style w:type="character" w:customStyle="1" w:styleId="MakrotextZchn">
    <w:name w:val="Makrotext Zchn"/>
    <w:basedOn w:val="Absatz-Standardschriftart"/>
    <w:link w:val="Makrotext"/>
    <w:uiPriority w:val="99"/>
    <w:semiHidden/>
    <w:rsid w:val="006122BB"/>
    <w:rPr>
      <w:rFonts w:ascii="Consolas" w:hAnsi="Consolas"/>
      <w:lang w:val="de-DE" w:eastAsia="de-DE"/>
    </w:rPr>
  </w:style>
  <w:style w:type="paragraph" w:styleId="Rechtsgrundlagenverzeichnis">
    <w:name w:val="table of authorities"/>
    <w:basedOn w:val="Standard"/>
    <w:next w:val="Standard"/>
    <w:uiPriority w:val="99"/>
    <w:semiHidden/>
    <w:unhideWhenUsed/>
    <w:rsid w:val="006122BB"/>
    <w:pPr>
      <w:ind w:left="240" w:hanging="240"/>
    </w:pPr>
  </w:style>
  <w:style w:type="paragraph" w:styleId="Endnotentext">
    <w:name w:val="endnote text"/>
    <w:basedOn w:val="Standard"/>
    <w:link w:val="EndnotentextZchn"/>
    <w:uiPriority w:val="99"/>
    <w:semiHidden/>
    <w:unhideWhenUsed/>
    <w:rsid w:val="006122BB"/>
    <w:rPr>
      <w:sz w:val="20"/>
      <w:szCs w:val="20"/>
    </w:rPr>
  </w:style>
  <w:style w:type="character" w:customStyle="1" w:styleId="EndnotentextZchn">
    <w:name w:val="Endnotentext Zchn"/>
    <w:basedOn w:val="Absatz-Standardschriftart"/>
    <w:link w:val="Endnotentext"/>
    <w:uiPriority w:val="99"/>
    <w:semiHidden/>
    <w:rsid w:val="006122BB"/>
    <w:rPr>
      <w:lang w:val="de-DE" w:eastAsia="de-DE"/>
    </w:rPr>
  </w:style>
  <w:style w:type="character" w:styleId="Endnotenzeichen">
    <w:name w:val="endnote reference"/>
    <w:basedOn w:val="Absatz-Standardschriftart"/>
    <w:uiPriority w:val="99"/>
    <w:semiHidden/>
    <w:unhideWhenUsed/>
    <w:rsid w:val="006122BB"/>
    <w:rPr>
      <w:vertAlign w:val="superscript"/>
    </w:rPr>
  </w:style>
  <w:style w:type="character" w:styleId="Seitenzahl">
    <w:name w:val="page number"/>
    <w:basedOn w:val="Absatz-Standardschriftart"/>
    <w:uiPriority w:val="99"/>
    <w:semiHidden/>
    <w:unhideWhenUsed/>
    <w:rsid w:val="006122BB"/>
  </w:style>
  <w:style w:type="character" w:styleId="Zeilennummer">
    <w:name w:val="line number"/>
    <w:basedOn w:val="Absatz-Standardschriftart"/>
    <w:uiPriority w:val="99"/>
    <w:semiHidden/>
    <w:unhideWhenUsed/>
    <w:rsid w:val="006122BB"/>
  </w:style>
  <w:style w:type="paragraph" w:styleId="Umschlagabsenderadresse">
    <w:name w:val="envelope return"/>
    <w:basedOn w:val="Standard"/>
    <w:uiPriority w:val="99"/>
    <w:semiHidden/>
    <w:unhideWhenUsed/>
    <w:rsid w:val="006122BB"/>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6122BB"/>
    <w:pPr>
      <w:framePr w:w="4320" w:h="2160" w:hRule="exact" w:hSpace="141" w:wrap="auto" w:hAnchor="page" w:xAlign="center" w:yAlign="bottom"/>
      <w:ind w:left="1"/>
    </w:pPr>
    <w:rPr>
      <w:rFonts w:asciiTheme="majorHAnsi" w:eastAsiaTheme="majorEastAsia" w:hAnsiTheme="majorHAnsi" w:cstheme="majorBidi"/>
    </w:rPr>
  </w:style>
  <w:style w:type="paragraph" w:styleId="Abbildungsverzeichnis">
    <w:name w:val="table of figures"/>
    <w:basedOn w:val="Standard"/>
    <w:next w:val="Standard"/>
    <w:uiPriority w:val="99"/>
    <w:semiHidden/>
    <w:unhideWhenUsed/>
    <w:rsid w:val="006122BB"/>
  </w:style>
  <w:style w:type="paragraph" w:styleId="Index1">
    <w:name w:val="index 1"/>
    <w:basedOn w:val="Standard"/>
    <w:next w:val="Standard"/>
    <w:autoRedefine/>
    <w:uiPriority w:val="99"/>
    <w:semiHidden/>
    <w:unhideWhenUsed/>
    <w:rsid w:val="006122BB"/>
    <w:pPr>
      <w:ind w:left="240" w:hanging="240"/>
    </w:pPr>
  </w:style>
  <w:style w:type="paragraph" w:styleId="Indexberschrift">
    <w:name w:val="index heading"/>
    <w:basedOn w:val="Standard"/>
    <w:next w:val="Index1"/>
    <w:uiPriority w:val="99"/>
    <w:semiHidden/>
    <w:unhideWhenUsed/>
    <w:rsid w:val="006122BB"/>
    <w:rPr>
      <w:rFonts w:asciiTheme="majorHAnsi" w:eastAsiaTheme="majorEastAsia" w:hAnsiTheme="majorHAnsi" w:cstheme="majorBidi"/>
      <w:b/>
      <w:bCs/>
    </w:rPr>
  </w:style>
  <w:style w:type="paragraph" w:styleId="Standardeinzug">
    <w:name w:val="Normal Indent"/>
    <w:basedOn w:val="Standard"/>
    <w:uiPriority w:val="99"/>
    <w:semiHidden/>
    <w:unhideWhenUsed/>
    <w:rsid w:val="006122BB"/>
    <w:pPr>
      <w:ind w:left="708"/>
    </w:pPr>
  </w:style>
  <w:style w:type="paragraph" w:styleId="Verzeichnis9">
    <w:name w:val="toc 9"/>
    <w:basedOn w:val="Standard"/>
    <w:next w:val="Standard"/>
    <w:autoRedefine/>
    <w:uiPriority w:val="39"/>
    <w:semiHidden/>
    <w:unhideWhenUsed/>
    <w:rsid w:val="006122BB"/>
    <w:pPr>
      <w:spacing w:after="100"/>
      <w:ind w:left="1920"/>
    </w:pPr>
  </w:style>
  <w:style w:type="paragraph" w:styleId="Verzeichnis8">
    <w:name w:val="toc 8"/>
    <w:basedOn w:val="Standard"/>
    <w:next w:val="Standard"/>
    <w:autoRedefine/>
    <w:uiPriority w:val="39"/>
    <w:semiHidden/>
    <w:unhideWhenUsed/>
    <w:rsid w:val="006122BB"/>
    <w:pPr>
      <w:spacing w:after="100"/>
      <w:ind w:left="1680"/>
    </w:pPr>
  </w:style>
  <w:style w:type="paragraph" w:styleId="Verzeichnis7">
    <w:name w:val="toc 7"/>
    <w:basedOn w:val="Standard"/>
    <w:next w:val="Standard"/>
    <w:autoRedefine/>
    <w:uiPriority w:val="39"/>
    <w:semiHidden/>
    <w:unhideWhenUsed/>
    <w:rsid w:val="006122BB"/>
    <w:pPr>
      <w:spacing w:after="100"/>
      <w:ind w:left="1440"/>
    </w:pPr>
  </w:style>
  <w:style w:type="paragraph" w:styleId="Verzeichnis6">
    <w:name w:val="toc 6"/>
    <w:basedOn w:val="Standard"/>
    <w:next w:val="Standard"/>
    <w:autoRedefine/>
    <w:uiPriority w:val="39"/>
    <w:semiHidden/>
    <w:unhideWhenUsed/>
    <w:rsid w:val="006122BB"/>
    <w:pPr>
      <w:spacing w:after="100"/>
      <w:ind w:left="1200"/>
    </w:pPr>
  </w:style>
  <w:style w:type="paragraph" w:styleId="Verzeichnis5">
    <w:name w:val="toc 5"/>
    <w:basedOn w:val="Standard"/>
    <w:next w:val="Standard"/>
    <w:autoRedefine/>
    <w:uiPriority w:val="39"/>
    <w:semiHidden/>
    <w:unhideWhenUsed/>
    <w:rsid w:val="006122BB"/>
    <w:pPr>
      <w:spacing w:after="100"/>
      <w:ind w:left="960"/>
    </w:pPr>
  </w:style>
  <w:style w:type="paragraph" w:styleId="Verzeichnis4">
    <w:name w:val="toc 4"/>
    <w:basedOn w:val="Standard"/>
    <w:next w:val="Standard"/>
    <w:autoRedefine/>
    <w:uiPriority w:val="39"/>
    <w:semiHidden/>
    <w:unhideWhenUsed/>
    <w:rsid w:val="006122BB"/>
    <w:pPr>
      <w:spacing w:after="100"/>
      <w:ind w:left="720"/>
    </w:pPr>
  </w:style>
  <w:style w:type="paragraph" w:styleId="Verzeichnis3">
    <w:name w:val="toc 3"/>
    <w:basedOn w:val="Standard"/>
    <w:next w:val="Standard"/>
    <w:autoRedefine/>
    <w:uiPriority w:val="39"/>
    <w:semiHidden/>
    <w:unhideWhenUsed/>
    <w:rsid w:val="006122BB"/>
    <w:pPr>
      <w:spacing w:after="100"/>
      <w:ind w:left="480"/>
    </w:pPr>
  </w:style>
  <w:style w:type="paragraph" w:styleId="Verzeichnis2">
    <w:name w:val="toc 2"/>
    <w:basedOn w:val="Standard"/>
    <w:next w:val="Standard"/>
    <w:autoRedefine/>
    <w:uiPriority w:val="39"/>
    <w:semiHidden/>
    <w:unhideWhenUsed/>
    <w:rsid w:val="006122BB"/>
    <w:pPr>
      <w:spacing w:after="100"/>
      <w:ind w:left="240"/>
    </w:pPr>
  </w:style>
  <w:style w:type="paragraph" w:styleId="Verzeichnis1">
    <w:name w:val="toc 1"/>
    <w:basedOn w:val="Standard"/>
    <w:next w:val="Standard"/>
    <w:autoRedefine/>
    <w:uiPriority w:val="39"/>
    <w:semiHidden/>
    <w:unhideWhenUsed/>
    <w:rsid w:val="006122BB"/>
    <w:pPr>
      <w:spacing w:after="100"/>
    </w:pPr>
  </w:style>
  <w:style w:type="paragraph" w:styleId="Index9">
    <w:name w:val="index 9"/>
    <w:basedOn w:val="Standard"/>
    <w:next w:val="Standard"/>
    <w:autoRedefine/>
    <w:uiPriority w:val="99"/>
    <w:semiHidden/>
    <w:unhideWhenUsed/>
    <w:rsid w:val="006122BB"/>
    <w:pPr>
      <w:ind w:left="2160" w:hanging="240"/>
    </w:pPr>
  </w:style>
  <w:style w:type="paragraph" w:styleId="Index8">
    <w:name w:val="index 8"/>
    <w:basedOn w:val="Standard"/>
    <w:next w:val="Standard"/>
    <w:autoRedefine/>
    <w:uiPriority w:val="99"/>
    <w:semiHidden/>
    <w:unhideWhenUsed/>
    <w:rsid w:val="006122BB"/>
    <w:pPr>
      <w:ind w:left="1920" w:hanging="240"/>
    </w:pPr>
  </w:style>
  <w:style w:type="paragraph" w:styleId="Index7">
    <w:name w:val="index 7"/>
    <w:basedOn w:val="Standard"/>
    <w:next w:val="Standard"/>
    <w:autoRedefine/>
    <w:uiPriority w:val="99"/>
    <w:semiHidden/>
    <w:unhideWhenUsed/>
    <w:rsid w:val="006122BB"/>
    <w:pPr>
      <w:ind w:left="1680" w:hanging="240"/>
    </w:pPr>
  </w:style>
  <w:style w:type="paragraph" w:styleId="Index6">
    <w:name w:val="index 6"/>
    <w:basedOn w:val="Standard"/>
    <w:next w:val="Standard"/>
    <w:autoRedefine/>
    <w:uiPriority w:val="99"/>
    <w:semiHidden/>
    <w:unhideWhenUsed/>
    <w:rsid w:val="006122BB"/>
    <w:pPr>
      <w:ind w:left="1440" w:hanging="240"/>
    </w:pPr>
  </w:style>
  <w:style w:type="paragraph" w:styleId="Index5">
    <w:name w:val="index 5"/>
    <w:basedOn w:val="Standard"/>
    <w:next w:val="Standard"/>
    <w:autoRedefine/>
    <w:uiPriority w:val="99"/>
    <w:semiHidden/>
    <w:unhideWhenUsed/>
    <w:rsid w:val="006122BB"/>
    <w:pPr>
      <w:ind w:left="1200" w:hanging="240"/>
    </w:pPr>
  </w:style>
  <w:style w:type="paragraph" w:styleId="Index4">
    <w:name w:val="index 4"/>
    <w:basedOn w:val="Standard"/>
    <w:next w:val="Standard"/>
    <w:autoRedefine/>
    <w:uiPriority w:val="99"/>
    <w:semiHidden/>
    <w:unhideWhenUsed/>
    <w:rsid w:val="006122BB"/>
    <w:pPr>
      <w:ind w:left="960" w:hanging="240"/>
    </w:pPr>
  </w:style>
  <w:style w:type="paragraph" w:styleId="Index3">
    <w:name w:val="index 3"/>
    <w:basedOn w:val="Standard"/>
    <w:next w:val="Standard"/>
    <w:autoRedefine/>
    <w:uiPriority w:val="99"/>
    <w:semiHidden/>
    <w:unhideWhenUsed/>
    <w:rsid w:val="006122BB"/>
    <w:pPr>
      <w:ind w:left="720" w:hanging="240"/>
    </w:pPr>
  </w:style>
  <w:style w:type="paragraph" w:styleId="Index2">
    <w:name w:val="index 2"/>
    <w:basedOn w:val="Standard"/>
    <w:next w:val="Standard"/>
    <w:autoRedefine/>
    <w:uiPriority w:val="99"/>
    <w:semiHidden/>
    <w:unhideWhenUsed/>
    <w:rsid w:val="006122BB"/>
    <w:pPr>
      <w:ind w:left="48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19" Type="http://schemas.openxmlformats.org/officeDocument/2006/relationships/image" Target="media/image12.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CA8AC60A-BD3C-459A-A8AC-1F7F5EFB2FF7}"/>
      </w:docPartPr>
      <w:docPartBody>
        <w:p w:rsidR="00F26609" w:rsidRDefault="00CE699E">
          <w:r w:rsidRPr="00A0273D">
            <w:rPr>
              <w:rStyle w:val="Platzhaltertext"/>
              <w:lang w:val="fr-FR" w:eastAsia="fr-FR"/>
            </w:rPr>
            <w:t>Klicken oder tippen Sie hier, um Text einzugeben.</w:t>
          </w:r>
        </w:p>
      </w:docPartBody>
    </w:docPart>
    <w:docPart>
      <w:docPartPr>
        <w:name w:val="BD26550E2E3748C5A5AE07386A43696C"/>
        <w:category>
          <w:name w:val="Allgemein"/>
          <w:gallery w:val="placeholder"/>
        </w:category>
        <w:types>
          <w:type w:val="bbPlcHdr"/>
        </w:types>
        <w:behaviors>
          <w:behavior w:val="content"/>
        </w:behaviors>
        <w:guid w:val="{5F80A48B-E7DB-45AC-9784-E673CB6A4474}"/>
      </w:docPartPr>
      <w:docPartBody>
        <w:p w:rsidR="00F26609" w:rsidRDefault="00CE699E" w:rsidP="00CE699E">
          <w:pPr>
            <w:pStyle w:val="BD26550E2E3748C5A5AE07386A43696C"/>
          </w:pPr>
          <w:r w:rsidRPr="00A0273D">
            <w:rPr>
              <w:rStyle w:val="Platzhaltertext"/>
              <w:lang w:val="fr-FR" w:eastAsia="fr-FR"/>
            </w:rPr>
            <w:t>Klicken oder tippen Sie hier, um Text einzugeben.</w:t>
          </w:r>
        </w:p>
      </w:docPartBody>
    </w:docPart>
    <w:docPart>
      <w:docPartPr>
        <w:name w:val="EC1526E4EEAF46138FAD204E50579A06"/>
        <w:category>
          <w:name w:val="Allgemein"/>
          <w:gallery w:val="placeholder"/>
        </w:category>
        <w:types>
          <w:type w:val="bbPlcHdr"/>
        </w:types>
        <w:behaviors>
          <w:behavior w:val="content"/>
        </w:behaviors>
        <w:guid w:val="{61C97646-E16A-4A66-A16D-3D22B5987E00}"/>
      </w:docPartPr>
      <w:docPartBody>
        <w:p w:rsidR="009A605E" w:rsidRDefault="00591A2F" w:rsidP="00591A2F">
          <w:pPr>
            <w:pStyle w:val="EC1526E4EEAF46138FAD204E50579A06"/>
          </w:pPr>
          <w:r w:rsidRPr="00A0273D">
            <w:rPr>
              <w:rStyle w:val="Platzhaltertext"/>
              <w:lang w:val="fr-FR" w:eastAsia="fr-FR"/>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9E"/>
    <w:rsid w:val="00004D11"/>
    <w:rsid w:val="00067065"/>
    <w:rsid w:val="000802A3"/>
    <w:rsid w:val="000A4F60"/>
    <w:rsid w:val="000D2CDA"/>
    <w:rsid w:val="001D306C"/>
    <w:rsid w:val="00213930"/>
    <w:rsid w:val="002C6059"/>
    <w:rsid w:val="00345096"/>
    <w:rsid w:val="00421748"/>
    <w:rsid w:val="004A6F10"/>
    <w:rsid w:val="004B4E9E"/>
    <w:rsid w:val="0052314D"/>
    <w:rsid w:val="00591A2F"/>
    <w:rsid w:val="0069460F"/>
    <w:rsid w:val="006C7C2B"/>
    <w:rsid w:val="00737E7D"/>
    <w:rsid w:val="007E2A4E"/>
    <w:rsid w:val="007E5B75"/>
    <w:rsid w:val="007E7C6D"/>
    <w:rsid w:val="00844378"/>
    <w:rsid w:val="009134CE"/>
    <w:rsid w:val="00963182"/>
    <w:rsid w:val="00992221"/>
    <w:rsid w:val="009A605E"/>
    <w:rsid w:val="009B31E1"/>
    <w:rsid w:val="009C0CAF"/>
    <w:rsid w:val="00A321D6"/>
    <w:rsid w:val="00A4344F"/>
    <w:rsid w:val="00A45FE1"/>
    <w:rsid w:val="00B1327B"/>
    <w:rsid w:val="00BB6DA3"/>
    <w:rsid w:val="00BD32F0"/>
    <w:rsid w:val="00C91D7D"/>
    <w:rsid w:val="00CB55B7"/>
    <w:rsid w:val="00CB5701"/>
    <w:rsid w:val="00CE699E"/>
    <w:rsid w:val="00D528F4"/>
    <w:rsid w:val="00D9068D"/>
    <w:rsid w:val="00DD031E"/>
    <w:rsid w:val="00DD68E5"/>
    <w:rsid w:val="00E52CB3"/>
    <w:rsid w:val="00EF1499"/>
    <w:rsid w:val="00EF77EB"/>
    <w:rsid w:val="00F15A3E"/>
    <w:rsid w:val="00F26609"/>
    <w:rsid w:val="00FA0051"/>
    <w:rsid w:val="00FE0FA6"/>
    <w:rsid w:val="00FE6A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E0FA6"/>
    <w:rPr>
      <w:color w:val="808080"/>
    </w:rPr>
  </w:style>
  <w:style w:type="paragraph" w:customStyle="1" w:styleId="BD26550E2E3748C5A5AE07386A43696C">
    <w:name w:val="BD26550E2E3748C5A5AE07386A43696C"/>
    <w:rsid w:val="00CE699E"/>
  </w:style>
  <w:style w:type="paragraph" w:customStyle="1" w:styleId="EC1526E4EEAF46138FAD204E50579A06">
    <w:name w:val="EC1526E4EEAF46138FAD204E50579A06"/>
    <w:rsid w:val="00591A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33382</Words>
  <Characters>210308</Characters>
  <Application>Microsoft Office Word</Application>
  <DocSecurity>0</DocSecurity>
  <Lines>1752</Lines>
  <Paragraphs>486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ISES SWC2015 – Paper Formatting Guidelines</vt:lpstr>
      <vt:lpstr>ISES SWC2015 – Paper Formatting Guidelines</vt:lpstr>
    </vt:vector>
  </TitlesOfParts>
  <Company>Oxford Brookes University</Company>
  <LinksUpToDate>false</LinksUpToDate>
  <CharactersWithSpaces>243204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Breidenbach, Phillip</cp:lastModifiedBy>
  <cp:revision>31</cp:revision>
  <cp:lastPrinted>2026-07-25T09:10:00Z</cp:lastPrinted>
  <dcterms:created xsi:type="dcterms:W3CDTF">2026-08-21T11:47:00Z</dcterms:created>
  <dcterms:modified xsi:type="dcterms:W3CDTF">2026-08-29T15:27:00Z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itaviDocumentProperty_7">
    <vt:lpwstr>EuroSun2026</vt:lpwstr>
  </property>
  <property fmtid="{D5CDD505-2E9C-101B-9397-08002B2CF9AE}" pid="4" name="CitaviDocumentProperty_0">
    <vt:lpwstr>e8ceae4f-6963-4f46-bcdd-671333c32e44</vt:lpwstr>
  </property>
  <property fmtid="{D5CDD505-2E9C-101B-9397-08002B2CF9AE}" pid="5" name="CitaviDocumentProperty_8">
    <vt:lpwstr>CloudProjectKey=hdmnlvzed5snjpntgegxkcrugt6t0xq7jszhvkv; ProjectName=EuroSun2026</vt:lpwstr>
  </property>
  <property fmtid="{D5CDD505-2E9C-101B-9397-08002B2CF9AE}" pid="6" name="CitaviDocumentProperty_25">
    <vt:lpwstr>True</vt:lpwstr>
  </property>
  <property fmtid="{D5CDD505-2E9C-101B-9397-08002B2CF9AE}" pid="7" name="CitaviDocumentProperty_11">
    <vt:lpwstr>Überschrift 1</vt:lpwstr>
  </property>
  <property fmtid="{D5CDD505-2E9C-101B-9397-08002B2CF9AE}" pid="8" name="CitaviDocumentProperty_24">
    <vt:lpwstr>True</vt:lpwstr>
  </property>
  <property fmtid="{D5CDD505-2E9C-101B-9397-08002B2CF9AE}" pid="9" name="CitaviDocumentProperty_12">
    <vt:lpwstr>SWC_Text</vt:lpwstr>
  </property>
  <property fmtid="{D5CDD505-2E9C-101B-9397-08002B2CF9AE}" pid="10" name="CitaviDocumentProperty_16">
    <vt:lpwstr>SWC_Text</vt:lpwstr>
  </property>
  <property fmtid="{D5CDD505-2E9C-101B-9397-08002B2CF9AE}" pid="11" name="CitaviDocumentProperty_13">
    <vt:lpwstr>SWC_Text</vt:lpwstr>
  </property>
  <property fmtid="{D5CDD505-2E9C-101B-9397-08002B2CF9AE}" pid="12" name="CitaviDocumentProperty_15">
    <vt:lpwstr>SWC_Text</vt:lpwstr>
  </property>
  <property fmtid="{D5CDD505-2E9C-101B-9397-08002B2CF9AE}" pid="13" name="CitaviDocumentProperty_17">
    <vt:lpwstr>SWC_Text</vt:lpwstr>
  </property>
  <property fmtid="{D5CDD505-2E9C-101B-9397-08002B2CF9AE}" pid="14" name="CitaviDocumentProperty_6">
    <vt:lpwstr>False</vt:lpwstr>
  </property>
  <property fmtid="{D5CDD505-2E9C-101B-9397-08002B2CF9AE}" pid="15" name="CitaviDocumentProperty_1">
    <vt:lpwstr>7.4.0.23</vt:lpwstr>
  </property>
</Properties>
</file>