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1B5" w:rsidRPr="008039A9" w:rsidRDefault="003A41B5" w:rsidP="00704B24">
      <w:pPr>
        <w:jc w:val="center"/>
        <w:rPr>
          <w:b/>
          <w:caps/>
          <w:sz w:val="28"/>
          <w:szCs w:val="28"/>
        </w:rPr>
      </w:pPr>
    </w:p>
    <w:p w:rsidR="003A41B5" w:rsidRPr="008039A9" w:rsidRDefault="003A41B5" w:rsidP="00704B24">
      <w:pPr>
        <w:jc w:val="center"/>
        <w:rPr>
          <w:b/>
          <w:caps/>
          <w:sz w:val="28"/>
          <w:szCs w:val="28"/>
        </w:rPr>
      </w:pPr>
    </w:p>
    <w:p w:rsidR="00704B24" w:rsidRPr="008039A9" w:rsidRDefault="00722412" w:rsidP="00704B24">
      <w:pPr>
        <w:jc w:val="center"/>
        <w:rPr>
          <w:b/>
          <w:caps/>
          <w:sz w:val="28"/>
          <w:szCs w:val="28"/>
        </w:rPr>
      </w:pPr>
      <w:r w:rsidRPr="008039A9">
        <w:rPr>
          <w:b/>
          <w:caps/>
          <w:sz w:val="28"/>
          <w:szCs w:val="28"/>
        </w:rPr>
        <w:t>Verification of hot-spot in complex composite structures using detailed FEA</w:t>
      </w:r>
    </w:p>
    <w:p w:rsidR="00704B24" w:rsidRPr="008039A9" w:rsidRDefault="00704B24" w:rsidP="00704B24">
      <w:pPr>
        <w:rPr>
          <w:sz w:val="22"/>
          <w:szCs w:val="22"/>
        </w:rPr>
      </w:pPr>
    </w:p>
    <w:p w:rsidR="00722412" w:rsidRPr="008039A9" w:rsidRDefault="00722412" w:rsidP="00722412">
      <w:pPr>
        <w:pStyle w:val="NoSpacing"/>
        <w:jc w:val="center"/>
        <w:rPr>
          <w:lang w:val="en-GB"/>
        </w:rPr>
      </w:pPr>
      <w:r w:rsidRPr="008039A9">
        <w:rPr>
          <w:lang w:val="en-GB"/>
        </w:rPr>
        <w:t>Henrik Molker</w:t>
      </w:r>
      <w:r w:rsidRPr="008039A9">
        <w:rPr>
          <w:vertAlign w:val="superscript"/>
          <w:lang w:val="en-GB"/>
        </w:rPr>
        <w:t>1</w:t>
      </w:r>
      <w:r w:rsidRPr="008039A9">
        <w:rPr>
          <w:lang w:val="en-GB"/>
        </w:rPr>
        <w:t>, Renaud Gutkin</w:t>
      </w:r>
      <w:r w:rsidR="003C220D" w:rsidRPr="008039A9">
        <w:rPr>
          <w:vertAlign w:val="superscript"/>
          <w:lang w:val="en-GB"/>
        </w:rPr>
        <w:t>1</w:t>
      </w:r>
      <w:r w:rsidRPr="008039A9">
        <w:rPr>
          <w:lang w:val="en-GB"/>
        </w:rPr>
        <w:t xml:space="preserve"> and Leif E. Asp</w:t>
      </w:r>
      <w:r w:rsidR="003C220D" w:rsidRPr="008039A9">
        <w:rPr>
          <w:vertAlign w:val="superscript"/>
          <w:lang w:val="en-GB"/>
        </w:rPr>
        <w:t>2</w:t>
      </w:r>
    </w:p>
    <w:p w:rsidR="00866F2B" w:rsidRPr="008039A9" w:rsidRDefault="00866F2B" w:rsidP="00704B24">
      <w:pPr>
        <w:jc w:val="center"/>
        <w:rPr>
          <w:sz w:val="22"/>
          <w:szCs w:val="22"/>
        </w:rPr>
      </w:pPr>
    </w:p>
    <w:p w:rsidR="00722412" w:rsidRPr="008039A9" w:rsidRDefault="00722412" w:rsidP="00722412">
      <w:pPr>
        <w:pStyle w:val="NoSpacing"/>
        <w:jc w:val="center"/>
        <w:rPr>
          <w:lang w:val="en-GB"/>
        </w:rPr>
      </w:pPr>
      <w:r w:rsidRPr="008039A9">
        <w:rPr>
          <w:vertAlign w:val="superscript"/>
          <w:lang w:val="en-GB"/>
        </w:rPr>
        <w:t>1</w:t>
      </w:r>
      <w:r w:rsidRPr="008039A9">
        <w:rPr>
          <w:lang w:val="en-GB"/>
        </w:rPr>
        <w:t>Durability CAE Body &amp; Trim, Volvo Car Corporation, Gothenburg, Sweden</w:t>
      </w:r>
    </w:p>
    <w:p w:rsidR="00722412" w:rsidRPr="008039A9" w:rsidRDefault="00722412" w:rsidP="00722412">
      <w:pPr>
        <w:pStyle w:val="NoSpacing"/>
        <w:jc w:val="center"/>
        <w:rPr>
          <w:lang w:val="en-GB"/>
        </w:rPr>
      </w:pPr>
      <w:r w:rsidRPr="008039A9">
        <w:rPr>
          <w:lang w:val="en-GB"/>
        </w:rPr>
        <w:t>Email: henrik.molker@volvocars.com, Web Page: http://www.volvocars.com</w:t>
      </w:r>
    </w:p>
    <w:p w:rsidR="00722412" w:rsidRPr="008039A9" w:rsidRDefault="00275F03" w:rsidP="00722412">
      <w:pPr>
        <w:pStyle w:val="NoSpacing"/>
        <w:jc w:val="center"/>
        <w:rPr>
          <w:lang w:val="en-GB"/>
        </w:rPr>
      </w:pPr>
      <w:r w:rsidRPr="008039A9">
        <w:rPr>
          <w:lang w:val="en-GB"/>
        </w:rPr>
        <w:t>Email: r</w:t>
      </w:r>
      <w:r w:rsidR="00722412" w:rsidRPr="008039A9">
        <w:rPr>
          <w:lang w:val="en-GB"/>
        </w:rPr>
        <w:t>enaud.gutkin@</w:t>
      </w:r>
      <w:r w:rsidR="006672BD" w:rsidRPr="008039A9">
        <w:rPr>
          <w:lang w:val="en-GB"/>
        </w:rPr>
        <w:t>volvocars</w:t>
      </w:r>
      <w:r w:rsidR="00722412" w:rsidRPr="008039A9">
        <w:rPr>
          <w:lang w:val="en-GB"/>
        </w:rPr>
        <w:t>.se, Web Page http://www.volvocars.com</w:t>
      </w:r>
    </w:p>
    <w:p w:rsidR="00722412" w:rsidRPr="008039A9" w:rsidRDefault="003C220D" w:rsidP="00722412">
      <w:pPr>
        <w:pStyle w:val="NoSpacing"/>
        <w:jc w:val="center"/>
        <w:rPr>
          <w:lang w:val="en-GB"/>
        </w:rPr>
      </w:pPr>
      <w:r w:rsidRPr="008039A9">
        <w:rPr>
          <w:vertAlign w:val="superscript"/>
          <w:lang w:val="en-GB"/>
        </w:rPr>
        <w:t>2</w:t>
      </w:r>
      <w:r w:rsidR="00722412" w:rsidRPr="008039A9">
        <w:rPr>
          <w:lang w:val="en-GB"/>
        </w:rPr>
        <w:t xml:space="preserve">Department of </w:t>
      </w:r>
      <w:r w:rsidRPr="008039A9">
        <w:rPr>
          <w:lang w:val="en-GB"/>
        </w:rPr>
        <w:t>Industrial and Material Science</w:t>
      </w:r>
      <w:r w:rsidR="00722412" w:rsidRPr="008039A9">
        <w:rPr>
          <w:lang w:val="en-GB"/>
        </w:rPr>
        <w:t>, Chalmers University of Technology, Gothenburg, Sweden</w:t>
      </w:r>
    </w:p>
    <w:p w:rsidR="00722412" w:rsidRPr="008039A9" w:rsidRDefault="00722412" w:rsidP="00722412">
      <w:pPr>
        <w:pStyle w:val="NoSpacing"/>
        <w:jc w:val="center"/>
        <w:rPr>
          <w:lang w:val="en-GB"/>
        </w:rPr>
      </w:pPr>
      <w:r w:rsidRPr="008039A9">
        <w:rPr>
          <w:lang w:val="en-GB"/>
        </w:rPr>
        <w:t>Email: leif.asp@chalmers.se, Web Page: http://www.chalmers.</w:t>
      </w:r>
      <w:r w:rsidR="004720A8">
        <w:rPr>
          <w:lang w:val="en-GB"/>
        </w:rPr>
        <w:t>se</w:t>
      </w:r>
    </w:p>
    <w:p w:rsidR="00DB312B" w:rsidRPr="008039A9" w:rsidRDefault="00DB312B" w:rsidP="00704B24">
      <w:pPr>
        <w:jc w:val="center"/>
        <w:rPr>
          <w:sz w:val="22"/>
          <w:szCs w:val="22"/>
        </w:rPr>
      </w:pPr>
    </w:p>
    <w:p w:rsidR="00704B24" w:rsidRPr="008039A9" w:rsidRDefault="00704B24" w:rsidP="00704B24">
      <w:pPr>
        <w:jc w:val="center"/>
        <w:rPr>
          <w:sz w:val="22"/>
          <w:szCs w:val="22"/>
        </w:rPr>
      </w:pPr>
    </w:p>
    <w:p w:rsidR="00722412" w:rsidRPr="008039A9" w:rsidRDefault="00722412" w:rsidP="00722412">
      <w:pPr>
        <w:rPr>
          <w:sz w:val="22"/>
          <w:szCs w:val="22"/>
        </w:rPr>
      </w:pPr>
      <w:r w:rsidRPr="008039A9">
        <w:rPr>
          <w:b/>
          <w:sz w:val="22"/>
          <w:szCs w:val="22"/>
        </w:rPr>
        <w:t>Keywords:</w:t>
      </w:r>
      <w:r w:rsidRPr="008039A9">
        <w:rPr>
          <w:sz w:val="22"/>
          <w:szCs w:val="22"/>
        </w:rPr>
        <w:t xml:space="preserve"> Carbon F</w:t>
      </w:r>
      <w:r w:rsidRPr="008039A9">
        <w:rPr>
          <w:color w:val="000000"/>
          <w:sz w:val="22"/>
          <w:szCs w:val="22"/>
        </w:rPr>
        <w:t>ibre Composites, Sub model, Global – Local, Finite Element</w:t>
      </w:r>
    </w:p>
    <w:p w:rsidR="00704B24" w:rsidRPr="008039A9" w:rsidRDefault="00704B24" w:rsidP="00704B24">
      <w:pPr>
        <w:rPr>
          <w:sz w:val="22"/>
          <w:szCs w:val="22"/>
        </w:rPr>
      </w:pPr>
      <w:r w:rsidRPr="008039A9">
        <w:rPr>
          <w:sz w:val="22"/>
          <w:szCs w:val="22"/>
        </w:rPr>
        <w:t xml:space="preserve"> </w:t>
      </w:r>
    </w:p>
    <w:p w:rsidR="00656C88" w:rsidRPr="008039A9" w:rsidRDefault="00656C88" w:rsidP="00704B24">
      <w:pPr>
        <w:rPr>
          <w:b/>
          <w:sz w:val="22"/>
          <w:szCs w:val="22"/>
        </w:rPr>
      </w:pPr>
    </w:p>
    <w:p w:rsidR="00704B24" w:rsidRPr="008039A9" w:rsidRDefault="00704B24" w:rsidP="006D2BC0">
      <w:pPr>
        <w:rPr>
          <w:b/>
          <w:sz w:val="22"/>
          <w:szCs w:val="22"/>
        </w:rPr>
      </w:pPr>
      <w:r w:rsidRPr="008039A9">
        <w:rPr>
          <w:b/>
          <w:sz w:val="22"/>
          <w:szCs w:val="22"/>
        </w:rPr>
        <w:t>Abstract</w:t>
      </w:r>
    </w:p>
    <w:p w:rsidR="00FD3ABF" w:rsidRPr="008039A9" w:rsidRDefault="00FD3ABF" w:rsidP="00704B24">
      <w:pPr>
        <w:jc w:val="both"/>
        <w:rPr>
          <w:sz w:val="22"/>
          <w:szCs w:val="22"/>
        </w:rPr>
      </w:pPr>
      <w:r w:rsidRPr="008039A9">
        <w:rPr>
          <w:sz w:val="22"/>
          <w:szCs w:val="22"/>
        </w:rPr>
        <w:t>Analysis of large complex composite structures with state of the art failure initiation criteri</w:t>
      </w:r>
      <w:r w:rsidR="003C220D" w:rsidRPr="008039A9">
        <w:rPr>
          <w:sz w:val="22"/>
          <w:szCs w:val="22"/>
        </w:rPr>
        <w:t>a</w:t>
      </w:r>
      <w:r w:rsidRPr="008039A9">
        <w:rPr>
          <w:sz w:val="22"/>
          <w:szCs w:val="22"/>
        </w:rPr>
        <w:t xml:space="preserve"> is difficult </w:t>
      </w:r>
      <w:r w:rsidR="004720A8">
        <w:rPr>
          <w:sz w:val="22"/>
          <w:szCs w:val="22"/>
        </w:rPr>
        <w:t xml:space="preserve">and </w:t>
      </w:r>
      <w:r w:rsidRPr="008039A9">
        <w:rPr>
          <w:sz w:val="22"/>
          <w:szCs w:val="22"/>
        </w:rPr>
        <w:t xml:space="preserve">simplifications </w:t>
      </w:r>
      <w:r w:rsidR="00A3278B" w:rsidRPr="008039A9">
        <w:rPr>
          <w:sz w:val="22"/>
          <w:szCs w:val="22"/>
        </w:rPr>
        <w:t xml:space="preserve">are </w:t>
      </w:r>
      <w:r w:rsidR="004720A8">
        <w:rPr>
          <w:sz w:val="22"/>
          <w:szCs w:val="22"/>
        </w:rPr>
        <w:t xml:space="preserve">therefore </w:t>
      </w:r>
      <w:r w:rsidR="00A3278B" w:rsidRPr="008039A9">
        <w:rPr>
          <w:sz w:val="22"/>
          <w:szCs w:val="22"/>
        </w:rPr>
        <w:t xml:space="preserve">needed. This is often done </w:t>
      </w:r>
      <w:r w:rsidR="003C220D" w:rsidRPr="008039A9">
        <w:rPr>
          <w:sz w:val="22"/>
          <w:szCs w:val="22"/>
        </w:rPr>
        <w:t xml:space="preserve">using </w:t>
      </w:r>
      <w:r w:rsidR="00A3278B" w:rsidRPr="008039A9">
        <w:rPr>
          <w:sz w:val="22"/>
          <w:szCs w:val="22"/>
        </w:rPr>
        <w:t xml:space="preserve">shell </w:t>
      </w:r>
      <w:r w:rsidR="003C220D" w:rsidRPr="008039A9">
        <w:rPr>
          <w:sz w:val="22"/>
          <w:szCs w:val="22"/>
        </w:rPr>
        <w:t>models</w:t>
      </w:r>
      <w:r w:rsidR="00A3278B" w:rsidRPr="008039A9">
        <w:rPr>
          <w:sz w:val="22"/>
          <w:szCs w:val="22"/>
        </w:rPr>
        <w:t xml:space="preserve"> as these are computationally efficient. However, by this</w:t>
      </w:r>
      <w:r w:rsidR="003C220D" w:rsidRPr="008039A9">
        <w:rPr>
          <w:sz w:val="22"/>
          <w:szCs w:val="22"/>
        </w:rPr>
        <w:t xml:space="preserve"> approach</w:t>
      </w:r>
      <w:r w:rsidR="00A3278B" w:rsidRPr="008039A9">
        <w:rPr>
          <w:sz w:val="22"/>
          <w:szCs w:val="22"/>
        </w:rPr>
        <w:t>, potential failure modes are disregarded as out-of-plane stresses cannot be accounted for.</w:t>
      </w:r>
    </w:p>
    <w:p w:rsidR="00FD3ABF" w:rsidRPr="008039A9" w:rsidRDefault="00FD3ABF" w:rsidP="00704B24">
      <w:pPr>
        <w:jc w:val="both"/>
        <w:rPr>
          <w:sz w:val="22"/>
          <w:szCs w:val="22"/>
        </w:rPr>
      </w:pPr>
    </w:p>
    <w:p w:rsidR="00AB7F54" w:rsidRPr="008039A9" w:rsidRDefault="00722412" w:rsidP="00704B24">
      <w:pPr>
        <w:jc w:val="both"/>
        <w:rPr>
          <w:sz w:val="22"/>
          <w:szCs w:val="22"/>
        </w:rPr>
      </w:pPr>
      <w:r w:rsidRPr="008039A9">
        <w:rPr>
          <w:sz w:val="22"/>
          <w:szCs w:val="22"/>
        </w:rPr>
        <w:t xml:space="preserve">In this paper, a methodology for verification </w:t>
      </w:r>
      <w:r w:rsidR="00A3278B" w:rsidRPr="008039A9">
        <w:rPr>
          <w:sz w:val="22"/>
          <w:szCs w:val="22"/>
        </w:rPr>
        <w:t xml:space="preserve">of large models accounting for full 3D stress states is presented. This is done by identification </w:t>
      </w:r>
      <w:r w:rsidRPr="008039A9">
        <w:rPr>
          <w:sz w:val="22"/>
          <w:szCs w:val="22"/>
        </w:rPr>
        <w:t>of critical hot spots</w:t>
      </w:r>
      <w:r w:rsidR="00A3278B" w:rsidRPr="008039A9">
        <w:rPr>
          <w:sz w:val="22"/>
          <w:szCs w:val="22"/>
        </w:rPr>
        <w:t xml:space="preserve"> in global Finite Element (FE) models. The </w:t>
      </w:r>
      <w:r w:rsidR="00D11C06">
        <w:rPr>
          <w:sz w:val="22"/>
          <w:szCs w:val="22"/>
        </w:rPr>
        <w:t>identified</w:t>
      </w:r>
      <w:r w:rsidR="00A3278B" w:rsidRPr="008039A9">
        <w:rPr>
          <w:sz w:val="22"/>
          <w:szCs w:val="22"/>
        </w:rPr>
        <w:t xml:space="preserve"> hot spots are </w:t>
      </w:r>
      <w:r w:rsidR="004720A8">
        <w:rPr>
          <w:sz w:val="22"/>
          <w:szCs w:val="22"/>
        </w:rPr>
        <w:t>further</w:t>
      </w:r>
      <w:r w:rsidR="00A3278B" w:rsidRPr="008039A9">
        <w:rPr>
          <w:sz w:val="22"/>
          <w:szCs w:val="22"/>
        </w:rPr>
        <w:t xml:space="preserve"> resolved and analysed with</w:t>
      </w:r>
      <w:r w:rsidRPr="008039A9">
        <w:rPr>
          <w:sz w:val="22"/>
          <w:szCs w:val="22"/>
        </w:rPr>
        <w:t xml:space="preserve"> detailed </w:t>
      </w:r>
      <w:r w:rsidR="00A3278B" w:rsidRPr="008039A9">
        <w:rPr>
          <w:sz w:val="22"/>
          <w:szCs w:val="22"/>
        </w:rPr>
        <w:t xml:space="preserve">FE models. To make this efficient, the different steps needed are </w:t>
      </w:r>
      <w:r w:rsidR="00156427" w:rsidRPr="008039A9">
        <w:rPr>
          <w:sz w:val="22"/>
          <w:szCs w:val="22"/>
        </w:rPr>
        <w:t>combined into a chain of standardized processes.</w:t>
      </w:r>
      <w:r w:rsidR="00704B24" w:rsidRPr="008039A9">
        <w:rPr>
          <w:sz w:val="22"/>
          <w:szCs w:val="22"/>
        </w:rPr>
        <w:t xml:space="preserve"> </w:t>
      </w:r>
    </w:p>
    <w:p w:rsidR="00152D8E" w:rsidRPr="008039A9" w:rsidRDefault="00152D8E" w:rsidP="00704B24">
      <w:pPr>
        <w:jc w:val="both"/>
        <w:rPr>
          <w:sz w:val="22"/>
          <w:szCs w:val="22"/>
        </w:rPr>
      </w:pPr>
    </w:p>
    <w:p w:rsidR="00152D8E" w:rsidRPr="008039A9" w:rsidRDefault="00152D8E" w:rsidP="00704B24">
      <w:pPr>
        <w:jc w:val="both"/>
        <w:rPr>
          <w:sz w:val="22"/>
          <w:szCs w:val="22"/>
        </w:rPr>
      </w:pPr>
    </w:p>
    <w:p w:rsidR="00704B24" w:rsidRPr="008039A9" w:rsidRDefault="00704B24" w:rsidP="005D6AEC">
      <w:pPr>
        <w:pStyle w:val="1stTitleWCCM"/>
        <w:tabs>
          <w:tab w:val="clear" w:pos="360"/>
          <w:tab w:val="left" w:pos="284"/>
        </w:tabs>
        <w:spacing w:before="0" w:after="0"/>
        <w:outlineLvl w:val="0"/>
        <w:rPr>
          <w:caps w:val="0"/>
          <w:sz w:val="22"/>
          <w:szCs w:val="22"/>
          <w:lang w:val="en-GB"/>
        </w:rPr>
      </w:pPr>
      <w:r w:rsidRPr="008039A9">
        <w:rPr>
          <w:sz w:val="22"/>
          <w:szCs w:val="22"/>
          <w:lang w:val="en-GB"/>
        </w:rPr>
        <w:t>1</w:t>
      </w:r>
      <w:r w:rsidR="00A14A8C" w:rsidRPr="008039A9">
        <w:rPr>
          <w:sz w:val="22"/>
          <w:szCs w:val="22"/>
          <w:lang w:val="en-GB"/>
        </w:rPr>
        <w:t>.</w:t>
      </w:r>
      <w:r w:rsidR="00A14A8C" w:rsidRPr="008039A9">
        <w:rPr>
          <w:sz w:val="22"/>
          <w:szCs w:val="22"/>
          <w:lang w:val="en-GB"/>
        </w:rPr>
        <w:tab/>
      </w:r>
      <w:r w:rsidR="00A14A8C" w:rsidRPr="008039A9">
        <w:rPr>
          <w:caps w:val="0"/>
          <w:sz w:val="22"/>
          <w:szCs w:val="22"/>
          <w:lang w:val="en-GB"/>
        </w:rPr>
        <w:t>Introduction</w:t>
      </w:r>
    </w:p>
    <w:p w:rsidR="006D2BC0" w:rsidRPr="008039A9" w:rsidRDefault="006D2BC0" w:rsidP="005D6AEC">
      <w:pPr>
        <w:keepNext/>
        <w:keepLines/>
        <w:jc w:val="both"/>
        <w:rPr>
          <w:sz w:val="22"/>
          <w:szCs w:val="22"/>
        </w:rPr>
      </w:pPr>
    </w:p>
    <w:p w:rsidR="00FD0C68" w:rsidRPr="008039A9" w:rsidRDefault="00FD0C68" w:rsidP="00FD0C68">
      <w:pPr>
        <w:jc w:val="both"/>
        <w:rPr>
          <w:sz w:val="22"/>
          <w:szCs w:val="22"/>
        </w:rPr>
      </w:pPr>
      <w:r w:rsidRPr="008039A9">
        <w:rPr>
          <w:sz w:val="22"/>
          <w:szCs w:val="22"/>
        </w:rPr>
        <w:t>As composite structures often are integrated and subjected to multiple complex loads it is necessary to accurately predict failure initiation based on all possibl</w:t>
      </w:r>
      <w:r w:rsidR="006B48BF" w:rsidRPr="008039A9">
        <w:rPr>
          <w:sz w:val="22"/>
          <w:szCs w:val="22"/>
        </w:rPr>
        <w:t>e</w:t>
      </w:r>
      <w:r w:rsidRPr="008039A9">
        <w:rPr>
          <w:sz w:val="22"/>
          <w:szCs w:val="22"/>
        </w:rPr>
        <w:t xml:space="preserve"> failure modes. In automotive industry it is common practice to use large global assemblies to load all components in a correct way. As a consequence</w:t>
      </w:r>
      <w:r w:rsidR="006B48BF" w:rsidRPr="008039A9">
        <w:rPr>
          <w:sz w:val="22"/>
          <w:szCs w:val="22"/>
        </w:rPr>
        <w:t>, the simulation models become</w:t>
      </w:r>
      <w:r w:rsidRPr="008039A9">
        <w:rPr>
          <w:sz w:val="22"/>
          <w:szCs w:val="22"/>
        </w:rPr>
        <w:t xml:space="preserve"> large and </w:t>
      </w:r>
      <w:r w:rsidR="006B48BF" w:rsidRPr="008039A9">
        <w:rPr>
          <w:sz w:val="22"/>
          <w:szCs w:val="22"/>
        </w:rPr>
        <w:t>are</w:t>
      </w:r>
      <w:r w:rsidRPr="008039A9">
        <w:rPr>
          <w:sz w:val="22"/>
          <w:szCs w:val="22"/>
        </w:rPr>
        <w:t xml:space="preserve"> mainly built from shell elements. With current design tools, this makes it practic</w:t>
      </w:r>
      <w:r w:rsidR="009324C8" w:rsidRPr="008039A9">
        <w:rPr>
          <w:sz w:val="22"/>
          <w:szCs w:val="22"/>
        </w:rPr>
        <w:t>al</w:t>
      </w:r>
      <w:r w:rsidRPr="008039A9">
        <w:rPr>
          <w:sz w:val="22"/>
          <w:szCs w:val="22"/>
        </w:rPr>
        <w:t xml:space="preserve">ly impossible to capture failure modes </w:t>
      </w:r>
      <w:r w:rsidR="004720A8">
        <w:rPr>
          <w:sz w:val="22"/>
          <w:szCs w:val="22"/>
        </w:rPr>
        <w:t xml:space="preserve">driven by out-of-plane stresses </w:t>
      </w:r>
      <w:r w:rsidRPr="008039A9">
        <w:rPr>
          <w:sz w:val="22"/>
          <w:szCs w:val="22"/>
        </w:rPr>
        <w:t>in these models.</w:t>
      </w:r>
    </w:p>
    <w:p w:rsidR="00FD0C68" w:rsidRPr="008039A9" w:rsidRDefault="00FD0C68" w:rsidP="00FD0C68">
      <w:pPr>
        <w:jc w:val="both"/>
        <w:rPr>
          <w:sz w:val="22"/>
          <w:szCs w:val="22"/>
        </w:rPr>
      </w:pPr>
    </w:p>
    <w:p w:rsidR="005F568D" w:rsidRPr="008039A9" w:rsidRDefault="005F568D" w:rsidP="005F568D">
      <w:pPr>
        <w:jc w:val="both"/>
        <w:rPr>
          <w:sz w:val="22"/>
          <w:szCs w:val="22"/>
        </w:rPr>
      </w:pPr>
      <w:r w:rsidRPr="008039A9">
        <w:rPr>
          <w:sz w:val="22"/>
          <w:szCs w:val="22"/>
        </w:rPr>
        <w:t xml:space="preserve">In this work we present a methodology to automate the analysis of critical locations found in a complex composite structure. The approach uses a global </w:t>
      </w:r>
      <w:r w:rsidR="00BF7B60" w:rsidRPr="008039A9">
        <w:rPr>
          <w:sz w:val="22"/>
          <w:szCs w:val="22"/>
        </w:rPr>
        <w:t xml:space="preserve">/ </w:t>
      </w:r>
      <w:r w:rsidRPr="008039A9">
        <w:rPr>
          <w:sz w:val="22"/>
          <w:szCs w:val="22"/>
        </w:rPr>
        <w:t xml:space="preserve">local approach similar to the whishbone analysis framework </w:t>
      </w:r>
      <w:r w:rsidR="003060AF">
        <w:rPr>
          <w:sz w:val="22"/>
          <w:szCs w:val="22"/>
        </w:rPr>
        <w:fldChar w:fldCharType="begin" w:fldLock="1"/>
      </w:r>
      <w:r w:rsidR="00CF4DF9">
        <w:rPr>
          <w:sz w:val="22"/>
          <w:szCs w:val="22"/>
        </w:rPr>
        <w:instrText>ADDIN CSL_CITATION { "citationItems" : [ { "id" : "ITEM-1", "itemData" : { "DOI" : "10.1007/s13272-011-0004-x", "abstract" : "This paper will focus on the prediction of air-craft structural strength using virtual testing analysis methods. Virtual testing is a concept with several attributes and is to be understood as the simulation of aircraft structure using advanced nonlinear finite element analysis. It will involve the combination of analysis software, methods, people skills and experience to predict the actual aircraft structural strength with a high level of confidence. This is achieved through the creation and execution of a detailed nonlinear finite element analysis model of an air-craft structure, which represents as accurately as possible the actual physical behaviour when subjected to a wide range of loading scenarios. Creating a virtual representa-tion of an aircraft structure presents the analysts with several significant challenges, including the creation of the complex finite element model that accurately represents the global aircraft structure, and then adding the significant detail in terms of material and construction required to make accurate failure predictions with confidence. An overview will be provided of the general principles used in the process of virtual testing of both metallic and com-posite aircraft structures. The paper will focus on the key challenges and enablers for future successful virtual testing demonstrations in an industrial context.", "author" : [ { "dropping-particle" : "", "family" : "Ostergaard", "given" : "Morten G", "non-dropping-particle" : "", "parse-names" : false, "suffix" : "" }, { "dropping-particle" : "", "family" : "Ibbotson", "given" : "Andrew R", "non-dropping-particle" : "", "parse-names" : false, "suffix" : "" }, { "dropping-particle" : "Le", "family" : "Roux", "given" : "Olivier", "non-dropping-particle" : "", "parse-names" : false, "suffix" : "" }, { "dropping-particle" : "", "family" : "Prior", "given" : "Alan M", "non-dropping-particle" : "", "parse-names" : false, "suffix" : "" } ], "container-title" : "CEAS Aeronaut Journal", "id" : "ITEM-1", "issued" : { "date-parts" : [ [ "2011" ] ] }, "page" : "83-103", "title" : "Virtual testing of aircraft structures", "type" : "article-journal", "volume" : "1" }, "uris" : [ "http://www.mendeley.com/documents/?uuid=a3584922-077b-3bf0-9185-cbfd7cd24cd3" ] } ], "mendeley" : { "formattedCitation" : "[1]", "plainTextFormattedCitation" : "[1]", "previouslyFormattedCitation" : "[1]" }, "properties" : {  }, "schema" : "https://github.com/citation-style-language/schema/raw/master/csl-citation.json" }</w:instrText>
      </w:r>
      <w:r w:rsidR="003060AF">
        <w:rPr>
          <w:sz w:val="22"/>
          <w:szCs w:val="22"/>
        </w:rPr>
        <w:fldChar w:fldCharType="separate"/>
      </w:r>
      <w:r w:rsidR="003060AF" w:rsidRPr="003060AF">
        <w:rPr>
          <w:noProof/>
          <w:sz w:val="22"/>
          <w:szCs w:val="22"/>
        </w:rPr>
        <w:t>[1]</w:t>
      </w:r>
      <w:r w:rsidR="003060AF">
        <w:rPr>
          <w:sz w:val="22"/>
          <w:szCs w:val="22"/>
        </w:rPr>
        <w:fldChar w:fldCharType="end"/>
      </w:r>
      <w:r w:rsidR="00BF7B60" w:rsidRPr="008039A9">
        <w:rPr>
          <w:sz w:val="22"/>
          <w:szCs w:val="22"/>
        </w:rPr>
        <w:t xml:space="preserve"> used within aerospace</w:t>
      </w:r>
      <w:r w:rsidRPr="008039A9">
        <w:rPr>
          <w:sz w:val="22"/>
          <w:szCs w:val="22"/>
        </w:rPr>
        <w:t>.</w:t>
      </w:r>
      <w:r w:rsidR="00754DC0" w:rsidRPr="008039A9">
        <w:rPr>
          <w:sz w:val="22"/>
          <w:szCs w:val="22"/>
        </w:rPr>
        <w:t xml:space="preserve"> </w:t>
      </w:r>
      <w:r w:rsidR="00B07787" w:rsidRPr="008039A9">
        <w:rPr>
          <w:sz w:val="22"/>
          <w:szCs w:val="22"/>
        </w:rPr>
        <w:t>Here, t</w:t>
      </w:r>
      <w:r w:rsidR="00754DC0" w:rsidRPr="008039A9">
        <w:rPr>
          <w:sz w:val="22"/>
          <w:szCs w:val="22"/>
        </w:rPr>
        <w:t>he main framework for the</w:t>
      </w:r>
      <w:r w:rsidR="00BF7B60" w:rsidRPr="008039A9">
        <w:rPr>
          <w:sz w:val="22"/>
          <w:szCs w:val="22"/>
        </w:rPr>
        <w:t xml:space="preserve"> presented</w:t>
      </w:r>
      <w:r w:rsidR="00754DC0" w:rsidRPr="008039A9">
        <w:rPr>
          <w:sz w:val="22"/>
          <w:szCs w:val="22"/>
        </w:rPr>
        <w:t xml:space="preserve"> methodology </w:t>
      </w:r>
      <w:r w:rsidR="00B07787" w:rsidRPr="008039A9">
        <w:rPr>
          <w:sz w:val="22"/>
          <w:szCs w:val="22"/>
        </w:rPr>
        <w:t>originally</w:t>
      </w:r>
      <w:r w:rsidR="00754DC0" w:rsidRPr="008039A9">
        <w:rPr>
          <w:sz w:val="22"/>
          <w:szCs w:val="22"/>
        </w:rPr>
        <w:t xml:space="preserve"> developed for isotropic materials </w:t>
      </w:r>
      <w:r w:rsidR="003060AF">
        <w:rPr>
          <w:sz w:val="22"/>
          <w:szCs w:val="22"/>
        </w:rPr>
        <w:fldChar w:fldCharType="begin" w:fldLock="1"/>
      </w:r>
      <w:r w:rsidR="003060AF">
        <w:rPr>
          <w:sz w:val="22"/>
          <w:szCs w:val="22"/>
        </w:rPr>
        <w:instrText>ADDIN CSL_CITATION { "citationItems" : [ { "id" : "ITEM-1", "itemData" : { "abstract" : "The work of a CAE-engineer is a balance between accuracy and efficiency for the analyses. The outcome of the analyses must be accurate enough to be used for evaluation of the analysed component design and provide trustworthy recommendations when needed. Furthermore, it becomes increasingly important that the analyses are carried out fast to minimise lead time and cost. In today's work this balance is often met by choosing to rely on a coarser model together with engineering experience. The aim of this thesis is to develop a method and provide guidelines for multiscale analyses that can be used to analyse critical areas in a global model with higher accuracy. This is done by adopting the technique of submodelling and developing a script to perform the steps of the method in an automatic manner. Using the submodelling technique local models, also known as submodels, are created for critical areas found in the case studies. The new models are treated independently, only connected to the global analysis by applying new boundary conditions. Several analyses where the submodel responses are evaluated using different modelling configurations, such as submodel size and element size, are performed. The outcome showed that, by using the submodelling approach, a more accurate response prediction can be made. Also, due to that the volumetric size is drastically reduced, this is achieved in a reasonable amount of time. Furthermore, is it concluded that the submodel volume must be chosen in such way that the boundaries of the volume are located where the strain concentration has subsided and that the submodel element size preferably is chosen even smaller than the recommended size used at Volvo Cars today. Finally, correlation to a physically tested component indicated that the submodels to a greater extent predicts damage as it showed up in the test, both in size and intensity. The submodelling approach is automated in such way that the user of the script could interact with the submodelling process and make adjustment based on the specific geometry and load case. Keywords: Abaqus, Ansa, Meta, Submodelling, Multiscale analysis, Polymers", "author" : [ { "dropping-particle" : "", "family" : "M\u00f6ller", "given" : "Carl", "non-dropping-particle" : "", "parse-names" : false, "suffix" : "" }, { "dropping-particle" : "", "family" : "Sundlo", "given" : "Oscar", "non-dropping-particle" : "", "parse-names" : false, "suffix" : "" } ], "id" : "ITEM-1", "issued" : { "date-parts" : [ [ "2017" ] ] }, "publisher" : "Chalmers University of Technology", "title" : "Method for merging scales in finite element analyses - Framework for automated global/local analyses", "type" : "thesis" }, "uris" : [ "http://www.mendeley.com/documents/?uuid=f90b06f8-d936-4ca6-831b-4279ed90d144" ] } ], "mendeley" : { "formattedCitation" : "[2]", "plainTextFormattedCitation" : "[2]", "previouslyFormattedCitation" : "[2]" }, "properties" : {  }, "schema" : "https://github.com/citation-style-language/schema/raw/master/csl-citation.json" }</w:instrText>
      </w:r>
      <w:r w:rsidR="003060AF">
        <w:rPr>
          <w:sz w:val="22"/>
          <w:szCs w:val="22"/>
        </w:rPr>
        <w:fldChar w:fldCharType="separate"/>
      </w:r>
      <w:r w:rsidR="003060AF" w:rsidRPr="003060AF">
        <w:rPr>
          <w:noProof/>
          <w:sz w:val="22"/>
          <w:szCs w:val="22"/>
        </w:rPr>
        <w:t>[2]</w:t>
      </w:r>
      <w:r w:rsidR="003060AF">
        <w:rPr>
          <w:sz w:val="22"/>
          <w:szCs w:val="22"/>
        </w:rPr>
        <w:fldChar w:fldCharType="end"/>
      </w:r>
      <w:r w:rsidR="00754DC0" w:rsidRPr="008039A9">
        <w:rPr>
          <w:sz w:val="22"/>
          <w:szCs w:val="22"/>
        </w:rPr>
        <w:t xml:space="preserve"> </w:t>
      </w:r>
      <w:r w:rsidR="00B07787" w:rsidRPr="008039A9">
        <w:rPr>
          <w:sz w:val="22"/>
          <w:szCs w:val="22"/>
        </w:rPr>
        <w:t>is</w:t>
      </w:r>
      <w:r w:rsidR="00754DC0" w:rsidRPr="008039A9">
        <w:rPr>
          <w:sz w:val="22"/>
          <w:szCs w:val="22"/>
        </w:rPr>
        <w:t xml:space="preserve"> adapted for layered composite materials.</w:t>
      </w:r>
    </w:p>
    <w:p w:rsidR="005F568D" w:rsidRPr="008039A9" w:rsidRDefault="005F568D" w:rsidP="00FD0C68">
      <w:pPr>
        <w:jc w:val="both"/>
        <w:rPr>
          <w:sz w:val="22"/>
          <w:szCs w:val="22"/>
        </w:rPr>
      </w:pPr>
    </w:p>
    <w:p w:rsidR="00FD0C68" w:rsidRPr="008039A9" w:rsidRDefault="00FD0C68" w:rsidP="00FD0C68">
      <w:pPr>
        <w:jc w:val="both"/>
        <w:rPr>
          <w:sz w:val="22"/>
          <w:szCs w:val="22"/>
        </w:rPr>
      </w:pPr>
      <w:r w:rsidRPr="008039A9">
        <w:rPr>
          <w:sz w:val="22"/>
          <w:szCs w:val="22"/>
        </w:rPr>
        <w:t xml:space="preserve">The </w:t>
      </w:r>
      <w:r w:rsidR="00BF7B60" w:rsidRPr="008039A9">
        <w:rPr>
          <w:sz w:val="22"/>
          <w:szCs w:val="22"/>
        </w:rPr>
        <w:t xml:space="preserve">proposed </w:t>
      </w:r>
      <w:r w:rsidRPr="008039A9">
        <w:rPr>
          <w:sz w:val="22"/>
          <w:szCs w:val="22"/>
        </w:rPr>
        <w:t xml:space="preserve">methodology is based on identification of critical elements, based on a State of the Art </w:t>
      </w:r>
      <w:r w:rsidR="00BF7B60" w:rsidRPr="008039A9">
        <w:rPr>
          <w:sz w:val="22"/>
          <w:szCs w:val="22"/>
        </w:rPr>
        <w:t xml:space="preserve">(SotA) </w:t>
      </w:r>
      <w:r w:rsidRPr="008039A9">
        <w:rPr>
          <w:sz w:val="22"/>
          <w:szCs w:val="22"/>
        </w:rPr>
        <w:t xml:space="preserve">failure initiation criterion, in a global shell model. These hot spots are then modelled in more detail at a lower level in </w:t>
      </w:r>
      <w:r w:rsidR="007D1A10">
        <w:rPr>
          <w:sz w:val="22"/>
          <w:szCs w:val="22"/>
        </w:rPr>
        <w:t>the Building Block pyramid</w:t>
      </w:r>
      <w:r w:rsidR="00007E7A">
        <w:rPr>
          <w:sz w:val="22"/>
          <w:szCs w:val="22"/>
        </w:rPr>
        <w:t xml:space="preserve"> </w:t>
      </w:r>
      <w:r w:rsidR="00007E7A">
        <w:rPr>
          <w:sz w:val="22"/>
          <w:szCs w:val="22"/>
        </w:rPr>
        <w:fldChar w:fldCharType="begin" w:fldLock="1"/>
      </w:r>
      <w:r w:rsidR="00007E7A">
        <w:rPr>
          <w:sz w:val="22"/>
          <w:szCs w:val="22"/>
        </w:rPr>
        <w:instrText>ADDIN CSL_CITATION { "citationItems" : [ { "id" : "ITEM-1", "itemData" : { "id" : "ITEM-1", "issued" : { "date-parts" : [ [ "2010" ] ] }, "title" : "AC 20-107B - Composite Aircraft Structure- with change 1", "type" : "report" }, "uris" : [ "http://www.mendeley.com/documents/?uuid=2ccd9351-e54d-3966-a3f1-d561ef031869" ] } ], "mendeley" : { "formattedCitation" : "[3]", "plainTextFormattedCitation" : "[3]", "previouslyFormattedCitation" : "[3]" }, "properties" : {  }, "schema" : "https://github.com/citation-style-language/schema/raw/master/csl-citation.json" }</w:instrText>
      </w:r>
      <w:r w:rsidR="00007E7A">
        <w:rPr>
          <w:sz w:val="22"/>
          <w:szCs w:val="22"/>
        </w:rPr>
        <w:fldChar w:fldCharType="separate"/>
      </w:r>
      <w:r w:rsidR="00007E7A" w:rsidRPr="00007E7A">
        <w:rPr>
          <w:noProof/>
          <w:sz w:val="22"/>
          <w:szCs w:val="22"/>
        </w:rPr>
        <w:t>[3]</w:t>
      </w:r>
      <w:r w:rsidR="00007E7A">
        <w:rPr>
          <w:sz w:val="22"/>
          <w:szCs w:val="22"/>
        </w:rPr>
        <w:fldChar w:fldCharType="end"/>
      </w:r>
      <w:r w:rsidRPr="008039A9">
        <w:rPr>
          <w:sz w:val="22"/>
          <w:szCs w:val="22"/>
        </w:rPr>
        <w:t xml:space="preserve">, see </w:t>
      </w:r>
      <w:r w:rsidRPr="008039A9">
        <w:rPr>
          <w:sz w:val="22"/>
          <w:szCs w:val="22"/>
        </w:rPr>
        <w:fldChar w:fldCharType="begin"/>
      </w:r>
      <w:r w:rsidRPr="008039A9">
        <w:rPr>
          <w:sz w:val="22"/>
          <w:szCs w:val="22"/>
        </w:rPr>
        <w:instrText xml:space="preserve"> REF _Ref509318341 \h  \* MERGEFORMAT </w:instrText>
      </w:r>
      <w:r w:rsidRPr="008039A9">
        <w:rPr>
          <w:sz w:val="22"/>
          <w:szCs w:val="22"/>
        </w:rPr>
      </w:r>
      <w:r w:rsidRPr="008039A9">
        <w:rPr>
          <w:sz w:val="22"/>
          <w:szCs w:val="22"/>
        </w:rPr>
        <w:fldChar w:fldCharType="separate"/>
      </w:r>
      <w:r w:rsidR="00295A4A" w:rsidRPr="00295A4A">
        <w:rPr>
          <w:sz w:val="22"/>
          <w:szCs w:val="22"/>
        </w:rPr>
        <w:t xml:space="preserve">Figure </w:t>
      </w:r>
      <w:r w:rsidR="00295A4A" w:rsidRPr="00295A4A">
        <w:rPr>
          <w:noProof/>
          <w:sz w:val="22"/>
          <w:szCs w:val="22"/>
        </w:rPr>
        <w:t>1</w:t>
      </w:r>
      <w:r w:rsidRPr="008039A9">
        <w:rPr>
          <w:sz w:val="22"/>
          <w:szCs w:val="22"/>
        </w:rPr>
        <w:fldChar w:fldCharType="end"/>
      </w:r>
      <w:r w:rsidRPr="008039A9">
        <w:rPr>
          <w:sz w:val="22"/>
          <w:szCs w:val="22"/>
        </w:rPr>
        <w:t xml:space="preserve">. </w:t>
      </w:r>
      <w:r w:rsidR="00695A45" w:rsidRPr="008039A9">
        <w:rPr>
          <w:sz w:val="22"/>
          <w:szCs w:val="22"/>
        </w:rPr>
        <w:t>Here</w:t>
      </w:r>
      <w:r w:rsidR="00AF6C48" w:rsidRPr="008039A9">
        <w:rPr>
          <w:sz w:val="22"/>
          <w:szCs w:val="22"/>
        </w:rPr>
        <w:t xml:space="preserve">, </w:t>
      </w:r>
      <w:r w:rsidR="00695A45" w:rsidRPr="008039A9">
        <w:rPr>
          <w:sz w:val="22"/>
          <w:szCs w:val="22"/>
        </w:rPr>
        <w:t>refined modelling techniques are used to improve th</w:t>
      </w:r>
      <w:r w:rsidR="00DA1A7B" w:rsidRPr="008039A9">
        <w:rPr>
          <w:sz w:val="22"/>
          <w:szCs w:val="22"/>
        </w:rPr>
        <w:t xml:space="preserve">e details captured in the model while the loading </w:t>
      </w:r>
      <w:r w:rsidR="00BF7B60" w:rsidRPr="008039A9">
        <w:rPr>
          <w:sz w:val="22"/>
          <w:szCs w:val="22"/>
        </w:rPr>
        <w:t xml:space="preserve">is applied using </w:t>
      </w:r>
      <w:r w:rsidR="00B07787" w:rsidRPr="008039A9">
        <w:rPr>
          <w:sz w:val="22"/>
          <w:szCs w:val="22"/>
        </w:rPr>
        <w:t xml:space="preserve">a </w:t>
      </w:r>
      <w:r w:rsidR="00BF7B60" w:rsidRPr="008039A9">
        <w:rPr>
          <w:sz w:val="22"/>
          <w:szCs w:val="22"/>
        </w:rPr>
        <w:t xml:space="preserve">submodelling technique, with the displacement field </w:t>
      </w:r>
      <w:r w:rsidR="00DA1A7B" w:rsidRPr="008039A9">
        <w:rPr>
          <w:sz w:val="22"/>
          <w:szCs w:val="22"/>
        </w:rPr>
        <w:t xml:space="preserve">recovered from the global solution. </w:t>
      </w:r>
    </w:p>
    <w:p w:rsidR="005F568D" w:rsidRPr="008039A9" w:rsidRDefault="005F568D" w:rsidP="00FD0C68">
      <w:pPr>
        <w:jc w:val="both"/>
        <w:rPr>
          <w:sz w:val="22"/>
          <w:szCs w:val="22"/>
        </w:rPr>
      </w:pPr>
    </w:p>
    <w:p w:rsidR="00FD0C68" w:rsidRPr="008039A9" w:rsidRDefault="00AB20D0" w:rsidP="00FD0C68">
      <w:pPr>
        <w:jc w:val="center"/>
        <w:rPr>
          <w:rFonts w:eastAsia="Calibri"/>
        </w:rPr>
      </w:pPr>
      <w:r w:rsidRPr="008039A9">
        <w:rPr>
          <w:noProof/>
          <w:lang w:eastAsia="zh-CN"/>
        </w:rPr>
        <w:lastRenderedPageBreak/>
        <w:drawing>
          <wp:inline distT="0" distB="0" distL="0" distR="0">
            <wp:extent cx="3128010" cy="1515745"/>
            <wp:effectExtent l="0" t="0" r="0" b="0"/>
            <wp:docPr id="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8010" cy="1515745"/>
                    </a:xfrm>
                    <a:prstGeom prst="rect">
                      <a:avLst/>
                    </a:prstGeom>
                    <a:noFill/>
                    <a:ln>
                      <a:noFill/>
                    </a:ln>
                  </pic:spPr>
                </pic:pic>
              </a:graphicData>
            </a:graphic>
          </wp:inline>
        </w:drawing>
      </w:r>
    </w:p>
    <w:p w:rsidR="00FD0C68" w:rsidRPr="008039A9" w:rsidRDefault="00FD0C68" w:rsidP="00FD0C68">
      <w:pPr>
        <w:jc w:val="both"/>
        <w:rPr>
          <w:sz w:val="22"/>
          <w:szCs w:val="22"/>
        </w:rPr>
      </w:pPr>
    </w:p>
    <w:p w:rsidR="005F568D" w:rsidRPr="008039A9" w:rsidRDefault="00FD0C68" w:rsidP="005F568D">
      <w:pPr>
        <w:jc w:val="center"/>
        <w:rPr>
          <w:sz w:val="22"/>
          <w:szCs w:val="22"/>
        </w:rPr>
      </w:pPr>
      <w:bookmarkStart w:id="0" w:name="_Ref509318341"/>
      <w:r w:rsidRPr="008039A9">
        <w:rPr>
          <w:b/>
          <w:sz w:val="22"/>
          <w:szCs w:val="22"/>
        </w:rPr>
        <w:t xml:space="preserve">Figure </w:t>
      </w:r>
      <w:r w:rsidRPr="008039A9">
        <w:rPr>
          <w:b/>
          <w:sz w:val="22"/>
          <w:szCs w:val="22"/>
        </w:rPr>
        <w:fldChar w:fldCharType="begin"/>
      </w:r>
      <w:r w:rsidRPr="008039A9">
        <w:rPr>
          <w:b/>
          <w:sz w:val="22"/>
          <w:szCs w:val="22"/>
        </w:rPr>
        <w:instrText xml:space="preserve"> SEQ Figure \* ARABIC </w:instrText>
      </w:r>
      <w:r w:rsidRPr="008039A9">
        <w:rPr>
          <w:b/>
          <w:sz w:val="22"/>
          <w:szCs w:val="22"/>
        </w:rPr>
        <w:fldChar w:fldCharType="separate"/>
      </w:r>
      <w:r w:rsidR="00295A4A">
        <w:rPr>
          <w:b/>
          <w:noProof/>
          <w:sz w:val="22"/>
          <w:szCs w:val="22"/>
        </w:rPr>
        <w:t>1</w:t>
      </w:r>
      <w:r w:rsidRPr="008039A9">
        <w:rPr>
          <w:b/>
          <w:sz w:val="22"/>
          <w:szCs w:val="22"/>
        </w:rPr>
        <w:fldChar w:fldCharType="end"/>
      </w:r>
      <w:bookmarkEnd w:id="0"/>
      <w:r w:rsidRPr="008039A9">
        <w:rPr>
          <w:b/>
          <w:sz w:val="22"/>
          <w:szCs w:val="22"/>
        </w:rPr>
        <w:t>.</w:t>
      </w:r>
      <w:r w:rsidRPr="008039A9">
        <w:rPr>
          <w:sz w:val="22"/>
          <w:szCs w:val="22"/>
        </w:rPr>
        <w:t xml:space="preserve"> </w:t>
      </w:r>
      <w:r w:rsidR="007D1A10">
        <w:rPr>
          <w:sz w:val="22"/>
          <w:szCs w:val="22"/>
        </w:rPr>
        <w:t>Building Block</w:t>
      </w:r>
      <w:r w:rsidRPr="008039A9">
        <w:rPr>
          <w:sz w:val="22"/>
          <w:szCs w:val="22"/>
        </w:rPr>
        <w:t xml:space="preserve"> pyramid with physical testing and CAE driven development. As full scale car models are too coarse to </w:t>
      </w:r>
      <w:r w:rsidR="00405543">
        <w:rPr>
          <w:sz w:val="22"/>
          <w:szCs w:val="22"/>
        </w:rPr>
        <w:t xml:space="preserve">be </w:t>
      </w:r>
      <w:r w:rsidRPr="008039A9">
        <w:rPr>
          <w:sz w:val="22"/>
          <w:szCs w:val="22"/>
        </w:rPr>
        <w:t>use</w:t>
      </w:r>
      <w:r w:rsidR="00405543">
        <w:rPr>
          <w:sz w:val="22"/>
          <w:szCs w:val="22"/>
        </w:rPr>
        <w:t>d</w:t>
      </w:r>
      <w:r w:rsidRPr="008039A9">
        <w:rPr>
          <w:sz w:val="22"/>
          <w:szCs w:val="22"/>
        </w:rPr>
        <w:t xml:space="preserve"> for sign off</w:t>
      </w:r>
      <w:r w:rsidR="00405543">
        <w:rPr>
          <w:sz w:val="22"/>
          <w:szCs w:val="22"/>
        </w:rPr>
        <w:t xml:space="preserve"> of</w:t>
      </w:r>
      <w:r w:rsidRPr="008039A9">
        <w:rPr>
          <w:sz w:val="22"/>
          <w:szCs w:val="22"/>
        </w:rPr>
        <w:t xml:space="preserve"> composite components, an automated process of finding critical hot spots and building intermediate models is developed.</w:t>
      </w:r>
    </w:p>
    <w:p w:rsidR="00FD0C68" w:rsidRPr="008039A9" w:rsidRDefault="00FD0C68" w:rsidP="002A2265">
      <w:pPr>
        <w:jc w:val="both"/>
        <w:rPr>
          <w:sz w:val="22"/>
          <w:szCs w:val="22"/>
        </w:rPr>
      </w:pPr>
    </w:p>
    <w:p w:rsidR="009462E8" w:rsidRPr="008039A9" w:rsidRDefault="009462E8" w:rsidP="002A2265">
      <w:pPr>
        <w:jc w:val="both"/>
        <w:rPr>
          <w:sz w:val="22"/>
          <w:szCs w:val="22"/>
        </w:rPr>
      </w:pPr>
    </w:p>
    <w:p w:rsidR="005F568D" w:rsidRPr="008039A9" w:rsidRDefault="00FD0C68" w:rsidP="002A2265">
      <w:pPr>
        <w:pStyle w:val="1stTitleWCCM"/>
        <w:tabs>
          <w:tab w:val="clear" w:pos="360"/>
          <w:tab w:val="left" w:pos="284"/>
        </w:tabs>
        <w:spacing w:before="0" w:after="0"/>
        <w:jc w:val="both"/>
        <w:outlineLvl w:val="0"/>
        <w:rPr>
          <w:sz w:val="22"/>
          <w:szCs w:val="22"/>
          <w:lang w:val="en-GB"/>
        </w:rPr>
      </w:pPr>
      <w:r w:rsidRPr="008039A9">
        <w:rPr>
          <w:sz w:val="22"/>
          <w:szCs w:val="22"/>
          <w:lang w:val="en-GB"/>
        </w:rPr>
        <w:t>2.</w:t>
      </w:r>
      <w:r w:rsidRPr="008039A9">
        <w:rPr>
          <w:sz w:val="22"/>
          <w:szCs w:val="22"/>
          <w:lang w:val="en-GB"/>
        </w:rPr>
        <w:tab/>
      </w:r>
      <w:r w:rsidR="005F568D" w:rsidRPr="008039A9">
        <w:rPr>
          <w:caps w:val="0"/>
          <w:sz w:val="22"/>
          <w:szCs w:val="22"/>
          <w:lang w:val="en-GB"/>
        </w:rPr>
        <w:t>Methodology</w:t>
      </w:r>
      <w:r w:rsidR="005F568D" w:rsidRPr="008039A9">
        <w:rPr>
          <w:sz w:val="22"/>
          <w:szCs w:val="22"/>
          <w:lang w:val="en-GB"/>
        </w:rPr>
        <w:t xml:space="preserve"> </w:t>
      </w:r>
    </w:p>
    <w:p w:rsidR="005F568D" w:rsidRPr="008039A9" w:rsidRDefault="005F568D" w:rsidP="002A2265">
      <w:pPr>
        <w:pStyle w:val="1stTitleWCCM"/>
        <w:tabs>
          <w:tab w:val="clear" w:pos="360"/>
          <w:tab w:val="left" w:pos="284"/>
        </w:tabs>
        <w:spacing w:before="0" w:after="0"/>
        <w:jc w:val="both"/>
        <w:outlineLvl w:val="0"/>
        <w:rPr>
          <w:sz w:val="22"/>
          <w:szCs w:val="22"/>
          <w:lang w:val="en-GB"/>
        </w:rPr>
      </w:pPr>
    </w:p>
    <w:p w:rsidR="00AF6C48" w:rsidRPr="008039A9" w:rsidRDefault="00AF6C48" w:rsidP="002A2265">
      <w:pPr>
        <w:pStyle w:val="1stTitleWCCM"/>
        <w:tabs>
          <w:tab w:val="clear" w:pos="360"/>
          <w:tab w:val="left" w:pos="284"/>
        </w:tabs>
        <w:spacing w:before="0" w:after="0"/>
        <w:jc w:val="both"/>
        <w:outlineLvl w:val="0"/>
        <w:rPr>
          <w:b w:val="0"/>
          <w:caps w:val="0"/>
          <w:sz w:val="22"/>
          <w:szCs w:val="22"/>
          <w:lang w:val="en-GB"/>
        </w:rPr>
      </w:pPr>
      <w:r w:rsidRPr="008039A9">
        <w:rPr>
          <w:b w:val="0"/>
          <w:caps w:val="0"/>
          <w:sz w:val="22"/>
          <w:szCs w:val="22"/>
          <w:lang w:val="en-GB"/>
        </w:rPr>
        <w:t>The idea is to find critical loca</w:t>
      </w:r>
      <w:r w:rsidR="00405543">
        <w:rPr>
          <w:b w:val="0"/>
          <w:caps w:val="0"/>
          <w:sz w:val="22"/>
          <w:szCs w:val="22"/>
          <w:lang w:val="en-GB"/>
        </w:rPr>
        <w:t>tions at the top of the pyramid</w:t>
      </w:r>
      <w:r w:rsidRPr="008039A9">
        <w:rPr>
          <w:b w:val="0"/>
          <w:caps w:val="0"/>
          <w:sz w:val="22"/>
          <w:szCs w:val="22"/>
          <w:lang w:val="en-GB"/>
        </w:rPr>
        <w:t xml:space="preserve">, in large models, using a modelling strategy that allows for efficient analysis. </w:t>
      </w:r>
      <w:r w:rsidR="00405543">
        <w:rPr>
          <w:b w:val="0"/>
          <w:caps w:val="0"/>
          <w:sz w:val="22"/>
          <w:szCs w:val="22"/>
          <w:lang w:val="en-GB"/>
        </w:rPr>
        <w:t>For this reason</w:t>
      </w:r>
      <w:r w:rsidR="00971C5F" w:rsidRPr="008039A9">
        <w:rPr>
          <w:b w:val="0"/>
          <w:caps w:val="0"/>
          <w:sz w:val="22"/>
          <w:szCs w:val="22"/>
          <w:lang w:val="en-GB"/>
        </w:rPr>
        <w:t xml:space="preserve"> all potential failure modes must be possible to capture using the </w:t>
      </w:r>
      <w:r w:rsidR="00405543">
        <w:rPr>
          <w:b w:val="0"/>
          <w:caps w:val="0"/>
          <w:sz w:val="22"/>
          <w:szCs w:val="22"/>
          <w:lang w:val="en-GB"/>
        </w:rPr>
        <w:t>developed</w:t>
      </w:r>
      <w:r w:rsidR="00971C5F" w:rsidRPr="008039A9">
        <w:rPr>
          <w:b w:val="0"/>
          <w:caps w:val="0"/>
          <w:sz w:val="22"/>
          <w:szCs w:val="22"/>
          <w:lang w:val="en-GB"/>
        </w:rPr>
        <w:t xml:space="preserve"> modelling </w:t>
      </w:r>
      <w:r w:rsidR="00405543">
        <w:rPr>
          <w:b w:val="0"/>
          <w:caps w:val="0"/>
          <w:sz w:val="22"/>
          <w:szCs w:val="22"/>
          <w:lang w:val="en-GB"/>
        </w:rPr>
        <w:t>approach</w:t>
      </w:r>
      <w:r w:rsidR="00971C5F" w:rsidRPr="008039A9">
        <w:rPr>
          <w:b w:val="0"/>
          <w:caps w:val="0"/>
          <w:sz w:val="22"/>
          <w:szCs w:val="22"/>
          <w:lang w:val="en-GB"/>
        </w:rPr>
        <w:t xml:space="preserve">. </w:t>
      </w:r>
    </w:p>
    <w:p w:rsidR="001444D9" w:rsidRPr="008039A9" w:rsidRDefault="001444D9" w:rsidP="002A2265">
      <w:pPr>
        <w:pStyle w:val="1stTitleWCCM"/>
        <w:tabs>
          <w:tab w:val="clear" w:pos="360"/>
          <w:tab w:val="left" w:pos="284"/>
        </w:tabs>
        <w:spacing w:before="0" w:after="0"/>
        <w:jc w:val="both"/>
        <w:outlineLvl w:val="0"/>
        <w:rPr>
          <w:b w:val="0"/>
          <w:caps w:val="0"/>
          <w:sz w:val="22"/>
          <w:szCs w:val="22"/>
          <w:lang w:val="en-GB"/>
        </w:rPr>
      </w:pPr>
    </w:p>
    <w:p w:rsidR="001444D9" w:rsidRPr="008039A9" w:rsidRDefault="00697B72" w:rsidP="002A2265">
      <w:pPr>
        <w:pStyle w:val="1stTitleWCCM"/>
        <w:tabs>
          <w:tab w:val="clear" w:pos="360"/>
          <w:tab w:val="left" w:pos="284"/>
        </w:tabs>
        <w:spacing w:before="0" w:after="0"/>
        <w:jc w:val="both"/>
        <w:outlineLvl w:val="0"/>
        <w:rPr>
          <w:b w:val="0"/>
          <w:caps w:val="0"/>
          <w:sz w:val="22"/>
          <w:szCs w:val="22"/>
          <w:lang w:val="en-GB"/>
        </w:rPr>
      </w:pPr>
      <w:r w:rsidRPr="008039A9">
        <w:rPr>
          <w:b w:val="0"/>
          <w:caps w:val="0"/>
          <w:sz w:val="22"/>
          <w:szCs w:val="22"/>
          <w:lang w:val="en-GB"/>
        </w:rPr>
        <w:t xml:space="preserve">Locations found in the global model are analysed </w:t>
      </w:r>
      <w:r w:rsidR="00405543">
        <w:rPr>
          <w:b w:val="0"/>
          <w:caps w:val="0"/>
          <w:sz w:val="22"/>
          <w:szCs w:val="22"/>
          <w:lang w:val="en-GB"/>
        </w:rPr>
        <w:t xml:space="preserve">further </w:t>
      </w:r>
      <w:r w:rsidRPr="008039A9">
        <w:rPr>
          <w:b w:val="0"/>
          <w:caps w:val="0"/>
          <w:sz w:val="22"/>
          <w:szCs w:val="22"/>
          <w:lang w:val="en-GB"/>
        </w:rPr>
        <w:t xml:space="preserve">using a refined modelling </w:t>
      </w:r>
      <w:r w:rsidR="00EB58B0">
        <w:rPr>
          <w:b w:val="0"/>
          <w:caps w:val="0"/>
          <w:sz w:val="22"/>
          <w:szCs w:val="22"/>
          <w:lang w:val="en-GB"/>
        </w:rPr>
        <w:t>approach from a lower level in the building block pyramid.</w:t>
      </w:r>
      <w:r w:rsidRPr="008039A9">
        <w:rPr>
          <w:b w:val="0"/>
          <w:caps w:val="0"/>
          <w:sz w:val="22"/>
          <w:szCs w:val="22"/>
          <w:lang w:val="en-GB"/>
        </w:rPr>
        <w:t xml:space="preserve"> These interm</w:t>
      </w:r>
      <w:r w:rsidR="00EB58B0">
        <w:rPr>
          <w:b w:val="0"/>
          <w:caps w:val="0"/>
          <w:sz w:val="22"/>
          <w:szCs w:val="22"/>
          <w:lang w:val="en-GB"/>
        </w:rPr>
        <w:t>e</w:t>
      </w:r>
      <w:r w:rsidRPr="008039A9">
        <w:rPr>
          <w:b w:val="0"/>
          <w:caps w:val="0"/>
          <w:sz w:val="22"/>
          <w:szCs w:val="22"/>
          <w:lang w:val="en-GB"/>
        </w:rPr>
        <w:t xml:space="preserve">diete models are used for evaluation of components, </w:t>
      </w:r>
      <w:r w:rsidR="00EB58B0">
        <w:rPr>
          <w:b w:val="0"/>
          <w:caps w:val="0"/>
          <w:sz w:val="22"/>
          <w:szCs w:val="22"/>
          <w:lang w:val="en-GB"/>
        </w:rPr>
        <w:t xml:space="preserve">resulting in a decision if the </w:t>
      </w:r>
      <w:r w:rsidRPr="008039A9">
        <w:rPr>
          <w:b w:val="0"/>
          <w:caps w:val="0"/>
          <w:sz w:val="22"/>
          <w:szCs w:val="22"/>
          <w:lang w:val="en-GB"/>
        </w:rPr>
        <w:t>design is OK o</w:t>
      </w:r>
      <w:r w:rsidR="00EB58B0">
        <w:rPr>
          <w:b w:val="0"/>
          <w:caps w:val="0"/>
          <w:sz w:val="22"/>
          <w:szCs w:val="22"/>
          <w:lang w:val="en-GB"/>
        </w:rPr>
        <w:t>r not</w:t>
      </w:r>
      <w:r w:rsidRPr="008039A9">
        <w:rPr>
          <w:b w:val="0"/>
          <w:caps w:val="0"/>
          <w:sz w:val="22"/>
          <w:szCs w:val="22"/>
          <w:lang w:val="en-GB"/>
        </w:rPr>
        <w:t xml:space="preserve">. </w:t>
      </w:r>
    </w:p>
    <w:p w:rsidR="00971C5F" w:rsidRPr="008039A9" w:rsidRDefault="00971C5F" w:rsidP="002A2265">
      <w:pPr>
        <w:pStyle w:val="1stTitleWCCM"/>
        <w:tabs>
          <w:tab w:val="clear" w:pos="360"/>
          <w:tab w:val="left" w:pos="284"/>
        </w:tabs>
        <w:spacing w:before="0" w:after="0"/>
        <w:jc w:val="both"/>
        <w:outlineLvl w:val="0"/>
        <w:rPr>
          <w:b w:val="0"/>
          <w:caps w:val="0"/>
          <w:sz w:val="22"/>
          <w:szCs w:val="22"/>
          <w:lang w:val="en-GB"/>
        </w:rPr>
      </w:pPr>
    </w:p>
    <w:p w:rsidR="00EB58B0" w:rsidRDefault="009462E8" w:rsidP="002A2265">
      <w:pPr>
        <w:pStyle w:val="1stTitleWCCM"/>
        <w:tabs>
          <w:tab w:val="clear" w:pos="360"/>
          <w:tab w:val="left" w:pos="284"/>
        </w:tabs>
        <w:spacing w:before="0" w:after="0"/>
        <w:jc w:val="both"/>
        <w:outlineLvl w:val="0"/>
        <w:rPr>
          <w:b w:val="0"/>
          <w:caps w:val="0"/>
          <w:sz w:val="22"/>
          <w:szCs w:val="22"/>
          <w:lang w:val="en-GB"/>
        </w:rPr>
      </w:pPr>
      <w:r w:rsidRPr="008039A9">
        <w:rPr>
          <w:b w:val="0"/>
          <w:caps w:val="0"/>
          <w:sz w:val="22"/>
          <w:szCs w:val="22"/>
          <w:lang w:val="en-GB"/>
        </w:rPr>
        <w:t xml:space="preserve">The detailed analysis of the critical locations </w:t>
      </w:r>
      <w:r w:rsidR="00EB58B0">
        <w:rPr>
          <w:b w:val="0"/>
          <w:caps w:val="0"/>
          <w:sz w:val="22"/>
          <w:szCs w:val="22"/>
          <w:lang w:val="en-GB"/>
        </w:rPr>
        <w:t>is</w:t>
      </w:r>
      <w:r w:rsidRPr="008039A9">
        <w:rPr>
          <w:b w:val="0"/>
          <w:caps w:val="0"/>
          <w:sz w:val="22"/>
          <w:szCs w:val="22"/>
          <w:lang w:val="en-GB"/>
        </w:rPr>
        <w:t xml:space="preserve"> divi</w:t>
      </w:r>
      <w:r w:rsidR="004720A8">
        <w:rPr>
          <w:b w:val="0"/>
          <w:caps w:val="0"/>
          <w:sz w:val="22"/>
          <w:szCs w:val="22"/>
          <w:lang w:val="en-GB"/>
        </w:rPr>
        <w:t>ded into four main consecutive</w:t>
      </w:r>
      <w:r w:rsidRPr="008039A9">
        <w:rPr>
          <w:b w:val="0"/>
          <w:caps w:val="0"/>
          <w:sz w:val="22"/>
          <w:szCs w:val="22"/>
          <w:lang w:val="en-GB"/>
        </w:rPr>
        <w:t xml:space="preserve"> steps</w:t>
      </w:r>
      <w:r w:rsidR="00EB58B0">
        <w:rPr>
          <w:b w:val="0"/>
          <w:caps w:val="0"/>
          <w:sz w:val="22"/>
          <w:szCs w:val="22"/>
          <w:lang w:val="en-GB"/>
        </w:rPr>
        <w:t>.</w:t>
      </w:r>
    </w:p>
    <w:p w:rsidR="00EB58B0" w:rsidRDefault="009462E8" w:rsidP="002A2265">
      <w:pPr>
        <w:pStyle w:val="1stTitleWCCM"/>
        <w:numPr>
          <w:ilvl w:val="0"/>
          <w:numId w:val="6"/>
        </w:numPr>
        <w:tabs>
          <w:tab w:val="clear" w:pos="360"/>
          <w:tab w:val="left" w:pos="284"/>
        </w:tabs>
        <w:spacing w:before="0" w:after="0"/>
        <w:jc w:val="both"/>
        <w:outlineLvl w:val="0"/>
        <w:rPr>
          <w:b w:val="0"/>
          <w:caps w:val="0"/>
          <w:sz w:val="22"/>
          <w:szCs w:val="22"/>
          <w:lang w:val="en-GB"/>
        </w:rPr>
      </w:pPr>
      <w:r w:rsidRPr="008039A9">
        <w:rPr>
          <w:b w:val="0"/>
          <w:caps w:val="0"/>
          <w:sz w:val="22"/>
          <w:szCs w:val="22"/>
          <w:lang w:val="en-GB"/>
        </w:rPr>
        <w:t>Identification a</w:t>
      </w:r>
      <w:r w:rsidR="00EB58B0">
        <w:rPr>
          <w:b w:val="0"/>
          <w:caps w:val="0"/>
          <w:sz w:val="22"/>
          <w:szCs w:val="22"/>
          <w:lang w:val="en-GB"/>
        </w:rPr>
        <w:t>nd export of critical location</w:t>
      </w:r>
      <w:r w:rsidR="007F42B0">
        <w:rPr>
          <w:b w:val="0"/>
          <w:caps w:val="0"/>
          <w:sz w:val="22"/>
          <w:szCs w:val="22"/>
          <w:lang w:val="en-GB"/>
        </w:rPr>
        <w:t>.</w:t>
      </w:r>
    </w:p>
    <w:p w:rsidR="00EB58B0" w:rsidRDefault="009462E8" w:rsidP="002A2265">
      <w:pPr>
        <w:pStyle w:val="1stTitleWCCM"/>
        <w:numPr>
          <w:ilvl w:val="0"/>
          <w:numId w:val="6"/>
        </w:numPr>
        <w:tabs>
          <w:tab w:val="clear" w:pos="360"/>
          <w:tab w:val="left" w:pos="284"/>
        </w:tabs>
        <w:spacing w:before="0" w:after="0"/>
        <w:jc w:val="both"/>
        <w:outlineLvl w:val="0"/>
        <w:rPr>
          <w:b w:val="0"/>
          <w:caps w:val="0"/>
          <w:sz w:val="22"/>
          <w:szCs w:val="22"/>
          <w:lang w:val="en-GB"/>
        </w:rPr>
      </w:pPr>
      <w:r w:rsidRPr="008039A9">
        <w:rPr>
          <w:b w:val="0"/>
          <w:caps w:val="0"/>
          <w:sz w:val="22"/>
          <w:szCs w:val="22"/>
          <w:lang w:val="en-GB"/>
        </w:rPr>
        <w:t xml:space="preserve">Import and creation of detailed </w:t>
      </w:r>
      <w:r w:rsidR="00EB58B0">
        <w:rPr>
          <w:b w:val="0"/>
          <w:caps w:val="0"/>
          <w:sz w:val="22"/>
          <w:szCs w:val="22"/>
          <w:lang w:val="en-GB"/>
        </w:rPr>
        <w:t>model of the critical location</w:t>
      </w:r>
      <w:r w:rsidR="007F42B0">
        <w:rPr>
          <w:b w:val="0"/>
          <w:caps w:val="0"/>
          <w:sz w:val="22"/>
          <w:szCs w:val="22"/>
          <w:lang w:val="en-GB"/>
        </w:rPr>
        <w:t>.</w:t>
      </w:r>
    </w:p>
    <w:p w:rsidR="00EB58B0" w:rsidRDefault="009462E8" w:rsidP="002A2265">
      <w:pPr>
        <w:pStyle w:val="1stTitleWCCM"/>
        <w:numPr>
          <w:ilvl w:val="0"/>
          <w:numId w:val="6"/>
        </w:numPr>
        <w:tabs>
          <w:tab w:val="clear" w:pos="360"/>
          <w:tab w:val="left" w:pos="284"/>
        </w:tabs>
        <w:spacing w:before="0" w:after="0"/>
        <w:jc w:val="both"/>
        <w:outlineLvl w:val="0"/>
        <w:rPr>
          <w:b w:val="0"/>
          <w:caps w:val="0"/>
          <w:sz w:val="22"/>
          <w:szCs w:val="22"/>
          <w:lang w:val="en-GB"/>
        </w:rPr>
      </w:pPr>
      <w:r w:rsidRPr="008039A9">
        <w:rPr>
          <w:b w:val="0"/>
          <w:caps w:val="0"/>
          <w:sz w:val="22"/>
          <w:szCs w:val="22"/>
          <w:lang w:val="en-GB"/>
        </w:rPr>
        <w:t>Set-up of load ca</w:t>
      </w:r>
      <w:r w:rsidR="00EB58B0">
        <w:rPr>
          <w:b w:val="0"/>
          <w:caps w:val="0"/>
          <w:sz w:val="22"/>
          <w:szCs w:val="22"/>
          <w:lang w:val="en-GB"/>
        </w:rPr>
        <w:t>se and solve the local problem</w:t>
      </w:r>
      <w:r w:rsidR="007F42B0">
        <w:rPr>
          <w:b w:val="0"/>
          <w:caps w:val="0"/>
          <w:sz w:val="22"/>
          <w:szCs w:val="22"/>
          <w:lang w:val="en-GB"/>
        </w:rPr>
        <w:t>.</w:t>
      </w:r>
    </w:p>
    <w:p w:rsidR="00EB58B0" w:rsidRDefault="009462E8" w:rsidP="002A2265">
      <w:pPr>
        <w:pStyle w:val="1stTitleWCCM"/>
        <w:numPr>
          <w:ilvl w:val="0"/>
          <w:numId w:val="6"/>
        </w:numPr>
        <w:tabs>
          <w:tab w:val="clear" w:pos="360"/>
          <w:tab w:val="left" w:pos="284"/>
        </w:tabs>
        <w:spacing w:before="0" w:after="0"/>
        <w:jc w:val="both"/>
        <w:outlineLvl w:val="0"/>
        <w:rPr>
          <w:b w:val="0"/>
          <w:caps w:val="0"/>
          <w:sz w:val="22"/>
          <w:szCs w:val="22"/>
          <w:lang w:val="en-GB"/>
        </w:rPr>
      </w:pPr>
      <w:r w:rsidRPr="008039A9">
        <w:rPr>
          <w:b w:val="0"/>
          <w:caps w:val="0"/>
          <w:sz w:val="22"/>
          <w:szCs w:val="22"/>
          <w:lang w:val="en-GB"/>
        </w:rPr>
        <w:t xml:space="preserve">Post-process the local analysis. </w:t>
      </w:r>
    </w:p>
    <w:p w:rsidR="00EB58B0" w:rsidRDefault="00EB58B0" w:rsidP="002A2265">
      <w:pPr>
        <w:pStyle w:val="1stTitleWCCM"/>
        <w:tabs>
          <w:tab w:val="clear" w:pos="360"/>
          <w:tab w:val="left" w:pos="284"/>
        </w:tabs>
        <w:spacing w:before="0" w:after="0"/>
        <w:jc w:val="both"/>
        <w:outlineLvl w:val="0"/>
        <w:rPr>
          <w:b w:val="0"/>
          <w:caps w:val="0"/>
          <w:sz w:val="22"/>
          <w:szCs w:val="22"/>
          <w:lang w:val="en-GB"/>
        </w:rPr>
      </w:pPr>
    </w:p>
    <w:p w:rsidR="009462E8" w:rsidRPr="008039A9" w:rsidRDefault="009462E8" w:rsidP="002A2265">
      <w:pPr>
        <w:pStyle w:val="1stTitleWCCM"/>
        <w:tabs>
          <w:tab w:val="clear" w:pos="360"/>
          <w:tab w:val="left" w:pos="284"/>
        </w:tabs>
        <w:spacing w:before="0" w:after="0"/>
        <w:jc w:val="both"/>
        <w:outlineLvl w:val="0"/>
        <w:rPr>
          <w:b w:val="0"/>
          <w:caps w:val="0"/>
          <w:sz w:val="22"/>
          <w:szCs w:val="22"/>
          <w:lang w:val="en-GB"/>
        </w:rPr>
      </w:pPr>
      <w:r w:rsidRPr="008039A9">
        <w:rPr>
          <w:b w:val="0"/>
          <w:caps w:val="0"/>
          <w:sz w:val="22"/>
          <w:szCs w:val="22"/>
          <w:lang w:val="en-GB"/>
        </w:rPr>
        <w:t xml:space="preserve">The process and steps are generic but are in this work outlined for the Beta CAE softwares Ansa </w:t>
      </w:r>
      <w:r w:rsidR="00847AC5">
        <w:rPr>
          <w:b w:val="0"/>
          <w:caps w:val="0"/>
          <w:sz w:val="22"/>
          <w:szCs w:val="22"/>
          <w:lang w:val="en-GB"/>
        </w:rPr>
        <w:fldChar w:fldCharType="begin" w:fldLock="1"/>
      </w:r>
      <w:r w:rsidR="00007E7A">
        <w:rPr>
          <w:b w:val="0"/>
          <w:caps w:val="0"/>
          <w:sz w:val="22"/>
          <w:szCs w:val="22"/>
          <w:lang w:val="en-GB"/>
        </w:rPr>
        <w:instrText>ADDIN CSL_CITATION { "citationItems" : [ { "id" : "ITEM-1", "itemData" : { "edition" : "18.0.x", "id" : "ITEM-1", "issued" : { "date-parts" : [ [ "2017" ] ] }, "publisher" : "BETA CAE Systems", "publisher-place" : "Luzern", "title" : "Ansa Pre Processor Users Guide", "type" : "book" }, "uris" : [ "http://www.mendeley.com/documents/?uuid=0fa6d0ae-7999-4b7e-9103-0fa953f3a574" ] } ], "mendeley" : { "formattedCitation" : "[4]", "plainTextFormattedCitation" : "[4]", "previouslyFormattedCitation" : "[4]" }, "properties" : {  }, "schema" : "https://github.com/citation-style-language/schema/raw/master/csl-citation.json" }</w:instrText>
      </w:r>
      <w:r w:rsidR="00847AC5">
        <w:rPr>
          <w:b w:val="0"/>
          <w:caps w:val="0"/>
          <w:sz w:val="22"/>
          <w:szCs w:val="22"/>
          <w:lang w:val="en-GB"/>
        </w:rPr>
        <w:fldChar w:fldCharType="separate"/>
      </w:r>
      <w:r w:rsidR="00007E7A" w:rsidRPr="00007E7A">
        <w:rPr>
          <w:b w:val="0"/>
          <w:caps w:val="0"/>
          <w:noProof/>
          <w:sz w:val="22"/>
          <w:szCs w:val="22"/>
          <w:lang w:val="en-GB"/>
        </w:rPr>
        <w:t>[4]</w:t>
      </w:r>
      <w:r w:rsidR="00847AC5">
        <w:rPr>
          <w:b w:val="0"/>
          <w:caps w:val="0"/>
          <w:sz w:val="22"/>
          <w:szCs w:val="22"/>
          <w:lang w:val="en-GB"/>
        </w:rPr>
        <w:fldChar w:fldCharType="end"/>
      </w:r>
      <w:r w:rsidRPr="008039A9">
        <w:rPr>
          <w:b w:val="0"/>
          <w:caps w:val="0"/>
          <w:sz w:val="22"/>
          <w:szCs w:val="22"/>
          <w:lang w:val="en-GB"/>
        </w:rPr>
        <w:t xml:space="preserve"> and Metapost </w:t>
      </w:r>
      <w:r w:rsidR="00847AC5">
        <w:rPr>
          <w:b w:val="0"/>
          <w:caps w:val="0"/>
          <w:sz w:val="22"/>
          <w:szCs w:val="22"/>
          <w:lang w:val="en-GB"/>
        </w:rPr>
        <w:fldChar w:fldCharType="begin" w:fldLock="1"/>
      </w:r>
      <w:r w:rsidR="00007E7A">
        <w:rPr>
          <w:b w:val="0"/>
          <w:caps w:val="0"/>
          <w:sz w:val="22"/>
          <w:szCs w:val="22"/>
          <w:lang w:val="en-GB"/>
        </w:rPr>
        <w:instrText>ADDIN CSL_CITATION { "citationItems" : [ { "id" : "ITEM-1", "itemData" : { "edition" : "18.0.x", "id" : "ITEM-1", "issued" : { "date-parts" : [ [ "2017" ] ] }, "publisher" : "BETA CAE Systems", "publisher-place" : "Luzern", "title" : "Meta Post Processor Users Guide", "type" : "book" }, "uris" : [ "http://www.mendeley.com/documents/?uuid=339aba0f-a8db-44be-a172-40efe8485722" ] } ], "mendeley" : { "formattedCitation" : "[5]", "plainTextFormattedCitation" : "[5]", "previouslyFormattedCitation" : "[5]" }, "properties" : {  }, "schema" : "https://github.com/citation-style-language/schema/raw/master/csl-citation.json" }</w:instrText>
      </w:r>
      <w:r w:rsidR="00847AC5">
        <w:rPr>
          <w:b w:val="0"/>
          <w:caps w:val="0"/>
          <w:sz w:val="22"/>
          <w:szCs w:val="22"/>
          <w:lang w:val="en-GB"/>
        </w:rPr>
        <w:fldChar w:fldCharType="separate"/>
      </w:r>
      <w:r w:rsidR="00007E7A" w:rsidRPr="00007E7A">
        <w:rPr>
          <w:b w:val="0"/>
          <w:caps w:val="0"/>
          <w:noProof/>
          <w:sz w:val="22"/>
          <w:szCs w:val="22"/>
          <w:lang w:val="en-GB"/>
        </w:rPr>
        <w:t>[5]</w:t>
      </w:r>
      <w:r w:rsidR="00847AC5">
        <w:rPr>
          <w:b w:val="0"/>
          <w:caps w:val="0"/>
          <w:sz w:val="22"/>
          <w:szCs w:val="22"/>
          <w:lang w:val="en-GB"/>
        </w:rPr>
        <w:fldChar w:fldCharType="end"/>
      </w:r>
      <w:r w:rsidRPr="008039A9">
        <w:rPr>
          <w:b w:val="0"/>
          <w:caps w:val="0"/>
          <w:sz w:val="22"/>
          <w:szCs w:val="22"/>
          <w:lang w:val="en-GB"/>
        </w:rPr>
        <w:t xml:space="preserve"> together with Abaqus </w:t>
      </w:r>
      <w:r w:rsidR="003060AF">
        <w:rPr>
          <w:b w:val="0"/>
          <w:caps w:val="0"/>
          <w:sz w:val="22"/>
          <w:szCs w:val="22"/>
          <w:lang w:val="en-GB"/>
        </w:rPr>
        <w:fldChar w:fldCharType="begin" w:fldLock="1"/>
      </w:r>
      <w:r w:rsidR="00007E7A">
        <w:rPr>
          <w:b w:val="0"/>
          <w:caps w:val="0"/>
          <w:sz w:val="22"/>
          <w:szCs w:val="22"/>
          <w:lang w:val="en-GB"/>
        </w:rPr>
        <w:instrText>ADDIN CSL_CITATION { "citationItems" : [ { "id" : "ITEM-1", "itemData" : { "edition" : "6.14", "id" : "ITEM-1", "issued" : { "date-parts" : [ [ "2014" ] ] }, "publisher" : "Dassault Syst\u00e8mes", "publisher-place" : "Providence, RI, USA", "title" : "ABAQUS Documentation", "type" : "book" }, "uris" : [ "http://www.mendeley.com/documents/?uuid=f60ae3cb-1e5e-4a86-9f5b-825fe22281b4" ] } ], "mendeley" : { "formattedCitation" : "[6]", "plainTextFormattedCitation" : "[6]", "previouslyFormattedCitation" : "[6]" }, "properties" : {  }, "schema" : "https://github.com/citation-style-language/schema/raw/master/csl-citation.json" }</w:instrText>
      </w:r>
      <w:r w:rsidR="003060AF">
        <w:rPr>
          <w:b w:val="0"/>
          <w:caps w:val="0"/>
          <w:sz w:val="22"/>
          <w:szCs w:val="22"/>
          <w:lang w:val="en-GB"/>
        </w:rPr>
        <w:fldChar w:fldCharType="separate"/>
      </w:r>
      <w:r w:rsidR="00007E7A" w:rsidRPr="00007E7A">
        <w:rPr>
          <w:b w:val="0"/>
          <w:caps w:val="0"/>
          <w:noProof/>
          <w:sz w:val="22"/>
          <w:szCs w:val="22"/>
          <w:lang w:val="en-GB"/>
        </w:rPr>
        <w:t>[6]</w:t>
      </w:r>
      <w:r w:rsidR="003060AF">
        <w:rPr>
          <w:b w:val="0"/>
          <w:caps w:val="0"/>
          <w:sz w:val="22"/>
          <w:szCs w:val="22"/>
          <w:lang w:val="en-GB"/>
        </w:rPr>
        <w:fldChar w:fldCharType="end"/>
      </w:r>
      <w:r w:rsidRPr="008039A9">
        <w:rPr>
          <w:b w:val="0"/>
          <w:caps w:val="0"/>
          <w:sz w:val="22"/>
          <w:szCs w:val="22"/>
          <w:lang w:val="en-GB"/>
        </w:rPr>
        <w:t xml:space="preserve"> as the solver. These steps are described in more detail in the following sections.</w:t>
      </w:r>
    </w:p>
    <w:p w:rsidR="009462E8" w:rsidRPr="008039A9" w:rsidRDefault="009462E8" w:rsidP="002A2265">
      <w:pPr>
        <w:pStyle w:val="1stTitleWCCM"/>
        <w:tabs>
          <w:tab w:val="clear" w:pos="360"/>
          <w:tab w:val="left" w:pos="284"/>
        </w:tabs>
        <w:spacing w:before="0" w:after="0"/>
        <w:jc w:val="both"/>
        <w:outlineLvl w:val="0"/>
        <w:rPr>
          <w:b w:val="0"/>
          <w:caps w:val="0"/>
          <w:sz w:val="22"/>
          <w:szCs w:val="22"/>
          <w:lang w:val="en-GB"/>
        </w:rPr>
      </w:pPr>
    </w:p>
    <w:p w:rsidR="009462E8" w:rsidRPr="008039A9" w:rsidRDefault="009462E8" w:rsidP="002A2265">
      <w:pPr>
        <w:pStyle w:val="1stTitleWCCM"/>
        <w:tabs>
          <w:tab w:val="clear" w:pos="360"/>
          <w:tab w:val="left" w:pos="284"/>
        </w:tabs>
        <w:spacing w:before="0" w:after="0"/>
        <w:jc w:val="both"/>
        <w:outlineLvl w:val="0"/>
        <w:rPr>
          <w:b w:val="0"/>
          <w:caps w:val="0"/>
          <w:sz w:val="22"/>
          <w:szCs w:val="22"/>
          <w:lang w:val="en-GB"/>
        </w:rPr>
      </w:pPr>
      <w:r w:rsidRPr="008039A9">
        <w:rPr>
          <w:b w:val="0"/>
          <w:caps w:val="0"/>
          <w:sz w:val="22"/>
          <w:szCs w:val="22"/>
          <w:lang w:val="en-GB"/>
        </w:rPr>
        <w:t xml:space="preserve">In this article it is assumed that the global model is built using a modern CAE pre-processor, where it is possible to use a ply based modelling </w:t>
      </w:r>
      <w:r w:rsidR="00EE3585">
        <w:rPr>
          <w:b w:val="0"/>
          <w:caps w:val="0"/>
          <w:sz w:val="22"/>
          <w:szCs w:val="22"/>
          <w:lang w:val="en-GB"/>
        </w:rPr>
        <w:fldChar w:fldCharType="begin" w:fldLock="1"/>
      </w:r>
      <w:r w:rsidR="00EE3585">
        <w:rPr>
          <w:b w:val="0"/>
          <w:caps w:val="0"/>
          <w:sz w:val="22"/>
          <w:szCs w:val="22"/>
          <w:lang w:val="en-GB"/>
        </w:rPr>
        <w:instrText>ADDIN CSL_CITATION { "citationItems" : [ { "id" : "ITEM-1", "itemData" : { "abstract" : "Because of their superior mechanical properties in combination with a relative low density Fiber Reinforced Composites (FRC) are of great potential in the area of lightweight structures respectively applications. Nevertheless usage and acceptance of FRC highly depends on the fact, whether or not it is possible to prescribe and predict their structural behavior using the Finite Element Method. LS-DYNA has a great potential to simulate the behavior of composite structures since many years. But the model generation of complex layered structures with many different plies in different directions may become very expensive. Starting with LS971 Revision R5.1 LS-DYNA offers the new keyword *ELEMENT_SHELL_COMPOSITE, which is a generalization of the already known *PART_COMPOSITE. This new keyword allows a very comfortable description of composite layers using a ply-based concept. Within one part elements may have different number of through thickness integration points as well as different material angles in each layer. Because of that the model must not be split up in many parts, which makes pre-and also postprocessing much more practical. The ANSYS Composite PrepPost enables a comfortable way to generate layered composite structures using a ply-cased = manufacturing-based concept and export these data to LS-DYNA in the new format. It offers a common composite definition for both ANSYS and LS-DYNA simulations.", "author" : [ { "dropping-particle" : "", "family" : "Stelzmann", "given" : "Ulrich", "non-dropping-particle" : "", "parse-names" : false, "suffix" : "" }, { "dropping-particle" : "", "family" : "H\u00f6rmann", "given" : "Matthias", "non-dropping-particle" : "", "parse-names" : false, "suffix" : "" } ], "container-title" : "8th European LS-DYNA Users Conference", "id" : "ITEM-1", "issued" : { "date-parts" : [ [ "2011" ] ] }, "publisher-place" : "Strasbourg", "title" : "Ply-based composite modeling with the new *ELEMENT_SHELL_COMPOSITE keyword", "type" : "paper-conference" }, "uris" : [ "http://www.mendeley.com/documents/?uuid=03d603c3-dc68-369d-b884-a0ebeab161fa" ] } ], "mendeley" : { "formattedCitation" : "[7]", "plainTextFormattedCitation" : "[7]", "previouslyFormattedCitation" : "[7]" }, "properties" : {  }, "schema" : "https://github.com/citation-style-language/schema/raw/master/csl-citation.json" }</w:instrText>
      </w:r>
      <w:r w:rsidR="00EE3585">
        <w:rPr>
          <w:b w:val="0"/>
          <w:caps w:val="0"/>
          <w:sz w:val="22"/>
          <w:szCs w:val="22"/>
          <w:lang w:val="en-GB"/>
        </w:rPr>
        <w:fldChar w:fldCharType="separate"/>
      </w:r>
      <w:r w:rsidR="00EE3585" w:rsidRPr="00EE3585">
        <w:rPr>
          <w:b w:val="0"/>
          <w:caps w:val="0"/>
          <w:noProof/>
          <w:sz w:val="22"/>
          <w:szCs w:val="22"/>
          <w:lang w:val="en-GB"/>
        </w:rPr>
        <w:t>[7]</w:t>
      </w:r>
      <w:r w:rsidR="00EE3585">
        <w:rPr>
          <w:b w:val="0"/>
          <w:caps w:val="0"/>
          <w:sz w:val="22"/>
          <w:szCs w:val="22"/>
          <w:lang w:val="en-GB"/>
        </w:rPr>
        <w:fldChar w:fldCharType="end"/>
      </w:r>
      <w:r w:rsidRPr="008039A9">
        <w:rPr>
          <w:b w:val="0"/>
          <w:caps w:val="0"/>
          <w:sz w:val="22"/>
          <w:szCs w:val="22"/>
          <w:lang w:val="en-GB"/>
        </w:rPr>
        <w:t xml:space="preserve"> approach compared to more traditional zone based modelling </w:t>
      </w:r>
      <w:r w:rsidR="00EE3585">
        <w:rPr>
          <w:b w:val="0"/>
          <w:caps w:val="0"/>
          <w:sz w:val="22"/>
          <w:szCs w:val="22"/>
          <w:lang w:val="en-GB"/>
        </w:rPr>
        <w:fldChar w:fldCharType="begin" w:fldLock="1"/>
      </w:r>
      <w:r w:rsidR="00EE3585">
        <w:rPr>
          <w:b w:val="0"/>
          <w:caps w:val="0"/>
          <w:sz w:val="22"/>
          <w:szCs w:val="22"/>
          <w:lang w:val="en-GB"/>
        </w:rPr>
        <w:instrText>ADDIN CSL_CITATION { "citationItems" : [ { "id" : "ITEM-1", "itemData" : { "abstract" : "Because of their superior mechanical properties in combination with a relative low density Fiber Reinforced Composites (FRC) are of great potential in the area of lightweight structures respectively applications. Nevertheless usage and acceptance of FRC highly depends on the fact, whether or not it is possible to prescribe and predict their structural behavior using the Finite Element Method. LS-DYNA has a great potential to simulate the behavior of composite structures since many years. But the model generation of complex layered structures with many different plies in different directions may become very expensive. Starting with LS971 Revision R5.1 LS-DYNA offers the new keyword *ELEMENT_SHELL_COMPOSITE, which is a generalization of the already known *PART_COMPOSITE. This new keyword allows a very comfortable description of composite layers using a ply-based concept. Within one part elements may have different number of through thickness integration points as well as different material angles in each layer. Because of that the model must not be split up in many parts, which makes pre-and also postprocessing much more practical. The ANSYS Composite PrepPost enables a comfortable way to generate layered composite structures using a ply-cased = manufacturing-based concept and export these data to LS-DYNA in the new format. It offers a common composite definition for both ANSYS and LS-DYNA simulations.", "author" : [ { "dropping-particle" : "", "family" : "Stelzmann", "given" : "Ulrich", "non-dropping-particle" : "", "parse-names" : false, "suffix" : "" }, { "dropping-particle" : "", "family" : "H\u00f6rmann", "given" : "Matthias", "non-dropping-particle" : "", "parse-names" : false, "suffix" : "" } ], "container-title" : "8th European LS-DYNA Users Conference", "id" : "ITEM-1", "issued" : { "date-parts" : [ [ "2011" ] ] }, "publisher-place" : "Strasbourg", "title" : "Ply-based composite modeling with the new *ELEMENT_SHELL_COMPOSITE keyword", "type" : "paper-conference" }, "uris" : [ "http://www.mendeley.com/documents/?uuid=03d603c3-dc68-369d-b884-a0ebeab161fa" ] } ], "mendeley" : { "formattedCitation" : "[7]", "plainTextFormattedCitation" : "[7]", "previouslyFormattedCitation" : "[7]" }, "properties" : {  }, "schema" : "https://github.com/citation-style-language/schema/raw/master/csl-citation.json" }</w:instrText>
      </w:r>
      <w:r w:rsidR="00EE3585">
        <w:rPr>
          <w:b w:val="0"/>
          <w:caps w:val="0"/>
          <w:sz w:val="22"/>
          <w:szCs w:val="22"/>
          <w:lang w:val="en-GB"/>
        </w:rPr>
        <w:fldChar w:fldCharType="separate"/>
      </w:r>
      <w:r w:rsidR="00EE3585" w:rsidRPr="00EE3585">
        <w:rPr>
          <w:b w:val="0"/>
          <w:caps w:val="0"/>
          <w:noProof/>
          <w:sz w:val="22"/>
          <w:szCs w:val="22"/>
          <w:lang w:val="en-GB"/>
        </w:rPr>
        <w:t>[7]</w:t>
      </w:r>
      <w:r w:rsidR="00EE3585">
        <w:rPr>
          <w:b w:val="0"/>
          <w:caps w:val="0"/>
          <w:sz w:val="22"/>
          <w:szCs w:val="22"/>
          <w:lang w:val="en-GB"/>
        </w:rPr>
        <w:fldChar w:fldCharType="end"/>
      </w:r>
      <w:r w:rsidRPr="008039A9">
        <w:rPr>
          <w:b w:val="0"/>
          <w:caps w:val="0"/>
          <w:sz w:val="22"/>
          <w:szCs w:val="22"/>
          <w:lang w:val="en-GB"/>
        </w:rPr>
        <w:t xml:space="preserve"> techniques. </w:t>
      </w:r>
      <w:r w:rsidR="00BF6D5C">
        <w:rPr>
          <w:b w:val="0"/>
          <w:caps w:val="0"/>
          <w:sz w:val="22"/>
          <w:szCs w:val="22"/>
          <w:lang w:val="en-GB"/>
        </w:rPr>
        <w:t>By this,</w:t>
      </w:r>
      <w:r w:rsidRPr="008039A9">
        <w:rPr>
          <w:b w:val="0"/>
          <w:caps w:val="0"/>
          <w:sz w:val="22"/>
          <w:szCs w:val="22"/>
          <w:lang w:val="en-GB"/>
        </w:rPr>
        <w:t xml:space="preserve"> the composite data defined and used for the global model can be reused in the local model to save modelling preparation time.</w:t>
      </w:r>
    </w:p>
    <w:p w:rsidR="009B04CB" w:rsidRPr="008039A9" w:rsidRDefault="009B04CB" w:rsidP="002A2265">
      <w:pPr>
        <w:pStyle w:val="1stTitleWCCM"/>
        <w:tabs>
          <w:tab w:val="clear" w:pos="360"/>
          <w:tab w:val="left" w:pos="284"/>
        </w:tabs>
        <w:spacing w:before="0" w:after="0"/>
        <w:jc w:val="both"/>
        <w:outlineLvl w:val="0"/>
        <w:rPr>
          <w:b w:val="0"/>
          <w:caps w:val="0"/>
          <w:sz w:val="22"/>
          <w:szCs w:val="22"/>
          <w:lang w:val="en-GB"/>
        </w:rPr>
      </w:pPr>
    </w:p>
    <w:p w:rsidR="005F568D" w:rsidRPr="008039A9" w:rsidRDefault="005F568D" w:rsidP="002A2265">
      <w:pPr>
        <w:pStyle w:val="1stTitleWCCM"/>
        <w:tabs>
          <w:tab w:val="clear" w:pos="360"/>
          <w:tab w:val="left" w:pos="284"/>
        </w:tabs>
        <w:spacing w:before="0" w:after="0"/>
        <w:jc w:val="both"/>
        <w:outlineLvl w:val="0"/>
        <w:rPr>
          <w:sz w:val="22"/>
          <w:szCs w:val="22"/>
          <w:lang w:val="en-GB"/>
        </w:rPr>
      </w:pPr>
    </w:p>
    <w:p w:rsidR="00FD0C68" w:rsidRPr="008039A9" w:rsidRDefault="005F568D" w:rsidP="002A2265">
      <w:pPr>
        <w:pStyle w:val="1stTitleWCCM"/>
        <w:tabs>
          <w:tab w:val="clear" w:pos="360"/>
          <w:tab w:val="left" w:pos="284"/>
        </w:tabs>
        <w:spacing w:before="0" w:after="0"/>
        <w:jc w:val="both"/>
        <w:outlineLvl w:val="0"/>
        <w:rPr>
          <w:caps w:val="0"/>
          <w:sz w:val="22"/>
          <w:szCs w:val="22"/>
          <w:lang w:val="en-GB"/>
        </w:rPr>
      </w:pPr>
      <w:r w:rsidRPr="008039A9">
        <w:rPr>
          <w:sz w:val="22"/>
          <w:szCs w:val="22"/>
          <w:lang w:val="en-GB"/>
        </w:rPr>
        <w:t xml:space="preserve">2.1. </w:t>
      </w:r>
      <w:r w:rsidRPr="008039A9">
        <w:rPr>
          <w:sz w:val="22"/>
          <w:szCs w:val="22"/>
          <w:lang w:val="en-GB"/>
        </w:rPr>
        <w:tab/>
      </w:r>
      <w:r w:rsidRPr="008039A9">
        <w:rPr>
          <w:caps w:val="0"/>
          <w:sz w:val="22"/>
          <w:szCs w:val="22"/>
          <w:lang w:val="en-GB"/>
        </w:rPr>
        <w:t>G</w:t>
      </w:r>
      <w:r w:rsidR="00695A45" w:rsidRPr="008039A9">
        <w:rPr>
          <w:caps w:val="0"/>
          <w:sz w:val="22"/>
          <w:szCs w:val="22"/>
          <w:lang w:val="en-GB"/>
        </w:rPr>
        <w:t>lobal model to allow for efficient hot spot identification</w:t>
      </w:r>
      <w:r w:rsidRPr="008039A9">
        <w:rPr>
          <w:caps w:val="0"/>
          <w:sz w:val="22"/>
          <w:szCs w:val="22"/>
          <w:lang w:val="en-GB"/>
        </w:rPr>
        <w:t xml:space="preserve"> </w:t>
      </w:r>
    </w:p>
    <w:p w:rsidR="00FD0C68" w:rsidRPr="008039A9" w:rsidRDefault="00FD0C68" w:rsidP="002A2265">
      <w:pPr>
        <w:keepNext/>
        <w:keepLines/>
        <w:jc w:val="both"/>
        <w:rPr>
          <w:caps/>
          <w:sz w:val="22"/>
          <w:szCs w:val="22"/>
        </w:rPr>
      </w:pPr>
    </w:p>
    <w:p w:rsidR="009462E8" w:rsidRPr="008039A9" w:rsidRDefault="009462E8" w:rsidP="002A2265">
      <w:pPr>
        <w:pStyle w:val="NormalWCCM"/>
        <w:ind w:firstLine="0"/>
        <w:rPr>
          <w:sz w:val="22"/>
          <w:szCs w:val="22"/>
          <w:lang w:val="en-GB"/>
        </w:rPr>
      </w:pPr>
      <w:r w:rsidRPr="008039A9">
        <w:rPr>
          <w:sz w:val="22"/>
          <w:szCs w:val="22"/>
          <w:lang w:val="en-GB"/>
        </w:rPr>
        <w:t xml:space="preserve">The global model is built in Ansa </w:t>
      </w:r>
      <w:r w:rsidR="00847AC5">
        <w:rPr>
          <w:sz w:val="22"/>
          <w:szCs w:val="22"/>
          <w:lang w:val="en-GB"/>
        </w:rPr>
        <w:fldChar w:fldCharType="begin" w:fldLock="1"/>
      </w:r>
      <w:r w:rsidR="00007E7A">
        <w:rPr>
          <w:sz w:val="22"/>
          <w:szCs w:val="22"/>
          <w:lang w:val="en-GB"/>
        </w:rPr>
        <w:instrText>ADDIN CSL_CITATION { "citationItems" : [ { "id" : "ITEM-1", "itemData" : { "edition" : "18.0.x", "id" : "ITEM-1", "issued" : { "date-parts" : [ [ "2017" ] ] }, "publisher" : "BETA CAE Systems", "publisher-place" : "Luzern", "title" : "Ansa Pre Processor Users Guide", "type" : "book" }, "uris" : [ "http://www.mendeley.com/documents/?uuid=0fa6d0ae-7999-4b7e-9103-0fa953f3a574" ] } ], "mendeley" : { "formattedCitation" : "[4]", "plainTextFormattedCitation" : "[4]", "previouslyFormattedCitation" : "[4]" }, "properties" : {  }, "schema" : "https://github.com/citation-style-language/schema/raw/master/csl-citation.json" }</w:instrText>
      </w:r>
      <w:r w:rsidR="00847AC5">
        <w:rPr>
          <w:sz w:val="22"/>
          <w:szCs w:val="22"/>
          <w:lang w:val="en-GB"/>
        </w:rPr>
        <w:fldChar w:fldCharType="separate"/>
      </w:r>
      <w:r w:rsidR="00007E7A" w:rsidRPr="00007E7A">
        <w:rPr>
          <w:noProof/>
          <w:sz w:val="22"/>
          <w:szCs w:val="22"/>
          <w:lang w:val="en-GB"/>
        </w:rPr>
        <w:t>[4]</w:t>
      </w:r>
      <w:r w:rsidR="00847AC5">
        <w:rPr>
          <w:sz w:val="22"/>
          <w:szCs w:val="22"/>
          <w:lang w:val="en-GB"/>
        </w:rPr>
        <w:fldChar w:fldCharType="end"/>
      </w:r>
      <w:r w:rsidRPr="008039A9">
        <w:rPr>
          <w:sz w:val="22"/>
          <w:szCs w:val="22"/>
          <w:lang w:val="en-GB"/>
        </w:rPr>
        <w:t xml:space="preserve"> where the composite parts are modelled as midsurface geometries. In this mo</w:t>
      </w:r>
      <w:r w:rsidR="008E5044">
        <w:rPr>
          <w:sz w:val="22"/>
          <w:szCs w:val="22"/>
          <w:lang w:val="en-GB"/>
        </w:rPr>
        <w:t xml:space="preserve">del, </w:t>
      </w:r>
      <w:r w:rsidR="00BF6D5C">
        <w:rPr>
          <w:sz w:val="22"/>
          <w:szCs w:val="22"/>
          <w:lang w:val="en-GB"/>
        </w:rPr>
        <w:t xml:space="preserve">a </w:t>
      </w:r>
      <w:r w:rsidR="008E5044">
        <w:rPr>
          <w:sz w:val="22"/>
          <w:szCs w:val="22"/>
          <w:lang w:val="en-GB"/>
        </w:rPr>
        <w:t xml:space="preserve">resin rich regions exist </w:t>
      </w:r>
      <w:r w:rsidRPr="008039A9">
        <w:rPr>
          <w:sz w:val="22"/>
          <w:szCs w:val="22"/>
          <w:lang w:val="en-GB"/>
        </w:rPr>
        <w:t xml:space="preserve">between </w:t>
      </w:r>
      <w:r w:rsidR="00BF6D5C">
        <w:rPr>
          <w:sz w:val="22"/>
          <w:szCs w:val="22"/>
          <w:lang w:val="en-GB"/>
        </w:rPr>
        <w:t xml:space="preserve">the </w:t>
      </w:r>
      <w:r w:rsidRPr="008039A9">
        <w:rPr>
          <w:sz w:val="22"/>
          <w:szCs w:val="22"/>
          <w:lang w:val="en-GB"/>
        </w:rPr>
        <w:t xml:space="preserve">composite </w:t>
      </w:r>
      <w:r w:rsidR="008E5044">
        <w:rPr>
          <w:sz w:val="22"/>
          <w:szCs w:val="22"/>
          <w:lang w:val="en-GB"/>
        </w:rPr>
        <w:t>sections</w:t>
      </w:r>
      <w:r w:rsidRPr="008039A9">
        <w:rPr>
          <w:sz w:val="22"/>
          <w:szCs w:val="22"/>
          <w:lang w:val="en-GB"/>
        </w:rPr>
        <w:t xml:space="preserve"> </w:t>
      </w:r>
      <w:r w:rsidR="00BF6D5C">
        <w:rPr>
          <w:sz w:val="22"/>
          <w:szCs w:val="22"/>
          <w:lang w:val="en-GB"/>
        </w:rPr>
        <w:t xml:space="preserve">and </w:t>
      </w:r>
      <w:r w:rsidRPr="008039A9">
        <w:rPr>
          <w:sz w:val="22"/>
          <w:szCs w:val="22"/>
          <w:lang w:val="en-GB"/>
        </w:rPr>
        <w:t xml:space="preserve">are modelled as </w:t>
      </w:r>
      <w:r w:rsidR="00BF6D5C">
        <w:rPr>
          <w:sz w:val="22"/>
          <w:szCs w:val="22"/>
          <w:lang w:val="en-GB"/>
        </w:rPr>
        <w:t xml:space="preserve">a </w:t>
      </w:r>
      <w:r w:rsidRPr="008039A9">
        <w:rPr>
          <w:sz w:val="22"/>
          <w:szCs w:val="22"/>
          <w:lang w:val="en-GB"/>
        </w:rPr>
        <w:t xml:space="preserve">solid part. The </w:t>
      </w:r>
      <w:r w:rsidR="008E5044">
        <w:rPr>
          <w:sz w:val="22"/>
          <w:szCs w:val="22"/>
          <w:lang w:val="en-GB"/>
        </w:rPr>
        <w:t xml:space="preserve">generated </w:t>
      </w:r>
      <w:r w:rsidRPr="008039A9">
        <w:rPr>
          <w:sz w:val="22"/>
          <w:szCs w:val="22"/>
          <w:lang w:val="en-GB"/>
        </w:rPr>
        <w:t xml:space="preserve">database is intended to be used both for the global and local model generations. Therefore, composite information and contacts are defined on the geometries rather than on the meshed parts. </w:t>
      </w:r>
    </w:p>
    <w:p w:rsidR="009462E8" w:rsidRPr="008039A9" w:rsidRDefault="009462E8" w:rsidP="002A2265">
      <w:pPr>
        <w:pStyle w:val="NormalWCCM"/>
        <w:ind w:firstLine="0"/>
        <w:rPr>
          <w:sz w:val="22"/>
          <w:szCs w:val="22"/>
          <w:lang w:val="en-GB"/>
        </w:rPr>
      </w:pPr>
    </w:p>
    <w:p w:rsidR="001A1621" w:rsidRPr="008039A9" w:rsidRDefault="006672BD" w:rsidP="002A2265">
      <w:pPr>
        <w:pStyle w:val="NormalWCCM"/>
        <w:ind w:firstLine="0"/>
        <w:rPr>
          <w:sz w:val="22"/>
          <w:szCs w:val="22"/>
          <w:lang w:val="en-GB"/>
        </w:rPr>
      </w:pPr>
      <w:r w:rsidRPr="008039A9">
        <w:rPr>
          <w:sz w:val="22"/>
          <w:szCs w:val="22"/>
          <w:lang w:val="en-GB"/>
        </w:rPr>
        <w:t xml:space="preserve">In this work, </w:t>
      </w:r>
      <w:r w:rsidR="0055450C" w:rsidRPr="008039A9">
        <w:rPr>
          <w:sz w:val="22"/>
          <w:szCs w:val="22"/>
          <w:lang w:val="en-GB"/>
        </w:rPr>
        <w:t>the</w:t>
      </w:r>
      <w:r w:rsidR="008E5044">
        <w:rPr>
          <w:sz w:val="22"/>
          <w:szCs w:val="22"/>
          <w:lang w:val="en-GB"/>
        </w:rPr>
        <w:t xml:space="preserve"> global</w:t>
      </w:r>
      <w:r w:rsidR="0055450C" w:rsidRPr="008039A9">
        <w:rPr>
          <w:sz w:val="22"/>
          <w:szCs w:val="22"/>
          <w:lang w:val="en-GB"/>
        </w:rPr>
        <w:t xml:space="preserve"> modelling is done using </w:t>
      </w:r>
      <w:r w:rsidR="00FB266F">
        <w:rPr>
          <w:sz w:val="22"/>
          <w:szCs w:val="22"/>
          <w:lang w:val="en-GB"/>
        </w:rPr>
        <w:t>second</w:t>
      </w:r>
      <w:r w:rsidRPr="008039A9">
        <w:rPr>
          <w:sz w:val="22"/>
          <w:szCs w:val="22"/>
          <w:lang w:val="en-GB"/>
        </w:rPr>
        <w:t xml:space="preserve"> order shell </w:t>
      </w:r>
      <w:r w:rsidR="0055450C" w:rsidRPr="008039A9">
        <w:rPr>
          <w:sz w:val="22"/>
          <w:szCs w:val="22"/>
          <w:lang w:val="en-GB"/>
        </w:rPr>
        <w:t xml:space="preserve">elements to allow for post processing </w:t>
      </w:r>
      <w:r w:rsidRPr="008039A9">
        <w:rPr>
          <w:sz w:val="22"/>
          <w:szCs w:val="22"/>
          <w:lang w:val="en-GB"/>
        </w:rPr>
        <w:t xml:space="preserve">with the extended 2D FEM approach </w:t>
      </w:r>
      <w:r w:rsidR="003060AF">
        <w:rPr>
          <w:sz w:val="22"/>
          <w:szCs w:val="22"/>
          <w:lang w:val="en-GB"/>
        </w:rPr>
        <w:fldChar w:fldCharType="begin" w:fldLock="1"/>
      </w:r>
      <w:r w:rsidR="00EE3585">
        <w:rPr>
          <w:sz w:val="22"/>
          <w:szCs w:val="22"/>
          <w:lang w:val="en-GB"/>
        </w:rPr>
        <w:instrText>ADDIN CSL_CITATION { "citationItems" : [ { "id" : "ITEM-1", "itemData" : { "abstract" : "Advanced failure criteria for fiber composites account for all six components of the stress tensor. Plate and shell analysis, however, is sensibly performed by assuming the plane state of stress, whictt results in global displacements, cross-sectional membrane forces, and bending moments of suitable accuracy. Based on these results, equilibrium conditions can be applied to locally determine the stress components in the transverse direction. Therewith, the transverse shear stresses require first derivatives and transverse normal stresses even second derivatives of the membrane stresses. Higher.order finite elements would be necessary if these stress components are to be determined on the element level To ease this deficiency, a procedure is proposed based on neglecting the in-plane derivatives of the membrane forces and twisting moments as well as the mixed derivatives of the bending moments. This allows us to reduce the order of differentiation by one. Applicability of this procedure is demonstrated by calculating the transverse shear and normal stresses for layered composite structures of different geometric dimensions and various stacking orders under mechanical as well as thermal loads. Comparison with results from 31) analyses shows excellent accuracy and efficiency of the proposed procedure.", "author" : [ { "dropping-particle" : "", "family" : "Rohwer", "given" : "K.", "non-dropping-particle" : "", "parse-names" : false, "suffix" : "" }, { "dropping-particle" : "", "family" : "Rolfes", "given" : "R.", "non-dropping-particle" : "", "parse-names" : false, "suffix" : "" } ], "container-title" : "Mechanics of Composite Materials", "id" : "ITEM-1", "issue" : "4", "issued" : { "date-parts" : [ [ "1998" ] ] }, "page" : "355-62", "title" : "Calculating 3D stresses in layered composite plates and shells", "type" : "article-journal", "volume" : "34" }, "uris" : [ "http://www.mendeley.com/documents/?uuid=ea2ab635-3cfe-39d5-ac9b-c5edb5f0fd07" ] } ], "mendeley" : { "formattedCitation" : "[8]", "plainTextFormattedCitation" : "[8]", "previouslyFormattedCitation" : "[8]" }, "properties" : {  }, "schema" : "https://github.com/citation-style-language/schema/raw/master/csl-citation.json" }</w:instrText>
      </w:r>
      <w:r w:rsidR="003060AF">
        <w:rPr>
          <w:sz w:val="22"/>
          <w:szCs w:val="22"/>
          <w:lang w:val="en-GB"/>
        </w:rPr>
        <w:fldChar w:fldCharType="separate"/>
      </w:r>
      <w:r w:rsidR="00EE3585" w:rsidRPr="00EE3585">
        <w:rPr>
          <w:noProof/>
          <w:sz w:val="22"/>
          <w:szCs w:val="22"/>
          <w:lang w:val="en-GB"/>
        </w:rPr>
        <w:t>[8]</w:t>
      </w:r>
      <w:r w:rsidR="003060AF">
        <w:rPr>
          <w:sz w:val="22"/>
          <w:szCs w:val="22"/>
          <w:lang w:val="en-GB"/>
        </w:rPr>
        <w:fldChar w:fldCharType="end"/>
      </w:r>
      <w:r w:rsidR="0055450C" w:rsidRPr="008039A9">
        <w:rPr>
          <w:sz w:val="22"/>
          <w:szCs w:val="22"/>
          <w:lang w:val="en-GB"/>
        </w:rPr>
        <w:t>.</w:t>
      </w:r>
      <w:r w:rsidRPr="008039A9">
        <w:rPr>
          <w:sz w:val="22"/>
          <w:szCs w:val="22"/>
          <w:lang w:val="en-GB"/>
        </w:rPr>
        <w:t xml:space="preserve"> The stress recovery and the failure initiation</w:t>
      </w:r>
      <w:r w:rsidR="008E5044">
        <w:rPr>
          <w:sz w:val="22"/>
          <w:szCs w:val="22"/>
          <w:lang w:val="en-GB"/>
        </w:rPr>
        <w:t xml:space="preserve"> analysis</w:t>
      </w:r>
      <w:r w:rsidR="00F77326" w:rsidRPr="008039A9">
        <w:rPr>
          <w:sz w:val="22"/>
          <w:szCs w:val="22"/>
          <w:lang w:val="en-GB"/>
        </w:rPr>
        <w:t xml:space="preserve">, according to </w:t>
      </w:r>
      <w:r w:rsidR="00A1602C" w:rsidRPr="00A1602C">
        <w:rPr>
          <w:sz w:val="22"/>
          <w:szCs w:val="22"/>
          <w:lang w:val="en-GB"/>
        </w:rPr>
        <w:t xml:space="preserve">LaRC05 </w:t>
      </w:r>
      <w:r w:rsidR="00A1602C" w:rsidRPr="00A1602C">
        <w:rPr>
          <w:caps/>
          <w:sz w:val="22"/>
          <w:szCs w:val="22"/>
          <w:lang w:val="en-GB"/>
        </w:rPr>
        <w:fldChar w:fldCharType="begin" w:fldLock="1"/>
      </w:r>
      <w:r w:rsidR="00CF4DF9">
        <w:rPr>
          <w:caps/>
          <w:sz w:val="22"/>
          <w:szCs w:val="22"/>
          <w:lang w:val="en-GB"/>
        </w:rPr>
        <w:instrText>ADDIN CSL_CITATION { "citationItems" : [ { "id" : "ITEM-1", "itemData" : { "DOI" : "10.1177/0021998312454478", "abstract" : "This paper presents a pressure-dependent three-dimensional constitutive law to predict failure for laminated composites. The nonlinear constitutive response in shear and in the transverse and through-the-thickness directions, which is measured experimentally, is incorporated directly into the model. In addition, secant stiffnesses are dependent on the state of hydrostatic pressure and on the general state of strain. The failure criteria distinguish between matrix failure, fibre kinking and fibre tensile failure. In-situ strengths are used for matrix failure. Propagation of failure takes into consideration the fracture energy associated with each failure mode and, for matrix failure, the accumulation of cracks in the plies. A detailed discussion is undertaken of the mismatch between the available experimental data and the physical properties required to characterise the constitutive response up to final failure. The model is employed to make blind predictions of the triaxial failure envelopes and stress\u2013strain curves of all 12 test cases provided by the organisers of the second World-Wide Failure Exercise.", "author" : [ { "dropping-particle" : "", "family" : "Pinho", "given" : "S", "non-dropping-particle" : "", "parse-names" : false, "suffix" : "" }, { "dropping-particle" : "", "family" : "Darvizeh", "given" : "R", "non-dropping-particle" : "", "parse-names" : false, "suffix" : "" }, { "dropping-particle" : "", "family" : "Robinson", "given" : "P", "non-dropping-particle" : "", "parse-names" : false, "suffix" : "" }, { "dropping-particle" : "", "family" : "Schuecker", "given" : "C", "non-dropping-particle" : "", "parse-names" : false, "suffix" : "" }, { "dropping-particle" : "", "family" : "Camanho", "given" : "P", "non-dropping-particle" : "", "parse-names" : false, "suffix" : "" } ], "container-title" : "Journal of Composite Materials", "id" : "ITEM-1", "issue" : "19-20", "issued" : { "date-parts" : [ [ "2012" ] ] }, "page" : "2313-2341", "title" : "Material and structural response of polymer-matrix fibre-reinforced composites", "type" : "article-journal", "volume" : "46" }, "uris" : [ "http://www.mendeley.com/documents/?uuid=6fecfa1d-d4e2-3231-b97f-9d08eb9bdd52" ] } ], "mendeley" : { "formattedCitation" : "[9]", "plainTextFormattedCitation" : "[9]", "previouslyFormattedCitation" : "[9]" }, "properties" : {  }, "schema" : "https://github.com/citation-style-language/schema/raw/master/csl-citation.json" }</w:instrText>
      </w:r>
      <w:r w:rsidR="00A1602C" w:rsidRPr="00A1602C">
        <w:rPr>
          <w:caps/>
          <w:sz w:val="22"/>
          <w:szCs w:val="22"/>
          <w:lang w:val="en-GB"/>
        </w:rPr>
        <w:fldChar w:fldCharType="separate"/>
      </w:r>
      <w:r w:rsidR="00EE3585" w:rsidRPr="00CF4DF9">
        <w:rPr>
          <w:caps/>
          <w:noProof/>
          <w:sz w:val="22"/>
          <w:szCs w:val="22"/>
          <w:lang w:val="en-GB"/>
        </w:rPr>
        <w:t>[9]</w:t>
      </w:r>
      <w:r w:rsidR="00A1602C" w:rsidRPr="00A1602C">
        <w:rPr>
          <w:caps/>
          <w:sz w:val="22"/>
          <w:szCs w:val="22"/>
          <w:lang w:val="en-GB"/>
        </w:rPr>
        <w:fldChar w:fldCharType="end"/>
      </w:r>
      <w:r w:rsidR="008E5044" w:rsidRPr="00A1602C">
        <w:rPr>
          <w:sz w:val="22"/>
          <w:szCs w:val="22"/>
          <w:lang w:val="en-GB"/>
        </w:rPr>
        <w:t>,</w:t>
      </w:r>
      <w:r w:rsidRPr="00A1602C">
        <w:rPr>
          <w:sz w:val="22"/>
          <w:szCs w:val="22"/>
          <w:lang w:val="en-GB"/>
        </w:rPr>
        <w:t xml:space="preserve"> </w:t>
      </w:r>
      <w:r w:rsidR="001711DD" w:rsidRPr="00A1602C">
        <w:rPr>
          <w:sz w:val="22"/>
          <w:szCs w:val="22"/>
          <w:lang w:val="en-GB"/>
        </w:rPr>
        <w:t>are</w:t>
      </w:r>
      <w:r w:rsidRPr="008039A9">
        <w:rPr>
          <w:sz w:val="22"/>
          <w:szCs w:val="22"/>
          <w:lang w:val="en-GB"/>
        </w:rPr>
        <w:t xml:space="preserve"> performed outside of commercial tools </w:t>
      </w:r>
      <w:r w:rsidR="00F77326" w:rsidRPr="008039A9">
        <w:rPr>
          <w:sz w:val="22"/>
          <w:szCs w:val="22"/>
          <w:lang w:val="en-GB"/>
        </w:rPr>
        <w:t xml:space="preserve">following the procedure in </w:t>
      </w:r>
      <w:r w:rsidR="00196C48">
        <w:rPr>
          <w:sz w:val="22"/>
          <w:szCs w:val="22"/>
          <w:lang w:val="en-GB"/>
        </w:rPr>
        <w:fldChar w:fldCharType="begin" w:fldLock="1"/>
      </w:r>
      <w:r w:rsidR="00EE3585">
        <w:rPr>
          <w:sz w:val="22"/>
          <w:szCs w:val="22"/>
          <w:lang w:val="en-GB"/>
        </w:rPr>
        <w:instrText>ADDIN CSL_CITATION { "citationItems" : [ { "id" : "ITEM-1", "itemData" : { "author" : [ { "dropping-particle" : "", "family" : "Molker", "given" : "Henrik", "non-dropping-particle" : "", "parse-names" : false, "suffix" : "" }, { "dropping-particle" : "", "family" : "Gutkin", "given" : "Renaud", "non-dropping-particle" : "", "parse-names" : false, "suffix" : "" }, { "dropping-particle" : "", "family" : "Asp", "given" : "Leif E.", "non-dropping-particle" : "", "parse-names" : false, "suffix" : "" } ], "container-title" : "Submitted manuscript", "id" : "ITEM-1", "issued" : { "date-parts" : [ [ "2018" ] ] }, "title" : "Hot spot Analysis in complex composite material", "type" : "article-journal" }, "uris" : [ "http://www.mendeley.com/documents/?uuid=a3409723-46d8-4d0f-b1a4-4a5e24df24a2" ] } ], "mendeley" : { "formattedCitation" : "[10]", "plainTextFormattedCitation" : "[10]", "previouslyFormattedCitation" : "[10]" }, "properties" : {  }, "schema" : "https://github.com/citation-style-language/schema/raw/master/csl-citation.json" }</w:instrText>
      </w:r>
      <w:r w:rsidR="00196C48">
        <w:rPr>
          <w:sz w:val="22"/>
          <w:szCs w:val="22"/>
          <w:lang w:val="en-GB"/>
        </w:rPr>
        <w:fldChar w:fldCharType="separate"/>
      </w:r>
      <w:r w:rsidR="00EE3585" w:rsidRPr="00EE3585">
        <w:rPr>
          <w:noProof/>
          <w:sz w:val="22"/>
          <w:szCs w:val="22"/>
          <w:lang w:val="en-GB"/>
        </w:rPr>
        <w:t>[10]</w:t>
      </w:r>
      <w:r w:rsidR="00196C48">
        <w:rPr>
          <w:sz w:val="22"/>
          <w:szCs w:val="22"/>
          <w:lang w:val="en-GB"/>
        </w:rPr>
        <w:fldChar w:fldCharType="end"/>
      </w:r>
      <w:r w:rsidR="00F77326" w:rsidRPr="008039A9">
        <w:rPr>
          <w:sz w:val="22"/>
          <w:szCs w:val="22"/>
          <w:lang w:val="en-GB"/>
        </w:rPr>
        <w:t xml:space="preserve"> </w:t>
      </w:r>
      <w:r w:rsidRPr="008039A9">
        <w:rPr>
          <w:sz w:val="22"/>
          <w:szCs w:val="22"/>
          <w:lang w:val="en-GB"/>
        </w:rPr>
        <w:t xml:space="preserve">and exported as ASCII-data, readable for </w:t>
      </w:r>
      <w:r w:rsidR="001711DD" w:rsidRPr="008039A9">
        <w:rPr>
          <w:sz w:val="22"/>
          <w:szCs w:val="22"/>
          <w:lang w:val="en-GB"/>
        </w:rPr>
        <w:t>commercial post-processors.</w:t>
      </w:r>
    </w:p>
    <w:p w:rsidR="006672BD" w:rsidRPr="008039A9" w:rsidRDefault="006672BD" w:rsidP="00FD0C68">
      <w:pPr>
        <w:pStyle w:val="NormalWCCM"/>
        <w:ind w:firstLine="0"/>
        <w:rPr>
          <w:sz w:val="22"/>
          <w:szCs w:val="22"/>
          <w:lang w:val="en-GB"/>
        </w:rPr>
      </w:pPr>
    </w:p>
    <w:p w:rsidR="006672BD" w:rsidRPr="008039A9" w:rsidRDefault="006672BD" w:rsidP="002A2265">
      <w:pPr>
        <w:pStyle w:val="NormalWCCM"/>
        <w:ind w:firstLine="0"/>
        <w:rPr>
          <w:sz w:val="22"/>
          <w:szCs w:val="22"/>
          <w:lang w:val="en-GB"/>
        </w:rPr>
      </w:pPr>
    </w:p>
    <w:p w:rsidR="00081D75" w:rsidRPr="008039A9" w:rsidRDefault="005F568D" w:rsidP="002A2265">
      <w:pPr>
        <w:pStyle w:val="1stTitleWCCM"/>
        <w:tabs>
          <w:tab w:val="clear" w:pos="360"/>
          <w:tab w:val="left" w:pos="284"/>
        </w:tabs>
        <w:spacing w:before="0" w:after="0"/>
        <w:jc w:val="both"/>
        <w:outlineLvl w:val="0"/>
        <w:rPr>
          <w:caps w:val="0"/>
          <w:sz w:val="22"/>
          <w:szCs w:val="22"/>
          <w:lang w:val="en-GB"/>
        </w:rPr>
      </w:pPr>
      <w:r w:rsidRPr="008039A9">
        <w:rPr>
          <w:caps w:val="0"/>
          <w:sz w:val="22"/>
          <w:szCs w:val="22"/>
          <w:lang w:val="en-GB"/>
        </w:rPr>
        <w:t>2</w:t>
      </w:r>
      <w:r w:rsidR="00081D75" w:rsidRPr="008039A9">
        <w:rPr>
          <w:caps w:val="0"/>
          <w:sz w:val="22"/>
          <w:szCs w:val="22"/>
          <w:lang w:val="en-GB"/>
        </w:rPr>
        <w:t>.</w:t>
      </w:r>
      <w:r w:rsidR="00F04866" w:rsidRPr="008039A9">
        <w:rPr>
          <w:caps w:val="0"/>
          <w:sz w:val="22"/>
          <w:szCs w:val="22"/>
          <w:lang w:val="en-GB"/>
        </w:rPr>
        <w:t>2</w:t>
      </w:r>
      <w:r w:rsidR="00081D75" w:rsidRPr="008039A9">
        <w:rPr>
          <w:caps w:val="0"/>
          <w:sz w:val="22"/>
          <w:szCs w:val="22"/>
          <w:lang w:val="en-GB"/>
        </w:rPr>
        <w:t xml:space="preserve">. </w:t>
      </w:r>
      <w:r w:rsidR="00591630" w:rsidRPr="008039A9">
        <w:rPr>
          <w:caps w:val="0"/>
          <w:sz w:val="22"/>
          <w:szCs w:val="22"/>
          <w:lang w:val="en-GB"/>
        </w:rPr>
        <w:t>I</w:t>
      </w:r>
      <w:r w:rsidR="00081D75" w:rsidRPr="008039A9">
        <w:rPr>
          <w:caps w:val="0"/>
          <w:sz w:val="22"/>
          <w:szCs w:val="22"/>
          <w:lang w:val="en-GB"/>
        </w:rPr>
        <w:t>dentification</w:t>
      </w:r>
      <w:r w:rsidR="00591630" w:rsidRPr="008039A9">
        <w:rPr>
          <w:caps w:val="0"/>
          <w:sz w:val="22"/>
          <w:szCs w:val="22"/>
          <w:lang w:val="en-GB"/>
        </w:rPr>
        <w:t xml:space="preserve"> of hot spots</w:t>
      </w:r>
    </w:p>
    <w:p w:rsidR="00081D75" w:rsidRPr="008039A9" w:rsidRDefault="00081D75" w:rsidP="002A2265">
      <w:pPr>
        <w:pStyle w:val="1stTitleWCCM"/>
        <w:tabs>
          <w:tab w:val="clear" w:pos="360"/>
          <w:tab w:val="left" w:pos="284"/>
        </w:tabs>
        <w:spacing w:before="0" w:after="0"/>
        <w:jc w:val="both"/>
        <w:outlineLvl w:val="0"/>
        <w:rPr>
          <w:b w:val="0"/>
          <w:caps w:val="0"/>
          <w:sz w:val="22"/>
          <w:szCs w:val="22"/>
          <w:lang w:val="en-GB"/>
        </w:rPr>
      </w:pPr>
    </w:p>
    <w:p w:rsidR="00024D3E" w:rsidRPr="008039A9" w:rsidRDefault="001A1621" w:rsidP="002A2265">
      <w:pPr>
        <w:pStyle w:val="1stTitleWCCM"/>
        <w:tabs>
          <w:tab w:val="clear" w:pos="360"/>
          <w:tab w:val="left" w:pos="284"/>
        </w:tabs>
        <w:spacing w:before="0" w:after="0"/>
        <w:jc w:val="both"/>
        <w:outlineLvl w:val="0"/>
        <w:rPr>
          <w:b w:val="0"/>
          <w:caps w:val="0"/>
          <w:sz w:val="22"/>
          <w:szCs w:val="22"/>
          <w:lang w:val="en-GB"/>
        </w:rPr>
      </w:pPr>
      <w:r w:rsidRPr="008039A9">
        <w:rPr>
          <w:b w:val="0"/>
          <w:caps w:val="0"/>
          <w:sz w:val="22"/>
          <w:szCs w:val="22"/>
          <w:lang w:val="en-GB"/>
        </w:rPr>
        <w:t>Critical hot spots are identified in the global shell model, based on the externally calculated failure initiation results</w:t>
      </w:r>
      <w:r w:rsidR="009B04CB" w:rsidRPr="008039A9">
        <w:rPr>
          <w:b w:val="0"/>
          <w:caps w:val="0"/>
          <w:sz w:val="22"/>
          <w:szCs w:val="22"/>
          <w:lang w:val="en-GB"/>
        </w:rPr>
        <w:t xml:space="preserve">. </w:t>
      </w:r>
      <w:r w:rsidR="009E1CF0" w:rsidRPr="008039A9">
        <w:rPr>
          <w:b w:val="0"/>
          <w:caps w:val="0"/>
          <w:sz w:val="22"/>
          <w:szCs w:val="22"/>
          <w:lang w:val="en-GB"/>
        </w:rPr>
        <w:t xml:space="preserve">For the failure calculations, appropriate </w:t>
      </w:r>
      <w:r w:rsidR="008E5044">
        <w:rPr>
          <w:b w:val="0"/>
          <w:caps w:val="0"/>
          <w:sz w:val="22"/>
          <w:szCs w:val="22"/>
          <w:lang w:val="en-GB"/>
        </w:rPr>
        <w:t>failure initiation</w:t>
      </w:r>
      <w:r w:rsidR="009E1CF0" w:rsidRPr="008039A9">
        <w:rPr>
          <w:b w:val="0"/>
          <w:caps w:val="0"/>
          <w:sz w:val="22"/>
          <w:szCs w:val="22"/>
          <w:lang w:val="en-GB"/>
        </w:rPr>
        <w:t xml:space="preserve"> models</w:t>
      </w:r>
      <w:r w:rsidR="00764643">
        <w:rPr>
          <w:b w:val="0"/>
          <w:caps w:val="0"/>
          <w:sz w:val="22"/>
          <w:szCs w:val="22"/>
          <w:lang w:val="en-GB"/>
        </w:rPr>
        <w:t>,</w:t>
      </w:r>
      <w:r w:rsidR="00764643" w:rsidRPr="00764643">
        <w:rPr>
          <w:b w:val="0"/>
          <w:caps w:val="0"/>
          <w:sz w:val="22"/>
          <w:szCs w:val="22"/>
          <w:lang w:val="en-GB"/>
        </w:rPr>
        <w:t xml:space="preserve"> </w:t>
      </w:r>
      <w:r w:rsidR="00764643" w:rsidRPr="008039A9">
        <w:rPr>
          <w:b w:val="0"/>
          <w:caps w:val="0"/>
          <w:sz w:val="22"/>
          <w:szCs w:val="22"/>
          <w:lang w:val="en-GB"/>
        </w:rPr>
        <w:t>based on the material</w:t>
      </w:r>
      <w:r w:rsidR="00764643">
        <w:rPr>
          <w:b w:val="0"/>
          <w:caps w:val="0"/>
          <w:sz w:val="22"/>
          <w:szCs w:val="22"/>
          <w:lang w:val="en-GB"/>
        </w:rPr>
        <w:t>,</w:t>
      </w:r>
      <w:r w:rsidR="009E1CF0" w:rsidRPr="008039A9">
        <w:rPr>
          <w:b w:val="0"/>
          <w:caps w:val="0"/>
          <w:sz w:val="22"/>
          <w:szCs w:val="22"/>
          <w:lang w:val="en-GB"/>
        </w:rPr>
        <w:t xml:space="preserve"> </w:t>
      </w:r>
      <w:r w:rsidR="00764643">
        <w:rPr>
          <w:b w:val="0"/>
          <w:caps w:val="0"/>
          <w:sz w:val="22"/>
          <w:szCs w:val="22"/>
          <w:lang w:val="en-GB"/>
        </w:rPr>
        <w:t>are</w:t>
      </w:r>
      <w:r w:rsidR="009E1CF0" w:rsidRPr="008039A9">
        <w:rPr>
          <w:b w:val="0"/>
          <w:caps w:val="0"/>
          <w:sz w:val="22"/>
          <w:szCs w:val="22"/>
          <w:lang w:val="en-GB"/>
        </w:rPr>
        <w:t xml:space="preserve"> used</w:t>
      </w:r>
      <w:r w:rsidR="008E5044">
        <w:rPr>
          <w:b w:val="0"/>
          <w:caps w:val="0"/>
          <w:sz w:val="22"/>
          <w:szCs w:val="22"/>
          <w:lang w:val="en-GB"/>
        </w:rPr>
        <w:t xml:space="preserve">. For example </w:t>
      </w:r>
      <w:r w:rsidR="009E1CF0" w:rsidRPr="008039A9">
        <w:rPr>
          <w:b w:val="0"/>
          <w:caps w:val="0"/>
          <w:sz w:val="22"/>
          <w:szCs w:val="22"/>
          <w:lang w:val="en-GB"/>
        </w:rPr>
        <w:t>for transversely isotropic mater</w:t>
      </w:r>
      <w:r w:rsidR="00764643">
        <w:rPr>
          <w:b w:val="0"/>
          <w:caps w:val="0"/>
          <w:sz w:val="22"/>
          <w:szCs w:val="22"/>
          <w:lang w:val="en-GB"/>
        </w:rPr>
        <w:t>i</w:t>
      </w:r>
      <w:r w:rsidR="009E1CF0" w:rsidRPr="008039A9">
        <w:rPr>
          <w:b w:val="0"/>
          <w:caps w:val="0"/>
          <w:sz w:val="22"/>
          <w:szCs w:val="22"/>
          <w:lang w:val="en-GB"/>
        </w:rPr>
        <w:t>als</w:t>
      </w:r>
      <w:r w:rsidR="00DB050E">
        <w:rPr>
          <w:b w:val="0"/>
          <w:caps w:val="0"/>
          <w:sz w:val="22"/>
          <w:szCs w:val="22"/>
          <w:lang w:val="en-GB"/>
        </w:rPr>
        <w:t>,</w:t>
      </w:r>
      <w:r w:rsidR="009E1CF0" w:rsidRPr="008039A9">
        <w:rPr>
          <w:b w:val="0"/>
          <w:caps w:val="0"/>
          <w:sz w:val="22"/>
          <w:szCs w:val="22"/>
          <w:lang w:val="en-GB"/>
        </w:rPr>
        <w:t xml:space="preserve"> LaRC05 </w:t>
      </w:r>
      <w:r w:rsidR="00A1602C">
        <w:rPr>
          <w:b w:val="0"/>
          <w:caps w:val="0"/>
          <w:sz w:val="22"/>
          <w:szCs w:val="22"/>
          <w:lang w:val="en-GB"/>
        </w:rPr>
        <w:fldChar w:fldCharType="begin" w:fldLock="1"/>
      </w:r>
      <w:r w:rsidR="00EE3585">
        <w:rPr>
          <w:b w:val="0"/>
          <w:caps w:val="0"/>
          <w:sz w:val="22"/>
          <w:szCs w:val="22"/>
          <w:lang w:val="en-GB"/>
        </w:rPr>
        <w:instrText>ADDIN CSL_CITATION { "citationItems" : [ { "id" : "ITEM-1", "itemData" : { "DOI" : "10.1177/0021998312454478", "abstract" : "This paper presents a pressure-dependent three-dimensional constitutive law to predict failure for laminated composites. The nonlinear constitutive response in shear and in the transverse and through-the-thickness directions, which is measured experimentally, is incorporated directly into the model. In addition, secant stiffnesses are dependent on the state of hydrostatic pressure and on the general state of strain. The failure criteria distinguish between matrix failure, fibre kinking and fibre tensile failure. In-situ strengths are used for matrix failure. Propagation of failure takes into consideration the fracture energy associated with each failure mode and, for matrix failure, the accumulation of cracks in the plies. A detailed discussion is undertaken of the mismatch between the available experimental data and the physical properties required to characterise the constitutive response up to final failure. The model is employed to make blind predictions of the triaxial failure envelopes and stress\u2013strain curves of all 12 test cases provided by the organisers of the second World-Wide Failure Exercise.", "author" : [ { "dropping-particle" : "", "family" : "Pinho", "given" : "S", "non-dropping-particle" : "", "parse-names" : false, "suffix" : "" }, { "dropping-particle" : "", "family" : "Darvizeh", "given" : "R", "non-dropping-particle" : "", "parse-names" : false, "suffix" : "" }, { "dropping-particle" : "", "family" : "Robinson", "given" : "P", "non-dropping-particle" : "", "parse-names" : false, "suffix" : "" }, { "dropping-particle" : "", "family" : "Schuecker", "given" : "C", "non-dropping-particle" : "", "parse-names" : false, "suffix" : "" }, { "dropping-particle" : "", "family" : "Camanho", "given" : "P", "non-dropping-particle" : "", "parse-names" : false, "suffix" : "" } ], "container-title" : "Journal of Composite Materials", "id" : "ITEM-1", "issue" : "19-20", "issued" : { "date-parts" : [ [ "2012" ] ] }, "page" : "2313-2341", "title" : "Material and structural response of polymer-matrix fibre-reinforced composites", "type" : "article-journal", "volume" : "46" }, "uris" : [ "http://www.mendeley.com/documents/?uuid=6fecfa1d-d4e2-3231-b97f-9d08eb9bdd52" ] } ], "mendeley" : { "formattedCitation" : "[9]", "plainTextFormattedCitation" : "[9]", "previouslyFormattedCitation" : "[9]" }, "properties" : {  }, "schema" : "https://github.com/citation-style-language/schema/raw/master/csl-citation.json" }</w:instrText>
      </w:r>
      <w:r w:rsidR="00A1602C">
        <w:rPr>
          <w:b w:val="0"/>
          <w:caps w:val="0"/>
          <w:sz w:val="22"/>
          <w:szCs w:val="22"/>
          <w:lang w:val="en-GB"/>
        </w:rPr>
        <w:fldChar w:fldCharType="separate"/>
      </w:r>
      <w:r w:rsidR="00EE3585" w:rsidRPr="00EE3585">
        <w:rPr>
          <w:b w:val="0"/>
          <w:caps w:val="0"/>
          <w:noProof/>
          <w:sz w:val="22"/>
          <w:szCs w:val="22"/>
          <w:lang w:val="en-GB"/>
        </w:rPr>
        <w:t>[9]</w:t>
      </w:r>
      <w:r w:rsidR="00A1602C">
        <w:rPr>
          <w:b w:val="0"/>
          <w:caps w:val="0"/>
          <w:sz w:val="22"/>
          <w:szCs w:val="22"/>
          <w:lang w:val="en-GB"/>
        </w:rPr>
        <w:fldChar w:fldCharType="end"/>
      </w:r>
      <w:r w:rsidR="009E1CF0" w:rsidRPr="008039A9">
        <w:rPr>
          <w:b w:val="0"/>
          <w:caps w:val="0"/>
          <w:sz w:val="22"/>
          <w:szCs w:val="22"/>
          <w:lang w:val="en-GB"/>
        </w:rPr>
        <w:t xml:space="preserve"> </w:t>
      </w:r>
      <w:r w:rsidR="00764643">
        <w:rPr>
          <w:b w:val="0"/>
          <w:caps w:val="0"/>
          <w:sz w:val="22"/>
          <w:szCs w:val="22"/>
          <w:lang w:val="en-GB"/>
        </w:rPr>
        <w:t>is</w:t>
      </w:r>
      <w:r w:rsidR="009E1CF0" w:rsidRPr="008039A9">
        <w:rPr>
          <w:b w:val="0"/>
          <w:caps w:val="0"/>
          <w:sz w:val="22"/>
          <w:szCs w:val="22"/>
          <w:lang w:val="en-GB"/>
        </w:rPr>
        <w:t xml:space="preserve"> used and for orthotropic material</w:t>
      </w:r>
      <w:r w:rsidR="008E5044">
        <w:rPr>
          <w:b w:val="0"/>
          <w:caps w:val="0"/>
          <w:sz w:val="22"/>
          <w:szCs w:val="22"/>
          <w:lang w:val="en-GB"/>
        </w:rPr>
        <w:t xml:space="preserve">s the </w:t>
      </w:r>
      <w:r w:rsidR="009E1CF0" w:rsidRPr="008039A9">
        <w:rPr>
          <w:b w:val="0"/>
          <w:caps w:val="0"/>
          <w:sz w:val="22"/>
          <w:szCs w:val="22"/>
          <w:lang w:val="en-GB"/>
        </w:rPr>
        <w:t xml:space="preserve">LaRC05NCF </w:t>
      </w:r>
      <w:r w:rsidR="00A1602C">
        <w:rPr>
          <w:b w:val="0"/>
          <w:caps w:val="0"/>
          <w:sz w:val="22"/>
          <w:szCs w:val="22"/>
          <w:lang w:val="en-GB"/>
        </w:rPr>
        <w:fldChar w:fldCharType="begin" w:fldLock="1"/>
      </w:r>
      <w:r w:rsidR="00EE3585">
        <w:rPr>
          <w:b w:val="0"/>
          <w:caps w:val="0"/>
          <w:sz w:val="22"/>
          <w:szCs w:val="22"/>
          <w:lang w:val="en-GB"/>
        </w:rPr>
        <w:instrText>ADDIN CSL_CITATION { "citationItems" : [ { "id" : "ITEM-1", "itemData" : { "DOI" : "10.1177/0021998315605877", "ISSN" : "0021-9983", "author" : [ { "dropping-particle" : "", "family" : "Molker", "given" : "H.", "non-dropping-particle" : "", "parse-names" : false, "suffix" : "" }, { "dropping-particle" : "", "family" : "Wilhelmsson", "given" : "D.", "non-dropping-particle" : "", "parse-names" : false, "suffix" : "" }, { "dropping-particle" : "", "family" : "Gutkin", "given" : "R.", "non-dropping-particle" : "", "parse-names" : false, "suffix" : "" }, { "dropping-particle" : "", "family" : "Asp", "given" : "Leif E.", "non-dropping-particle" : "", "parse-names" : false, "suffix" : "" } ], "container-title" : "Journal of Composite Materials", "id" : "ITEM-1", "issue" : "18", "issued" : { "date-parts" : [ [ "2016" ] ] }, "page" : "2445", "title" : "Orthotropic criteria for transverse failure of non-crimp fabric-reinforced composites", "type" : "article-journal", "volume" : "50" }, "uris" : [ "http://www.mendeley.com/documents/?uuid=9ad6de5c-1a02-4bab-9967-1f25bd2cf94d" ] } ], "mendeley" : { "formattedCitation" : "[11]", "plainTextFormattedCitation" : "[11]", "previouslyFormattedCitation" : "[11]" }, "properties" : {  }, "schema" : "https://github.com/citation-style-language/schema/raw/master/csl-citation.json" }</w:instrText>
      </w:r>
      <w:r w:rsidR="00A1602C">
        <w:rPr>
          <w:b w:val="0"/>
          <w:caps w:val="0"/>
          <w:sz w:val="22"/>
          <w:szCs w:val="22"/>
          <w:lang w:val="en-GB"/>
        </w:rPr>
        <w:fldChar w:fldCharType="separate"/>
      </w:r>
      <w:r w:rsidR="00EE3585" w:rsidRPr="00EE3585">
        <w:rPr>
          <w:b w:val="0"/>
          <w:caps w:val="0"/>
          <w:noProof/>
          <w:sz w:val="22"/>
          <w:szCs w:val="22"/>
          <w:lang w:val="en-GB"/>
        </w:rPr>
        <w:t>[11]</w:t>
      </w:r>
      <w:r w:rsidR="00A1602C">
        <w:rPr>
          <w:b w:val="0"/>
          <w:caps w:val="0"/>
          <w:sz w:val="22"/>
          <w:szCs w:val="22"/>
          <w:lang w:val="en-GB"/>
        </w:rPr>
        <w:fldChar w:fldCharType="end"/>
      </w:r>
      <w:r w:rsidR="009E1CF0" w:rsidRPr="008039A9">
        <w:rPr>
          <w:b w:val="0"/>
          <w:caps w:val="0"/>
          <w:sz w:val="22"/>
          <w:szCs w:val="22"/>
          <w:lang w:val="en-GB"/>
        </w:rPr>
        <w:t xml:space="preserve"> </w:t>
      </w:r>
      <w:r w:rsidR="00764643">
        <w:rPr>
          <w:b w:val="0"/>
          <w:caps w:val="0"/>
          <w:sz w:val="22"/>
          <w:szCs w:val="22"/>
          <w:lang w:val="en-GB"/>
        </w:rPr>
        <w:t>is</w:t>
      </w:r>
      <w:r w:rsidR="009E1CF0" w:rsidRPr="008039A9">
        <w:rPr>
          <w:b w:val="0"/>
          <w:caps w:val="0"/>
          <w:sz w:val="22"/>
          <w:szCs w:val="22"/>
          <w:lang w:val="en-GB"/>
        </w:rPr>
        <w:t xml:space="preserve"> used. </w:t>
      </w:r>
    </w:p>
    <w:p w:rsidR="00024D3E" w:rsidRPr="008039A9" w:rsidRDefault="00024D3E" w:rsidP="002A2265">
      <w:pPr>
        <w:pStyle w:val="1stTitleWCCM"/>
        <w:tabs>
          <w:tab w:val="clear" w:pos="360"/>
          <w:tab w:val="left" w:pos="284"/>
        </w:tabs>
        <w:spacing w:before="0" w:after="0"/>
        <w:jc w:val="both"/>
        <w:outlineLvl w:val="0"/>
        <w:rPr>
          <w:b w:val="0"/>
          <w:caps w:val="0"/>
          <w:sz w:val="22"/>
          <w:szCs w:val="22"/>
          <w:lang w:val="en-GB"/>
        </w:rPr>
      </w:pPr>
    </w:p>
    <w:p w:rsidR="001A1621" w:rsidRPr="008039A9" w:rsidRDefault="009B04CB" w:rsidP="002A2265">
      <w:pPr>
        <w:pStyle w:val="1stTitleWCCM"/>
        <w:tabs>
          <w:tab w:val="clear" w:pos="360"/>
          <w:tab w:val="left" w:pos="284"/>
        </w:tabs>
        <w:spacing w:before="0" w:after="0"/>
        <w:jc w:val="both"/>
        <w:outlineLvl w:val="0"/>
        <w:rPr>
          <w:b w:val="0"/>
          <w:caps w:val="0"/>
          <w:sz w:val="22"/>
          <w:szCs w:val="22"/>
          <w:lang w:val="en-GB"/>
        </w:rPr>
      </w:pPr>
      <w:r w:rsidRPr="008039A9">
        <w:rPr>
          <w:b w:val="0"/>
          <w:caps w:val="0"/>
          <w:sz w:val="22"/>
          <w:szCs w:val="22"/>
          <w:lang w:val="en-GB"/>
        </w:rPr>
        <w:t>These results are stored in an ASCII-file that is read together with the model information int</w:t>
      </w:r>
      <w:r w:rsidR="00733707">
        <w:rPr>
          <w:b w:val="0"/>
          <w:caps w:val="0"/>
          <w:sz w:val="22"/>
          <w:szCs w:val="22"/>
          <w:lang w:val="en-GB"/>
        </w:rPr>
        <w:t>o the post process</w:t>
      </w:r>
      <w:r w:rsidRPr="008039A9">
        <w:rPr>
          <w:b w:val="0"/>
          <w:caps w:val="0"/>
          <w:sz w:val="22"/>
          <w:szCs w:val="22"/>
          <w:lang w:val="en-GB"/>
        </w:rPr>
        <w:t xml:space="preserve">or. </w:t>
      </w:r>
      <w:r w:rsidR="00CD3185" w:rsidRPr="008039A9">
        <w:rPr>
          <w:b w:val="0"/>
          <w:caps w:val="0"/>
          <w:sz w:val="22"/>
          <w:szCs w:val="22"/>
          <w:lang w:val="en-GB"/>
        </w:rPr>
        <w:t>These results are loaded together with deformation results (odb-file).</w:t>
      </w:r>
    </w:p>
    <w:p w:rsidR="009B04CB" w:rsidRPr="008039A9" w:rsidRDefault="009B04CB" w:rsidP="002A2265">
      <w:pPr>
        <w:pStyle w:val="1stTitleWCCM"/>
        <w:tabs>
          <w:tab w:val="clear" w:pos="360"/>
          <w:tab w:val="left" w:pos="284"/>
        </w:tabs>
        <w:spacing w:before="0" w:after="0"/>
        <w:jc w:val="both"/>
        <w:outlineLvl w:val="0"/>
        <w:rPr>
          <w:b w:val="0"/>
          <w:caps w:val="0"/>
          <w:sz w:val="22"/>
          <w:szCs w:val="22"/>
          <w:lang w:val="en-GB"/>
        </w:rPr>
      </w:pPr>
    </w:p>
    <w:p w:rsidR="009B04CB" w:rsidRPr="008039A9" w:rsidRDefault="009B04CB" w:rsidP="002A2265">
      <w:pPr>
        <w:pStyle w:val="1stTitleWCCM"/>
        <w:tabs>
          <w:tab w:val="clear" w:pos="360"/>
          <w:tab w:val="left" w:pos="284"/>
        </w:tabs>
        <w:spacing w:before="0" w:after="0"/>
        <w:jc w:val="both"/>
        <w:outlineLvl w:val="0"/>
        <w:rPr>
          <w:b w:val="0"/>
          <w:caps w:val="0"/>
          <w:sz w:val="22"/>
          <w:szCs w:val="22"/>
          <w:lang w:val="en-GB"/>
        </w:rPr>
      </w:pPr>
      <w:r w:rsidRPr="008039A9">
        <w:rPr>
          <w:b w:val="0"/>
          <w:caps w:val="0"/>
          <w:sz w:val="22"/>
          <w:szCs w:val="22"/>
          <w:lang w:val="en-GB"/>
        </w:rPr>
        <w:t xml:space="preserve">In the post processor, elements with a failure index </w:t>
      </w:r>
      <w:r w:rsidR="00DB050E">
        <w:rPr>
          <w:b w:val="0"/>
          <w:caps w:val="0"/>
          <w:sz w:val="22"/>
          <w:szCs w:val="22"/>
          <w:lang w:val="en-GB"/>
        </w:rPr>
        <w:t>higher</w:t>
      </w:r>
      <w:r w:rsidRPr="008039A9">
        <w:rPr>
          <w:b w:val="0"/>
          <w:caps w:val="0"/>
          <w:sz w:val="22"/>
          <w:szCs w:val="22"/>
          <w:lang w:val="en-GB"/>
        </w:rPr>
        <w:t xml:space="preserve"> than a threshold value, typically 1.0, are indicated. A volume around each </w:t>
      </w:r>
      <w:r w:rsidR="009C6DC9">
        <w:rPr>
          <w:b w:val="0"/>
          <w:caps w:val="0"/>
          <w:sz w:val="22"/>
          <w:szCs w:val="22"/>
          <w:lang w:val="en-GB"/>
        </w:rPr>
        <w:t xml:space="preserve">critical </w:t>
      </w:r>
      <w:r w:rsidRPr="008039A9">
        <w:rPr>
          <w:b w:val="0"/>
          <w:caps w:val="0"/>
          <w:sz w:val="22"/>
          <w:szCs w:val="22"/>
          <w:lang w:val="en-GB"/>
        </w:rPr>
        <w:t>element is also marked to give an idea of the size and contents inside the submodel</w:t>
      </w:r>
      <w:r w:rsidR="00746D6F" w:rsidRPr="008039A9">
        <w:rPr>
          <w:b w:val="0"/>
          <w:caps w:val="0"/>
          <w:sz w:val="22"/>
          <w:szCs w:val="22"/>
          <w:lang w:val="en-GB"/>
        </w:rPr>
        <w:t xml:space="preserve">, see </w:t>
      </w:r>
      <w:r w:rsidR="00AE3DA7" w:rsidRPr="008039A9">
        <w:rPr>
          <w:b w:val="0"/>
          <w:caps w:val="0"/>
          <w:sz w:val="22"/>
          <w:szCs w:val="22"/>
          <w:lang w:val="en-GB"/>
        </w:rPr>
        <w:fldChar w:fldCharType="begin"/>
      </w:r>
      <w:r w:rsidR="00AE3DA7" w:rsidRPr="008039A9">
        <w:rPr>
          <w:b w:val="0"/>
          <w:caps w:val="0"/>
          <w:sz w:val="22"/>
          <w:szCs w:val="22"/>
          <w:lang w:val="en-GB"/>
        </w:rPr>
        <w:instrText xml:space="preserve"> REF _Ref513498601 \h  \* MERGEFORMAT </w:instrText>
      </w:r>
      <w:r w:rsidR="00AE3DA7" w:rsidRPr="008039A9">
        <w:rPr>
          <w:b w:val="0"/>
          <w:caps w:val="0"/>
          <w:sz w:val="22"/>
          <w:szCs w:val="22"/>
          <w:lang w:val="en-GB"/>
        </w:rPr>
      </w:r>
      <w:r w:rsidR="00AE3DA7" w:rsidRPr="008039A9">
        <w:rPr>
          <w:b w:val="0"/>
          <w:caps w:val="0"/>
          <w:sz w:val="22"/>
          <w:szCs w:val="22"/>
          <w:lang w:val="en-GB"/>
        </w:rPr>
        <w:fldChar w:fldCharType="separate"/>
      </w:r>
      <w:r w:rsidR="00295A4A" w:rsidRPr="00295A4A">
        <w:rPr>
          <w:b w:val="0"/>
          <w:caps w:val="0"/>
          <w:sz w:val="22"/>
          <w:szCs w:val="22"/>
          <w:lang w:val="en-GB"/>
        </w:rPr>
        <w:t>Figure 2</w:t>
      </w:r>
      <w:r w:rsidR="00AE3DA7" w:rsidRPr="008039A9">
        <w:rPr>
          <w:b w:val="0"/>
          <w:caps w:val="0"/>
          <w:sz w:val="22"/>
          <w:szCs w:val="22"/>
          <w:lang w:val="en-GB"/>
        </w:rPr>
        <w:fldChar w:fldCharType="end"/>
      </w:r>
      <w:r w:rsidRPr="008039A9">
        <w:rPr>
          <w:b w:val="0"/>
          <w:caps w:val="0"/>
          <w:sz w:val="22"/>
          <w:szCs w:val="22"/>
          <w:lang w:val="en-GB"/>
        </w:rPr>
        <w:t>. This vo</w:t>
      </w:r>
      <w:r w:rsidR="00BF6D5C">
        <w:rPr>
          <w:b w:val="0"/>
          <w:caps w:val="0"/>
          <w:sz w:val="22"/>
          <w:szCs w:val="22"/>
          <w:lang w:val="en-GB"/>
        </w:rPr>
        <w:t>l</w:t>
      </w:r>
      <w:r w:rsidRPr="008039A9">
        <w:rPr>
          <w:b w:val="0"/>
          <w:caps w:val="0"/>
          <w:sz w:val="22"/>
          <w:szCs w:val="22"/>
          <w:lang w:val="en-GB"/>
        </w:rPr>
        <w:t xml:space="preserve">ume is </w:t>
      </w:r>
      <w:r w:rsidR="009C6DC9">
        <w:rPr>
          <w:b w:val="0"/>
          <w:caps w:val="0"/>
          <w:sz w:val="22"/>
          <w:szCs w:val="22"/>
          <w:lang w:val="en-GB"/>
        </w:rPr>
        <w:t xml:space="preserve">by </w:t>
      </w:r>
      <w:r w:rsidRPr="008039A9">
        <w:rPr>
          <w:b w:val="0"/>
          <w:caps w:val="0"/>
          <w:sz w:val="22"/>
          <w:szCs w:val="22"/>
          <w:lang w:val="en-GB"/>
        </w:rPr>
        <w:t xml:space="preserve">default a sphere with a radius of </w:t>
      </w:r>
      <w:r w:rsidR="00AA69C3" w:rsidRPr="008039A9">
        <w:rPr>
          <w:b w:val="0"/>
          <w:caps w:val="0"/>
          <w:sz w:val="22"/>
          <w:szCs w:val="22"/>
          <w:lang w:val="en-GB"/>
        </w:rPr>
        <w:t>20</w:t>
      </w:r>
      <w:r w:rsidRPr="008039A9">
        <w:rPr>
          <w:b w:val="0"/>
          <w:caps w:val="0"/>
          <w:sz w:val="22"/>
          <w:szCs w:val="22"/>
          <w:lang w:val="en-GB"/>
        </w:rPr>
        <w:t xml:space="preserve"> mm. This can easily be changed to avoid inclusions, exclusions or subvolume edges in </w:t>
      </w:r>
      <w:r w:rsidR="00746D6F" w:rsidRPr="008039A9">
        <w:rPr>
          <w:b w:val="0"/>
          <w:caps w:val="0"/>
          <w:sz w:val="22"/>
          <w:szCs w:val="22"/>
          <w:lang w:val="en-GB"/>
        </w:rPr>
        <w:t>unwanted areas. The information</w:t>
      </w:r>
      <w:r w:rsidR="009C6DC9">
        <w:rPr>
          <w:b w:val="0"/>
          <w:caps w:val="0"/>
          <w:sz w:val="22"/>
          <w:szCs w:val="22"/>
          <w:lang w:val="en-GB"/>
        </w:rPr>
        <w:t xml:space="preserve"> on</w:t>
      </w:r>
      <w:r w:rsidR="00746D6F" w:rsidRPr="008039A9">
        <w:rPr>
          <w:b w:val="0"/>
          <w:caps w:val="0"/>
          <w:sz w:val="22"/>
          <w:szCs w:val="22"/>
          <w:lang w:val="en-GB"/>
        </w:rPr>
        <w:t xml:space="preserve"> location and submodel size</w:t>
      </w:r>
      <w:r w:rsidR="009C6DC9">
        <w:rPr>
          <w:b w:val="0"/>
          <w:caps w:val="0"/>
          <w:sz w:val="22"/>
          <w:szCs w:val="22"/>
          <w:lang w:val="en-GB"/>
        </w:rPr>
        <w:t>, for each identified hot spot, is</w:t>
      </w:r>
      <w:r w:rsidR="00746D6F" w:rsidRPr="008039A9">
        <w:rPr>
          <w:b w:val="0"/>
          <w:caps w:val="0"/>
          <w:sz w:val="22"/>
          <w:szCs w:val="22"/>
          <w:lang w:val="en-GB"/>
        </w:rPr>
        <w:t xml:space="preserve"> exported to </w:t>
      </w:r>
      <w:r w:rsidR="009C6DC9">
        <w:rPr>
          <w:b w:val="0"/>
          <w:caps w:val="0"/>
          <w:sz w:val="22"/>
          <w:szCs w:val="22"/>
          <w:lang w:val="en-GB"/>
        </w:rPr>
        <w:t xml:space="preserve">a </w:t>
      </w:r>
      <w:r w:rsidR="00746D6F" w:rsidRPr="008039A9">
        <w:rPr>
          <w:b w:val="0"/>
          <w:caps w:val="0"/>
          <w:sz w:val="22"/>
          <w:szCs w:val="22"/>
          <w:lang w:val="en-GB"/>
        </w:rPr>
        <w:t>text</w:t>
      </w:r>
      <w:r w:rsidR="009C6DC9">
        <w:rPr>
          <w:b w:val="0"/>
          <w:caps w:val="0"/>
          <w:sz w:val="22"/>
          <w:szCs w:val="22"/>
          <w:lang w:val="en-GB"/>
        </w:rPr>
        <w:t xml:space="preserve"> </w:t>
      </w:r>
      <w:r w:rsidR="00746D6F" w:rsidRPr="008039A9">
        <w:rPr>
          <w:b w:val="0"/>
          <w:caps w:val="0"/>
          <w:sz w:val="22"/>
          <w:szCs w:val="22"/>
          <w:lang w:val="en-GB"/>
        </w:rPr>
        <w:t xml:space="preserve">file together with information of which simulation file that have been used. </w:t>
      </w:r>
    </w:p>
    <w:p w:rsidR="009B04CB" w:rsidRDefault="009B04CB" w:rsidP="002A2265">
      <w:pPr>
        <w:pStyle w:val="1stTitleWCCM"/>
        <w:tabs>
          <w:tab w:val="clear" w:pos="360"/>
          <w:tab w:val="left" w:pos="284"/>
        </w:tabs>
        <w:spacing w:before="0" w:after="0"/>
        <w:jc w:val="both"/>
        <w:outlineLvl w:val="0"/>
        <w:rPr>
          <w:b w:val="0"/>
          <w:caps w:val="0"/>
          <w:sz w:val="22"/>
          <w:szCs w:val="22"/>
          <w:lang w:val="en-GB"/>
        </w:rPr>
      </w:pPr>
    </w:p>
    <w:p w:rsidR="00E30645" w:rsidRPr="008039A9" w:rsidRDefault="00E30645" w:rsidP="002A2265">
      <w:pPr>
        <w:pStyle w:val="1stTitleWCCM"/>
        <w:tabs>
          <w:tab w:val="clear" w:pos="360"/>
          <w:tab w:val="left" w:pos="284"/>
        </w:tabs>
        <w:spacing w:before="0" w:after="0"/>
        <w:jc w:val="both"/>
        <w:outlineLvl w:val="0"/>
        <w:rPr>
          <w:b w:val="0"/>
          <w:caps w:val="0"/>
          <w:sz w:val="22"/>
          <w:szCs w:val="22"/>
          <w:lang w:val="en-GB"/>
        </w:rPr>
      </w:pPr>
    </w:p>
    <w:p w:rsidR="001D4063" w:rsidRPr="008039A9" w:rsidRDefault="001F17E8" w:rsidP="001D4063">
      <w:pPr>
        <w:jc w:val="center"/>
        <w:rPr>
          <w:b/>
          <w:color w:val="FF0000"/>
          <w:sz w:val="22"/>
          <w:szCs w:val="22"/>
        </w:rPr>
      </w:pPr>
      <w:r w:rsidRPr="001F17E8">
        <w:rPr>
          <w:noProof/>
          <w:lang w:eastAsia="zh-CN"/>
        </w:rPr>
        <w:drawing>
          <wp:inline distT="0" distB="0" distL="0" distR="0">
            <wp:extent cx="4053600" cy="2552400"/>
            <wp:effectExtent l="0" t="0" r="444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53600" cy="2552400"/>
                    </a:xfrm>
                    <a:prstGeom prst="rect">
                      <a:avLst/>
                    </a:prstGeom>
                    <a:noFill/>
                    <a:ln>
                      <a:noFill/>
                    </a:ln>
                  </pic:spPr>
                </pic:pic>
              </a:graphicData>
            </a:graphic>
          </wp:inline>
        </w:drawing>
      </w:r>
    </w:p>
    <w:p w:rsidR="001D4063" w:rsidRPr="008039A9" w:rsidRDefault="001D4063" w:rsidP="00746D6F">
      <w:pPr>
        <w:jc w:val="both"/>
        <w:rPr>
          <w:sz w:val="22"/>
          <w:szCs w:val="22"/>
        </w:rPr>
      </w:pPr>
    </w:p>
    <w:p w:rsidR="00746D6F" w:rsidRPr="008039A9" w:rsidRDefault="00746D6F" w:rsidP="00746D6F">
      <w:pPr>
        <w:jc w:val="center"/>
        <w:rPr>
          <w:sz w:val="22"/>
          <w:szCs w:val="22"/>
        </w:rPr>
      </w:pPr>
      <w:bookmarkStart w:id="1" w:name="_Ref513498601"/>
      <w:r w:rsidRPr="008039A9">
        <w:rPr>
          <w:b/>
          <w:sz w:val="22"/>
          <w:szCs w:val="22"/>
        </w:rPr>
        <w:t xml:space="preserve">Figure </w:t>
      </w:r>
      <w:r w:rsidRPr="008039A9">
        <w:rPr>
          <w:b/>
          <w:sz w:val="22"/>
          <w:szCs w:val="22"/>
        </w:rPr>
        <w:fldChar w:fldCharType="begin"/>
      </w:r>
      <w:r w:rsidRPr="008039A9">
        <w:rPr>
          <w:b/>
          <w:sz w:val="22"/>
          <w:szCs w:val="22"/>
        </w:rPr>
        <w:instrText xml:space="preserve"> SEQ Figure \* ARABIC </w:instrText>
      </w:r>
      <w:r w:rsidRPr="008039A9">
        <w:rPr>
          <w:b/>
          <w:sz w:val="22"/>
          <w:szCs w:val="22"/>
        </w:rPr>
        <w:fldChar w:fldCharType="separate"/>
      </w:r>
      <w:r w:rsidR="00295A4A">
        <w:rPr>
          <w:b/>
          <w:noProof/>
          <w:sz w:val="22"/>
          <w:szCs w:val="22"/>
        </w:rPr>
        <w:t>2</w:t>
      </w:r>
      <w:r w:rsidRPr="008039A9">
        <w:rPr>
          <w:b/>
          <w:sz w:val="22"/>
          <w:szCs w:val="22"/>
        </w:rPr>
        <w:fldChar w:fldCharType="end"/>
      </w:r>
      <w:bookmarkEnd w:id="1"/>
      <w:r w:rsidRPr="008039A9">
        <w:rPr>
          <w:b/>
          <w:sz w:val="22"/>
          <w:szCs w:val="22"/>
        </w:rPr>
        <w:t>.</w:t>
      </w:r>
      <w:r w:rsidRPr="008039A9">
        <w:rPr>
          <w:sz w:val="22"/>
          <w:szCs w:val="22"/>
        </w:rPr>
        <w:t xml:space="preserve"> Identified hot spot in global model with submodel volume.</w:t>
      </w:r>
      <w:r w:rsidR="001D4063" w:rsidRPr="008039A9">
        <w:rPr>
          <w:sz w:val="22"/>
          <w:szCs w:val="22"/>
        </w:rPr>
        <w:t xml:space="preserve"> The legend is based on fail / no</w:t>
      </w:r>
      <w:r w:rsidR="009C6DC9">
        <w:rPr>
          <w:sz w:val="22"/>
          <w:szCs w:val="22"/>
        </w:rPr>
        <w:t xml:space="preserve"> </w:t>
      </w:r>
      <w:r w:rsidR="001D4063" w:rsidRPr="008039A9">
        <w:rPr>
          <w:sz w:val="22"/>
          <w:szCs w:val="22"/>
        </w:rPr>
        <w:t>fail at the threshold value.</w:t>
      </w:r>
    </w:p>
    <w:p w:rsidR="00746D6F" w:rsidRPr="008039A9" w:rsidRDefault="00746D6F" w:rsidP="00FD0C68">
      <w:pPr>
        <w:pStyle w:val="1stTitleWCCM"/>
        <w:tabs>
          <w:tab w:val="clear" w:pos="360"/>
          <w:tab w:val="left" w:pos="284"/>
        </w:tabs>
        <w:spacing w:before="0" w:after="0"/>
        <w:outlineLvl w:val="0"/>
        <w:rPr>
          <w:b w:val="0"/>
          <w:caps w:val="0"/>
          <w:sz w:val="22"/>
          <w:szCs w:val="22"/>
          <w:lang w:val="en-GB"/>
        </w:rPr>
      </w:pPr>
    </w:p>
    <w:p w:rsidR="00FD0C68" w:rsidRPr="008039A9" w:rsidRDefault="00FD0C68" w:rsidP="00FD0C68">
      <w:pPr>
        <w:jc w:val="both"/>
        <w:rPr>
          <w:color w:val="000000"/>
          <w:sz w:val="22"/>
          <w:szCs w:val="22"/>
        </w:rPr>
      </w:pPr>
    </w:p>
    <w:p w:rsidR="00081D75" w:rsidRPr="008039A9" w:rsidRDefault="00F04866" w:rsidP="005D6AEC">
      <w:pPr>
        <w:keepNext/>
        <w:keepLines/>
        <w:jc w:val="both"/>
        <w:rPr>
          <w:b/>
          <w:color w:val="000000"/>
          <w:sz w:val="22"/>
          <w:szCs w:val="22"/>
        </w:rPr>
      </w:pPr>
      <w:r w:rsidRPr="008039A9">
        <w:rPr>
          <w:b/>
          <w:color w:val="000000"/>
          <w:sz w:val="22"/>
          <w:szCs w:val="22"/>
        </w:rPr>
        <w:t>2</w:t>
      </w:r>
      <w:r w:rsidR="00081D75" w:rsidRPr="008039A9">
        <w:rPr>
          <w:b/>
          <w:color w:val="000000"/>
          <w:sz w:val="22"/>
          <w:szCs w:val="22"/>
        </w:rPr>
        <w:t>.</w:t>
      </w:r>
      <w:r w:rsidRPr="008039A9">
        <w:rPr>
          <w:b/>
          <w:color w:val="000000"/>
          <w:sz w:val="22"/>
          <w:szCs w:val="22"/>
        </w:rPr>
        <w:t>3</w:t>
      </w:r>
      <w:r w:rsidR="00081D75" w:rsidRPr="008039A9">
        <w:rPr>
          <w:b/>
          <w:color w:val="000000"/>
          <w:sz w:val="22"/>
          <w:szCs w:val="22"/>
        </w:rPr>
        <w:t xml:space="preserve">. Creation of local </w:t>
      </w:r>
      <w:r w:rsidR="00D8340C" w:rsidRPr="008039A9">
        <w:rPr>
          <w:b/>
          <w:color w:val="000000"/>
          <w:sz w:val="22"/>
          <w:szCs w:val="22"/>
        </w:rPr>
        <w:t>sub</w:t>
      </w:r>
      <w:r w:rsidR="00081D75" w:rsidRPr="008039A9">
        <w:rPr>
          <w:b/>
          <w:color w:val="000000"/>
          <w:sz w:val="22"/>
          <w:szCs w:val="22"/>
        </w:rPr>
        <w:t>models</w:t>
      </w:r>
    </w:p>
    <w:p w:rsidR="00081D75" w:rsidRPr="008039A9" w:rsidRDefault="00081D75" w:rsidP="005D6AEC">
      <w:pPr>
        <w:keepNext/>
        <w:keepLines/>
        <w:jc w:val="both"/>
        <w:rPr>
          <w:color w:val="000000"/>
          <w:sz w:val="22"/>
          <w:szCs w:val="22"/>
        </w:rPr>
      </w:pPr>
    </w:p>
    <w:p w:rsidR="00D8340C" w:rsidRPr="008039A9" w:rsidRDefault="00080635" w:rsidP="00FD0C68">
      <w:pPr>
        <w:jc w:val="both"/>
        <w:rPr>
          <w:color w:val="000000"/>
          <w:sz w:val="22"/>
          <w:szCs w:val="22"/>
        </w:rPr>
      </w:pPr>
      <w:r w:rsidRPr="008039A9">
        <w:rPr>
          <w:color w:val="000000"/>
          <w:sz w:val="22"/>
          <w:szCs w:val="22"/>
        </w:rPr>
        <w:t xml:space="preserve">The local submodels are built from the same database as the global model. This as all the composite definitions already have been made once in </w:t>
      </w:r>
      <w:r w:rsidR="00102923">
        <w:rPr>
          <w:color w:val="000000"/>
          <w:sz w:val="22"/>
          <w:szCs w:val="22"/>
        </w:rPr>
        <w:t>the global</w:t>
      </w:r>
      <w:r w:rsidRPr="008039A9">
        <w:rPr>
          <w:color w:val="000000"/>
          <w:sz w:val="22"/>
          <w:szCs w:val="22"/>
        </w:rPr>
        <w:t xml:space="preserve"> model </w:t>
      </w:r>
      <w:r w:rsidR="00C57613" w:rsidRPr="008039A9">
        <w:rPr>
          <w:color w:val="000000"/>
          <w:sz w:val="22"/>
          <w:szCs w:val="22"/>
        </w:rPr>
        <w:t>together with models of other features, material deifnitions, contacts</w:t>
      </w:r>
      <w:r w:rsidR="00764643">
        <w:rPr>
          <w:color w:val="000000"/>
          <w:sz w:val="22"/>
          <w:szCs w:val="22"/>
        </w:rPr>
        <w:t>,</w:t>
      </w:r>
      <w:r w:rsidR="00C57613" w:rsidRPr="008039A9">
        <w:rPr>
          <w:color w:val="000000"/>
          <w:sz w:val="22"/>
          <w:szCs w:val="22"/>
        </w:rPr>
        <w:t xml:space="preserve"> etc.</w:t>
      </w:r>
      <w:r w:rsidR="00102923">
        <w:rPr>
          <w:color w:val="000000"/>
          <w:sz w:val="22"/>
          <w:szCs w:val="22"/>
        </w:rPr>
        <w:t xml:space="preserve"> </w:t>
      </w:r>
      <w:r w:rsidR="00C57613" w:rsidRPr="008039A9">
        <w:rPr>
          <w:color w:val="000000"/>
          <w:sz w:val="22"/>
          <w:szCs w:val="22"/>
        </w:rPr>
        <w:t xml:space="preserve">To this </w:t>
      </w:r>
      <w:r w:rsidR="006D3444" w:rsidRPr="008039A9">
        <w:rPr>
          <w:color w:val="000000"/>
          <w:sz w:val="22"/>
          <w:szCs w:val="22"/>
        </w:rPr>
        <w:t>database,</w:t>
      </w:r>
      <w:r w:rsidR="00C57613" w:rsidRPr="008039A9">
        <w:rPr>
          <w:color w:val="000000"/>
          <w:sz w:val="22"/>
          <w:szCs w:val="22"/>
        </w:rPr>
        <w:t xml:space="preserve"> information regarding location of hot spots and sizes of submodels are imported. </w:t>
      </w:r>
      <w:r w:rsidR="00DB050E">
        <w:rPr>
          <w:color w:val="000000"/>
          <w:sz w:val="22"/>
          <w:szCs w:val="22"/>
        </w:rPr>
        <w:t>Around each hot spot, a sp</w:t>
      </w:r>
      <w:r w:rsidR="006D3444" w:rsidRPr="008039A9">
        <w:rPr>
          <w:color w:val="000000"/>
          <w:sz w:val="22"/>
          <w:szCs w:val="22"/>
        </w:rPr>
        <w:t>here with the prescribed dimension is created. This spherical surface is then used to cut the submodel geometry.</w:t>
      </w:r>
    </w:p>
    <w:p w:rsidR="006D3444" w:rsidRPr="008039A9" w:rsidRDefault="006D3444" w:rsidP="00FD0C68">
      <w:pPr>
        <w:jc w:val="both"/>
        <w:rPr>
          <w:color w:val="000000"/>
          <w:sz w:val="22"/>
          <w:szCs w:val="22"/>
        </w:rPr>
      </w:pPr>
    </w:p>
    <w:p w:rsidR="006D3444" w:rsidRPr="008039A9" w:rsidRDefault="006D3444" w:rsidP="00FD0C68">
      <w:pPr>
        <w:jc w:val="both"/>
        <w:rPr>
          <w:color w:val="000000"/>
          <w:sz w:val="22"/>
          <w:szCs w:val="22"/>
        </w:rPr>
      </w:pPr>
      <w:r w:rsidRPr="008039A9">
        <w:rPr>
          <w:color w:val="000000"/>
          <w:sz w:val="22"/>
          <w:szCs w:val="22"/>
        </w:rPr>
        <w:t xml:space="preserve">The </w:t>
      </w:r>
      <w:r w:rsidR="00102923">
        <w:rPr>
          <w:color w:val="000000"/>
          <w:sz w:val="22"/>
          <w:szCs w:val="22"/>
        </w:rPr>
        <w:t xml:space="preserve">extracted </w:t>
      </w:r>
      <w:r w:rsidRPr="008039A9">
        <w:rPr>
          <w:color w:val="000000"/>
          <w:sz w:val="22"/>
          <w:szCs w:val="22"/>
        </w:rPr>
        <w:t>composite parts are</w:t>
      </w:r>
      <w:r w:rsidR="00764643">
        <w:rPr>
          <w:color w:val="000000"/>
          <w:sz w:val="22"/>
          <w:szCs w:val="22"/>
        </w:rPr>
        <w:t xml:space="preserve"> as a first step</w:t>
      </w:r>
      <w:r w:rsidRPr="008039A9">
        <w:rPr>
          <w:color w:val="000000"/>
          <w:sz w:val="22"/>
          <w:szCs w:val="22"/>
        </w:rPr>
        <w:t xml:space="preserve"> meshed </w:t>
      </w:r>
      <w:r w:rsidR="00764643">
        <w:rPr>
          <w:color w:val="000000"/>
          <w:sz w:val="22"/>
          <w:szCs w:val="22"/>
        </w:rPr>
        <w:t xml:space="preserve">with shell elements </w:t>
      </w:r>
      <w:r w:rsidRPr="008039A9">
        <w:rPr>
          <w:color w:val="000000"/>
          <w:sz w:val="22"/>
          <w:szCs w:val="22"/>
        </w:rPr>
        <w:t>according to a mesh criteria file for the local model. The main difference is the elements size, which is 10 times the ply thickness</w:t>
      </w:r>
      <w:r w:rsidR="00102923">
        <w:rPr>
          <w:color w:val="000000"/>
          <w:sz w:val="22"/>
          <w:szCs w:val="22"/>
        </w:rPr>
        <w:t xml:space="preserve"> and that first</w:t>
      </w:r>
      <w:r w:rsidR="00560C63" w:rsidRPr="008039A9">
        <w:rPr>
          <w:color w:val="000000"/>
          <w:sz w:val="22"/>
          <w:szCs w:val="22"/>
        </w:rPr>
        <w:t xml:space="preserve"> order elements are used</w:t>
      </w:r>
      <w:r w:rsidRPr="008039A9">
        <w:rPr>
          <w:color w:val="000000"/>
          <w:sz w:val="22"/>
          <w:szCs w:val="22"/>
        </w:rPr>
        <w:t>.</w:t>
      </w:r>
      <w:r w:rsidR="00560C63" w:rsidRPr="008039A9">
        <w:rPr>
          <w:color w:val="000000"/>
          <w:sz w:val="22"/>
          <w:szCs w:val="22"/>
        </w:rPr>
        <w:t xml:space="preserve"> The shells are then volumized according to the laminate definition with one solid element over the thickness for each ply.</w:t>
      </w:r>
      <w:r w:rsidR="007321BC" w:rsidRPr="008039A9">
        <w:rPr>
          <w:color w:val="000000"/>
          <w:sz w:val="22"/>
          <w:szCs w:val="22"/>
        </w:rPr>
        <w:t xml:space="preserve"> The orientation from the shell elements are mapped onto the solid elements.</w:t>
      </w:r>
    </w:p>
    <w:p w:rsidR="00560C63" w:rsidRPr="008039A9" w:rsidRDefault="00560C63" w:rsidP="00FD0C68">
      <w:pPr>
        <w:jc w:val="both"/>
        <w:rPr>
          <w:color w:val="000000"/>
          <w:sz w:val="22"/>
          <w:szCs w:val="22"/>
        </w:rPr>
      </w:pPr>
    </w:p>
    <w:p w:rsidR="00560C63" w:rsidRPr="008039A9" w:rsidRDefault="00560C63" w:rsidP="00FD0C68">
      <w:pPr>
        <w:jc w:val="both"/>
        <w:rPr>
          <w:color w:val="000000"/>
          <w:sz w:val="22"/>
          <w:szCs w:val="22"/>
        </w:rPr>
      </w:pPr>
      <w:r w:rsidRPr="008039A9">
        <w:rPr>
          <w:color w:val="000000"/>
          <w:sz w:val="22"/>
          <w:szCs w:val="22"/>
        </w:rPr>
        <w:lastRenderedPageBreak/>
        <w:t>The</w:t>
      </w:r>
      <w:r w:rsidR="00FB266F">
        <w:rPr>
          <w:color w:val="000000"/>
          <w:sz w:val="22"/>
          <w:szCs w:val="22"/>
        </w:rPr>
        <w:t xml:space="preserve"> bounding faces of the</w:t>
      </w:r>
      <w:r w:rsidRPr="008039A9">
        <w:rPr>
          <w:color w:val="000000"/>
          <w:sz w:val="22"/>
          <w:szCs w:val="22"/>
        </w:rPr>
        <w:t xml:space="preserve"> </w:t>
      </w:r>
      <w:r w:rsidR="00FB266F">
        <w:rPr>
          <w:color w:val="000000"/>
          <w:sz w:val="22"/>
          <w:szCs w:val="22"/>
        </w:rPr>
        <w:t>detailed model</w:t>
      </w:r>
      <w:r w:rsidRPr="008039A9">
        <w:rPr>
          <w:color w:val="000000"/>
          <w:sz w:val="22"/>
          <w:szCs w:val="22"/>
        </w:rPr>
        <w:t xml:space="preserve"> </w:t>
      </w:r>
      <w:r w:rsidR="00D33F8D">
        <w:rPr>
          <w:color w:val="000000"/>
          <w:sz w:val="22"/>
          <w:szCs w:val="22"/>
        </w:rPr>
        <w:t>are ex</w:t>
      </w:r>
      <w:r w:rsidR="00FB266F">
        <w:rPr>
          <w:color w:val="000000"/>
          <w:sz w:val="22"/>
          <w:szCs w:val="22"/>
        </w:rPr>
        <w:t xml:space="preserve">tracted as </w:t>
      </w:r>
      <w:r w:rsidRPr="008039A9">
        <w:rPr>
          <w:color w:val="000000"/>
          <w:sz w:val="22"/>
          <w:szCs w:val="22"/>
        </w:rPr>
        <w:t>surfaces</w:t>
      </w:r>
      <w:r w:rsidR="00514C64">
        <w:rPr>
          <w:color w:val="000000"/>
          <w:sz w:val="22"/>
          <w:szCs w:val="22"/>
        </w:rPr>
        <w:t>,</w:t>
      </w:r>
      <w:r w:rsidRPr="008039A9">
        <w:rPr>
          <w:color w:val="000000"/>
          <w:sz w:val="22"/>
          <w:szCs w:val="22"/>
        </w:rPr>
        <w:t xml:space="preserve"> which are needed to apply the submodel boundary conditions</w:t>
      </w:r>
      <w:r w:rsidR="00802B72">
        <w:rPr>
          <w:color w:val="000000"/>
          <w:sz w:val="22"/>
          <w:szCs w:val="22"/>
        </w:rPr>
        <w:t xml:space="preserve">. The </w:t>
      </w:r>
      <w:r w:rsidRPr="008039A9">
        <w:rPr>
          <w:color w:val="000000"/>
          <w:sz w:val="22"/>
          <w:szCs w:val="22"/>
        </w:rPr>
        <w:t xml:space="preserve">top </w:t>
      </w:r>
      <w:r w:rsidR="00802B72">
        <w:rPr>
          <w:color w:val="000000"/>
          <w:sz w:val="22"/>
          <w:szCs w:val="22"/>
        </w:rPr>
        <w:t xml:space="preserve">and bottom </w:t>
      </w:r>
      <w:r w:rsidRPr="008039A9">
        <w:rPr>
          <w:color w:val="000000"/>
          <w:sz w:val="22"/>
          <w:szCs w:val="22"/>
        </w:rPr>
        <w:t xml:space="preserve">surfaces </w:t>
      </w:r>
      <w:r w:rsidR="00802B72">
        <w:rPr>
          <w:color w:val="000000"/>
          <w:sz w:val="22"/>
          <w:szCs w:val="22"/>
        </w:rPr>
        <w:t xml:space="preserve">of the parts are extracted </w:t>
      </w:r>
      <w:r w:rsidRPr="008039A9">
        <w:rPr>
          <w:color w:val="000000"/>
          <w:sz w:val="22"/>
          <w:szCs w:val="22"/>
        </w:rPr>
        <w:t>to be able to create contact</w:t>
      </w:r>
      <w:r w:rsidR="00802B72">
        <w:rPr>
          <w:color w:val="000000"/>
          <w:sz w:val="22"/>
          <w:szCs w:val="22"/>
        </w:rPr>
        <w:t xml:space="preserve"> con</w:t>
      </w:r>
      <w:r w:rsidR="00D33F8D">
        <w:rPr>
          <w:color w:val="000000"/>
          <w:sz w:val="22"/>
          <w:szCs w:val="22"/>
        </w:rPr>
        <w:t>st</w:t>
      </w:r>
      <w:r w:rsidR="00802B72">
        <w:rPr>
          <w:color w:val="000000"/>
          <w:sz w:val="22"/>
          <w:szCs w:val="22"/>
        </w:rPr>
        <w:t>raint</w:t>
      </w:r>
      <w:r w:rsidRPr="008039A9">
        <w:rPr>
          <w:color w:val="000000"/>
          <w:sz w:val="22"/>
          <w:szCs w:val="22"/>
        </w:rPr>
        <w:t xml:space="preserve">s to </w:t>
      </w:r>
      <w:r w:rsidR="00802B72">
        <w:rPr>
          <w:color w:val="000000"/>
          <w:sz w:val="22"/>
          <w:szCs w:val="22"/>
        </w:rPr>
        <w:t xml:space="preserve">each </w:t>
      </w:r>
      <w:r w:rsidRPr="008039A9">
        <w:rPr>
          <w:color w:val="000000"/>
          <w:sz w:val="22"/>
          <w:szCs w:val="22"/>
        </w:rPr>
        <w:t>other.</w:t>
      </w:r>
    </w:p>
    <w:p w:rsidR="00560C63" w:rsidRPr="008039A9" w:rsidRDefault="00560C63" w:rsidP="00FD0C68">
      <w:pPr>
        <w:jc w:val="both"/>
        <w:rPr>
          <w:color w:val="000000"/>
          <w:sz w:val="22"/>
          <w:szCs w:val="22"/>
        </w:rPr>
      </w:pPr>
    </w:p>
    <w:p w:rsidR="007321BC" w:rsidRPr="008039A9" w:rsidRDefault="007321BC" w:rsidP="00FD0C68">
      <w:pPr>
        <w:jc w:val="both"/>
        <w:rPr>
          <w:color w:val="000000"/>
          <w:sz w:val="22"/>
          <w:szCs w:val="22"/>
        </w:rPr>
      </w:pPr>
      <w:r w:rsidRPr="008039A9">
        <w:rPr>
          <w:color w:val="000000"/>
          <w:sz w:val="22"/>
          <w:szCs w:val="22"/>
        </w:rPr>
        <w:t>Any additional parts</w:t>
      </w:r>
      <w:r w:rsidR="00D33F8D">
        <w:rPr>
          <w:color w:val="000000"/>
          <w:sz w:val="22"/>
          <w:szCs w:val="22"/>
        </w:rPr>
        <w:t xml:space="preserve"> (non-</w:t>
      </w:r>
      <w:r w:rsidR="00FA7D12">
        <w:rPr>
          <w:color w:val="000000"/>
          <w:sz w:val="22"/>
          <w:szCs w:val="22"/>
        </w:rPr>
        <w:t>layered composites)</w:t>
      </w:r>
      <w:r w:rsidRPr="008039A9">
        <w:rPr>
          <w:color w:val="000000"/>
          <w:sz w:val="22"/>
          <w:szCs w:val="22"/>
        </w:rPr>
        <w:t xml:space="preserve"> are modelled according to standard mes</w:t>
      </w:r>
      <w:r w:rsidR="00FB266F">
        <w:rPr>
          <w:color w:val="000000"/>
          <w:sz w:val="22"/>
          <w:szCs w:val="22"/>
        </w:rPr>
        <w:t>h</w:t>
      </w:r>
      <w:r w:rsidRPr="008039A9">
        <w:rPr>
          <w:color w:val="000000"/>
          <w:sz w:val="22"/>
          <w:szCs w:val="22"/>
        </w:rPr>
        <w:t xml:space="preserve"> guidelines, e.g. noodle regions where appropriate surfaces are defined for connecting to composite </w:t>
      </w:r>
      <w:r w:rsidR="00FB266F">
        <w:rPr>
          <w:color w:val="000000"/>
          <w:sz w:val="22"/>
          <w:szCs w:val="22"/>
        </w:rPr>
        <w:t>sections</w:t>
      </w:r>
      <w:r w:rsidRPr="008039A9">
        <w:rPr>
          <w:color w:val="000000"/>
          <w:sz w:val="22"/>
          <w:szCs w:val="22"/>
        </w:rPr>
        <w:t>.</w:t>
      </w:r>
    </w:p>
    <w:p w:rsidR="00D8340C" w:rsidRPr="008039A9" w:rsidRDefault="00D8340C" w:rsidP="00FD0C68">
      <w:pPr>
        <w:jc w:val="both"/>
        <w:rPr>
          <w:color w:val="000000"/>
          <w:sz w:val="22"/>
          <w:szCs w:val="22"/>
        </w:rPr>
      </w:pPr>
    </w:p>
    <w:p w:rsidR="007321BC" w:rsidRPr="008039A9" w:rsidRDefault="007321BC" w:rsidP="00FD0C68">
      <w:pPr>
        <w:jc w:val="both"/>
        <w:rPr>
          <w:color w:val="000000"/>
          <w:sz w:val="22"/>
          <w:szCs w:val="22"/>
        </w:rPr>
      </w:pPr>
      <w:r w:rsidRPr="008039A9">
        <w:rPr>
          <w:color w:val="000000"/>
          <w:sz w:val="22"/>
          <w:szCs w:val="22"/>
        </w:rPr>
        <w:t>Finally</w:t>
      </w:r>
      <w:r w:rsidR="00054F05">
        <w:rPr>
          <w:color w:val="000000"/>
          <w:sz w:val="22"/>
          <w:szCs w:val="22"/>
        </w:rPr>
        <w:t>,</w:t>
      </w:r>
      <w:r w:rsidRPr="008039A9">
        <w:rPr>
          <w:color w:val="000000"/>
          <w:sz w:val="22"/>
          <w:szCs w:val="22"/>
        </w:rPr>
        <w:t xml:space="preserve"> the boundary conditions are app</w:t>
      </w:r>
      <w:r w:rsidR="00054F05">
        <w:rPr>
          <w:color w:val="000000"/>
          <w:sz w:val="22"/>
          <w:szCs w:val="22"/>
        </w:rPr>
        <w:t>l</w:t>
      </w:r>
      <w:r w:rsidRPr="008039A9">
        <w:rPr>
          <w:color w:val="000000"/>
          <w:sz w:val="22"/>
          <w:szCs w:val="22"/>
        </w:rPr>
        <w:t>ied on the bounding surfaces as driven nodes</w:t>
      </w:r>
      <w:r w:rsidR="009F1814" w:rsidRPr="008039A9">
        <w:rPr>
          <w:color w:val="000000"/>
          <w:sz w:val="22"/>
          <w:szCs w:val="22"/>
        </w:rPr>
        <w:t xml:space="preserve">, see </w:t>
      </w:r>
      <w:r w:rsidR="009F1814" w:rsidRPr="008039A9">
        <w:rPr>
          <w:color w:val="000000"/>
          <w:sz w:val="22"/>
          <w:szCs w:val="22"/>
        </w:rPr>
        <w:fldChar w:fldCharType="begin"/>
      </w:r>
      <w:r w:rsidR="009F1814" w:rsidRPr="008039A9">
        <w:rPr>
          <w:color w:val="000000"/>
          <w:sz w:val="22"/>
          <w:szCs w:val="22"/>
        </w:rPr>
        <w:instrText xml:space="preserve"> REF _Ref513498708 \h  \* MERGEFORMAT </w:instrText>
      </w:r>
      <w:r w:rsidR="009F1814" w:rsidRPr="008039A9">
        <w:rPr>
          <w:color w:val="000000"/>
          <w:sz w:val="22"/>
          <w:szCs w:val="22"/>
        </w:rPr>
      </w:r>
      <w:r w:rsidR="009F1814" w:rsidRPr="008039A9">
        <w:rPr>
          <w:color w:val="000000"/>
          <w:sz w:val="22"/>
          <w:szCs w:val="22"/>
        </w:rPr>
        <w:fldChar w:fldCharType="separate"/>
      </w:r>
      <w:r w:rsidR="00295A4A" w:rsidRPr="00295A4A">
        <w:rPr>
          <w:color w:val="000000"/>
          <w:sz w:val="22"/>
          <w:szCs w:val="22"/>
        </w:rPr>
        <w:t>Figure</w:t>
      </w:r>
      <w:r w:rsidR="00295A4A" w:rsidRPr="008039A9">
        <w:rPr>
          <w:b/>
          <w:sz w:val="22"/>
          <w:szCs w:val="22"/>
        </w:rPr>
        <w:t xml:space="preserve"> </w:t>
      </w:r>
      <w:r w:rsidR="00295A4A">
        <w:rPr>
          <w:b/>
          <w:noProof/>
          <w:sz w:val="22"/>
          <w:szCs w:val="22"/>
        </w:rPr>
        <w:t>3</w:t>
      </w:r>
      <w:r w:rsidR="009F1814" w:rsidRPr="008039A9">
        <w:rPr>
          <w:color w:val="000000"/>
          <w:sz w:val="22"/>
          <w:szCs w:val="22"/>
        </w:rPr>
        <w:fldChar w:fldCharType="end"/>
      </w:r>
      <w:r w:rsidRPr="008039A9">
        <w:rPr>
          <w:color w:val="000000"/>
          <w:sz w:val="22"/>
          <w:szCs w:val="22"/>
        </w:rPr>
        <w:t>. Together with the information o</w:t>
      </w:r>
      <w:r w:rsidR="00D33F8D">
        <w:rPr>
          <w:color w:val="000000"/>
          <w:sz w:val="22"/>
          <w:szCs w:val="22"/>
        </w:rPr>
        <w:t>n</w:t>
      </w:r>
      <w:r w:rsidRPr="008039A9">
        <w:rPr>
          <w:color w:val="000000"/>
          <w:sz w:val="22"/>
          <w:szCs w:val="22"/>
        </w:rPr>
        <w:t xml:space="preserve"> which global model that was used for the hot spot detection, each local submodel is solve</w:t>
      </w:r>
      <w:r w:rsidR="001306A6">
        <w:rPr>
          <w:color w:val="000000"/>
          <w:sz w:val="22"/>
          <w:szCs w:val="22"/>
        </w:rPr>
        <w:t>d using Abaqus submodelling pro</w:t>
      </w:r>
      <w:r w:rsidRPr="008039A9">
        <w:rPr>
          <w:color w:val="000000"/>
          <w:sz w:val="22"/>
          <w:szCs w:val="22"/>
        </w:rPr>
        <w:t>cedure.</w:t>
      </w:r>
    </w:p>
    <w:p w:rsidR="006574C9" w:rsidRDefault="006574C9" w:rsidP="00A570D1">
      <w:pPr>
        <w:rPr>
          <w:b/>
          <w:color w:val="FF0000"/>
          <w:sz w:val="22"/>
          <w:szCs w:val="22"/>
        </w:rPr>
      </w:pPr>
    </w:p>
    <w:p w:rsidR="00E30645" w:rsidRPr="008039A9" w:rsidRDefault="00E30645" w:rsidP="00A570D1">
      <w:pPr>
        <w:rPr>
          <w:b/>
          <w:color w:val="FF0000"/>
          <w:sz w:val="22"/>
          <w:szCs w:val="22"/>
        </w:rPr>
      </w:pPr>
    </w:p>
    <w:p w:rsidR="001D4063" w:rsidRPr="008039A9" w:rsidRDefault="00D33F8D" w:rsidP="008C7DED">
      <w:pPr>
        <w:jc w:val="center"/>
        <w:rPr>
          <w:sz w:val="22"/>
          <w:szCs w:val="22"/>
        </w:rPr>
      </w:pPr>
      <w:r w:rsidRPr="00D33F8D">
        <w:rPr>
          <w:noProof/>
          <w:lang w:eastAsia="zh-CN"/>
        </w:rPr>
        <w:drawing>
          <wp:inline distT="0" distB="0" distL="0" distR="0">
            <wp:extent cx="4676400" cy="214920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76400" cy="2149200"/>
                    </a:xfrm>
                    <a:prstGeom prst="rect">
                      <a:avLst/>
                    </a:prstGeom>
                    <a:noFill/>
                    <a:ln>
                      <a:noFill/>
                    </a:ln>
                  </pic:spPr>
                </pic:pic>
              </a:graphicData>
            </a:graphic>
          </wp:inline>
        </w:drawing>
      </w:r>
    </w:p>
    <w:p w:rsidR="006574C9" w:rsidRPr="008039A9" w:rsidRDefault="006574C9" w:rsidP="006574C9">
      <w:pPr>
        <w:jc w:val="center"/>
        <w:rPr>
          <w:sz w:val="22"/>
          <w:szCs w:val="22"/>
        </w:rPr>
      </w:pPr>
      <w:bookmarkStart w:id="2" w:name="_Ref513498708"/>
      <w:r w:rsidRPr="008039A9">
        <w:rPr>
          <w:b/>
          <w:sz w:val="22"/>
          <w:szCs w:val="22"/>
        </w:rPr>
        <w:t xml:space="preserve">Figure </w:t>
      </w:r>
      <w:r w:rsidRPr="008039A9">
        <w:rPr>
          <w:b/>
          <w:sz w:val="22"/>
          <w:szCs w:val="22"/>
        </w:rPr>
        <w:fldChar w:fldCharType="begin"/>
      </w:r>
      <w:r w:rsidRPr="008039A9">
        <w:rPr>
          <w:b/>
          <w:sz w:val="22"/>
          <w:szCs w:val="22"/>
        </w:rPr>
        <w:instrText xml:space="preserve"> SEQ Figure \* ARABIC </w:instrText>
      </w:r>
      <w:r w:rsidRPr="008039A9">
        <w:rPr>
          <w:b/>
          <w:sz w:val="22"/>
          <w:szCs w:val="22"/>
        </w:rPr>
        <w:fldChar w:fldCharType="separate"/>
      </w:r>
      <w:r w:rsidR="00295A4A">
        <w:rPr>
          <w:b/>
          <w:noProof/>
          <w:sz w:val="22"/>
          <w:szCs w:val="22"/>
        </w:rPr>
        <w:t>3</w:t>
      </w:r>
      <w:r w:rsidRPr="008039A9">
        <w:rPr>
          <w:b/>
          <w:sz w:val="22"/>
          <w:szCs w:val="22"/>
        </w:rPr>
        <w:fldChar w:fldCharType="end"/>
      </w:r>
      <w:bookmarkEnd w:id="2"/>
      <w:r w:rsidRPr="008039A9">
        <w:rPr>
          <w:b/>
          <w:sz w:val="22"/>
          <w:szCs w:val="22"/>
        </w:rPr>
        <w:t>.</w:t>
      </w:r>
      <w:r w:rsidRPr="008039A9">
        <w:rPr>
          <w:sz w:val="22"/>
          <w:szCs w:val="22"/>
        </w:rPr>
        <w:t xml:space="preserve"> Submodel with boundary conditions defined on the cut-out surfaces.</w:t>
      </w:r>
    </w:p>
    <w:p w:rsidR="007321BC" w:rsidRPr="008039A9" w:rsidRDefault="007321BC" w:rsidP="00FD0C68">
      <w:pPr>
        <w:jc w:val="both"/>
        <w:rPr>
          <w:color w:val="000000"/>
          <w:sz w:val="22"/>
          <w:szCs w:val="22"/>
        </w:rPr>
      </w:pPr>
    </w:p>
    <w:p w:rsidR="00081D75" w:rsidRPr="008039A9" w:rsidRDefault="00081D75" w:rsidP="00FD0C68">
      <w:pPr>
        <w:jc w:val="both"/>
        <w:rPr>
          <w:color w:val="000000"/>
          <w:sz w:val="22"/>
          <w:szCs w:val="22"/>
        </w:rPr>
      </w:pPr>
    </w:p>
    <w:p w:rsidR="00081D75" w:rsidRPr="008039A9" w:rsidRDefault="00F04866" w:rsidP="005D6AEC">
      <w:pPr>
        <w:keepNext/>
        <w:keepLines/>
        <w:jc w:val="both"/>
        <w:rPr>
          <w:b/>
          <w:color w:val="000000"/>
          <w:sz w:val="22"/>
          <w:szCs w:val="22"/>
        </w:rPr>
      </w:pPr>
      <w:r w:rsidRPr="008039A9">
        <w:rPr>
          <w:b/>
          <w:color w:val="000000"/>
          <w:sz w:val="22"/>
          <w:szCs w:val="22"/>
        </w:rPr>
        <w:t>2</w:t>
      </w:r>
      <w:r w:rsidR="00081D75" w:rsidRPr="008039A9">
        <w:rPr>
          <w:b/>
          <w:color w:val="000000"/>
          <w:sz w:val="22"/>
          <w:szCs w:val="22"/>
        </w:rPr>
        <w:t>.</w:t>
      </w:r>
      <w:r w:rsidR="007321BC" w:rsidRPr="008039A9">
        <w:rPr>
          <w:b/>
          <w:color w:val="000000"/>
          <w:sz w:val="22"/>
          <w:szCs w:val="22"/>
        </w:rPr>
        <w:t>4</w:t>
      </w:r>
      <w:r w:rsidR="00D33F8D">
        <w:rPr>
          <w:b/>
          <w:color w:val="000000"/>
          <w:sz w:val="22"/>
          <w:szCs w:val="22"/>
        </w:rPr>
        <w:t>. Analysis of detailed models</w:t>
      </w:r>
    </w:p>
    <w:p w:rsidR="00081D75" w:rsidRPr="008039A9" w:rsidRDefault="00081D75" w:rsidP="005D6AEC">
      <w:pPr>
        <w:keepNext/>
        <w:keepLines/>
        <w:jc w:val="both"/>
        <w:rPr>
          <w:color w:val="000000"/>
          <w:sz w:val="22"/>
          <w:szCs w:val="22"/>
        </w:rPr>
      </w:pPr>
    </w:p>
    <w:p w:rsidR="007321BC" w:rsidRPr="008039A9" w:rsidRDefault="00587135" w:rsidP="00FD0C68">
      <w:pPr>
        <w:jc w:val="both"/>
        <w:rPr>
          <w:color w:val="000000"/>
          <w:sz w:val="22"/>
          <w:szCs w:val="22"/>
        </w:rPr>
      </w:pPr>
      <w:r w:rsidRPr="008039A9">
        <w:rPr>
          <w:color w:val="000000"/>
          <w:sz w:val="22"/>
          <w:szCs w:val="22"/>
        </w:rPr>
        <w:t>Submodels can be hard to interpret as the cut out volume often is small</w:t>
      </w:r>
      <w:r w:rsidR="00D33F8D">
        <w:rPr>
          <w:color w:val="000000"/>
          <w:sz w:val="22"/>
          <w:szCs w:val="22"/>
        </w:rPr>
        <w:t xml:space="preserve"> and</w:t>
      </w:r>
      <w:r w:rsidRPr="008039A9">
        <w:rPr>
          <w:color w:val="000000"/>
          <w:sz w:val="22"/>
          <w:szCs w:val="22"/>
        </w:rPr>
        <w:t xml:space="preserve"> </w:t>
      </w:r>
      <w:r w:rsidR="001306A6">
        <w:rPr>
          <w:color w:val="000000"/>
          <w:sz w:val="22"/>
          <w:szCs w:val="22"/>
        </w:rPr>
        <w:t xml:space="preserve">that it may be difficult </w:t>
      </w:r>
      <w:r w:rsidRPr="008039A9">
        <w:rPr>
          <w:color w:val="000000"/>
          <w:sz w:val="22"/>
          <w:szCs w:val="22"/>
        </w:rPr>
        <w:t xml:space="preserve">understand </w:t>
      </w:r>
      <w:r w:rsidR="001306A6" w:rsidRPr="008039A9">
        <w:rPr>
          <w:color w:val="000000"/>
          <w:sz w:val="22"/>
          <w:szCs w:val="22"/>
        </w:rPr>
        <w:t xml:space="preserve">exactly </w:t>
      </w:r>
      <w:r w:rsidR="00DB050E">
        <w:rPr>
          <w:color w:val="000000"/>
          <w:sz w:val="22"/>
          <w:szCs w:val="22"/>
        </w:rPr>
        <w:t>where it is loca</w:t>
      </w:r>
      <w:r w:rsidRPr="008039A9">
        <w:rPr>
          <w:color w:val="000000"/>
          <w:sz w:val="22"/>
          <w:szCs w:val="22"/>
        </w:rPr>
        <w:t xml:space="preserve">ted and how the overall structure behaves in </w:t>
      </w:r>
      <w:r w:rsidR="001306A6">
        <w:rPr>
          <w:color w:val="000000"/>
          <w:sz w:val="22"/>
          <w:szCs w:val="22"/>
        </w:rPr>
        <w:t>its</w:t>
      </w:r>
      <w:r w:rsidRPr="008039A9">
        <w:rPr>
          <w:color w:val="000000"/>
          <w:sz w:val="22"/>
          <w:szCs w:val="22"/>
        </w:rPr>
        <w:t xml:space="preserve"> vincinity. To overcome this, a simple post processing scheme is applied where the submodels are loaded into the same post processing session as the global model</w:t>
      </w:r>
      <w:r w:rsidR="00CD3185" w:rsidRPr="008039A9">
        <w:rPr>
          <w:color w:val="000000"/>
          <w:sz w:val="22"/>
          <w:szCs w:val="22"/>
        </w:rPr>
        <w:t>, with both deformation results (odb-file) and composite failure results (ASCII-file)</w:t>
      </w:r>
      <w:r w:rsidRPr="008039A9">
        <w:rPr>
          <w:color w:val="000000"/>
          <w:sz w:val="22"/>
          <w:szCs w:val="22"/>
        </w:rPr>
        <w:t>.</w:t>
      </w:r>
    </w:p>
    <w:p w:rsidR="00587135" w:rsidRPr="008039A9" w:rsidRDefault="00587135" w:rsidP="00FD0C68">
      <w:pPr>
        <w:jc w:val="both"/>
        <w:rPr>
          <w:color w:val="000000"/>
          <w:sz w:val="22"/>
          <w:szCs w:val="22"/>
        </w:rPr>
      </w:pPr>
    </w:p>
    <w:p w:rsidR="005F6DE5" w:rsidRDefault="00587135" w:rsidP="005F6DE5">
      <w:pPr>
        <w:jc w:val="both"/>
        <w:rPr>
          <w:color w:val="000000"/>
          <w:sz w:val="22"/>
          <w:szCs w:val="22"/>
        </w:rPr>
      </w:pPr>
      <w:r w:rsidRPr="008039A9">
        <w:rPr>
          <w:color w:val="000000"/>
          <w:sz w:val="22"/>
          <w:szCs w:val="22"/>
        </w:rPr>
        <w:t>The parts of the global model that are within each submodel are masked to only visualize the submodel and the surrounding parts of the structure</w:t>
      </w:r>
      <w:r w:rsidR="009F1814" w:rsidRPr="008039A9">
        <w:rPr>
          <w:color w:val="000000"/>
          <w:sz w:val="22"/>
          <w:szCs w:val="22"/>
        </w:rPr>
        <w:t xml:space="preserve">, </w:t>
      </w:r>
      <w:bookmarkStart w:id="3" w:name="_GoBack"/>
      <w:r w:rsidR="009F1814" w:rsidRPr="00AC0329">
        <w:rPr>
          <w:color w:val="000000"/>
          <w:sz w:val="22"/>
          <w:szCs w:val="22"/>
        </w:rPr>
        <w:t>as shown in</w:t>
      </w:r>
      <w:r w:rsidR="005F6DE5" w:rsidRPr="00AC0329">
        <w:rPr>
          <w:color w:val="000000"/>
          <w:sz w:val="22"/>
          <w:szCs w:val="22"/>
        </w:rPr>
        <w:t xml:space="preserve"> </w:t>
      </w:r>
      <w:r w:rsidR="005F6DE5" w:rsidRPr="00AC0329">
        <w:rPr>
          <w:color w:val="000000"/>
          <w:sz w:val="22"/>
          <w:szCs w:val="22"/>
        </w:rPr>
        <w:fldChar w:fldCharType="begin"/>
      </w:r>
      <w:r w:rsidR="005F6DE5" w:rsidRPr="00AC0329">
        <w:rPr>
          <w:color w:val="000000"/>
          <w:sz w:val="22"/>
          <w:szCs w:val="22"/>
        </w:rPr>
        <w:instrText xml:space="preserve"> REF _Ref515017214 \h </w:instrText>
      </w:r>
      <w:r w:rsidR="005F6DE5" w:rsidRPr="00AC0329">
        <w:rPr>
          <w:color w:val="000000"/>
          <w:sz w:val="22"/>
          <w:szCs w:val="22"/>
        </w:rPr>
      </w:r>
      <w:r w:rsidR="00AC0329" w:rsidRPr="00AC0329">
        <w:rPr>
          <w:color w:val="000000"/>
          <w:sz w:val="22"/>
          <w:szCs w:val="22"/>
        </w:rPr>
        <w:instrText xml:space="preserve"> \* MERGEFORMAT </w:instrText>
      </w:r>
      <w:r w:rsidR="005F6DE5" w:rsidRPr="00AC0329">
        <w:rPr>
          <w:color w:val="000000"/>
          <w:sz w:val="22"/>
          <w:szCs w:val="22"/>
        </w:rPr>
        <w:fldChar w:fldCharType="separate"/>
      </w:r>
      <w:r w:rsidR="005F6DE5" w:rsidRPr="00AC0329">
        <w:rPr>
          <w:sz w:val="22"/>
          <w:szCs w:val="22"/>
        </w:rPr>
        <w:t xml:space="preserve">Figure </w:t>
      </w:r>
      <w:r w:rsidR="005F6DE5" w:rsidRPr="00AC0329">
        <w:rPr>
          <w:noProof/>
          <w:sz w:val="22"/>
          <w:szCs w:val="22"/>
        </w:rPr>
        <w:t>4</w:t>
      </w:r>
      <w:r w:rsidR="005F6DE5" w:rsidRPr="00AC0329">
        <w:rPr>
          <w:color w:val="000000"/>
          <w:sz w:val="22"/>
          <w:szCs w:val="22"/>
        </w:rPr>
        <w:fldChar w:fldCharType="end"/>
      </w:r>
      <w:r w:rsidR="005F6DE5" w:rsidRPr="00AC0329">
        <w:rPr>
          <w:color w:val="000000"/>
          <w:sz w:val="22"/>
          <w:szCs w:val="22"/>
        </w:rPr>
        <w:t>.</w:t>
      </w:r>
      <w:bookmarkEnd w:id="3"/>
    </w:p>
    <w:p w:rsidR="005F6DE5" w:rsidRPr="008039A9" w:rsidRDefault="005F6DE5" w:rsidP="005F6DE5">
      <w:pPr>
        <w:jc w:val="both"/>
        <w:rPr>
          <w:color w:val="000000"/>
          <w:sz w:val="22"/>
          <w:szCs w:val="22"/>
        </w:rPr>
      </w:pPr>
    </w:p>
    <w:p w:rsidR="00587135" w:rsidRDefault="00587135" w:rsidP="00FD0C68">
      <w:pPr>
        <w:jc w:val="both"/>
        <w:rPr>
          <w:color w:val="000000"/>
          <w:sz w:val="22"/>
          <w:szCs w:val="22"/>
        </w:rPr>
      </w:pPr>
      <w:r w:rsidRPr="008039A9">
        <w:rPr>
          <w:color w:val="000000"/>
          <w:sz w:val="22"/>
          <w:szCs w:val="22"/>
        </w:rPr>
        <w:t xml:space="preserve"> </w:t>
      </w:r>
    </w:p>
    <w:p w:rsidR="00E30645" w:rsidRDefault="00E30645" w:rsidP="00FD0C68">
      <w:pPr>
        <w:jc w:val="both"/>
        <w:rPr>
          <w:color w:val="000000"/>
          <w:sz w:val="22"/>
          <w:szCs w:val="22"/>
        </w:rPr>
      </w:pPr>
    </w:p>
    <w:p w:rsidR="00E30645" w:rsidRPr="008039A9" w:rsidRDefault="00E30645" w:rsidP="00FD0C68">
      <w:pPr>
        <w:jc w:val="both"/>
        <w:rPr>
          <w:color w:val="000000"/>
          <w:sz w:val="22"/>
          <w:szCs w:val="22"/>
        </w:rPr>
      </w:pPr>
    </w:p>
    <w:p w:rsidR="000A7314" w:rsidRDefault="000A7314" w:rsidP="006574C9">
      <w:pPr>
        <w:jc w:val="center"/>
        <w:rPr>
          <w:b/>
          <w:sz w:val="22"/>
          <w:szCs w:val="22"/>
        </w:rPr>
      </w:pPr>
      <w:bookmarkStart w:id="4" w:name="_Ref513498847"/>
      <w:r w:rsidRPr="000A7314">
        <w:rPr>
          <w:noProof/>
          <w:lang w:eastAsia="zh-CN"/>
        </w:rPr>
        <w:lastRenderedPageBreak/>
        <w:drawing>
          <wp:inline distT="0" distB="0" distL="0" distR="0">
            <wp:extent cx="3754800" cy="2552400"/>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54800" cy="2552400"/>
                    </a:xfrm>
                    <a:prstGeom prst="rect">
                      <a:avLst/>
                    </a:prstGeom>
                    <a:noFill/>
                    <a:ln>
                      <a:noFill/>
                    </a:ln>
                  </pic:spPr>
                </pic:pic>
              </a:graphicData>
            </a:graphic>
          </wp:inline>
        </w:drawing>
      </w:r>
    </w:p>
    <w:p w:rsidR="00E30645" w:rsidRDefault="00E30645" w:rsidP="006574C9">
      <w:pPr>
        <w:jc w:val="center"/>
        <w:rPr>
          <w:b/>
          <w:sz w:val="22"/>
          <w:szCs w:val="22"/>
        </w:rPr>
      </w:pPr>
    </w:p>
    <w:p w:rsidR="006574C9" w:rsidRPr="00774DA9" w:rsidRDefault="006574C9" w:rsidP="006574C9">
      <w:pPr>
        <w:jc w:val="center"/>
        <w:rPr>
          <w:sz w:val="22"/>
          <w:szCs w:val="22"/>
        </w:rPr>
      </w:pPr>
      <w:bookmarkStart w:id="5" w:name="_Ref515017214"/>
      <w:r w:rsidRPr="00774DA9">
        <w:rPr>
          <w:b/>
          <w:sz w:val="22"/>
          <w:szCs w:val="22"/>
        </w:rPr>
        <w:t xml:space="preserve">Figure </w:t>
      </w:r>
      <w:r w:rsidRPr="00774DA9">
        <w:rPr>
          <w:b/>
          <w:sz w:val="22"/>
          <w:szCs w:val="22"/>
        </w:rPr>
        <w:fldChar w:fldCharType="begin"/>
      </w:r>
      <w:r w:rsidRPr="00774DA9">
        <w:rPr>
          <w:b/>
          <w:sz w:val="22"/>
          <w:szCs w:val="22"/>
        </w:rPr>
        <w:instrText xml:space="preserve"> SEQ Figure \* ARABIC </w:instrText>
      </w:r>
      <w:r w:rsidRPr="00774DA9">
        <w:rPr>
          <w:b/>
          <w:sz w:val="22"/>
          <w:szCs w:val="22"/>
        </w:rPr>
        <w:fldChar w:fldCharType="separate"/>
      </w:r>
      <w:r w:rsidR="00295A4A">
        <w:rPr>
          <w:b/>
          <w:noProof/>
          <w:sz w:val="22"/>
          <w:szCs w:val="22"/>
        </w:rPr>
        <w:t>4</w:t>
      </w:r>
      <w:r w:rsidRPr="00774DA9">
        <w:rPr>
          <w:b/>
          <w:sz w:val="22"/>
          <w:szCs w:val="22"/>
        </w:rPr>
        <w:fldChar w:fldCharType="end"/>
      </w:r>
      <w:bookmarkEnd w:id="4"/>
      <w:bookmarkEnd w:id="5"/>
      <w:r w:rsidRPr="00774DA9">
        <w:rPr>
          <w:b/>
          <w:sz w:val="22"/>
          <w:szCs w:val="22"/>
        </w:rPr>
        <w:t>.</w:t>
      </w:r>
      <w:r w:rsidRPr="00774DA9">
        <w:rPr>
          <w:sz w:val="22"/>
          <w:szCs w:val="22"/>
        </w:rPr>
        <w:t xml:space="preserve"> Submodel together with global model for post processing. </w:t>
      </w:r>
    </w:p>
    <w:p w:rsidR="00764B70" w:rsidRDefault="00764B70" w:rsidP="00122FBD">
      <w:pPr>
        <w:jc w:val="both"/>
        <w:rPr>
          <w:color w:val="000000"/>
          <w:sz w:val="22"/>
          <w:szCs w:val="22"/>
        </w:rPr>
      </w:pPr>
    </w:p>
    <w:p w:rsidR="00E30645" w:rsidRPr="008039A9" w:rsidRDefault="00E30645" w:rsidP="00122FBD">
      <w:pPr>
        <w:jc w:val="both"/>
        <w:rPr>
          <w:color w:val="000000"/>
          <w:sz w:val="22"/>
          <w:szCs w:val="22"/>
        </w:rPr>
      </w:pPr>
    </w:p>
    <w:p w:rsidR="00122FBD" w:rsidRPr="008039A9" w:rsidRDefault="00122FBD" w:rsidP="002A2265">
      <w:pPr>
        <w:pStyle w:val="1stTitleWCCM"/>
        <w:tabs>
          <w:tab w:val="clear" w:pos="360"/>
          <w:tab w:val="left" w:pos="284"/>
        </w:tabs>
        <w:spacing w:before="0" w:after="0"/>
        <w:jc w:val="both"/>
        <w:outlineLvl w:val="0"/>
        <w:rPr>
          <w:b w:val="0"/>
          <w:caps w:val="0"/>
          <w:sz w:val="22"/>
          <w:szCs w:val="22"/>
          <w:lang w:val="en-GB"/>
        </w:rPr>
      </w:pPr>
      <w:r w:rsidRPr="008039A9">
        <w:rPr>
          <w:b w:val="0"/>
          <w:caps w:val="0"/>
          <w:sz w:val="22"/>
          <w:szCs w:val="22"/>
          <w:lang w:val="en-GB"/>
        </w:rPr>
        <w:t>The design is then evaluated based on the results from the local submodels to determine if the design complies with the design allowables.</w:t>
      </w:r>
    </w:p>
    <w:p w:rsidR="00FD0C68" w:rsidRPr="008039A9" w:rsidRDefault="00FD0C68" w:rsidP="002A2265">
      <w:pPr>
        <w:pStyle w:val="NormalWCCM"/>
        <w:ind w:firstLine="0"/>
        <w:rPr>
          <w:rFonts w:ascii="Helvetica" w:hAnsi="Helvetica"/>
          <w:color w:val="000000"/>
          <w:sz w:val="21"/>
          <w:szCs w:val="21"/>
          <w:lang w:val="en-GB"/>
        </w:rPr>
      </w:pPr>
    </w:p>
    <w:p w:rsidR="00FD0C68" w:rsidRPr="008039A9" w:rsidRDefault="00FD0C68" w:rsidP="002A2265">
      <w:pPr>
        <w:pStyle w:val="NormalWCCM"/>
        <w:ind w:firstLine="0"/>
        <w:rPr>
          <w:rFonts w:ascii="Helvetica" w:hAnsi="Helvetica"/>
          <w:color w:val="000000"/>
          <w:sz w:val="21"/>
          <w:szCs w:val="21"/>
          <w:lang w:val="en-GB"/>
        </w:rPr>
      </w:pPr>
    </w:p>
    <w:p w:rsidR="00FD0C68" w:rsidRPr="008039A9" w:rsidRDefault="004C356B" w:rsidP="002A2265">
      <w:pPr>
        <w:pStyle w:val="1stTitleWCCM"/>
        <w:tabs>
          <w:tab w:val="clear" w:pos="360"/>
          <w:tab w:val="left" w:pos="284"/>
        </w:tabs>
        <w:spacing w:before="0" w:after="0"/>
        <w:jc w:val="both"/>
        <w:outlineLvl w:val="0"/>
        <w:rPr>
          <w:caps w:val="0"/>
          <w:sz w:val="22"/>
          <w:szCs w:val="22"/>
          <w:lang w:val="en-GB"/>
        </w:rPr>
      </w:pPr>
      <w:r>
        <w:rPr>
          <w:sz w:val="22"/>
          <w:szCs w:val="22"/>
          <w:lang w:val="en-GB"/>
        </w:rPr>
        <w:t>3</w:t>
      </w:r>
      <w:r w:rsidR="00FD0C68" w:rsidRPr="008039A9">
        <w:rPr>
          <w:sz w:val="22"/>
          <w:szCs w:val="22"/>
          <w:lang w:val="en-GB"/>
        </w:rPr>
        <w:t>.</w:t>
      </w:r>
      <w:r w:rsidR="00FD0C68" w:rsidRPr="008039A9">
        <w:rPr>
          <w:sz w:val="22"/>
          <w:szCs w:val="22"/>
          <w:lang w:val="en-GB"/>
        </w:rPr>
        <w:tab/>
      </w:r>
      <w:r w:rsidR="00FD0C68" w:rsidRPr="008039A9">
        <w:rPr>
          <w:caps w:val="0"/>
          <w:sz w:val="22"/>
          <w:szCs w:val="22"/>
          <w:lang w:val="en-GB"/>
        </w:rPr>
        <w:t>Case study on stiffened panel</w:t>
      </w:r>
    </w:p>
    <w:p w:rsidR="00FD0C68" w:rsidRPr="008039A9" w:rsidRDefault="00FD0C68" w:rsidP="002A2265">
      <w:pPr>
        <w:keepNext/>
        <w:keepLines/>
        <w:jc w:val="both"/>
        <w:rPr>
          <w:caps/>
          <w:sz w:val="22"/>
          <w:szCs w:val="22"/>
        </w:rPr>
      </w:pPr>
    </w:p>
    <w:p w:rsidR="002022BE" w:rsidRPr="001306A6" w:rsidRDefault="00FD0C68" w:rsidP="002A2265">
      <w:pPr>
        <w:pStyle w:val="NormalWCCM"/>
        <w:ind w:firstLine="0"/>
        <w:rPr>
          <w:color w:val="000000"/>
          <w:sz w:val="22"/>
          <w:szCs w:val="22"/>
          <w:lang w:val="en-GB"/>
        </w:rPr>
      </w:pPr>
      <w:r w:rsidRPr="001306A6">
        <w:rPr>
          <w:color w:val="000000"/>
          <w:sz w:val="22"/>
          <w:szCs w:val="22"/>
          <w:lang w:val="en-GB"/>
        </w:rPr>
        <w:t xml:space="preserve">The proposed methodology is applied to a stiffened composite panel with integrated stringers. </w:t>
      </w:r>
      <w:r w:rsidR="0087144D" w:rsidRPr="001306A6">
        <w:rPr>
          <w:color w:val="000000"/>
          <w:sz w:val="22"/>
          <w:szCs w:val="22"/>
          <w:lang w:val="en-GB"/>
        </w:rPr>
        <w:t xml:space="preserve">The example is a numerical example, with loads intended to create an unknown hot spot using common structural elements. </w:t>
      </w:r>
      <w:r w:rsidR="002022BE" w:rsidRPr="001306A6">
        <w:rPr>
          <w:color w:val="000000"/>
          <w:sz w:val="22"/>
          <w:szCs w:val="22"/>
          <w:lang w:val="en-GB"/>
        </w:rPr>
        <w:t xml:space="preserve">The skins in the model are made from a 24 layer uni-directional AS4/3501-6 </w:t>
      </w:r>
      <w:r w:rsidR="002022BE" w:rsidRPr="001306A6">
        <w:rPr>
          <w:color w:val="000000"/>
          <w:sz w:val="22"/>
          <w:szCs w:val="22"/>
          <w:lang w:val="en-GB"/>
        </w:rPr>
        <w:fldChar w:fldCharType="begin" w:fldLock="1"/>
      </w:r>
      <w:r w:rsidR="00EE3585">
        <w:rPr>
          <w:color w:val="000000"/>
          <w:sz w:val="22"/>
          <w:szCs w:val="22"/>
          <w:lang w:val="en-GB"/>
        </w:rPr>
        <w:instrText>ADDIN CSL_CITATION { "citationItems" : [ { "id" : "ITEM-1", "itemData" : { "abstract" : "This paper describes a technique to determine interlaminar tensile strength, ,r_,, of a fiber reinforced composite material using a curved beam. The specimen was a unidireclinnal curved beam, bent 90 \u00b0, with straight arms. Attached to each arm was a hinged loading mechanism that was held by the grips of a tension testing machine. Geometry effects of the specimen, including the effects of loading arm length, inner radius, thickness, and width, were studied. The data sets felt into two categories: low strength corresponding to a macroscopic flaw related failure and high strength corresponding to a microscopic flaw related failure. From the data available, the specimen width and loading arm length had little effect on _r_. The inner radius was not expected to have a significanl effect on _r,_, but this conclusic, n could not be confirmed because of differences in laminate quality for each curve geometry. The thicker specimens had the lowest value nf _r,_ because of poor laminate quality.", "author" : [ { "dropping-particle" : "", "family" : "Jackson", "given" : "Wade C", "non-dropping-particle" : "", "parse-names" : false, "suffix" : "" }, { "dropping-particle" : "", "family" : "Martin", "given" : "Roderick H", "non-dropping-particle" : "", "parse-names" : false, "suffix" : "" } ], "container-title" : "Nasa technical report 19960026751", "id" : "ITEM-1", "issued" : { "date-parts" : [ [ "1993" ] ] }, "publisher-place" : "Philadelphia", "title" : "An Interlaminar Tensile Strength Specimen", "type" : "article-journal" }, "uris" : [ "http://www.mendeley.com/documents/?uuid=4008dd9d-3a63-3e83-b870-6196552f04d8" ] } ], "mendeley" : { "formattedCitation" : "[12]", "plainTextFormattedCitation" : "[12]", "previouslyFormattedCitation" : "[12]" }, "properties" : {  }, "schema" : "https://github.com/citation-style-language/schema/raw/master/csl-citation.json" }</w:instrText>
      </w:r>
      <w:r w:rsidR="002022BE" w:rsidRPr="001306A6">
        <w:rPr>
          <w:color w:val="000000"/>
          <w:sz w:val="22"/>
          <w:szCs w:val="22"/>
          <w:lang w:val="en-GB"/>
        </w:rPr>
        <w:fldChar w:fldCharType="separate"/>
      </w:r>
      <w:r w:rsidR="00EE3585" w:rsidRPr="00EE3585">
        <w:rPr>
          <w:noProof/>
          <w:color w:val="000000"/>
          <w:sz w:val="22"/>
          <w:szCs w:val="22"/>
          <w:lang w:val="en-GB"/>
        </w:rPr>
        <w:t>[12]</w:t>
      </w:r>
      <w:r w:rsidR="002022BE" w:rsidRPr="001306A6">
        <w:rPr>
          <w:color w:val="000000"/>
          <w:sz w:val="22"/>
          <w:szCs w:val="22"/>
          <w:lang w:val="en-GB"/>
        </w:rPr>
        <w:fldChar w:fldCharType="end"/>
      </w:r>
      <w:r w:rsidR="002022BE" w:rsidRPr="001306A6">
        <w:rPr>
          <w:color w:val="000000"/>
          <w:sz w:val="22"/>
          <w:szCs w:val="22"/>
          <w:lang w:val="en-GB"/>
        </w:rPr>
        <w:t xml:space="preserve"> composite material. The noodle regions are modelled with an isotropic material with the transverse properties for the composite material</w:t>
      </w:r>
    </w:p>
    <w:p w:rsidR="002022BE" w:rsidRPr="001306A6" w:rsidRDefault="002022BE" w:rsidP="00FD0C68">
      <w:pPr>
        <w:pStyle w:val="NormalWCCM"/>
        <w:ind w:firstLine="0"/>
        <w:rPr>
          <w:color w:val="000000"/>
          <w:sz w:val="22"/>
          <w:szCs w:val="22"/>
          <w:lang w:val="en-GB"/>
        </w:rPr>
      </w:pPr>
    </w:p>
    <w:p w:rsidR="00D93EA9" w:rsidRPr="003E5F37" w:rsidRDefault="00D93EA9" w:rsidP="007B2A06">
      <w:pPr>
        <w:pStyle w:val="Tab"/>
        <w:keepNext/>
        <w:widowControl w:val="0"/>
        <w:numPr>
          <w:ilvl w:val="0"/>
          <w:numId w:val="0"/>
        </w:numPr>
        <w:tabs>
          <w:tab w:val="clear" w:pos="567"/>
        </w:tabs>
        <w:rPr>
          <w:b w:val="0"/>
          <w:sz w:val="22"/>
          <w:szCs w:val="22"/>
        </w:rPr>
      </w:pPr>
      <w:bookmarkStart w:id="6" w:name="_Ref506449537"/>
      <w:r w:rsidRPr="001306A6">
        <w:rPr>
          <w:sz w:val="22"/>
          <w:szCs w:val="22"/>
        </w:rPr>
        <w:t xml:space="preserve">Table </w:t>
      </w:r>
      <w:r w:rsidR="00405543" w:rsidRPr="001306A6">
        <w:rPr>
          <w:sz w:val="22"/>
          <w:szCs w:val="22"/>
        </w:rPr>
        <w:fldChar w:fldCharType="begin"/>
      </w:r>
      <w:r w:rsidR="00405543" w:rsidRPr="001306A6">
        <w:rPr>
          <w:sz w:val="22"/>
          <w:szCs w:val="22"/>
        </w:rPr>
        <w:instrText xml:space="preserve"> SEQ Table \* ARABIC </w:instrText>
      </w:r>
      <w:r w:rsidR="00405543" w:rsidRPr="001306A6">
        <w:rPr>
          <w:sz w:val="22"/>
          <w:szCs w:val="22"/>
        </w:rPr>
        <w:fldChar w:fldCharType="separate"/>
      </w:r>
      <w:r w:rsidR="00295A4A">
        <w:rPr>
          <w:noProof/>
          <w:sz w:val="22"/>
          <w:szCs w:val="22"/>
        </w:rPr>
        <w:t>1</w:t>
      </w:r>
      <w:r w:rsidR="00405543" w:rsidRPr="001306A6">
        <w:rPr>
          <w:noProof/>
          <w:sz w:val="22"/>
          <w:szCs w:val="22"/>
        </w:rPr>
        <w:fldChar w:fldCharType="end"/>
      </w:r>
      <w:bookmarkEnd w:id="6"/>
      <w:r w:rsidR="003E5F37" w:rsidRPr="003E5F37">
        <w:rPr>
          <w:b w:val="0"/>
          <w:sz w:val="22"/>
          <w:szCs w:val="22"/>
        </w:rPr>
        <w:t>.</w:t>
      </w:r>
      <w:r w:rsidRPr="003E5F37">
        <w:rPr>
          <w:b w:val="0"/>
          <w:sz w:val="22"/>
          <w:szCs w:val="22"/>
        </w:rPr>
        <w:t xml:space="preserve"> Elastic properties of the AS4/3506-1 composite at the homogenised ply level </w:t>
      </w:r>
      <w:r w:rsidRPr="003E5F37">
        <w:rPr>
          <w:b w:val="0"/>
          <w:sz w:val="22"/>
          <w:szCs w:val="22"/>
        </w:rPr>
        <w:fldChar w:fldCharType="begin" w:fldLock="1"/>
      </w:r>
      <w:r w:rsidR="00EE3585" w:rsidRPr="003E5F37">
        <w:rPr>
          <w:b w:val="0"/>
          <w:sz w:val="22"/>
          <w:szCs w:val="22"/>
        </w:rPr>
        <w:instrText>ADDIN CSL_CITATION { "citationItems" : [ { "id" : "ITEM-1", "itemData" : { "abstract" : "This paper describes a technique to determine interlaminar tensile strength, ,r_,, of a fiber reinforced composite material using a curved beam. The specimen was a unidireclinnal curved beam, bent 90 \u00b0, with straight arms. Attached to each arm was a hinged loading mechanism that was held by the grips of a tension testing machine. Geometry effects of the specimen, including the effects of loading arm length, inner radius, thickness, and width, were studied. The data sets felt into two categories: low strength corresponding to a macroscopic flaw related failure and high strength corresponding to a microscopic flaw related failure. From the data available, the specimen width and loading arm length had little effect on _r_. The inner radius was not expected to have a significanl effect on _r,_, but this conclusic, n could not be confirmed because of differences in laminate quality for each curve geometry. The thicker specimens had the lowest value nf _r,_ because of poor laminate quality.", "author" : [ { "dropping-particle" : "", "family" : "Jackson", "given" : "Wade C", "non-dropping-particle" : "", "parse-names" : false, "suffix" : "" }, { "dropping-particle" : "", "family" : "Martin", "given" : "Roderick H", "non-dropping-particle" : "", "parse-names" : false, "suffix" : "" } ], "container-title" : "Nasa technical report 19960026751", "id" : "ITEM-1", "issued" : { "date-parts" : [ [ "1993" ] ] }, "publisher-place" : "Philadelphia", "title" : "An Interlaminar Tensile Strength Specimen", "type" : "article-journal" }, "uris" : [ "http://www.mendeley.com/documents/?uuid=4008dd9d-3a63-3e83-b870-6196552f04d8" ] } ], "mendeley" : { "formattedCitation" : "[12]", "plainTextFormattedCitation" : "[12]", "previouslyFormattedCitation" : "[12]" }, "properties" : {  }, "schema" : "https://github.com/citation-style-language/schema/raw/master/csl-citation.json" }</w:instrText>
      </w:r>
      <w:r w:rsidRPr="003E5F37">
        <w:rPr>
          <w:b w:val="0"/>
          <w:sz w:val="22"/>
          <w:szCs w:val="22"/>
        </w:rPr>
        <w:fldChar w:fldCharType="separate"/>
      </w:r>
      <w:r w:rsidR="00EE3585" w:rsidRPr="003E5F37">
        <w:rPr>
          <w:b w:val="0"/>
          <w:noProof/>
          <w:sz w:val="22"/>
          <w:szCs w:val="22"/>
        </w:rPr>
        <w:t>[12]</w:t>
      </w:r>
      <w:r w:rsidRPr="003E5F37">
        <w:rPr>
          <w:b w:val="0"/>
          <w:sz w:val="22"/>
          <w:szCs w:val="22"/>
        </w:rPr>
        <w:fldChar w:fldCharType="end"/>
      </w:r>
      <w:r w:rsidRPr="003E5F37">
        <w:rPr>
          <w:b w:val="0"/>
          <w:sz w:val="22"/>
          <w:szCs w:val="22"/>
        </w:rPr>
        <w:t>.</w:t>
      </w:r>
    </w:p>
    <w:tbl>
      <w:tblPr>
        <w:tblW w:w="9081" w:type="dxa"/>
        <w:tblLayout w:type="fixed"/>
        <w:tblLook w:val="04A0" w:firstRow="1" w:lastRow="0" w:firstColumn="1" w:lastColumn="0" w:noHBand="0" w:noVBand="1"/>
      </w:tblPr>
      <w:tblGrid>
        <w:gridCol w:w="1009"/>
        <w:gridCol w:w="1009"/>
        <w:gridCol w:w="1009"/>
        <w:gridCol w:w="1009"/>
        <w:gridCol w:w="1009"/>
        <w:gridCol w:w="1009"/>
        <w:gridCol w:w="1009"/>
        <w:gridCol w:w="1009"/>
        <w:gridCol w:w="1009"/>
      </w:tblGrid>
      <w:tr w:rsidR="00D93EA9" w:rsidRPr="001306A6" w:rsidTr="00E30645">
        <w:trPr>
          <w:trHeight w:val="567"/>
        </w:trPr>
        <w:tc>
          <w:tcPr>
            <w:tcW w:w="1009"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sz w:val="22"/>
                <w:szCs w:val="22"/>
              </w:rPr>
            </w:pPr>
            <w:bookmarkStart w:id="7" w:name="_Ref419161952"/>
            <w:r w:rsidRPr="001306A6">
              <w:rPr>
                <w:rFonts w:eastAsia="SimSun"/>
                <w:i/>
                <w:sz w:val="22"/>
                <w:szCs w:val="22"/>
              </w:rPr>
              <w:t>E</w:t>
            </w:r>
            <w:r w:rsidRPr="001306A6">
              <w:rPr>
                <w:rFonts w:eastAsia="SimSun"/>
                <w:sz w:val="22"/>
                <w:szCs w:val="22"/>
                <w:vertAlign w:val="subscript"/>
              </w:rPr>
              <w:t xml:space="preserve">xx </w:t>
            </w:r>
            <w:r w:rsidRPr="001306A6">
              <w:rPr>
                <w:rFonts w:eastAsia="SimSun"/>
                <w:sz w:val="22"/>
                <w:szCs w:val="22"/>
                <w:vertAlign w:val="subscript"/>
              </w:rPr>
              <w:br/>
            </w:r>
            <w:r w:rsidRPr="001306A6">
              <w:rPr>
                <w:rFonts w:eastAsia="SimSun"/>
                <w:sz w:val="22"/>
                <w:szCs w:val="22"/>
              </w:rPr>
              <w:t>(GPa)</w:t>
            </w:r>
          </w:p>
        </w:tc>
        <w:tc>
          <w:tcPr>
            <w:tcW w:w="1009"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b/>
                <w:sz w:val="22"/>
                <w:szCs w:val="22"/>
              </w:rPr>
            </w:pPr>
            <w:r w:rsidRPr="001306A6">
              <w:rPr>
                <w:rFonts w:eastAsia="SimSun"/>
                <w:i/>
                <w:sz w:val="22"/>
                <w:szCs w:val="22"/>
              </w:rPr>
              <w:t>E</w:t>
            </w:r>
            <w:r w:rsidRPr="001306A6">
              <w:rPr>
                <w:rFonts w:eastAsia="SimSun"/>
                <w:sz w:val="22"/>
                <w:szCs w:val="22"/>
                <w:vertAlign w:val="subscript"/>
              </w:rPr>
              <w:t xml:space="preserve">yy </w:t>
            </w:r>
            <w:r w:rsidRPr="001306A6">
              <w:rPr>
                <w:rFonts w:eastAsia="SimSun"/>
                <w:sz w:val="22"/>
                <w:szCs w:val="22"/>
                <w:vertAlign w:val="subscript"/>
              </w:rPr>
              <w:br/>
            </w:r>
            <w:r w:rsidRPr="001306A6">
              <w:rPr>
                <w:rFonts w:eastAsia="SimSun"/>
                <w:sz w:val="22"/>
                <w:szCs w:val="22"/>
              </w:rPr>
              <w:t>(GPa)</w:t>
            </w:r>
          </w:p>
        </w:tc>
        <w:tc>
          <w:tcPr>
            <w:tcW w:w="1009"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b/>
                <w:sz w:val="22"/>
                <w:szCs w:val="22"/>
              </w:rPr>
            </w:pPr>
            <w:r w:rsidRPr="001306A6">
              <w:rPr>
                <w:rFonts w:eastAsia="SimSun"/>
                <w:i/>
                <w:sz w:val="22"/>
                <w:szCs w:val="22"/>
              </w:rPr>
              <w:t>E</w:t>
            </w:r>
            <w:r w:rsidRPr="001306A6">
              <w:rPr>
                <w:rFonts w:eastAsia="SimSun"/>
                <w:sz w:val="22"/>
                <w:szCs w:val="22"/>
                <w:vertAlign w:val="subscript"/>
              </w:rPr>
              <w:t xml:space="preserve">zz </w:t>
            </w:r>
            <w:r w:rsidRPr="001306A6">
              <w:rPr>
                <w:rFonts w:eastAsia="SimSun"/>
                <w:sz w:val="22"/>
                <w:szCs w:val="22"/>
                <w:vertAlign w:val="subscript"/>
              </w:rPr>
              <w:br/>
            </w:r>
            <w:r w:rsidRPr="001306A6">
              <w:rPr>
                <w:rFonts w:eastAsia="SimSun"/>
                <w:sz w:val="22"/>
                <w:szCs w:val="22"/>
              </w:rPr>
              <w:t>(GPa)</w:t>
            </w:r>
          </w:p>
        </w:tc>
        <w:tc>
          <w:tcPr>
            <w:tcW w:w="1009"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i/>
                <w:sz w:val="22"/>
                <w:szCs w:val="22"/>
                <w:vertAlign w:val="subscript"/>
              </w:rPr>
            </w:pPr>
            <w:r w:rsidRPr="001306A6">
              <w:rPr>
                <w:rFonts w:eastAsia="SimSun"/>
                <w:i/>
                <w:sz w:val="22"/>
                <w:szCs w:val="22"/>
              </w:rPr>
              <w:t>ν</w:t>
            </w:r>
            <w:r w:rsidRPr="001306A6">
              <w:rPr>
                <w:rFonts w:eastAsia="SimSun"/>
                <w:sz w:val="22"/>
                <w:szCs w:val="22"/>
                <w:vertAlign w:val="subscript"/>
              </w:rPr>
              <w:t>xy</w:t>
            </w:r>
          </w:p>
          <w:p w:rsidR="00D93EA9" w:rsidRPr="001306A6" w:rsidRDefault="00D93EA9" w:rsidP="00024D3E">
            <w:pPr>
              <w:keepNext/>
              <w:keepLines/>
              <w:jc w:val="center"/>
              <w:rPr>
                <w:rFonts w:eastAsia="SimSun"/>
                <w:sz w:val="22"/>
                <w:szCs w:val="22"/>
                <w:vertAlign w:val="subscript"/>
              </w:rPr>
            </w:pPr>
          </w:p>
        </w:tc>
        <w:tc>
          <w:tcPr>
            <w:tcW w:w="1009"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i/>
                <w:sz w:val="22"/>
                <w:szCs w:val="22"/>
                <w:vertAlign w:val="subscript"/>
              </w:rPr>
            </w:pPr>
            <w:r w:rsidRPr="001306A6">
              <w:rPr>
                <w:rFonts w:eastAsia="SimSun"/>
                <w:i/>
                <w:sz w:val="22"/>
                <w:szCs w:val="22"/>
              </w:rPr>
              <w:t>ν</w:t>
            </w:r>
            <w:r w:rsidRPr="001306A6">
              <w:rPr>
                <w:rFonts w:eastAsia="SimSun"/>
                <w:sz w:val="22"/>
                <w:szCs w:val="22"/>
                <w:vertAlign w:val="subscript"/>
              </w:rPr>
              <w:t>xz</w:t>
            </w:r>
          </w:p>
          <w:p w:rsidR="00D93EA9" w:rsidRPr="001306A6" w:rsidRDefault="00D93EA9" w:rsidP="00024D3E">
            <w:pPr>
              <w:keepNext/>
              <w:keepLines/>
              <w:jc w:val="center"/>
              <w:rPr>
                <w:rFonts w:eastAsia="SimSun"/>
                <w:sz w:val="22"/>
                <w:szCs w:val="22"/>
                <w:vertAlign w:val="subscript"/>
              </w:rPr>
            </w:pPr>
          </w:p>
        </w:tc>
        <w:tc>
          <w:tcPr>
            <w:tcW w:w="1009"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i/>
                <w:sz w:val="22"/>
                <w:szCs w:val="22"/>
                <w:vertAlign w:val="subscript"/>
              </w:rPr>
            </w:pPr>
            <w:r w:rsidRPr="001306A6">
              <w:rPr>
                <w:rFonts w:eastAsia="SimSun"/>
                <w:i/>
                <w:sz w:val="22"/>
                <w:szCs w:val="22"/>
              </w:rPr>
              <w:t>ν</w:t>
            </w:r>
            <w:r w:rsidRPr="001306A6">
              <w:rPr>
                <w:rFonts w:eastAsia="SimSun"/>
                <w:sz w:val="22"/>
                <w:szCs w:val="22"/>
                <w:vertAlign w:val="subscript"/>
              </w:rPr>
              <w:t>yz</w:t>
            </w:r>
          </w:p>
          <w:p w:rsidR="00D93EA9" w:rsidRPr="001306A6" w:rsidRDefault="00D93EA9" w:rsidP="00024D3E">
            <w:pPr>
              <w:keepNext/>
              <w:keepLines/>
              <w:jc w:val="center"/>
              <w:rPr>
                <w:rFonts w:eastAsia="SimSun"/>
                <w:b/>
                <w:sz w:val="22"/>
                <w:szCs w:val="22"/>
              </w:rPr>
            </w:pPr>
          </w:p>
        </w:tc>
        <w:tc>
          <w:tcPr>
            <w:tcW w:w="1009"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sz w:val="22"/>
                <w:szCs w:val="22"/>
              </w:rPr>
            </w:pPr>
            <w:r w:rsidRPr="001306A6">
              <w:rPr>
                <w:rFonts w:eastAsia="SimSun"/>
                <w:i/>
                <w:sz w:val="22"/>
                <w:szCs w:val="22"/>
              </w:rPr>
              <w:t>G</w:t>
            </w:r>
            <w:r w:rsidRPr="001306A6">
              <w:rPr>
                <w:rFonts w:eastAsia="SimSun"/>
                <w:i/>
                <w:sz w:val="22"/>
                <w:szCs w:val="22"/>
                <w:vertAlign w:val="subscript"/>
              </w:rPr>
              <w:t>xy</w:t>
            </w:r>
            <w:r w:rsidRPr="001306A6">
              <w:rPr>
                <w:rFonts w:eastAsia="SimSun"/>
                <w:i/>
                <w:sz w:val="22"/>
                <w:szCs w:val="22"/>
              </w:rPr>
              <w:br/>
            </w:r>
            <w:r w:rsidRPr="001306A6">
              <w:rPr>
                <w:rFonts w:eastAsia="SimSun"/>
                <w:sz w:val="22"/>
                <w:szCs w:val="22"/>
              </w:rPr>
              <w:t>(GPa)</w:t>
            </w:r>
          </w:p>
        </w:tc>
        <w:tc>
          <w:tcPr>
            <w:tcW w:w="1009"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sz w:val="22"/>
                <w:szCs w:val="22"/>
              </w:rPr>
            </w:pPr>
            <w:r w:rsidRPr="001306A6">
              <w:rPr>
                <w:rFonts w:eastAsia="SimSun"/>
                <w:i/>
                <w:sz w:val="22"/>
                <w:szCs w:val="22"/>
              </w:rPr>
              <w:t>G</w:t>
            </w:r>
            <w:r w:rsidRPr="001306A6">
              <w:rPr>
                <w:rFonts w:eastAsia="SimSun"/>
                <w:i/>
                <w:sz w:val="22"/>
                <w:szCs w:val="22"/>
                <w:vertAlign w:val="subscript"/>
              </w:rPr>
              <w:t>xz</w:t>
            </w:r>
            <w:r w:rsidRPr="001306A6">
              <w:rPr>
                <w:rFonts w:eastAsia="SimSun"/>
                <w:i/>
                <w:sz w:val="22"/>
                <w:szCs w:val="22"/>
              </w:rPr>
              <w:br/>
            </w:r>
            <w:r w:rsidRPr="001306A6">
              <w:rPr>
                <w:rFonts w:eastAsia="SimSun"/>
                <w:sz w:val="22"/>
                <w:szCs w:val="22"/>
                <w:vertAlign w:val="subscript"/>
              </w:rPr>
              <w:t xml:space="preserve"> </w:t>
            </w:r>
            <w:r w:rsidRPr="001306A6">
              <w:rPr>
                <w:rFonts w:eastAsia="SimSun"/>
                <w:sz w:val="22"/>
                <w:szCs w:val="22"/>
              </w:rPr>
              <w:t>GPa)</w:t>
            </w:r>
          </w:p>
        </w:tc>
        <w:tc>
          <w:tcPr>
            <w:tcW w:w="1009"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sz w:val="22"/>
                <w:szCs w:val="22"/>
              </w:rPr>
            </w:pPr>
            <w:r w:rsidRPr="001306A6">
              <w:rPr>
                <w:rFonts w:eastAsia="SimSun"/>
                <w:i/>
                <w:sz w:val="22"/>
                <w:szCs w:val="22"/>
              </w:rPr>
              <w:t>G</w:t>
            </w:r>
            <w:r w:rsidRPr="001306A6">
              <w:rPr>
                <w:rFonts w:eastAsia="SimSun"/>
                <w:i/>
                <w:sz w:val="22"/>
                <w:szCs w:val="22"/>
                <w:vertAlign w:val="subscript"/>
              </w:rPr>
              <w:t>yz</w:t>
            </w:r>
            <w:r w:rsidRPr="001306A6">
              <w:rPr>
                <w:rFonts w:eastAsia="SimSun"/>
                <w:i/>
                <w:sz w:val="22"/>
                <w:szCs w:val="22"/>
              </w:rPr>
              <w:br/>
            </w:r>
            <w:r w:rsidRPr="001306A6">
              <w:rPr>
                <w:rFonts w:eastAsia="SimSun"/>
                <w:sz w:val="22"/>
                <w:szCs w:val="22"/>
              </w:rPr>
              <w:t>(GPa)</w:t>
            </w:r>
          </w:p>
        </w:tc>
      </w:tr>
      <w:tr w:rsidR="00D93EA9" w:rsidRPr="001306A6" w:rsidTr="00E30645">
        <w:trPr>
          <w:trHeight w:val="283"/>
        </w:trPr>
        <w:tc>
          <w:tcPr>
            <w:tcW w:w="1009"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sz w:val="22"/>
                <w:szCs w:val="22"/>
              </w:rPr>
            </w:pPr>
            <w:r w:rsidRPr="001306A6">
              <w:rPr>
                <w:rFonts w:eastAsia="SimSun"/>
                <w:sz w:val="22"/>
                <w:szCs w:val="22"/>
              </w:rPr>
              <w:t>140.0</w:t>
            </w:r>
          </w:p>
        </w:tc>
        <w:tc>
          <w:tcPr>
            <w:tcW w:w="1009"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sz w:val="22"/>
                <w:szCs w:val="22"/>
              </w:rPr>
            </w:pPr>
            <w:r w:rsidRPr="001306A6">
              <w:rPr>
                <w:rFonts w:eastAsia="SimSun"/>
                <w:sz w:val="22"/>
                <w:szCs w:val="22"/>
              </w:rPr>
              <w:t>11.0</w:t>
            </w:r>
          </w:p>
        </w:tc>
        <w:tc>
          <w:tcPr>
            <w:tcW w:w="1009"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sz w:val="22"/>
                <w:szCs w:val="22"/>
              </w:rPr>
            </w:pPr>
            <w:r w:rsidRPr="001306A6">
              <w:rPr>
                <w:rFonts w:eastAsia="SimSun"/>
                <w:sz w:val="22"/>
                <w:szCs w:val="22"/>
              </w:rPr>
              <w:t>11.0</w:t>
            </w:r>
            <w:r w:rsidRPr="001306A6">
              <w:rPr>
                <w:rFonts w:eastAsia="SimSun"/>
                <w:sz w:val="22"/>
                <w:szCs w:val="22"/>
                <w:vertAlign w:val="superscript"/>
              </w:rPr>
              <w:t xml:space="preserve"> a)</w:t>
            </w:r>
          </w:p>
        </w:tc>
        <w:tc>
          <w:tcPr>
            <w:tcW w:w="1009"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sz w:val="22"/>
                <w:szCs w:val="22"/>
              </w:rPr>
            </w:pPr>
            <w:r w:rsidRPr="001306A6">
              <w:rPr>
                <w:rFonts w:eastAsia="SimSun"/>
                <w:sz w:val="22"/>
                <w:szCs w:val="22"/>
              </w:rPr>
              <w:t>0.3</w:t>
            </w:r>
          </w:p>
        </w:tc>
        <w:tc>
          <w:tcPr>
            <w:tcW w:w="1009"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sz w:val="22"/>
                <w:szCs w:val="22"/>
              </w:rPr>
            </w:pPr>
            <w:r w:rsidRPr="001306A6">
              <w:rPr>
                <w:rFonts w:eastAsia="SimSun"/>
                <w:sz w:val="22"/>
                <w:szCs w:val="22"/>
              </w:rPr>
              <w:t>0.3</w:t>
            </w:r>
          </w:p>
        </w:tc>
        <w:tc>
          <w:tcPr>
            <w:tcW w:w="1009"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sz w:val="22"/>
                <w:szCs w:val="22"/>
              </w:rPr>
            </w:pPr>
            <w:r w:rsidRPr="001306A6">
              <w:rPr>
                <w:rFonts w:eastAsia="SimSun"/>
                <w:sz w:val="22"/>
                <w:szCs w:val="22"/>
              </w:rPr>
              <w:t>0.4</w:t>
            </w:r>
          </w:p>
        </w:tc>
        <w:tc>
          <w:tcPr>
            <w:tcW w:w="1009"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sz w:val="22"/>
                <w:szCs w:val="22"/>
              </w:rPr>
            </w:pPr>
            <w:r w:rsidRPr="001306A6">
              <w:rPr>
                <w:rFonts w:eastAsia="SimSun"/>
                <w:sz w:val="22"/>
                <w:szCs w:val="22"/>
              </w:rPr>
              <w:t>5.8</w:t>
            </w:r>
          </w:p>
        </w:tc>
        <w:tc>
          <w:tcPr>
            <w:tcW w:w="1009"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sz w:val="22"/>
                <w:szCs w:val="22"/>
              </w:rPr>
            </w:pPr>
            <w:r w:rsidRPr="001306A6">
              <w:rPr>
                <w:rFonts w:eastAsia="SimSun"/>
                <w:sz w:val="22"/>
                <w:szCs w:val="22"/>
              </w:rPr>
              <w:t>5.8</w:t>
            </w:r>
          </w:p>
        </w:tc>
        <w:tc>
          <w:tcPr>
            <w:tcW w:w="1009"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sz w:val="22"/>
                <w:szCs w:val="22"/>
              </w:rPr>
            </w:pPr>
            <w:r w:rsidRPr="001306A6">
              <w:rPr>
                <w:rFonts w:eastAsia="SimSun"/>
                <w:sz w:val="22"/>
                <w:szCs w:val="22"/>
              </w:rPr>
              <w:t>5.8</w:t>
            </w:r>
          </w:p>
        </w:tc>
      </w:tr>
    </w:tbl>
    <w:p w:rsidR="00D93EA9" w:rsidRPr="001306A6" w:rsidRDefault="00D93EA9" w:rsidP="00D93EA9">
      <w:pPr>
        <w:pStyle w:val="CPSO"/>
        <w:keepLines/>
        <w:ind w:left="1134"/>
        <w:rPr>
          <w:rFonts w:ascii="Times New Roman" w:hAnsi="Times New Roman"/>
          <w:szCs w:val="22"/>
        </w:rPr>
      </w:pPr>
      <w:r w:rsidRPr="001306A6">
        <w:rPr>
          <w:rStyle w:val="FootnoteReference"/>
          <w:rFonts w:ascii="Times New Roman" w:hAnsi="Times New Roman"/>
          <w:szCs w:val="22"/>
        </w:rPr>
        <w:t>a</w:t>
      </w:r>
      <w:r w:rsidRPr="001306A6">
        <w:rPr>
          <w:rFonts w:ascii="Times New Roman" w:hAnsi="Times New Roman"/>
          <w:szCs w:val="22"/>
          <w:vertAlign w:val="superscript"/>
        </w:rPr>
        <w:t>)</w:t>
      </w:r>
      <w:r w:rsidRPr="001306A6">
        <w:rPr>
          <w:rFonts w:ascii="Times New Roman" w:hAnsi="Times New Roman"/>
          <w:szCs w:val="22"/>
        </w:rPr>
        <w:t xml:space="preserve"> Assumed transversely isotropic. </w:t>
      </w:r>
    </w:p>
    <w:p w:rsidR="00D93EA9" w:rsidRPr="003E5F37" w:rsidRDefault="00D93EA9" w:rsidP="007B2A06">
      <w:pPr>
        <w:pStyle w:val="Tab"/>
        <w:keepNext/>
        <w:widowControl w:val="0"/>
        <w:numPr>
          <w:ilvl w:val="0"/>
          <w:numId w:val="0"/>
        </w:numPr>
        <w:tabs>
          <w:tab w:val="clear" w:pos="567"/>
        </w:tabs>
        <w:rPr>
          <w:b w:val="0"/>
          <w:sz w:val="22"/>
          <w:szCs w:val="22"/>
        </w:rPr>
      </w:pPr>
      <w:bookmarkStart w:id="8" w:name="_Ref506449578"/>
      <w:bookmarkEnd w:id="7"/>
      <w:r w:rsidRPr="001306A6">
        <w:rPr>
          <w:sz w:val="22"/>
          <w:szCs w:val="22"/>
        </w:rPr>
        <w:t xml:space="preserve">Table </w:t>
      </w:r>
      <w:r w:rsidR="00405543" w:rsidRPr="001306A6">
        <w:rPr>
          <w:sz w:val="22"/>
          <w:szCs w:val="22"/>
        </w:rPr>
        <w:fldChar w:fldCharType="begin"/>
      </w:r>
      <w:r w:rsidR="00405543" w:rsidRPr="001306A6">
        <w:rPr>
          <w:sz w:val="22"/>
          <w:szCs w:val="22"/>
        </w:rPr>
        <w:instrText xml:space="preserve"> SEQ Table \* ARABIC </w:instrText>
      </w:r>
      <w:r w:rsidR="00405543" w:rsidRPr="001306A6">
        <w:rPr>
          <w:sz w:val="22"/>
          <w:szCs w:val="22"/>
        </w:rPr>
        <w:fldChar w:fldCharType="separate"/>
      </w:r>
      <w:r w:rsidR="00295A4A">
        <w:rPr>
          <w:noProof/>
          <w:sz w:val="22"/>
          <w:szCs w:val="22"/>
        </w:rPr>
        <w:t>2</w:t>
      </w:r>
      <w:r w:rsidR="00405543" w:rsidRPr="001306A6">
        <w:rPr>
          <w:noProof/>
          <w:sz w:val="22"/>
          <w:szCs w:val="22"/>
        </w:rPr>
        <w:fldChar w:fldCharType="end"/>
      </w:r>
      <w:bookmarkEnd w:id="8"/>
      <w:r w:rsidR="003E5F37">
        <w:rPr>
          <w:sz w:val="22"/>
          <w:szCs w:val="22"/>
        </w:rPr>
        <w:t>.</w:t>
      </w:r>
      <w:r w:rsidRPr="001306A6">
        <w:rPr>
          <w:sz w:val="22"/>
          <w:szCs w:val="22"/>
        </w:rPr>
        <w:t xml:space="preserve"> </w:t>
      </w:r>
      <w:r w:rsidRPr="003E5F37">
        <w:rPr>
          <w:b w:val="0"/>
          <w:sz w:val="22"/>
          <w:szCs w:val="22"/>
        </w:rPr>
        <w:t xml:space="preserve">Strength properties of the AS4/3506-1 composite at the homogenised ply level </w:t>
      </w:r>
      <w:r w:rsidRPr="003E5F37">
        <w:rPr>
          <w:b w:val="0"/>
          <w:sz w:val="22"/>
          <w:szCs w:val="22"/>
        </w:rPr>
        <w:fldChar w:fldCharType="begin" w:fldLock="1"/>
      </w:r>
      <w:r w:rsidR="00EE3585" w:rsidRPr="003E5F37">
        <w:rPr>
          <w:b w:val="0"/>
          <w:sz w:val="22"/>
          <w:szCs w:val="22"/>
        </w:rPr>
        <w:instrText>ADDIN CSL_CITATION { "citationItems" : [ { "id" : "ITEM-1", "itemData" : { "DOI" : "10.1016/S0266-3538(98)00078-5", "ISSN" : "0266-3538", "abstract" : "This paper gives details of the input data and a description of the laminates provided to all participants in an exercise to predict the strength of composite laminates. The input data include the elastic constants and the stress/strain curves for four unidirectional laminae and their constituents. Six types of laminates, chosen for the analysis, are described together with the lay-up, layer thicknesses, stacking sequences and the loading conditions. Consideration is given as to why these six laminates were selected and of the challenges imposed by the selected problems. The detailed instructions issued to the contributors are also presented.", "author" : [ { "dropping-particle" : "", "family" : "Soden", "given" : "P.D.", "non-dropping-particle" : "", "parse-names" : false, "suffix" : "" }, { "dropping-particle" : "", "family" : "Hinton", "given" : "M.J.", "non-dropping-particle" : "", "parse-names" : false, "suffix" : "" }, { "dropping-particle" : "", "family" : "Kaddour", "given" : "A.S.", "non-dropping-particle" : "", "parse-names" : false, "suffix" : "" } ], "container-title" : "Composites Science and Technology", "id" : "ITEM-1", "issue" : "7", "issued" : { "date-parts" : [ [ "1998", "7", "1" ] ] }, "page" : "1011-1022", "publisher" : "Elsevier", "title" : "Lamina properties, lay-up configurations and loading conditions for a range of fibre-reinforced composite laminates", "type" : "article-journal", "volume" : "58" }, "uris" : [ "http://www.mendeley.com/documents/?uuid=0355cbf1-e975-34bd-95f7-206856058da0" ] } ], "mendeley" : { "formattedCitation" : "[13]", "plainTextFormattedCitation" : "[13]", "previouslyFormattedCitation" : "[13]" }, "properties" : {  }, "schema" : "https://github.com/citation-style-language/schema/raw/master/csl-citation.json" }</w:instrText>
      </w:r>
      <w:r w:rsidRPr="003E5F37">
        <w:rPr>
          <w:b w:val="0"/>
          <w:sz w:val="22"/>
          <w:szCs w:val="22"/>
        </w:rPr>
        <w:fldChar w:fldCharType="separate"/>
      </w:r>
      <w:r w:rsidR="00EE3585" w:rsidRPr="003E5F37">
        <w:rPr>
          <w:b w:val="0"/>
          <w:noProof/>
          <w:sz w:val="22"/>
          <w:szCs w:val="22"/>
        </w:rPr>
        <w:t>[13]</w:t>
      </w:r>
      <w:r w:rsidRPr="003E5F37">
        <w:rPr>
          <w:b w:val="0"/>
          <w:sz w:val="22"/>
          <w:szCs w:val="22"/>
        </w:rPr>
        <w:fldChar w:fldCharType="end"/>
      </w:r>
      <w:r w:rsidRPr="003E5F37">
        <w:rPr>
          <w:b w:val="0"/>
          <w:sz w:val="22"/>
          <w:szCs w:val="22"/>
        </w:rPr>
        <w:t>.</w:t>
      </w:r>
    </w:p>
    <w:tbl>
      <w:tblPr>
        <w:tblW w:w="9072" w:type="dxa"/>
        <w:jc w:val="center"/>
        <w:tblLayout w:type="fixed"/>
        <w:tblLook w:val="04A0" w:firstRow="1" w:lastRow="0" w:firstColumn="1" w:lastColumn="0" w:noHBand="0" w:noVBand="1"/>
      </w:tblPr>
      <w:tblGrid>
        <w:gridCol w:w="1008"/>
        <w:gridCol w:w="1008"/>
        <w:gridCol w:w="1008"/>
        <w:gridCol w:w="1008"/>
        <w:gridCol w:w="1008"/>
        <w:gridCol w:w="1008"/>
        <w:gridCol w:w="1008"/>
        <w:gridCol w:w="1008"/>
        <w:gridCol w:w="1008"/>
      </w:tblGrid>
      <w:tr w:rsidR="00D93EA9" w:rsidRPr="001306A6" w:rsidTr="00E30645">
        <w:trPr>
          <w:cantSplit/>
          <w:trHeight w:val="567"/>
          <w:jc w:val="center"/>
        </w:trPr>
        <w:tc>
          <w:tcPr>
            <w:tcW w:w="1008" w:type="dxa"/>
            <w:tcBorders>
              <w:top w:val="single" w:sz="4" w:space="0" w:color="auto"/>
              <w:bottom w:val="single" w:sz="4" w:space="0" w:color="auto"/>
            </w:tcBorders>
            <w:vAlign w:val="center"/>
          </w:tcPr>
          <w:p w:rsidR="00D93EA9" w:rsidRPr="001306A6" w:rsidRDefault="00D93EA9" w:rsidP="00024D3E">
            <w:pPr>
              <w:keepNext/>
              <w:keepLines/>
              <w:jc w:val="center"/>
              <w:rPr>
                <w:rFonts w:eastAsia="SimSun"/>
                <w:b/>
                <w:sz w:val="22"/>
                <w:szCs w:val="22"/>
              </w:rPr>
            </w:pPr>
            <w:r w:rsidRPr="001306A6">
              <w:rPr>
                <w:rFonts w:eastAsia="SimSun"/>
                <w:i/>
                <w:sz w:val="22"/>
                <w:szCs w:val="22"/>
              </w:rPr>
              <w:t>X</w:t>
            </w:r>
            <w:r w:rsidRPr="001306A6">
              <w:rPr>
                <w:rFonts w:eastAsia="SimSun"/>
                <w:sz w:val="22"/>
                <w:szCs w:val="22"/>
                <w:vertAlign w:val="subscript"/>
              </w:rPr>
              <w:t xml:space="preserve">T </w:t>
            </w:r>
            <w:r w:rsidRPr="001306A6">
              <w:rPr>
                <w:rFonts w:eastAsia="SimSun"/>
                <w:sz w:val="22"/>
                <w:szCs w:val="22"/>
                <w:vertAlign w:val="subscript"/>
              </w:rPr>
              <w:br/>
            </w:r>
            <w:r w:rsidRPr="001306A6">
              <w:rPr>
                <w:rFonts w:eastAsia="SimSun"/>
                <w:sz w:val="22"/>
                <w:szCs w:val="22"/>
              </w:rPr>
              <w:t>(MPa)</w:t>
            </w:r>
          </w:p>
        </w:tc>
        <w:tc>
          <w:tcPr>
            <w:tcW w:w="1008" w:type="dxa"/>
            <w:tcBorders>
              <w:top w:val="single" w:sz="4" w:space="0" w:color="auto"/>
              <w:bottom w:val="single" w:sz="4" w:space="0" w:color="auto"/>
            </w:tcBorders>
            <w:shd w:val="clear" w:color="auto" w:fill="auto"/>
            <w:vAlign w:val="center"/>
          </w:tcPr>
          <w:p w:rsidR="00D93EA9" w:rsidRPr="001306A6" w:rsidRDefault="00D93EA9" w:rsidP="00024D3E">
            <w:pPr>
              <w:keepNext/>
              <w:keepLines/>
              <w:jc w:val="center"/>
              <w:rPr>
                <w:rFonts w:eastAsia="SimSun"/>
                <w:sz w:val="22"/>
                <w:szCs w:val="22"/>
              </w:rPr>
            </w:pPr>
            <w:r w:rsidRPr="001306A6">
              <w:rPr>
                <w:rFonts w:eastAsia="SimSun"/>
                <w:i/>
                <w:sz w:val="22"/>
                <w:szCs w:val="22"/>
              </w:rPr>
              <w:t>X</w:t>
            </w:r>
            <w:r w:rsidRPr="001306A6">
              <w:rPr>
                <w:rFonts w:eastAsia="SimSun"/>
                <w:sz w:val="22"/>
                <w:szCs w:val="22"/>
                <w:vertAlign w:val="subscript"/>
              </w:rPr>
              <w:t>C</w:t>
            </w:r>
            <w:r w:rsidRPr="001306A6">
              <w:rPr>
                <w:rFonts w:eastAsia="SimSun"/>
                <w:sz w:val="22"/>
                <w:szCs w:val="22"/>
                <w:vertAlign w:val="subscript"/>
              </w:rPr>
              <w:br/>
            </w:r>
            <w:r w:rsidRPr="001306A6">
              <w:rPr>
                <w:rFonts w:eastAsia="SimSun"/>
                <w:sz w:val="22"/>
                <w:szCs w:val="22"/>
              </w:rPr>
              <w:t>(MPa)</w:t>
            </w:r>
          </w:p>
        </w:tc>
        <w:tc>
          <w:tcPr>
            <w:tcW w:w="1008" w:type="dxa"/>
            <w:tcBorders>
              <w:top w:val="single" w:sz="4" w:space="0" w:color="auto"/>
              <w:bottom w:val="single" w:sz="4" w:space="0" w:color="auto"/>
            </w:tcBorders>
            <w:vAlign w:val="center"/>
          </w:tcPr>
          <w:p w:rsidR="00D93EA9" w:rsidRPr="001306A6" w:rsidRDefault="00D93EA9" w:rsidP="00024D3E">
            <w:pPr>
              <w:keepNext/>
              <w:keepLines/>
              <w:jc w:val="center"/>
              <w:rPr>
                <w:rFonts w:eastAsia="SimSun"/>
                <w:i/>
                <w:sz w:val="22"/>
                <w:szCs w:val="22"/>
              </w:rPr>
            </w:pPr>
            <w:r w:rsidRPr="001306A6">
              <w:rPr>
                <w:rFonts w:eastAsia="SimSun"/>
                <w:i/>
                <w:sz w:val="22"/>
                <w:szCs w:val="22"/>
              </w:rPr>
              <w:t>Y</w:t>
            </w:r>
            <w:r w:rsidRPr="001306A6">
              <w:rPr>
                <w:rFonts w:eastAsia="SimSun"/>
                <w:sz w:val="22"/>
                <w:szCs w:val="22"/>
                <w:vertAlign w:val="subscript"/>
              </w:rPr>
              <w:t xml:space="preserve">T </w:t>
            </w:r>
            <w:r w:rsidRPr="001306A6">
              <w:rPr>
                <w:rFonts w:eastAsia="SimSun"/>
                <w:sz w:val="22"/>
                <w:szCs w:val="22"/>
                <w:vertAlign w:val="subscript"/>
              </w:rPr>
              <w:br/>
            </w:r>
            <w:r w:rsidRPr="001306A6">
              <w:rPr>
                <w:rFonts w:eastAsia="SimSun"/>
                <w:sz w:val="22"/>
                <w:szCs w:val="22"/>
              </w:rPr>
              <w:t>(MPa)</w:t>
            </w:r>
          </w:p>
        </w:tc>
        <w:tc>
          <w:tcPr>
            <w:tcW w:w="1008" w:type="dxa"/>
            <w:tcBorders>
              <w:top w:val="single" w:sz="4" w:space="0" w:color="auto"/>
              <w:bottom w:val="single" w:sz="4" w:space="0" w:color="auto"/>
            </w:tcBorders>
            <w:vAlign w:val="center"/>
          </w:tcPr>
          <w:p w:rsidR="00D93EA9" w:rsidRPr="001306A6" w:rsidRDefault="00D93EA9" w:rsidP="00024D3E">
            <w:pPr>
              <w:keepNext/>
              <w:keepLines/>
              <w:jc w:val="center"/>
              <w:rPr>
                <w:rFonts w:eastAsia="SimSun"/>
                <w:i/>
                <w:sz w:val="22"/>
                <w:szCs w:val="22"/>
              </w:rPr>
            </w:pPr>
            <w:r w:rsidRPr="001306A6">
              <w:rPr>
                <w:rFonts w:eastAsia="SimSun"/>
                <w:i/>
                <w:sz w:val="22"/>
                <w:szCs w:val="22"/>
              </w:rPr>
              <w:t>Y</w:t>
            </w:r>
            <w:r w:rsidRPr="001306A6">
              <w:rPr>
                <w:rFonts w:eastAsia="SimSun"/>
                <w:sz w:val="22"/>
                <w:szCs w:val="22"/>
                <w:vertAlign w:val="subscript"/>
              </w:rPr>
              <w:t>C</w:t>
            </w:r>
            <w:r w:rsidRPr="001306A6">
              <w:rPr>
                <w:rFonts w:eastAsia="SimSun"/>
                <w:sz w:val="22"/>
                <w:szCs w:val="22"/>
                <w:vertAlign w:val="subscript"/>
              </w:rPr>
              <w:br/>
            </w:r>
            <w:r w:rsidRPr="001306A6">
              <w:rPr>
                <w:rFonts w:eastAsia="SimSun"/>
                <w:sz w:val="22"/>
                <w:szCs w:val="22"/>
              </w:rPr>
              <w:t>(MPa)</w:t>
            </w:r>
          </w:p>
        </w:tc>
        <w:tc>
          <w:tcPr>
            <w:tcW w:w="1008" w:type="dxa"/>
            <w:tcBorders>
              <w:top w:val="single" w:sz="4" w:space="0" w:color="auto"/>
              <w:bottom w:val="single" w:sz="4" w:space="0" w:color="auto"/>
            </w:tcBorders>
            <w:shd w:val="clear" w:color="auto" w:fill="auto"/>
            <w:vAlign w:val="center"/>
          </w:tcPr>
          <w:p w:rsidR="00D93EA9" w:rsidRPr="001306A6" w:rsidRDefault="00D93EA9" w:rsidP="00024D3E">
            <w:pPr>
              <w:keepNext/>
              <w:keepLines/>
              <w:jc w:val="center"/>
              <w:rPr>
                <w:rFonts w:eastAsia="SimSun"/>
                <w:b/>
                <w:sz w:val="22"/>
                <w:szCs w:val="22"/>
              </w:rPr>
            </w:pPr>
            <w:r w:rsidRPr="001306A6">
              <w:rPr>
                <w:rFonts w:eastAsia="SimSun"/>
                <w:i/>
                <w:sz w:val="22"/>
                <w:szCs w:val="22"/>
              </w:rPr>
              <w:t>Z</w:t>
            </w:r>
            <w:r w:rsidRPr="001306A6">
              <w:rPr>
                <w:rFonts w:eastAsia="SimSun"/>
                <w:sz w:val="22"/>
                <w:szCs w:val="22"/>
                <w:vertAlign w:val="subscript"/>
              </w:rPr>
              <w:t xml:space="preserve">T </w:t>
            </w:r>
            <w:r w:rsidRPr="001306A6">
              <w:rPr>
                <w:rFonts w:eastAsia="SimSun"/>
                <w:sz w:val="22"/>
                <w:szCs w:val="22"/>
                <w:vertAlign w:val="subscript"/>
              </w:rPr>
              <w:br/>
            </w:r>
            <w:r w:rsidRPr="001306A6">
              <w:rPr>
                <w:rFonts w:eastAsia="SimSun"/>
                <w:sz w:val="22"/>
                <w:szCs w:val="22"/>
              </w:rPr>
              <w:t>(MPa)</w:t>
            </w:r>
          </w:p>
        </w:tc>
        <w:tc>
          <w:tcPr>
            <w:tcW w:w="1008" w:type="dxa"/>
            <w:tcBorders>
              <w:top w:val="single" w:sz="4" w:space="0" w:color="auto"/>
              <w:bottom w:val="single" w:sz="4" w:space="0" w:color="auto"/>
            </w:tcBorders>
            <w:shd w:val="clear" w:color="auto" w:fill="auto"/>
            <w:vAlign w:val="center"/>
          </w:tcPr>
          <w:p w:rsidR="00D93EA9" w:rsidRPr="001306A6" w:rsidRDefault="00D93EA9" w:rsidP="00024D3E">
            <w:pPr>
              <w:keepNext/>
              <w:keepLines/>
              <w:jc w:val="center"/>
              <w:rPr>
                <w:rFonts w:eastAsia="SimSun"/>
                <w:sz w:val="22"/>
                <w:szCs w:val="22"/>
              </w:rPr>
            </w:pPr>
            <w:r w:rsidRPr="001306A6">
              <w:rPr>
                <w:rFonts w:eastAsia="SimSun"/>
                <w:i/>
                <w:sz w:val="22"/>
                <w:szCs w:val="22"/>
              </w:rPr>
              <w:t>Z</w:t>
            </w:r>
            <w:r w:rsidRPr="001306A6">
              <w:rPr>
                <w:rFonts w:eastAsia="SimSun"/>
                <w:sz w:val="22"/>
                <w:szCs w:val="22"/>
                <w:vertAlign w:val="subscript"/>
              </w:rPr>
              <w:t>C</w:t>
            </w:r>
            <w:r w:rsidRPr="001306A6">
              <w:rPr>
                <w:rFonts w:eastAsia="SimSun"/>
                <w:sz w:val="22"/>
                <w:szCs w:val="22"/>
                <w:vertAlign w:val="subscript"/>
              </w:rPr>
              <w:br/>
            </w:r>
            <w:r w:rsidRPr="001306A6">
              <w:rPr>
                <w:rFonts w:eastAsia="SimSun"/>
                <w:sz w:val="22"/>
                <w:szCs w:val="22"/>
              </w:rPr>
              <w:t>(MPa)</w:t>
            </w:r>
          </w:p>
        </w:tc>
        <w:tc>
          <w:tcPr>
            <w:tcW w:w="1008" w:type="dxa"/>
            <w:tcBorders>
              <w:top w:val="single" w:sz="4" w:space="0" w:color="auto"/>
              <w:bottom w:val="single" w:sz="4" w:space="0" w:color="auto"/>
            </w:tcBorders>
            <w:vAlign w:val="center"/>
          </w:tcPr>
          <w:p w:rsidR="00D93EA9" w:rsidRPr="001306A6" w:rsidRDefault="00D93EA9" w:rsidP="00024D3E">
            <w:pPr>
              <w:keepNext/>
              <w:keepLines/>
              <w:jc w:val="center"/>
              <w:rPr>
                <w:rFonts w:eastAsia="SimSun"/>
                <w:b/>
                <w:sz w:val="22"/>
                <w:szCs w:val="22"/>
              </w:rPr>
            </w:pPr>
            <w:r w:rsidRPr="001306A6">
              <w:rPr>
                <w:rFonts w:eastAsia="SimSun"/>
                <w:i/>
                <w:sz w:val="22"/>
                <w:szCs w:val="22"/>
              </w:rPr>
              <w:t>S</w:t>
            </w:r>
            <w:r w:rsidRPr="001306A6">
              <w:rPr>
                <w:rFonts w:eastAsia="SimSun"/>
                <w:sz w:val="22"/>
                <w:szCs w:val="22"/>
                <w:vertAlign w:val="subscript"/>
              </w:rPr>
              <w:t>L</w:t>
            </w:r>
            <w:r w:rsidRPr="001306A6">
              <w:rPr>
                <w:rFonts w:eastAsia="SimSun"/>
                <w:sz w:val="22"/>
                <w:szCs w:val="22"/>
                <w:vertAlign w:val="subscript"/>
              </w:rPr>
              <w:br/>
            </w:r>
            <w:r w:rsidRPr="001306A6">
              <w:rPr>
                <w:rFonts w:eastAsia="SimSun"/>
                <w:sz w:val="22"/>
                <w:szCs w:val="22"/>
              </w:rPr>
              <w:t>(MPa)</w:t>
            </w:r>
          </w:p>
        </w:tc>
        <w:tc>
          <w:tcPr>
            <w:tcW w:w="1008" w:type="dxa"/>
            <w:tcBorders>
              <w:top w:val="single" w:sz="4" w:space="0" w:color="auto"/>
              <w:bottom w:val="single" w:sz="4" w:space="0" w:color="auto"/>
            </w:tcBorders>
            <w:vAlign w:val="center"/>
          </w:tcPr>
          <w:p w:rsidR="00D93EA9" w:rsidRPr="001306A6" w:rsidRDefault="00D93EA9" w:rsidP="00024D3E">
            <w:pPr>
              <w:keepNext/>
              <w:keepLines/>
              <w:jc w:val="center"/>
              <w:rPr>
                <w:i/>
                <w:sz w:val="22"/>
                <w:szCs w:val="22"/>
              </w:rPr>
            </w:pPr>
            <w:r w:rsidRPr="001306A6">
              <w:rPr>
                <w:rFonts w:ascii="Symbol" w:eastAsia="SimSun" w:hAnsi="Symbol"/>
                <w:i/>
                <w:sz w:val="22"/>
                <w:szCs w:val="22"/>
              </w:rPr>
              <w:t></w:t>
            </w:r>
            <w:r w:rsidRPr="001306A6">
              <w:rPr>
                <w:rFonts w:eastAsia="SimSun"/>
                <w:sz w:val="22"/>
                <w:szCs w:val="22"/>
                <w:vertAlign w:val="subscript"/>
              </w:rPr>
              <w:t>0</w:t>
            </w:r>
            <w:r w:rsidRPr="001306A6">
              <w:rPr>
                <w:rFonts w:eastAsia="SimSun"/>
                <w:sz w:val="22"/>
                <w:szCs w:val="22"/>
                <w:vertAlign w:val="subscript"/>
              </w:rPr>
              <w:br/>
            </w:r>
            <w:r w:rsidRPr="001306A6">
              <w:rPr>
                <w:rFonts w:eastAsia="SimSun"/>
                <w:sz w:val="22"/>
                <w:szCs w:val="22"/>
              </w:rPr>
              <w:t>(deg)</w:t>
            </w:r>
          </w:p>
        </w:tc>
        <w:tc>
          <w:tcPr>
            <w:tcW w:w="1008" w:type="dxa"/>
            <w:tcBorders>
              <w:top w:val="single" w:sz="4" w:space="0" w:color="auto"/>
              <w:bottom w:val="single" w:sz="4" w:space="0" w:color="auto"/>
            </w:tcBorders>
            <w:vAlign w:val="center"/>
          </w:tcPr>
          <w:p w:rsidR="00D93EA9" w:rsidRPr="001306A6" w:rsidRDefault="00D93EA9" w:rsidP="00024D3E">
            <w:pPr>
              <w:keepNext/>
              <w:keepLines/>
              <w:jc w:val="center"/>
              <w:rPr>
                <w:i/>
                <w:sz w:val="22"/>
                <w:szCs w:val="22"/>
              </w:rPr>
            </w:pPr>
            <w:r w:rsidRPr="001306A6">
              <w:rPr>
                <w:rFonts w:eastAsia="SimSun"/>
                <w:i/>
                <w:sz w:val="22"/>
                <w:szCs w:val="22"/>
              </w:rPr>
              <w:t>ILSS</w:t>
            </w:r>
            <w:r w:rsidRPr="001306A6">
              <w:rPr>
                <w:rFonts w:eastAsia="SimSun"/>
                <w:i/>
                <w:sz w:val="22"/>
                <w:szCs w:val="22"/>
              </w:rPr>
              <w:br/>
            </w:r>
            <w:r w:rsidRPr="001306A6">
              <w:rPr>
                <w:rFonts w:eastAsia="SimSun"/>
                <w:sz w:val="22"/>
                <w:szCs w:val="22"/>
              </w:rPr>
              <w:t>(MPa)</w:t>
            </w:r>
          </w:p>
        </w:tc>
      </w:tr>
      <w:tr w:rsidR="00D93EA9" w:rsidRPr="001306A6" w:rsidTr="00E30645">
        <w:trPr>
          <w:cantSplit/>
          <w:trHeight w:val="283"/>
          <w:jc w:val="center"/>
        </w:trPr>
        <w:tc>
          <w:tcPr>
            <w:tcW w:w="1008" w:type="dxa"/>
            <w:tcBorders>
              <w:top w:val="single" w:sz="4" w:space="0" w:color="auto"/>
              <w:bottom w:val="single" w:sz="4" w:space="0" w:color="auto"/>
            </w:tcBorders>
          </w:tcPr>
          <w:p w:rsidR="00D93EA9" w:rsidRPr="001306A6" w:rsidRDefault="00D93EA9" w:rsidP="00024D3E">
            <w:pPr>
              <w:keepNext/>
              <w:keepLines/>
              <w:jc w:val="center"/>
              <w:rPr>
                <w:rFonts w:eastAsia="SimSun"/>
                <w:sz w:val="22"/>
                <w:szCs w:val="22"/>
              </w:rPr>
            </w:pPr>
            <w:r w:rsidRPr="001306A6">
              <w:rPr>
                <w:rFonts w:eastAsia="SimSun"/>
                <w:sz w:val="22"/>
                <w:szCs w:val="22"/>
              </w:rPr>
              <w:t>1950</w:t>
            </w:r>
          </w:p>
        </w:tc>
        <w:tc>
          <w:tcPr>
            <w:tcW w:w="1008"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sz w:val="22"/>
                <w:szCs w:val="22"/>
              </w:rPr>
            </w:pPr>
            <w:r w:rsidRPr="001306A6">
              <w:rPr>
                <w:rFonts w:eastAsia="SimSun"/>
                <w:sz w:val="22"/>
                <w:szCs w:val="22"/>
              </w:rPr>
              <w:t>1400</w:t>
            </w:r>
          </w:p>
        </w:tc>
        <w:tc>
          <w:tcPr>
            <w:tcW w:w="1008" w:type="dxa"/>
            <w:tcBorders>
              <w:top w:val="single" w:sz="4" w:space="0" w:color="auto"/>
              <w:bottom w:val="single" w:sz="4" w:space="0" w:color="auto"/>
            </w:tcBorders>
          </w:tcPr>
          <w:p w:rsidR="00D93EA9" w:rsidRPr="001306A6" w:rsidRDefault="00D93EA9" w:rsidP="00024D3E">
            <w:pPr>
              <w:keepNext/>
              <w:keepLines/>
              <w:jc w:val="center"/>
              <w:rPr>
                <w:rFonts w:eastAsia="SimSun"/>
                <w:sz w:val="22"/>
                <w:szCs w:val="22"/>
              </w:rPr>
            </w:pPr>
            <w:r w:rsidRPr="001306A6">
              <w:rPr>
                <w:rFonts w:eastAsia="SimSun"/>
                <w:sz w:val="22"/>
                <w:szCs w:val="22"/>
              </w:rPr>
              <w:t>48</w:t>
            </w:r>
          </w:p>
        </w:tc>
        <w:tc>
          <w:tcPr>
            <w:tcW w:w="1008" w:type="dxa"/>
            <w:tcBorders>
              <w:top w:val="single" w:sz="4" w:space="0" w:color="auto"/>
              <w:bottom w:val="single" w:sz="4" w:space="0" w:color="auto"/>
            </w:tcBorders>
          </w:tcPr>
          <w:p w:rsidR="00D93EA9" w:rsidRPr="001306A6" w:rsidRDefault="00D93EA9" w:rsidP="00024D3E">
            <w:pPr>
              <w:keepNext/>
              <w:keepLines/>
              <w:jc w:val="center"/>
              <w:rPr>
                <w:rFonts w:eastAsia="SimSun"/>
                <w:sz w:val="22"/>
                <w:szCs w:val="22"/>
              </w:rPr>
            </w:pPr>
            <w:r w:rsidRPr="001306A6">
              <w:rPr>
                <w:rFonts w:eastAsia="SimSun"/>
                <w:sz w:val="22"/>
                <w:szCs w:val="22"/>
              </w:rPr>
              <w:t>200</w:t>
            </w:r>
          </w:p>
        </w:tc>
        <w:tc>
          <w:tcPr>
            <w:tcW w:w="1008"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sz w:val="22"/>
                <w:szCs w:val="22"/>
              </w:rPr>
            </w:pPr>
            <w:r w:rsidRPr="001306A6">
              <w:rPr>
                <w:rFonts w:eastAsia="SimSun"/>
                <w:sz w:val="22"/>
                <w:szCs w:val="22"/>
              </w:rPr>
              <w:t>48</w:t>
            </w:r>
            <w:r w:rsidRPr="001306A6">
              <w:rPr>
                <w:rFonts w:eastAsia="SimSun"/>
                <w:sz w:val="22"/>
                <w:szCs w:val="22"/>
                <w:vertAlign w:val="superscript"/>
              </w:rPr>
              <w:t xml:space="preserve"> b)</w:t>
            </w:r>
          </w:p>
        </w:tc>
        <w:tc>
          <w:tcPr>
            <w:tcW w:w="1008" w:type="dxa"/>
            <w:tcBorders>
              <w:top w:val="single" w:sz="4" w:space="0" w:color="auto"/>
              <w:bottom w:val="single" w:sz="4" w:space="0" w:color="auto"/>
            </w:tcBorders>
            <w:shd w:val="clear" w:color="auto" w:fill="auto"/>
          </w:tcPr>
          <w:p w:rsidR="00D93EA9" w:rsidRPr="001306A6" w:rsidRDefault="00D93EA9" w:rsidP="00024D3E">
            <w:pPr>
              <w:keepNext/>
              <w:keepLines/>
              <w:jc w:val="center"/>
              <w:rPr>
                <w:rFonts w:eastAsia="SimSun"/>
                <w:sz w:val="22"/>
                <w:szCs w:val="22"/>
              </w:rPr>
            </w:pPr>
            <w:r w:rsidRPr="001306A6">
              <w:rPr>
                <w:rFonts w:eastAsia="SimSun"/>
                <w:sz w:val="22"/>
                <w:szCs w:val="22"/>
              </w:rPr>
              <w:t>200</w:t>
            </w:r>
            <w:r w:rsidRPr="001306A6">
              <w:rPr>
                <w:rFonts w:eastAsia="SimSun"/>
                <w:sz w:val="22"/>
                <w:szCs w:val="22"/>
                <w:vertAlign w:val="superscript"/>
              </w:rPr>
              <w:t xml:space="preserve"> b)</w:t>
            </w:r>
          </w:p>
        </w:tc>
        <w:tc>
          <w:tcPr>
            <w:tcW w:w="1008" w:type="dxa"/>
            <w:tcBorders>
              <w:top w:val="single" w:sz="4" w:space="0" w:color="auto"/>
              <w:bottom w:val="single" w:sz="4" w:space="0" w:color="auto"/>
            </w:tcBorders>
          </w:tcPr>
          <w:p w:rsidR="00D93EA9" w:rsidRPr="001306A6" w:rsidRDefault="00D93EA9" w:rsidP="00024D3E">
            <w:pPr>
              <w:keepNext/>
              <w:keepLines/>
              <w:jc w:val="center"/>
              <w:rPr>
                <w:rFonts w:eastAsia="SimSun"/>
                <w:sz w:val="22"/>
                <w:szCs w:val="22"/>
              </w:rPr>
            </w:pPr>
            <w:r w:rsidRPr="001306A6">
              <w:rPr>
                <w:rFonts w:eastAsia="SimSun"/>
                <w:sz w:val="22"/>
                <w:szCs w:val="22"/>
              </w:rPr>
              <w:t>78</w:t>
            </w:r>
          </w:p>
        </w:tc>
        <w:tc>
          <w:tcPr>
            <w:tcW w:w="1008" w:type="dxa"/>
            <w:tcBorders>
              <w:top w:val="single" w:sz="4" w:space="0" w:color="auto"/>
              <w:bottom w:val="single" w:sz="4" w:space="0" w:color="auto"/>
            </w:tcBorders>
          </w:tcPr>
          <w:p w:rsidR="00D93EA9" w:rsidRPr="001306A6" w:rsidRDefault="00D93EA9" w:rsidP="00024D3E">
            <w:pPr>
              <w:keepNext/>
              <w:keepLines/>
              <w:jc w:val="center"/>
              <w:rPr>
                <w:rFonts w:eastAsia="SimSun"/>
                <w:sz w:val="22"/>
                <w:szCs w:val="22"/>
              </w:rPr>
            </w:pPr>
            <w:r w:rsidRPr="001306A6">
              <w:rPr>
                <w:rFonts w:eastAsia="SimSun"/>
                <w:sz w:val="22"/>
                <w:szCs w:val="22"/>
              </w:rPr>
              <w:t>53</w:t>
            </w:r>
          </w:p>
        </w:tc>
        <w:tc>
          <w:tcPr>
            <w:tcW w:w="1008" w:type="dxa"/>
            <w:tcBorders>
              <w:top w:val="single" w:sz="4" w:space="0" w:color="auto"/>
              <w:bottom w:val="single" w:sz="4" w:space="0" w:color="auto"/>
            </w:tcBorders>
          </w:tcPr>
          <w:p w:rsidR="00D93EA9" w:rsidRPr="001306A6" w:rsidRDefault="00D93EA9" w:rsidP="00024D3E">
            <w:pPr>
              <w:keepNext/>
              <w:keepLines/>
              <w:jc w:val="center"/>
              <w:rPr>
                <w:rFonts w:eastAsia="SimSun"/>
                <w:sz w:val="22"/>
                <w:szCs w:val="22"/>
              </w:rPr>
            </w:pPr>
            <w:r w:rsidRPr="001306A6">
              <w:rPr>
                <w:rFonts w:eastAsia="SimSun"/>
                <w:sz w:val="22"/>
                <w:szCs w:val="22"/>
              </w:rPr>
              <w:t>78</w:t>
            </w:r>
          </w:p>
        </w:tc>
      </w:tr>
    </w:tbl>
    <w:p w:rsidR="00D93EA9" w:rsidRPr="001306A6" w:rsidRDefault="00D93EA9" w:rsidP="00D93EA9">
      <w:pPr>
        <w:pStyle w:val="CPSO"/>
        <w:keepNext/>
        <w:keepLines/>
        <w:ind w:left="1134"/>
        <w:rPr>
          <w:rFonts w:ascii="Times New Roman" w:hAnsi="Times New Roman"/>
          <w:szCs w:val="22"/>
        </w:rPr>
      </w:pPr>
      <w:bookmarkStart w:id="9" w:name="_Ref420680041"/>
      <w:r w:rsidRPr="001306A6">
        <w:rPr>
          <w:rStyle w:val="FootnoteReference"/>
          <w:rFonts w:ascii="Times New Roman" w:hAnsi="Times New Roman"/>
          <w:szCs w:val="22"/>
        </w:rPr>
        <w:t>b</w:t>
      </w:r>
      <w:r w:rsidRPr="001306A6">
        <w:rPr>
          <w:rFonts w:ascii="Times New Roman" w:hAnsi="Times New Roman"/>
          <w:szCs w:val="22"/>
          <w:vertAlign w:val="superscript"/>
        </w:rPr>
        <w:t>)</w:t>
      </w:r>
      <w:r w:rsidRPr="001306A6">
        <w:rPr>
          <w:rFonts w:ascii="Times New Roman" w:hAnsi="Times New Roman"/>
          <w:szCs w:val="22"/>
        </w:rPr>
        <w:t xml:space="preserve"> Assumed transversely isotropic. </w:t>
      </w:r>
      <w:bookmarkEnd w:id="9"/>
    </w:p>
    <w:p w:rsidR="00D93EA9" w:rsidRPr="001306A6" w:rsidRDefault="00D93EA9" w:rsidP="00063D3F">
      <w:pPr>
        <w:pStyle w:val="NormalWCCM"/>
        <w:ind w:firstLine="0"/>
        <w:rPr>
          <w:color w:val="000000"/>
          <w:sz w:val="22"/>
          <w:szCs w:val="22"/>
          <w:lang w:val="en-GB"/>
        </w:rPr>
      </w:pPr>
    </w:p>
    <w:p w:rsidR="002022BE" w:rsidRPr="001306A6" w:rsidRDefault="0087144D" w:rsidP="00063D3F">
      <w:pPr>
        <w:pStyle w:val="NormalWCCM"/>
        <w:ind w:firstLine="0"/>
        <w:rPr>
          <w:color w:val="000000"/>
          <w:sz w:val="22"/>
          <w:szCs w:val="22"/>
          <w:lang w:val="en-GB"/>
        </w:rPr>
      </w:pPr>
      <w:r w:rsidRPr="001306A6">
        <w:rPr>
          <w:color w:val="000000"/>
          <w:sz w:val="22"/>
          <w:szCs w:val="22"/>
          <w:lang w:val="en-GB"/>
        </w:rPr>
        <w:t>The assembly together with the boundary condition</w:t>
      </w:r>
      <w:r w:rsidR="00EC4FC5" w:rsidRPr="001306A6">
        <w:rPr>
          <w:color w:val="000000"/>
          <w:sz w:val="22"/>
          <w:szCs w:val="22"/>
          <w:lang w:val="en-GB"/>
        </w:rPr>
        <w:t>s</w:t>
      </w:r>
      <w:r w:rsidRPr="001306A6">
        <w:rPr>
          <w:color w:val="000000"/>
          <w:sz w:val="22"/>
          <w:szCs w:val="22"/>
          <w:lang w:val="en-GB"/>
        </w:rPr>
        <w:t xml:space="preserve"> are shown in </w:t>
      </w:r>
      <w:r w:rsidRPr="001306A6">
        <w:rPr>
          <w:color w:val="000000"/>
          <w:sz w:val="22"/>
          <w:szCs w:val="22"/>
          <w:lang w:val="en-GB"/>
        </w:rPr>
        <w:fldChar w:fldCharType="begin"/>
      </w:r>
      <w:r w:rsidRPr="001306A6">
        <w:rPr>
          <w:color w:val="000000"/>
          <w:sz w:val="22"/>
          <w:szCs w:val="22"/>
          <w:lang w:val="en-GB"/>
        </w:rPr>
        <w:instrText xml:space="preserve"> REF _Ref511137605 \h  \* MERGEFORMAT </w:instrText>
      </w:r>
      <w:r w:rsidRPr="001306A6">
        <w:rPr>
          <w:color w:val="000000"/>
          <w:sz w:val="22"/>
          <w:szCs w:val="22"/>
          <w:lang w:val="en-GB"/>
        </w:rPr>
      </w:r>
      <w:r w:rsidRPr="001306A6">
        <w:rPr>
          <w:color w:val="000000"/>
          <w:sz w:val="22"/>
          <w:szCs w:val="22"/>
          <w:lang w:val="en-GB"/>
        </w:rPr>
        <w:fldChar w:fldCharType="separate"/>
      </w:r>
      <w:r w:rsidR="00295A4A" w:rsidRPr="00295A4A">
        <w:rPr>
          <w:sz w:val="22"/>
          <w:szCs w:val="22"/>
          <w:lang w:val="en-GB"/>
        </w:rPr>
        <w:t xml:space="preserve">Figure </w:t>
      </w:r>
      <w:r w:rsidR="00295A4A" w:rsidRPr="00295A4A">
        <w:rPr>
          <w:noProof/>
          <w:sz w:val="22"/>
          <w:szCs w:val="22"/>
          <w:lang w:val="en-GB"/>
        </w:rPr>
        <w:t>5</w:t>
      </w:r>
      <w:r w:rsidRPr="001306A6">
        <w:rPr>
          <w:color w:val="000000"/>
          <w:sz w:val="22"/>
          <w:szCs w:val="22"/>
          <w:lang w:val="en-GB"/>
        </w:rPr>
        <w:fldChar w:fldCharType="end"/>
      </w:r>
      <w:r w:rsidRPr="001306A6">
        <w:rPr>
          <w:color w:val="000000"/>
          <w:sz w:val="22"/>
          <w:szCs w:val="22"/>
          <w:lang w:val="en-GB"/>
        </w:rPr>
        <w:t xml:space="preserve">. </w:t>
      </w:r>
      <w:r w:rsidR="00063D3F" w:rsidRPr="001306A6">
        <w:rPr>
          <w:color w:val="000000"/>
          <w:sz w:val="22"/>
          <w:szCs w:val="22"/>
          <w:lang w:val="en-GB"/>
        </w:rPr>
        <w:t xml:space="preserve">The top edge of the stringers are fixed and the motion of the boundaries are constrained. </w:t>
      </w:r>
      <w:r w:rsidR="002022BE" w:rsidRPr="001306A6">
        <w:rPr>
          <w:color w:val="000000"/>
          <w:sz w:val="22"/>
          <w:szCs w:val="22"/>
          <w:lang w:val="en-GB"/>
        </w:rPr>
        <w:t xml:space="preserve">The outer surface of the skin is subjected to a varying pressure given by Equation </w:t>
      </w:r>
      <w:r w:rsidR="002022BE" w:rsidRPr="001306A6">
        <w:rPr>
          <w:color w:val="000000"/>
          <w:sz w:val="22"/>
          <w:szCs w:val="22"/>
          <w:lang w:val="en-GB"/>
        </w:rPr>
        <w:fldChar w:fldCharType="begin"/>
      </w:r>
      <w:r w:rsidR="002022BE" w:rsidRPr="001306A6">
        <w:rPr>
          <w:color w:val="000000"/>
          <w:sz w:val="22"/>
          <w:szCs w:val="22"/>
          <w:lang w:val="en-GB"/>
        </w:rPr>
        <w:instrText xml:space="preserve"> REF _Ref509413281 \h </w:instrText>
      </w:r>
      <w:r w:rsidR="001306A6">
        <w:rPr>
          <w:color w:val="000000"/>
          <w:sz w:val="22"/>
          <w:szCs w:val="22"/>
          <w:lang w:val="en-GB"/>
        </w:rPr>
        <w:instrText xml:space="preserve"> \* MERGEFORMAT </w:instrText>
      </w:r>
      <w:r w:rsidR="002022BE" w:rsidRPr="001306A6">
        <w:rPr>
          <w:color w:val="000000"/>
          <w:sz w:val="22"/>
          <w:szCs w:val="22"/>
          <w:lang w:val="en-GB"/>
        </w:rPr>
      </w:r>
      <w:r w:rsidR="002022BE" w:rsidRPr="001306A6">
        <w:rPr>
          <w:color w:val="000000"/>
          <w:sz w:val="22"/>
          <w:szCs w:val="22"/>
          <w:lang w:val="en-GB"/>
        </w:rPr>
        <w:fldChar w:fldCharType="separate"/>
      </w:r>
      <w:r w:rsidR="00295A4A" w:rsidRPr="00295A4A">
        <w:rPr>
          <w:color w:val="000000" w:themeColor="text1"/>
          <w:sz w:val="22"/>
          <w:szCs w:val="22"/>
          <w:lang w:val="en-GB"/>
        </w:rPr>
        <w:t>(</w:t>
      </w:r>
      <w:r w:rsidR="00295A4A" w:rsidRPr="00295A4A">
        <w:rPr>
          <w:noProof/>
          <w:color w:val="000000" w:themeColor="text1"/>
          <w:sz w:val="22"/>
          <w:szCs w:val="22"/>
          <w:lang w:val="en-GB"/>
        </w:rPr>
        <w:t>1</w:t>
      </w:r>
      <w:r w:rsidR="002022BE" w:rsidRPr="001306A6">
        <w:rPr>
          <w:color w:val="000000"/>
          <w:sz w:val="22"/>
          <w:szCs w:val="22"/>
          <w:lang w:val="en-GB"/>
        </w:rPr>
        <w:fldChar w:fldCharType="end"/>
      </w:r>
      <w:r w:rsidR="002022BE" w:rsidRPr="001306A6">
        <w:rPr>
          <w:color w:val="000000"/>
          <w:sz w:val="22"/>
          <w:szCs w:val="22"/>
          <w:lang w:val="en-GB"/>
        </w:rPr>
        <w:t xml:space="preserve">), with </w:t>
      </w:r>
      <w:r w:rsidR="002022BE" w:rsidRPr="001306A6">
        <w:rPr>
          <w:i/>
          <w:color w:val="000000"/>
          <w:sz w:val="22"/>
          <w:szCs w:val="22"/>
          <w:lang w:val="en-GB"/>
        </w:rPr>
        <w:t>p</w:t>
      </w:r>
      <w:r w:rsidR="002022BE" w:rsidRPr="001306A6">
        <w:rPr>
          <w:color w:val="000000"/>
          <w:sz w:val="22"/>
          <w:szCs w:val="22"/>
          <w:vertAlign w:val="subscript"/>
          <w:lang w:val="en-GB"/>
        </w:rPr>
        <w:t>0</w:t>
      </w:r>
      <w:r w:rsidR="002022BE" w:rsidRPr="001306A6">
        <w:rPr>
          <w:color w:val="000000"/>
          <w:sz w:val="22"/>
          <w:szCs w:val="22"/>
          <w:lang w:val="en-GB"/>
        </w:rPr>
        <w:t xml:space="preserve"> = 0.25 MPa and </w:t>
      </w:r>
      <w:r w:rsidR="002022BE" w:rsidRPr="001306A6">
        <w:rPr>
          <w:i/>
          <w:color w:val="000000"/>
          <w:sz w:val="22"/>
          <w:szCs w:val="22"/>
          <w:lang w:val="en-GB"/>
        </w:rPr>
        <w:t>p</w:t>
      </w:r>
      <w:r w:rsidR="002022BE" w:rsidRPr="001306A6">
        <w:rPr>
          <w:rFonts w:ascii="Symbol" w:hAnsi="Symbol"/>
          <w:color w:val="000000"/>
          <w:sz w:val="22"/>
          <w:szCs w:val="22"/>
          <w:vertAlign w:val="subscript"/>
          <w:lang w:val="en-GB"/>
        </w:rPr>
        <w:t></w:t>
      </w:r>
      <w:r w:rsidR="002022BE" w:rsidRPr="001306A6">
        <w:rPr>
          <w:color w:val="000000"/>
          <w:sz w:val="22"/>
          <w:szCs w:val="22"/>
          <w:lang w:val="en-GB"/>
        </w:rPr>
        <w:t xml:space="preserve"> = 1.0 MPa, with the origin of the coordinate system at the centre of the structure: </w:t>
      </w:r>
    </w:p>
    <w:p w:rsidR="00063D3F" w:rsidRPr="008039A9" w:rsidRDefault="00063D3F" w:rsidP="00063D3F">
      <w:pPr>
        <w:pStyle w:val="NormalWCCM"/>
        <w:ind w:firstLine="0"/>
        <w:rPr>
          <w:color w:val="000000"/>
          <w:sz w:val="22"/>
          <w:szCs w:val="22"/>
          <w:lang w:val="en-GB"/>
        </w:rPr>
      </w:pP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6"/>
        <w:gridCol w:w="567"/>
      </w:tblGrid>
      <w:tr w:rsidR="00EC4FC5" w:rsidRPr="008039A9" w:rsidTr="00024D3E">
        <w:tc>
          <w:tcPr>
            <w:tcW w:w="8646" w:type="dxa"/>
            <w:tcBorders>
              <w:top w:val="nil"/>
              <w:left w:val="nil"/>
              <w:bottom w:val="nil"/>
              <w:right w:val="nil"/>
            </w:tcBorders>
            <w:shd w:val="clear" w:color="auto" w:fill="auto"/>
          </w:tcPr>
          <w:p w:rsidR="00EC4FC5" w:rsidRPr="008039A9" w:rsidRDefault="00EC4FC5" w:rsidP="00024D3E">
            <w:pPr>
              <w:jc w:val="center"/>
              <w:rPr>
                <w:color w:val="000000" w:themeColor="text1"/>
                <w:sz w:val="22"/>
                <w:szCs w:val="22"/>
              </w:rPr>
            </w:pPr>
            <m:oMathPara>
              <m:oMath>
                <m:r>
                  <w:rPr>
                    <w:rFonts w:ascii="Cambria Math" w:hAnsi="Cambria Math"/>
                    <w:color w:val="000000" w:themeColor="text1"/>
                    <w:sz w:val="22"/>
                    <w:szCs w:val="22"/>
                  </w:rPr>
                  <w:lastRenderedPageBreak/>
                  <m:t>p=</m:t>
                </m:r>
                <m:sSub>
                  <m:sSubPr>
                    <m:ctrlPr>
                      <w:rPr>
                        <w:rFonts w:ascii="Cambria Math" w:hAnsi="Cambria Math"/>
                        <w:i/>
                        <w:iCs/>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0</m:t>
                    </m:r>
                  </m:sub>
                </m:sSub>
                <m:r>
                  <w:rPr>
                    <w:rFonts w:ascii="Cambria Math" w:hAnsi="Cambria Math"/>
                    <w:color w:val="000000" w:themeColor="text1"/>
                    <w:sz w:val="22"/>
                    <w:szCs w:val="22"/>
                  </w:rPr>
                  <m:t>+</m:t>
                </m:r>
                <m:sSub>
                  <m:sSubPr>
                    <m:ctrlPr>
                      <w:rPr>
                        <w:rFonts w:ascii="Cambria Math" w:hAnsi="Cambria Math"/>
                        <w:i/>
                        <w:iCs/>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m:t>
                    </m:r>
                  </m:sub>
                </m:sSub>
                <m:r>
                  <w:rPr>
                    <w:rFonts w:ascii="Cambria Math" w:hAnsi="Cambria Math"/>
                    <w:color w:val="000000" w:themeColor="text1"/>
                    <w:sz w:val="22"/>
                    <w:szCs w:val="22"/>
                  </w:rPr>
                  <m:t>cos</m:t>
                </m:r>
                <m:d>
                  <m:dPr>
                    <m:ctrlPr>
                      <w:rPr>
                        <w:rFonts w:ascii="Cambria Math" w:hAnsi="Cambria Math"/>
                        <w:i/>
                        <w:iCs/>
                        <w:color w:val="000000" w:themeColor="text1"/>
                        <w:sz w:val="22"/>
                        <w:szCs w:val="22"/>
                      </w:rPr>
                    </m:ctrlPr>
                  </m:dPr>
                  <m:e>
                    <m:r>
                      <w:rPr>
                        <w:rFonts w:ascii="Cambria Math" w:hAnsi="Cambria Math"/>
                        <w:color w:val="000000" w:themeColor="text1"/>
                        <w:sz w:val="22"/>
                        <w:szCs w:val="22"/>
                      </w:rPr>
                      <m:t>π</m:t>
                    </m:r>
                    <m:f>
                      <m:fPr>
                        <m:ctrlPr>
                          <w:rPr>
                            <w:rFonts w:ascii="Cambria Math" w:hAnsi="Cambria Math"/>
                            <w:i/>
                            <w:iCs/>
                            <w:color w:val="000000" w:themeColor="text1"/>
                            <w:sz w:val="22"/>
                            <w:szCs w:val="22"/>
                          </w:rPr>
                        </m:ctrlPr>
                      </m:fPr>
                      <m:num>
                        <m:r>
                          <w:rPr>
                            <w:rFonts w:ascii="Cambria Math" w:hAnsi="Cambria Math"/>
                            <w:color w:val="000000" w:themeColor="text1"/>
                            <w:sz w:val="22"/>
                            <w:szCs w:val="22"/>
                          </w:rPr>
                          <m:t>x</m:t>
                        </m:r>
                      </m:num>
                      <m:den>
                        <m:sSub>
                          <m:sSubPr>
                            <m:ctrlPr>
                              <w:rPr>
                                <w:rFonts w:ascii="Cambria Math" w:hAnsi="Cambria Math"/>
                                <w:i/>
                                <w:iCs/>
                                <w:color w:val="000000" w:themeColor="text1"/>
                                <w:sz w:val="22"/>
                                <w:szCs w:val="22"/>
                              </w:rPr>
                            </m:ctrlPr>
                          </m:sSubPr>
                          <m:e>
                            <m:r>
                              <w:rPr>
                                <w:rFonts w:ascii="Cambria Math" w:hAnsi="Cambria Math"/>
                                <w:color w:val="000000" w:themeColor="text1"/>
                                <w:sz w:val="22"/>
                                <w:szCs w:val="22"/>
                              </w:rPr>
                              <m:t>W</m:t>
                            </m:r>
                          </m:e>
                          <m:sub>
                            <m:r>
                              <w:rPr>
                                <w:rFonts w:ascii="Cambria Math" w:hAnsi="Cambria Math"/>
                                <w:color w:val="000000" w:themeColor="text1"/>
                                <w:sz w:val="22"/>
                                <w:szCs w:val="22"/>
                              </w:rPr>
                              <m:t>plate</m:t>
                            </m:r>
                          </m:sub>
                        </m:sSub>
                      </m:den>
                    </m:f>
                  </m:e>
                </m:d>
                <m:r>
                  <w:rPr>
                    <w:rFonts w:ascii="Cambria Math" w:hAnsi="Cambria Math"/>
                    <w:color w:val="000000" w:themeColor="text1"/>
                    <w:sz w:val="22"/>
                    <w:szCs w:val="22"/>
                  </w:rPr>
                  <m:t>cos</m:t>
                </m:r>
                <m:d>
                  <m:dPr>
                    <m:ctrlPr>
                      <w:rPr>
                        <w:rFonts w:ascii="Cambria Math" w:hAnsi="Cambria Math"/>
                        <w:i/>
                        <w:iCs/>
                        <w:color w:val="000000" w:themeColor="text1"/>
                        <w:sz w:val="22"/>
                        <w:szCs w:val="22"/>
                      </w:rPr>
                    </m:ctrlPr>
                  </m:dPr>
                  <m:e>
                    <m:r>
                      <w:rPr>
                        <w:rFonts w:ascii="Cambria Math" w:hAnsi="Cambria Math"/>
                        <w:color w:val="000000" w:themeColor="text1"/>
                        <w:sz w:val="22"/>
                        <w:szCs w:val="22"/>
                      </w:rPr>
                      <m:t>π</m:t>
                    </m:r>
                    <m:f>
                      <m:fPr>
                        <m:ctrlPr>
                          <w:rPr>
                            <w:rFonts w:ascii="Cambria Math" w:hAnsi="Cambria Math"/>
                            <w:i/>
                            <w:iCs/>
                            <w:color w:val="000000" w:themeColor="text1"/>
                            <w:sz w:val="22"/>
                            <w:szCs w:val="22"/>
                          </w:rPr>
                        </m:ctrlPr>
                      </m:fPr>
                      <m:num>
                        <m:r>
                          <w:rPr>
                            <w:rFonts w:ascii="Cambria Math" w:hAnsi="Cambria Math"/>
                            <w:color w:val="000000" w:themeColor="text1"/>
                            <w:sz w:val="22"/>
                            <w:szCs w:val="22"/>
                          </w:rPr>
                          <m:t>z</m:t>
                        </m:r>
                      </m:num>
                      <m:den>
                        <m:sSub>
                          <m:sSubPr>
                            <m:ctrlPr>
                              <w:rPr>
                                <w:rFonts w:ascii="Cambria Math" w:hAnsi="Cambria Math"/>
                                <w:i/>
                                <w:iCs/>
                                <w:color w:val="000000" w:themeColor="text1"/>
                                <w:sz w:val="22"/>
                                <w:szCs w:val="22"/>
                              </w:rPr>
                            </m:ctrlPr>
                          </m:sSubPr>
                          <m:e>
                            <m:r>
                              <w:rPr>
                                <w:rFonts w:ascii="Cambria Math" w:hAnsi="Cambria Math"/>
                                <w:color w:val="000000" w:themeColor="text1"/>
                                <w:sz w:val="22"/>
                                <w:szCs w:val="22"/>
                              </w:rPr>
                              <m:t>L</m:t>
                            </m:r>
                          </m:e>
                          <m:sub>
                            <m:r>
                              <w:rPr>
                                <w:rFonts w:ascii="Cambria Math" w:hAnsi="Cambria Math"/>
                                <w:color w:val="000000" w:themeColor="text1"/>
                                <w:sz w:val="22"/>
                                <w:szCs w:val="22"/>
                              </w:rPr>
                              <m:t>plate</m:t>
                            </m:r>
                          </m:sub>
                        </m:sSub>
                      </m:den>
                    </m:f>
                  </m:e>
                </m:d>
              </m:oMath>
            </m:oMathPara>
          </w:p>
        </w:tc>
        <w:tc>
          <w:tcPr>
            <w:tcW w:w="567" w:type="dxa"/>
            <w:tcBorders>
              <w:top w:val="nil"/>
              <w:left w:val="nil"/>
              <w:bottom w:val="nil"/>
              <w:right w:val="nil"/>
            </w:tcBorders>
            <w:shd w:val="clear" w:color="auto" w:fill="auto"/>
            <w:vAlign w:val="center"/>
          </w:tcPr>
          <w:p w:rsidR="00EC4FC5" w:rsidRPr="008039A9" w:rsidRDefault="00EC4FC5" w:rsidP="00024D3E">
            <w:pPr>
              <w:pStyle w:val="NormalWCCM"/>
              <w:spacing w:before="120" w:after="120"/>
              <w:ind w:firstLine="0"/>
              <w:jc w:val="right"/>
              <w:rPr>
                <w:color w:val="000000" w:themeColor="text1"/>
                <w:sz w:val="24"/>
                <w:lang w:val="en-GB"/>
              </w:rPr>
            </w:pPr>
            <w:bookmarkStart w:id="10" w:name="_Ref509413281"/>
            <w:r w:rsidRPr="008039A9">
              <w:rPr>
                <w:color w:val="000000" w:themeColor="text1"/>
                <w:szCs w:val="22"/>
                <w:lang w:val="en-GB"/>
              </w:rPr>
              <w:t>(</w:t>
            </w:r>
            <w:r w:rsidRPr="008039A9">
              <w:rPr>
                <w:color w:val="000000" w:themeColor="text1"/>
                <w:szCs w:val="22"/>
                <w:lang w:val="en-GB"/>
              </w:rPr>
              <w:fldChar w:fldCharType="begin"/>
            </w:r>
            <w:r w:rsidRPr="008039A9">
              <w:rPr>
                <w:color w:val="000000" w:themeColor="text1"/>
                <w:szCs w:val="22"/>
                <w:lang w:val="en-GB"/>
              </w:rPr>
              <w:instrText xml:space="preserve"> SEQ Equation \* ARABIC </w:instrText>
            </w:r>
            <w:r w:rsidRPr="008039A9">
              <w:rPr>
                <w:color w:val="000000" w:themeColor="text1"/>
                <w:szCs w:val="22"/>
                <w:lang w:val="en-GB"/>
              </w:rPr>
              <w:fldChar w:fldCharType="separate"/>
            </w:r>
            <w:r w:rsidR="00295A4A">
              <w:rPr>
                <w:noProof/>
                <w:color w:val="000000" w:themeColor="text1"/>
                <w:szCs w:val="22"/>
                <w:lang w:val="en-GB"/>
              </w:rPr>
              <w:t>1</w:t>
            </w:r>
            <w:r w:rsidRPr="008039A9">
              <w:rPr>
                <w:color w:val="000000" w:themeColor="text1"/>
                <w:szCs w:val="22"/>
                <w:lang w:val="en-GB"/>
              </w:rPr>
              <w:fldChar w:fldCharType="end"/>
            </w:r>
            <w:bookmarkEnd w:id="10"/>
            <w:r w:rsidRPr="008039A9">
              <w:rPr>
                <w:color w:val="000000" w:themeColor="text1"/>
                <w:szCs w:val="22"/>
                <w:lang w:val="en-GB"/>
              </w:rPr>
              <w:t>)</w:t>
            </w:r>
          </w:p>
        </w:tc>
      </w:tr>
    </w:tbl>
    <w:p w:rsidR="0087144D" w:rsidRPr="008039A9" w:rsidRDefault="0087144D" w:rsidP="00FD0C68">
      <w:pPr>
        <w:pStyle w:val="NormalWCCM"/>
        <w:ind w:firstLine="0"/>
        <w:rPr>
          <w:color w:val="000000"/>
          <w:sz w:val="22"/>
          <w:szCs w:val="22"/>
          <w:lang w:val="en-GB"/>
        </w:rPr>
      </w:pPr>
    </w:p>
    <w:p w:rsidR="00063D3F" w:rsidRPr="008039A9" w:rsidRDefault="00063D3F" w:rsidP="00FD0C68">
      <w:pPr>
        <w:pStyle w:val="NormalWCCM"/>
        <w:ind w:firstLine="0"/>
        <w:rPr>
          <w:color w:val="000000"/>
          <w:sz w:val="22"/>
          <w:szCs w:val="22"/>
          <w:lang w:val="en-GB"/>
        </w:rPr>
      </w:pPr>
    </w:p>
    <w:p w:rsidR="0087144D" w:rsidRPr="008039A9" w:rsidRDefault="00AB20D0" w:rsidP="0087144D">
      <w:pPr>
        <w:jc w:val="center"/>
        <w:rPr>
          <w:rFonts w:eastAsia="Calibri"/>
        </w:rPr>
      </w:pPr>
      <w:r w:rsidRPr="008039A9">
        <w:rPr>
          <w:rFonts w:eastAsia="Calibri"/>
          <w:noProof/>
          <w:lang w:eastAsia="zh-CN"/>
        </w:rPr>
        <w:drawing>
          <wp:inline distT="0" distB="0" distL="0" distR="0">
            <wp:extent cx="5751195" cy="25025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t="23608" b="8290"/>
                    <a:stretch>
                      <a:fillRect/>
                    </a:stretch>
                  </pic:blipFill>
                  <pic:spPr bwMode="auto">
                    <a:xfrm>
                      <a:off x="0" y="0"/>
                      <a:ext cx="5751195" cy="2502535"/>
                    </a:xfrm>
                    <a:prstGeom prst="rect">
                      <a:avLst/>
                    </a:prstGeom>
                    <a:noFill/>
                    <a:ln>
                      <a:noFill/>
                    </a:ln>
                  </pic:spPr>
                </pic:pic>
              </a:graphicData>
            </a:graphic>
          </wp:inline>
        </w:drawing>
      </w:r>
    </w:p>
    <w:p w:rsidR="0087144D" w:rsidRPr="008039A9" w:rsidRDefault="0087144D" w:rsidP="0087144D">
      <w:pPr>
        <w:jc w:val="both"/>
        <w:rPr>
          <w:sz w:val="22"/>
          <w:szCs w:val="22"/>
        </w:rPr>
      </w:pPr>
    </w:p>
    <w:p w:rsidR="0087144D" w:rsidRPr="008039A9" w:rsidRDefault="0087144D" w:rsidP="0087144D">
      <w:pPr>
        <w:jc w:val="center"/>
        <w:rPr>
          <w:sz w:val="22"/>
          <w:szCs w:val="22"/>
        </w:rPr>
      </w:pPr>
      <w:bookmarkStart w:id="11" w:name="_Ref511137605"/>
      <w:r w:rsidRPr="008039A9">
        <w:rPr>
          <w:b/>
          <w:sz w:val="22"/>
          <w:szCs w:val="22"/>
        </w:rPr>
        <w:t xml:space="preserve">Figure </w:t>
      </w:r>
      <w:r w:rsidRPr="008039A9">
        <w:rPr>
          <w:b/>
          <w:sz w:val="22"/>
          <w:szCs w:val="22"/>
        </w:rPr>
        <w:fldChar w:fldCharType="begin"/>
      </w:r>
      <w:r w:rsidRPr="008039A9">
        <w:rPr>
          <w:b/>
          <w:sz w:val="22"/>
          <w:szCs w:val="22"/>
        </w:rPr>
        <w:instrText xml:space="preserve"> SEQ Figure \* ARABIC </w:instrText>
      </w:r>
      <w:r w:rsidRPr="008039A9">
        <w:rPr>
          <w:b/>
          <w:sz w:val="22"/>
          <w:szCs w:val="22"/>
        </w:rPr>
        <w:fldChar w:fldCharType="separate"/>
      </w:r>
      <w:r w:rsidR="00295A4A">
        <w:rPr>
          <w:b/>
          <w:noProof/>
          <w:sz w:val="22"/>
          <w:szCs w:val="22"/>
        </w:rPr>
        <w:t>5</w:t>
      </w:r>
      <w:r w:rsidRPr="008039A9">
        <w:rPr>
          <w:b/>
          <w:sz w:val="22"/>
          <w:szCs w:val="22"/>
        </w:rPr>
        <w:fldChar w:fldCharType="end"/>
      </w:r>
      <w:bookmarkEnd w:id="11"/>
      <w:r w:rsidRPr="008039A9">
        <w:rPr>
          <w:b/>
          <w:sz w:val="22"/>
          <w:szCs w:val="22"/>
        </w:rPr>
        <w:t>.</w:t>
      </w:r>
      <w:r w:rsidRPr="008039A9">
        <w:rPr>
          <w:sz w:val="22"/>
          <w:szCs w:val="22"/>
        </w:rPr>
        <w:t xml:space="preserve"> Assembly of skin and stringers together with the applied load and boundary conditions.</w:t>
      </w:r>
    </w:p>
    <w:p w:rsidR="00FD0C68" w:rsidRDefault="00FD0C68" w:rsidP="00FD0C68">
      <w:pPr>
        <w:pStyle w:val="NormalWCCM"/>
        <w:ind w:firstLine="0"/>
        <w:rPr>
          <w:color w:val="000000"/>
          <w:sz w:val="22"/>
          <w:szCs w:val="22"/>
          <w:lang w:val="en-GB"/>
        </w:rPr>
      </w:pPr>
    </w:p>
    <w:p w:rsidR="00E30645" w:rsidRPr="008039A9" w:rsidRDefault="00E30645" w:rsidP="00FD0C68">
      <w:pPr>
        <w:pStyle w:val="NormalWCCM"/>
        <w:ind w:firstLine="0"/>
        <w:rPr>
          <w:color w:val="000000"/>
          <w:sz w:val="22"/>
          <w:szCs w:val="22"/>
          <w:lang w:val="en-GB"/>
        </w:rPr>
      </w:pPr>
    </w:p>
    <w:p w:rsidR="00725A67" w:rsidRPr="008039A9" w:rsidRDefault="002022BE" w:rsidP="00FD0C68">
      <w:pPr>
        <w:pStyle w:val="NormalWCCM"/>
        <w:ind w:firstLine="0"/>
        <w:rPr>
          <w:color w:val="000000"/>
          <w:sz w:val="22"/>
          <w:szCs w:val="22"/>
          <w:lang w:val="en-GB"/>
        </w:rPr>
      </w:pPr>
      <w:r w:rsidRPr="008039A9">
        <w:rPr>
          <w:color w:val="000000"/>
          <w:sz w:val="22"/>
          <w:szCs w:val="22"/>
          <w:lang w:val="en-GB"/>
        </w:rPr>
        <w:t>The results from three different models are compared. One model using 3D solid elements with one element over the thickness for each ply (9.9 million elements, one shell model using the extended 2D FEM approach (56 thousand elements) and model that uses the shell elements as global model together with a detailed local model, with solid 3D elements (</w:t>
      </w:r>
      <w:r w:rsidR="00DB050E">
        <w:rPr>
          <w:color w:val="000000"/>
          <w:sz w:val="22"/>
          <w:szCs w:val="22"/>
          <w:lang w:val="en-GB"/>
        </w:rPr>
        <w:t>19 thousand</w:t>
      </w:r>
      <w:r w:rsidR="008E384D">
        <w:rPr>
          <w:color w:val="000000"/>
          <w:sz w:val="22"/>
          <w:szCs w:val="22"/>
          <w:lang w:val="en-GB"/>
        </w:rPr>
        <w:t xml:space="preserve"> </w:t>
      </w:r>
      <w:r w:rsidRPr="008039A9">
        <w:rPr>
          <w:color w:val="000000"/>
          <w:sz w:val="22"/>
          <w:szCs w:val="22"/>
          <w:lang w:val="en-GB"/>
        </w:rPr>
        <w:t>elements).</w:t>
      </w:r>
      <w:r w:rsidR="00D57991" w:rsidRPr="008039A9">
        <w:rPr>
          <w:color w:val="000000"/>
          <w:sz w:val="22"/>
          <w:szCs w:val="22"/>
          <w:lang w:val="en-GB"/>
        </w:rPr>
        <w:t xml:space="preserve"> The global models are built as in</w:t>
      </w:r>
      <w:r w:rsidR="00847AC5">
        <w:rPr>
          <w:color w:val="000000"/>
          <w:sz w:val="22"/>
          <w:szCs w:val="22"/>
          <w:lang w:val="en-GB"/>
        </w:rPr>
        <w:t xml:space="preserve"> </w:t>
      </w:r>
      <w:r w:rsidR="00847AC5">
        <w:rPr>
          <w:color w:val="000000"/>
          <w:sz w:val="22"/>
          <w:szCs w:val="22"/>
          <w:lang w:val="en-GB"/>
        </w:rPr>
        <w:fldChar w:fldCharType="begin" w:fldLock="1"/>
      </w:r>
      <w:r w:rsidR="00EE3585">
        <w:rPr>
          <w:color w:val="000000"/>
          <w:sz w:val="22"/>
          <w:szCs w:val="22"/>
          <w:lang w:val="en-GB"/>
        </w:rPr>
        <w:instrText>ADDIN CSL_CITATION { "citationItems" : [ { "id" : "ITEM-1", "itemData" : { "author" : [ { "dropping-particle" : "", "family" : "Molker", "given" : "Henrik", "non-dropping-particle" : "", "parse-names" : false, "suffix" : "" }, { "dropping-particle" : "", "family" : "Gutkin", "given" : "Renaud", "non-dropping-particle" : "", "parse-names" : false, "suffix" : "" }, { "dropping-particle" : "", "family" : "Asp", "given" : "Leif E.", "non-dropping-particle" : "", "parse-names" : false, "suffix" : "" } ], "container-title" : "Submitted manuscript", "id" : "ITEM-1", "issued" : { "date-parts" : [ [ "2018" ] ] }, "title" : "Hot spot Analysis in complex composite material", "type" : "article-journal" }, "uris" : [ "http://www.mendeley.com/documents/?uuid=a3409723-46d8-4d0f-b1a4-4a5e24df24a2" ] } ], "mendeley" : { "formattedCitation" : "[10]", "plainTextFormattedCitation" : "[10]", "previouslyFormattedCitation" : "[10]" }, "properties" : {  }, "schema" : "https://github.com/citation-style-language/schema/raw/master/csl-citation.json" }</w:instrText>
      </w:r>
      <w:r w:rsidR="00847AC5">
        <w:rPr>
          <w:color w:val="000000"/>
          <w:sz w:val="22"/>
          <w:szCs w:val="22"/>
          <w:lang w:val="en-GB"/>
        </w:rPr>
        <w:fldChar w:fldCharType="separate"/>
      </w:r>
      <w:r w:rsidR="00EE3585" w:rsidRPr="00EE3585">
        <w:rPr>
          <w:noProof/>
          <w:color w:val="000000"/>
          <w:sz w:val="22"/>
          <w:szCs w:val="22"/>
          <w:lang w:val="en-GB"/>
        </w:rPr>
        <w:t>[10]</w:t>
      </w:r>
      <w:r w:rsidR="00847AC5">
        <w:rPr>
          <w:color w:val="000000"/>
          <w:sz w:val="22"/>
          <w:szCs w:val="22"/>
          <w:lang w:val="en-GB"/>
        </w:rPr>
        <w:fldChar w:fldCharType="end"/>
      </w:r>
      <w:r w:rsidR="00D57991" w:rsidRPr="008039A9">
        <w:rPr>
          <w:color w:val="000000"/>
          <w:sz w:val="22"/>
          <w:szCs w:val="22"/>
          <w:lang w:val="en-GB"/>
        </w:rPr>
        <w:t>.</w:t>
      </w:r>
    </w:p>
    <w:p w:rsidR="00CE1806" w:rsidRPr="008039A9" w:rsidRDefault="00CE1806" w:rsidP="00FD0C68">
      <w:pPr>
        <w:pStyle w:val="NormalWCCM"/>
        <w:ind w:firstLine="0"/>
        <w:rPr>
          <w:color w:val="000000"/>
          <w:sz w:val="22"/>
          <w:szCs w:val="22"/>
          <w:lang w:val="en-GB"/>
        </w:rPr>
      </w:pPr>
    </w:p>
    <w:p w:rsidR="00CE1806" w:rsidRPr="008039A9" w:rsidRDefault="00CE1806" w:rsidP="00FD0C68">
      <w:pPr>
        <w:pStyle w:val="NormalWCCM"/>
        <w:ind w:firstLine="0"/>
        <w:rPr>
          <w:color w:val="000000"/>
          <w:sz w:val="22"/>
          <w:szCs w:val="22"/>
          <w:lang w:val="en-GB"/>
        </w:rPr>
      </w:pPr>
      <w:r w:rsidRPr="008039A9">
        <w:rPr>
          <w:color w:val="000000"/>
          <w:sz w:val="22"/>
          <w:szCs w:val="22"/>
          <w:lang w:val="en-GB"/>
        </w:rPr>
        <w:t xml:space="preserve">As the composite is made from a material that is assumed to be transversely isotropic, </w:t>
      </w:r>
      <w:r w:rsidR="00A1602C" w:rsidRPr="00A1602C">
        <w:rPr>
          <w:sz w:val="22"/>
          <w:szCs w:val="22"/>
          <w:lang w:val="en-GB"/>
        </w:rPr>
        <w:t xml:space="preserve">LaRC05 </w:t>
      </w:r>
      <w:r w:rsidR="00A1602C" w:rsidRPr="00A1602C">
        <w:rPr>
          <w:caps/>
          <w:sz w:val="22"/>
          <w:szCs w:val="22"/>
          <w:lang w:val="en-GB"/>
        </w:rPr>
        <w:fldChar w:fldCharType="begin" w:fldLock="1"/>
      </w:r>
      <w:r w:rsidR="00CF4DF9">
        <w:rPr>
          <w:caps/>
          <w:sz w:val="22"/>
          <w:szCs w:val="22"/>
          <w:lang w:val="en-GB"/>
        </w:rPr>
        <w:instrText>ADDIN CSL_CITATION { "citationItems" : [ { "id" : "ITEM-1", "itemData" : { "DOI" : "10.1177/0021998312454478", "abstract" : "This paper presents a pressure-dependent three-dimensional constitutive law to predict failure for laminated composites. The nonlinear constitutive response in shear and in the transverse and through-the-thickness directions, which is measured experimentally, is incorporated directly into the model. In addition, secant stiffnesses are dependent on the state of hydrostatic pressure and on the general state of strain. The failure criteria distinguish between matrix failure, fibre kinking and fibre tensile failure. In-situ strengths are used for matrix failure. Propagation of failure takes into consideration the fracture energy associated with each failure mode and, for matrix failure, the accumulation of cracks in the plies. A detailed discussion is undertaken of the mismatch between the available experimental data and the physical properties required to characterise the constitutive response up to final failure. The model is employed to make blind predictions of the triaxial failure envelopes and stress\u2013strain curves of all 12 test cases provided by the organisers of the second World-Wide Failure Exercise.", "author" : [ { "dropping-particle" : "", "family" : "Pinho", "given" : "S", "non-dropping-particle" : "", "parse-names" : false, "suffix" : "" }, { "dropping-particle" : "", "family" : "Darvizeh", "given" : "R", "non-dropping-particle" : "", "parse-names" : false, "suffix" : "" }, { "dropping-particle" : "", "family" : "Robinson", "given" : "P", "non-dropping-particle" : "", "parse-names" : false, "suffix" : "" }, { "dropping-particle" : "", "family" : "Schuecker", "given" : "C", "non-dropping-particle" : "", "parse-names" : false, "suffix" : "" }, { "dropping-particle" : "", "family" : "Camanho", "given" : "P", "non-dropping-particle" : "", "parse-names" : false, "suffix" : "" } ], "container-title" : "Journal of Composite Materials", "id" : "ITEM-1", "issue" : "19-20", "issued" : { "date-parts" : [ [ "2012" ] ] }, "page" : "2313-2341", "title" : "Material and structural response of polymer-matrix fibre-reinforced composites", "type" : "article-journal", "volume" : "46" }, "uris" : [ "http://www.mendeley.com/documents/?uuid=6fecfa1d-d4e2-3231-b97f-9d08eb9bdd52" ] } ], "mendeley" : { "formattedCitation" : "[9]", "plainTextFormattedCitation" : "[9]", "previouslyFormattedCitation" : "[9]" }, "properties" : {  }, "schema" : "https://github.com/citation-style-language/schema/raw/master/csl-citation.json" }</w:instrText>
      </w:r>
      <w:r w:rsidR="00A1602C" w:rsidRPr="00A1602C">
        <w:rPr>
          <w:caps/>
          <w:sz w:val="22"/>
          <w:szCs w:val="22"/>
          <w:lang w:val="en-GB"/>
        </w:rPr>
        <w:fldChar w:fldCharType="separate"/>
      </w:r>
      <w:r w:rsidR="00EE3585" w:rsidRPr="00CF4DF9">
        <w:rPr>
          <w:caps/>
          <w:noProof/>
          <w:sz w:val="22"/>
          <w:szCs w:val="22"/>
          <w:lang w:val="en-GB"/>
        </w:rPr>
        <w:t>[9]</w:t>
      </w:r>
      <w:r w:rsidR="00A1602C" w:rsidRPr="00A1602C">
        <w:rPr>
          <w:caps/>
          <w:sz w:val="22"/>
          <w:szCs w:val="22"/>
          <w:lang w:val="en-GB"/>
        </w:rPr>
        <w:fldChar w:fldCharType="end"/>
      </w:r>
      <w:r w:rsidRPr="00A1602C">
        <w:rPr>
          <w:color w:val="000000"/>
          <w:sz w:val="22"/>
          <w:szCs w:val="22"/>
          <w:lang w:val="en-GB"/>
        </w:rPr>
        <w:t xml:space="preserve"> </w:t>
      </w:r>
      <w:r w:rsidR="008E384D" w:rsidRPr="00A1602C">
        <w:rPr>
          <w:color w:val="000000"/>
          <w:sz w:val="22"/>
          <w:szCs w:val="22"/>
          <w:lang w:val="en-GB"/>
        </w:rPr>
        <w:t>is</w:t>
      </w:r>
      <w:r w:rsidR="008E384D">
        <w:rPr>
          <w:color w:val="000000"/>
          <w:sz w:val="22"/>
          <w:szCs w:val="22"/>
          <w:lang w:val="en-GB"/>
        </w:rPr>
        <w:t xml:space="preserve"> to</w:t>
      </w:r>
      <w:r w:rsidRPr="008039A9">
        <w:rPr>
          <w:color w:val="000000"/>
          <w:sz w:val="22"/>
          <w:szCs w:val="22"/>
          <w:lang w:val="en-GB"/>
        </w:rPr>
        <w:t xml:space="preserve"> be used for failure initiation predictions.</w:t>
      </w:r>
    </w:p>
    <w:p w:rsidR="00725A67" w:rsidRDefault="00725A67" w:rsidP="00FD0C68">
      <w:pPr>
        <w:pStyle w:val="NormalWCCM"/>
        <w:ind w:firstLine="0"/>
        <w:rPr>
          <w:color w:val="000000"/>
          <w:sz w:val="22"/>
          <w:szCs w:val="22"/>
          <w:lang w:val="en-GB"/>
        </w:rPr>
      </w:pPr>
    </w:p>
    <w:p w:rsidR="00E30645" w:rsidRPr="008039A9" w:rsidRDefault="00E30645" w:rsidP="00FD0C68">
      <w:pPr>
        <w:pStyle w:val="NormalWCCM"/>
        <w:ind w:firstLine="0"/>
        <w:rPr>
          <w:color w:val="000000"/>
          <w:sz w:val="22"/>
          <w:szCs w:val="22"/>
          <w:lang w:val="en-GB"/>
        </w:rPr>
      </w:pPr>
    </w:p>
    <w:p w:rsidR="00E30645" w:rsidRDefault="00662A54" w:rsidP="003C5EEA">
      <w:pPr>
        <w:pStyle w:val="NormalWCCM"/>
        <w:ind w:firstLine="0"/>
        <w:jc w:val="center"/>
        <w:rPr>
          <w:b/>
          <w:sz w:val="22"/>
          <w:szCs w:val="22"/>
          <w:lang w:val="en-GB"/>
        </w:rPr>
      </w:pPr>
      <w:r w:rsidRPr="00662A54">
        <w:rPr>
          <w:noProof/>
          <w:lang w:val="en-GB" w:eastAsia="zh-CN"/>
        </w:rPr>
        <w:drawing>
          <wp:inline distT="0" distB="0" distL="0" distR="0">
            <wp:extent cx="5761355" cy="1660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1355" cy="1660800"/>
                    </a:xfrm>
                    <a:prstGeom prst="rect">
                      <a:avLst/>
                    </a:prstGeom>
                    <a:noFill/>
                    <a:ln>
                      <a:noFill/>
                    </a:ln>
                  </pic:spPr>
                </pic:pic>
              </a:graphicData>
            </a:graphic>
          </wp:inline>
        </w:drawing>
      </w:r>
    </w:p>
    <w:p w:rsidR="00725A67" w:rsidRPr="008039A9" w:rsidRDefault="00970A22" w:rsidP="003C5EEA">
      <w:pPr>
        <w:pStyle w:val="NormalWCCM"/>
        <w:ind w:firstLine="0"/>
        <w:jc w:val="center"/>
        <w:rPr>
          <w:sz w:val="22"/>
          <w:szCs w:val="22"/>
          <w:lang w:val="en-GB"/>
        </w:rPr>
      </w:pPr>
      <w:r>
        <w:rPr>
          <w:b/>
          <w:color w:val="FF0000"/>
          <w:sz w:val="22"/>
          <w:szCs w:val="22"/>
          <w:lang w:val="en-GB"/>
        </w:rPr>
        <w:br/>
      </w:r>
      <w:r w:rsidR="00725A67" w:rsidRPr="008039A9">
        <w:rPr>
          <w:b/>
          <w:sz w:val="22"/>
          <w:szCs w:val="22"/>
          <w:lang w:val="en-GB"/>
        </w:rPr>
        <w:t xml:space="preserve">Figure </w:t>
      </w:r>
      <w:r w:rsidR="00725A67" w:rsidRPr="008039A9">
        <w:rPr>
          <w:b/>
          <w:sz w:val="22"/>
          <w:szCs w:val="22"/>
          <w:lang w:val="en-GB"/>
        </w:rPr>
        <w:fldChar w:fldCharType="begin"/>
      </w:r>
      <w:r w:rsidR="00725A67" w:rsidRPr="008039A9">
        <w:rPr>
          <w:b/>
          <w:sz w:val="22"/>
          <w:szCs w:val="22"/>
          <w:lang w:val="en-GB"/>
        </w:rPr>
        <w:instrText xml:space="preserve"> SEQ Figure \* ARABIC </w:instrText>
      </w:r>
      <w:r w:rsidR="00725A67" w:rsidRPr="008039A9">
        <w:rPr>
          <w:b/>
          <w:sz w:val="22"/>
          <w:szCs w:val="22"/>
          <w:lang w:val="en-GB"/>
        </w:rPr>
        <w:fldChar w:fldCharType="separate"/>
      </w:r>
      <w:r w:rsidR="00295A4A">
        <w:rPr>
          <w:b/>
          <w:noProof/>
          <w:sz w:val="22"/>
          <w:szCs w:val="22"/>
          <w:lang w:val="en-GB"/>
        </w:rPr>
        <w:t>6</w:t>
      </w:r>
      <w:r w:rsidR="00725A67" w:rsidRPr="008039A9">
        <w:rPr>
          <w:b/>
          <w:sz w:val="22"/>
          <w:szCs w:val="22"/>
          <w:lang w:val="en-GB"/>
        </w:rPr>
        <w:fldChar w:fldCharType="end"/>
      </w:r>
      <w:r w:rsidR="00725A67" w:rsidRPr="008039A9">
        <w:rPr>
          <w:b/>
          <w:sz w:val="22"/>
          <w:szCs w:val="22"/>
          <w:lang w:val="en-GB"/>
        </w:rPr>
        <w:t xml:space="preserve">. </w:t>
      </w:r>
      <w:r w:rsidR="00725A67" w:rsidRPr="008039A9">
        <w:rPr>
          <w:sz w:val="22"/>
          <w:szCs w:val="22"/>
          <w:lang w:val="en-GB"/>
        </w:rPr>
        <w:t xml:space="preserve">Result for the different models, (a) </w:t>
      </w:r>
      <w:r w:rsidR="003C5EEA" w:rsidRPr="008039A9">
        <w:rPr>
          <w:sz w:val="22"/>
          <w:szCs w:val="22"/>
          <w:lang w:val="en-GB"/>
        </w:rPr>
        <w:t>Extended 2D shell model (global model)</w:t>
      </w:r>
      <w:r w:rsidR="00725A67" w:rsidRPr="008039A9">
        <w:rPr>
          <w:sz w:val="22"/>
          <w:szCs w:val="22"/>
          <w:lang w:val="en-GB"/>
        </w:rPr>
        <w:t>, (b)</w:t>
      </w:r>
      <w:r w:rsidR="008B17E9">
        <w:rPr>
          <w:sz w:val="22"/>
          <w:szCs w:val="22"/>
          <w:lang w:val="en-GB"/>
        </w:rPr>
        <w:t xml:space="preserve"> </w:t>
      </w:r>
      <w:r w:rsidR="008B17E9" w:rsidRPr="008039A9">
        <w:rPr>
          <w:sz w:val="22"/>
          <w:szCs w:val="22"/>
          <w:lang w:val="en-GB"/>
        </w:rPr>
        <w:t>detailed 3D solid submodel</w:t>
      </w:r>
      <w:r w:rsidR="00725A67" w:rsidRPr="008039A9">
        <w:rPr>
          <w:sz w:val="22"/>
          <w:szCs w:val="22"/>
          <w:lang w:val="en-GB"/>
        </w:rPr>
        <w:t xml:space="preserve"> and (c) </w:t>
      </w:r>
      <w:r w:rsidR="008B17E9" w:rsidRPr="008039A9">
        <w:rPr>
          <w:sz w:val="22"/>
          <w:szCs w:val="22"/>
          <w:lang w:val="en-GB"/>
        </w:rPr>
        <w:t>3D solid model (reference)</w:t>
      </w:r>
      <w:r w:rsidR="00725A67" w:rsidRPr="008039A9">
        <w:rPr>
          <w:sz w:val="22"/>
          <w:szCs w:val="22"/>
          <w:lang w:val="en-GB"/>
        </w:rPr>
        <w:t xml:space="preserve"> of critical location driven by the global model.</w:t>
      </w:r>
    </w:p>
    <w:p w:rsidR="00725A67" w:rsidRPr="008039A9" w:rsidRDefault="00725A67" w:rsidP="002A2265">
      <w:pPr>
        <w:pStyle w:val="NormalWCCM"/>
        <w:ind w:firstLine="0"/>
        <w:rPr>
          <w:color w:val="000000"/>
          <w:sz w:val="22"/>
          <w:szCs w:val="22"/>
          <w:lang w:val="en-GB"/>
        </w:rPr>
      </w:pPr>
    </w:p>
    <w:p w:rsidR="00FD696B" w:rsidRPr="008039A9" w:rsidRDefault="00FD696B" w:rsidP="002A2265">
      <w:pPr>
        <w:pStyle w:val="NormalWCCM"/>
        <w:ind w:firstLine="0"/>
        <w:rPr>
          <w:color w:val="000000"/>
          <w:sz w:val="22"/>
          <w:szCs w:val="22"/>
          <w:lang w:val="en-GB"/>
        </w:rPr>
      </w:pPr>
    </w:p>
    <w:p w:rsidR="00FD0C68" w:rsidRPr="008039A9" w:rsidRDefault="004C356B" w:rsidP="002A2265">
      <w:pPr>
        <w:pStyle w:val="1stTitleWCCM"/>
        <w:tabs>
          <w:tab w:val="clear" w:pos="360"/>
          <w:tab w:val="left" w:pos="284"/>
        </w:tabs>
        <w:spacing w:before="0" w:after="0"/>
        <w:jc w:val="both"/>
        <w:outlineLvl w:val="0"/>
        <w:rPr>
          <w:caps w:val="0"/>
          <w:sz w:val="22"/>
          <w:szCs w:val="22"/>
          <w:lang w:val="en-GB"/>
        </w:rPr>
      </w:pPr>
      <w:r>
        <w:rPr>
          <w:sz w:val="22"/>
          <w:szCs w:val="22"/>
          <w:lang w:val="en-GB"/>
        </w:rPr>
        <w:t>4</w:t>
      </w:r>
      <w:r w:rsidR="00FD0C68" w:rsidRPr="008039A9">
        <w:rPr>
          <w:sz w:val="22"/>
          <w:szCs w:val="22"/>
          <w:lang w:val="en-GB"/>
        </w:rPr>
        <w:t>.</w:t>
      </w:r>
      <w:r w:rsidR="00FD0C68" w:rsidRPr="008039A9">
        <w:rPr>
          <w:sz w:val="22"/>
          <w:szCs w:val="22"/>
          <w:lang w:val="en-GB"/>
        </w:rPr>
        <w:tab/>
      </w:r>
      <w:r w:rsidR="004B3E1B" w:rsidRPr="008039A9">
        <w:rPr>
          <w:caps w:val="0"/>
          <w:sz w:val="22"/>
          <w:szCs w:val="22"/>
          <w:lang w:val="en-GB"/>
        </w:rPr>
        <w:t>Summary and future outlook</w:t>
      </w:r>
    </w:p>
    <w:p w:rsidR="00FD0C68" w:rsidRPr="008039A9" w:rsidRDefault="00FD0C68" w:rsidP="002A2265">
      <w:pPr>
        <w:keepNext/>
        <w:keepLines/>
        <w:jc w:val="both"/>
        <w:rPr>
          <w:caps/>
          <w:sz w:val="22"/>
          <w:szCs w:val="22"/>
        </w:rPr>
      </w:pPr>
    </w:p>
    <w:p w:rsidR="00496543" w:rsidRPr="008039A9" w:rsidRDefault="00496543" w:rsidP="002A2265">
      <w:pPr>
        <w:pStyle w:val="NormalWCCM"/>
        <w:ind w:firstLine="0"/>
        <w:rPr>
          <w:sz w:val="22"/>
          <w:szCs w:val="22"/>
          <w:lang w:val="en-GB"/>
        </w:rPr>
      </w:pPr>
      <w:r w:rsidRPr="008039A9">
        <w:rPr>
          <w:sz w:val="22"/>
          <w:szCs w:val="22"/>
          <w:lang w:val="en-GB"/>
        </w:rPr>
        <w:t xml:space="preserve">With the proposed methodology it is possible to </w:t>
      </w:r>
      <w:r w:rsidR="004D1C0D" w:rsidRPr="008039A9">
        <w:rPr>
          <w:sz w:val="22"/>
          <w:szCs w:val="22"/>
          <w:lang w:val="en-GB"/>
        </w:rPr>
        <w:t>analyse complex composite structures inside large assemblies</w:t>
      </w:r>
      <w:r w:rsidR="00725A67" w:rsidRPr="008039A9">
        <w:rPr>
          <w:sz w:val="22"/>
          <w:szCs w:val="22"/>
          <w:lang w:val="en-GB"/>
        </w:rPr>
        <w:t>,</w:t>
      </w:r>
      <w:r w:rsidR="004D1C0D" w:rsidRPr="008039A9">
        <w:rPr>
          <w:sz w:val="22"/>
          <w:szCs w:val="22"/>
          <w:lang w:val="en-GB"/>
        </w:rPr>
        <w:t xml:space="preserve"> subjected to </w:t>
      </w:r>
      <w:r w:rsidR="009C08C0" w:rsidRPr="008039A9">
        <w:rPr>
          <w:sz w:val="22"/>
          <w:szCs w:val="22"/>
          <w:lang w:val="en-GB"/>
        </w:rPr>
        <w:t>complex</w:t>
      </w:r>
      <w:r w:rsidR="004D1C0D" w:rsidRPr="008039A9">
        <w:rPr>
          <w:sz w:val="22"/>
          <w:szCs w:val="22"/>
          <w:lang w:val="en-GB"/>
        </w:rPr>
        <w:t xml:space="preserve"> load</w:t>
      </w:r>
      <w:r w:rsidR="009C08C0" w:rsidRPr="008039A9">
        <w:rPr>
          <w:sz w:val="22"/>
          <w:szCs w:val="22"/>
          <w:lang w:val="en-GB"/>
        </w:rPr>
        <w:t>s</w:t>
      </w:r>
      <w:r w:rsidR="00725A67" w:rsidRPr="008039A9">
        <w:rPr>
          <w:sz w:val="22"/>
          <w:szCs w:val="22"/>
          <w:lang w:val="en-GB"/>
        </w:rPr>
        <w:t>,</w:t>
      </w:r>
      <w:r w:rsidR="004D1C0D" w:rsidRPr="008039A9">
        <w:rPr>
          <w:sz w:val="22"/>
          <w:szCs w:val="22"/>
          <w:lang w:val="en-GB"/>
        </w:rPr>
        <w:t xml:space="preserve"> wihout neglecting possible failure modes. The key feature of </w:t>
      </w:r>
      <w:r w:rsidR="004D1C0D" w:rsidRPr="008039A9">
        <w:rPr>
          <w:sz w:val="22"/>
          <w:szCs w:val="22"/>
          <w:lang w:val="en-GB"/>
        </w:rPr>
        <w:lastRenderedPageBreak/>
        <w:t>setting up a proces</w:t>
      </w:r>
      <w:r w:rsidR="00E57073" w:rsidRPr="008039A9">
        <w:rPr>
          <w:sz w:val="22"/>
          <w:szCs w:val="22"/>
          <w:lang w:val="en-GB"/>
        </w:rPr>
        <w:t xml:space="preserve">s is to make it automated. By doing this, </w:t>
      </w:r>
      <w:r w:rsidR="008B19B6" w:rsidRPr="008039A9">
        <w:rPr>
          <w:sz w:val="22"/>
          <w:szCs w:val="22"/>
          <w:lang w:val="en-GB"/>
        </w:rPr>
        <w:t xml:space="preserve">it </w:t>
      </w:r>
      <w:r w:rsidR="00725A67" w:rsidRPr="008039A9">
        <w:rPr>
          <w:sz w:val="22"/>
          <w:szCs w:val="22"/>
          <w:lang w:val="en-GB"/>
        </w:rPr>
        <w:t>will be</w:t>
      </w:r>
      <w:r w:rsidR="008B19B6" w:rsidRPr="008039A9">
        <w:rPr>
          <w:sz w:val="22"/>
          <w:szCs w:val="22"/>
          <w:lang w:val="en-GB"/>
        </w:rPr>
        <w:t xml:space="preserve"> possible to allow for large number of hot spots to be analysed in a similar and automated way, independent of the analyst.</w:t>
      </w:r>
    </w:p>
    <w:p w:rsidR="009C08C0" w:rsidRPr="008039A9" w:rsidRDefault="009C08C0" w:rsidP="002A2265">
      <w:pPr>
        <w:pStyle w:val="NormalWCCM"/>
        <w:ind w:firstLine="0"/>
        <w:rPr>
          <w:sz w:val="22"/>
          <w:szCs w:val="22"/>
          <w:lang w:val="en-GB"/>
        </w:rPr>
      </w:pPr>
    </w:p>
    <w:p w:rsidR="009C08C0" w:rsidRDefault="009C08C0" w:rsidP="002A2265">
      <w:pPr>
        <w:pStyle w:val="NormalWCCM"/>
        <w:ind w:firstLine="0"/>
        <w:rPr>
          <w:sz w:val="22"/>
          <w:szCs w:val="22"/>
          <w:lang w:val="en-GB"/>
        </w:rPr>
      </w:pPr>
      <w:r w:rsidRPr="008039A9">
        <w:rPr>
          <w:sz w:val="22"/>
          <w:szCs w:val="22"/>
          <w:lang w:val="en-GB"/>
        </w:rPr>
        <w:t>Each individual submodel is solved</w:t>
      </w:r>
      <w:r w:rsidR="001E6232" w:rsidRPr="008039A9">
        <w:rPr>
          <w:sz w:val="22"/>
          <w:szCs w:val="22"/>
          <w:lang w:val="en-GB"/>
        </w:rPr>
        <w:t xml:space="preserve"> in parallel</w:t>
      </w:r>
      <w:r w:rsidR="001D50F4">
        <w:rPr>
          <w:sz w:val="22"/>
          <w:szCs w:val="22"/>
          <w:lang w:val="en-GB"/>
        </w:rPr>
        <w:t>,</w:t>
      </w:r>
      <w:r w:rsidR="001E6232" w:rsidRPr="008039A9">
        <w:rPr>
          <w:sz w:val="22"/>
          <w:szCs w:val="22"/>
          <w:lang w:val="en-GB"/>
        </w:rPr>
        <w:t xml:space="preserve"> which allows for fast analyses even if a large number of hot spots are identified. </w:t>
      </w:r>
    </w:p>
    <w:p w:rsidR="008B17E9" w:rsidRDefault="008B17E9" w:rsidP="002A2265">
      <w:pPr>
        <w:pStyle w:val="NormalWCCM"/>
        <w:ind w:firstLine="0"/>
        <w:rPr>
          <w:sz w:val="22"/>
          <w:szCs w:val="22"/>
          <w:lang w:val="en-GB"/>
        </w:rPr>
      </w:pPr>
    </w:p>
    <w:p w:rsidR="008B17E9" w:rsidRPr="008039A9" w:rsidRDefault="008B17E9" w:rsidP="002A2265">
      <w:pPr>
        <w:pStyle w:val="NormalWCCM"/>
        <w:ind w:firstLine="0"/>
        <w:rPr>
          <w:sz w:val="22"/>
          <w:szCs w:val="22"/>
          <w:lang w:val="en-GB"/>
        </w:rPr>
      </w:pPr>
      <w:r>
        <w:rPr>
          <w:sz w:val="22"/>
          <w:szCs w:val="22"/>
          <w:lang w:val="en-GB"/>
        </w:rPr>
        <w:t xml:space="preserve">The use of both shell and solid elements in the global model </w:t>
      </w:r>
      <w:r w:rsidR="00F45C89">
        <w:rPr>
          <w:sz w:val="22"/>
          <w:szCs w:val="22"/>
          <w:lang w:val="en-GB"/>
        </w:rPr>
        <w:t xml:space="preserve">may </w:t>
      </w:r>
      <w:r>
        <w:rPr>
          <w:sz w:val="22"/>
          <w:szCs w:val="22"/>
          <w:lang w:val="en-GB"/>
        </w:rPr>
        <w:t>create a problem</w:t>
      </w:r>
      <w:r w:rsidR="00F45C89">
        <w:rPr>
          <w:sz w:val="22"/>
          <w:szCs w:val="22"/>
          <w:lang w:val="en-GB"/>
        </w:rPr>
        <w:t>,</w:t>
      </w:r>
      <w:r>
        <w:rPr>
          <w:sz w:val="22"/>
          <w:szCs w:val="22"/>
          <w:lang w:val="en-GB"/>
        </w:rPr>
        <w:t xml:space="preserve"> when applying the boundary condit</w:t>
      </w:r>
      <w:r w:rsidR="00F45C89">
        <w:rPr>
          <w:sz w:val="22"/>
          <w:szCs w:val="22"/>
          <w:lang w:val="en-GB"/>
        </w:rPr>
        <w:t>ion</w:t>
      </w:r>
      <w:r w:rsidR="00300987">
        <w:rPr>
          <w:sz w:val="22"/>
          <w:szCs w:val="22"/>
          <w:lang w:val="en-GB"/>
        </w:rPr>
        <w:t xml:space="preserve">. This </w:t>
      </w:r>
      <w:r>
        <w:rPr>
          <w:sz w:val="22"/>
          <w:szCs w:val="22"/>
          <w:lang w:val="en-GB"/>
        </w:rPr>
        <w:t xml:space="preserve">as one must choose </w:t>
      </w:r>
      <w:r w:rsidR="00F45C89">
        <w:rPr>
          <w:sz w:val="22"/>
          <w:szCs w:val="22"/>
          <w:lang w:val="en-GB"/>
        </w:rPr>
        <w:t xml:space="preserve">to map </w:t>
      </w:r>
      <w:r>
        <w:rPr>
          <w:sz w:val="22"/>
          <w:szCs w:val="22"/>
          <w:lang w:val="en-GB"/>
        </w:rPr>
        <w:t xml:space="preserve">from either shell or solid </w:t>
      </w:r>
      <w:r w:rsidR="00F45C89">
        <w:rPr>
          <w:sz w:val="22"/>
          <w:szCs w:val="22"/>
          <w:lang w:val="en-GB"/>
        </w:rPr>
        <w:t>elements</w:t>
      </w:r>
      <w:r>
        <w:rPr>
          <w:sz w:val="22"/>
          <w:szCs w:val="22"/>
          <w:lang w:val="en-GB"/>
        </w:rPr>
        <w:t xml:space="preserve">. </w:t>
      </w:r>
      <w:r w:rsidR="00F45C89">
        <w:rPr>
          <w:sz w:val="22"/>
          <w:szCs w:val="22"/>
          <w:lang w:val="en-GB"/>
        </w:rPr>
        <w:t xml:space="preserve">In the presented case </w:t>
      </w:r>
      <w:r>
        <w:rPr>
          <w:sz w:val="22"/>
          <w:szCs w:val="22"/>
          <w:lang w:val="en-GB"/>
        </w:rPr>
        <w:t xml:space="preserve">the failure occurs </w:t>
      </w:r>
      <w:r w:rsidR="000C5350">
        <w:rPr>
          <w:sz w:val="22"/>
          <w:szCs w:val="22"/>
          <w:lang w:val="en-GB"/>
        </w:rPr>
        <w:t xml:space="preserve">at a location where both shell and solid elements are present. Since the most critical location is identified </w:t>
      </w:r>
      <w:r>
        <w:rPr>
          <w:sz w:val="22"/>
          <w:szCs w:val="22"/>
          <w:lang w:val="en-GB"/>
        </w:rPr>
        <w:t>in the laminate, modelled with shells</w:t>
      </w:r>
      <w:r w:rsidR="000C5350">
        <w:rPr>
          <w:sz w:val="22"/>
          <w:szCs w:val="22"/>
          <w:lang w:val="en-GB"/>
        </w:rPr>
        <w:t xml:space="preserve"> in the global model</w:t>
      </w:r>
      <w:r>
        <w:rPr>
          <w:sz w:val="22"/>
          <w:szCs w:val="22"/>
          <w:lang w:val="en-GB"/>
        </w:rPr>
        <w:t xml:space="preserve">, mapping of the boundary displacements from shells </w:t>
      </w:r>
      <w:r w:rsidR="00F45C89">
        <w:rPr>
          <w:sz w:val="22"/>
          <w:szCs w:val="22"/>
          <w:lang w:val="en-GB"/>
        </w:rPr>
        <w:t>to solids are used</w:t>
      </w:r>
      <w:r>
        <w:rPr>
          <w:sz w:val="22"/>
          <w:szCs w:val="22"/>
          <w:lang w:val="en-GB"/>
        </w:rPr>
        <w:t>. This results in that the boundary on the noodle also will be mapped from the shell</w:t>
      </w:r>
      <w:r w:rsidR="00F45C89">
        <w:rPr>
          <w:sz w:val="22"/>
          <w:szCs w:val="22"/>
          <w:lang w:val="en-GB"/>
        </w:rPr>
        <w:t xml:space="preserve"> elements</w:t>
      </w:r>
      <w:r>
        <w:rPr>
          <w:sz w:val="22"/>
          <w:szCs w:val="22"/>
          <w:lang w:val="en-GB"/>
        </w:rPr>
        <w:t xml:space="preserve">, </w:t>
      </w:r>
      <w:r w:rsidR="000C5350">
        <w:rPr>
          <w:sz w:val="22"/>
          <w:szCs w:val="22"/>
          <w:lang w:val="en-GB"/>
        </w:rPr>
        <w:t xml:space="preserve">something that </w:t>
      </w:r>
      <w:r>
        <w:rPr>
          <w:sz w:val="22"/>
          <w:szCs w:val="22"/>
          <w:lang w:val="en-GB"/>
        </w:rPr>
        <w:t xml:space="preserve">is not correct. </w:t>
      </w:r>
      <w:r w:rsidR="005F413A">
        <w:rPr>
          <w:sz w:val="22"/>
          <w:szCs w:val="22"/>
          <w:lang w:val="en-GB"/>
        </w:rPr>
        <w:t>H</w:t>
      </w:r>
      <w:r>
        <w:rPr>
          <w:sz w:val="22"/>
          <w:szCs w:val="22"/>
          <w:lang w:val="en-GB"/>
        </w:rPr>
        <w:t xml:space="preserve">ow </w:t>
      </w:r>
      <w:r w:rsidR="005F413A">
        <w:rPr>
          <w:sz w:val="22"/>
          <w:szCs w:val="22"/>
          <w:lang w:val="en-GB"/>
        </w:rPr>
        <w:t>this affects the accuracy are to be studied. T</w:t>
      </w:r>
      <w:r>
        <w:rPr>
          <w:sz w:val="22"/>
          <w:szCs w:val="22"/>
          <w:lang w:val="en-GB"/>
        </w:rPr>
        <w:t xml:space="preserve">his </w:t>
      </w:r>
      <w:r w:rsidR="005F413A">
        <w:rPr>
          <w:sz w:val="22"/>
          <w:szCs w:val="22"/>
          <w:lang w:val="en-GB"/>
        </w:rPr>
        <w:t xml:space="preserve">to understand </w:t>
      </w:r>
      <w:r w:rsidR="000C5350">
        <w:rPr>
          <w:sz w:val="22"/>
          <w:szCs w:val="22"/>
          <w:lang w:val="en-GB"/>
        </w:rPr>
        <w:t xml:space="preserve">how </w:t>
      </w:r>
      <w:r w:rsidR="005F413A">
        <w:rPr>
          <w:sz w:val="22"/>
          <w:szCs w:val="22"/>
          <w:lang w:val="en-GB"/>
        </w:rPr>
        <w:t xml:space="preserve">the boundary conditions </w:t>
      </w:r>
      <w:r w:rsidR="000C5350">
        <w:rPr>
          <w:sz w:val="22"/>
          <w:szCs w:val="22"/>
          <w:lang w:val="en-GB"/>
        </w:rPr>
        <w:t>shall</w:t>
      </w:r>
      <w:r w:rsidR="005F413A">
        <w:rPr>
          <w:sz w:val="22"/>
          <w:szCs w:val="22"/>
          <w:lang w:val="en-GB"/>
        </w:rPr>
        <w:t xml:space="preserve"> be applied or if the problem can be</w:t>
      </w:r>
      <w:r>
        <w:rPr>
          <w:sz w:val="22"/>
          <w:szCs w:val="22"/>
          <w:lang w:val="en-GB"/>
        </w:rPr>
        <w:t xml:space="preserve"> </w:t>
      </w:r>
      <w:r w:rsidR="005F413A">
        <w:rPr>
          <w:sz w:val="22"/>
          <w:szCs w:val="22"/>
          <w:lang w:val="en-GB"/>
        </w:rPr>
        <w:t xml:space="preserve">mitigated with larger submodel volume. </w:t>
      </w:r>
      <w:r>
        <w:rPr>
          <w:sz w:val="22"/>
          <w:szCs w:val="22"/>
          <w:lang w:val="en-GB"/>
        </w:rPr>
        <w:t xml:space="preserve"> </w:t>
      </w:r>
    </w:p>
    <w:p w:rsidR="004B3E1B" w:rsidRPr="00F3312B" w:rsidRDefault="004B3E1B" w:rsidP="002A2265">
      <w:pPr>
        <w:pStyle w:val="NormalWCCM"/>
        <w:ind w:firstLine="0"/>
        <w:rPr>
          <w:sz w:val="22"/>
          <w:szCs w:val="22"/>
          <w:lang w:val="en-GB"/>
        </w:rPr>
      </w:pPr>
    </w:p>
    <w:p w:rsidR="008B17E9" w:rsidRPr="00F3312B" w:rsidRDefault="004B3E1B" w:rsidP="002A2265">
      <w:pPr>
        <w:pStyle w:val="NormalWCCM"/>
        <w:ind w:firstLine="0"/>
        <w:rPr>
          <w:sz w:val="22"/>
          <w:szCs w:val="22"/>
          <w:lang w:val="en-GB"/>
        </w:rPr>
      </w:pPr>
      <w:r w:rsidRPr="00F3312B">
        <w:rPr>
          <w:sz w:val="22"/>
          <w:szCs w:val="22"/>
          <w:lang w:val="en-GB"/>
        </w:rPr>
        <w:t xml:space="preserve">The proposed methodology is </w:t>
      </w:r>
      <w:r w:rsidR="00FB4316" w:rsidRPr="00F3312B">
        <w:rPr>
          <w:sz w:val="22"/>
          <w:szCs w:val="22"/>
          <w:lang w:val="en-GB"/>
        </w:rPr>
        <w:t xml:space="preserve">developed with the intent to be </w:t>
      </w:r>
      <w:r w:rsidR="00725A67" w:rsidRPr="00F3312B">
        <w:rPr>
          <w:sz w:val="22"/>
          <w:szCs w:val="22"/>
          <w:lang w:val="en-GB"/>
        </w:rPr>
        <w:t xml:space="preserve">an </w:t>
      </w:r>
      <w:r w:rsidR="00FB4316" w:rsidRPr="00F3312B">
        <w:rPr>
          <w:sz w:val="22"/>
          <w:szCs w:val="22"/>
          <w:lang w:val="en-GB"/>
        </w:rPr>
        <w:t>automated and integrated part of the development process for composite structures</w:t>
      </w:r>
      <w:r w:rsidR="001D50F4" w:rsidRPr="00F3312B">
        <w:rPr>
          <w:sz w:val="22"/>
          <w:szCs w:val="22"/>
          <w:lang w:val="en-GB"/>
        </w:rPr>
        <w:t xml:space="preserve"> at Volvo Cars</w:t>
      </w:r>
      <w:r w:rsidR="00FB4316" w:rsidRPr="00F3312B">
        <w:rPr>
          <w:sz w:val="22"/>
          <w:szCs w:val="22"/>
          <w:lang w:val="en-GB"/>
        </w:rPr>
        <w:t xml:space="preserve">. </w:t>
      </w:r>
      <w:r w:rsidR="00725A67" w:rsidRPr="00F3312B">
        <w:rPr>
          <w:sz w:val="22"/>
          <w:szCs w:val="22"/>
          <w:lang w:val="en-GB"/>
        </w:rPr>
        <w:t xml:space="preserve">This by combining existing bricks, aligning them and </w:t>
      </w:r>
      <w:r w:rsidR="00F743A6" w:rsidRPr="00F3312B">
        <w:rPr>
          <w:sz w:val="22"/>
          <w:szCs w:val="22"/>
          <w:lang w:val="en-GB"/>
        </w:rPr>
        <w:t>connect</w:t>
      </w:r>
      <w:r w:rsidR="00725A67" w:rsidRPr="00F3312B">
        <w:rPr>
          <w:sz w:val="22"/>
          <w:szCs w:val="22"/>
          <w:lang w:val="en-GB"/>
        </w:rPr>
        <w:t xml:space="preserve"> them with appropriate mortar.</w:t>
      </w:r>
      <w:r w:rsidR="00F85F61" w:rsidRPr="00F3312B">
        <w:rPr>
          <w:sz w:val="22"/>
          <w:szCs w:val="22"/>
          <w:lang w:val="en-GB"/>
        </w:rPr>
        <w:t xml:space="preserve"> The idea is then that different bricks could be exchange to suit other material systems, modelling strategies etc, while the procedure still can be followed. </w:t>
      </w:r>
    </w:p>
    <w:p w:rsidR="00FD0C68" w:rsidRPr="00F3312B" w:rsidRDefault="00FD0C68" w:rsidP="002A2265">
      <w:pPr>
        <w:pStyle w:val="NormalWCCM"/>
        <w:ind w:firstLine="0"/>
        <w:rPr>
          <w:rFonts w:ascii="Helvetica" w:hAnsi="Helvetica"/>
          <w:color w:val="000000"/>
          <w:sz w:val="22"/>
          <w:szCs w:val="22"/>
          <w:lang w:val="en-GB"/>
        </w:rPr>
      </w:pPr>
    </w:p>
    <w:p w:rsidR="00FD0C68" w:rsidRPr="00F3312B" w:rsidRDefault="00FD0C68" w:rsidP="002A2265">
      <w:pPr>
        <w:pStyle w:val="NormalWCCM"/>
        <w:ind w:firstLine="0"/>
        <w:rPr>
          <w:rFonts w:ascii="Helvetica" w:hAnsi="Helvetica"/>
          <w:color w:val="000000"/>
          <w:sz w:val="22"/>
          <w:szCs w:val="22"/>
          <w:lang w:val="en-GB"/>
        </w:rPr>
      </w:pPr>
    </w:p>
    <w:p w:rsidR="00FD0C68" w:rsidRPr="00F3312B" w:rsidRDefault="00FD0C68" w:rsidP="002A2265">
      <w:pPr>
        <w:pStyle w:val="RefTitleWCCM"/>
        <w:spacing w:before="0" w:after="0"/>
        <w:jc w:val="both"/>
        <w:outlineLvl w:val="0"/>
        <w:rPr>
          <w:caps w:val="0"/>
          <w:sz w:val="22"/>
          <w:szCs w:val="22"/>
          <w:lang w:val="en-GB"/>
        </w:rPr>
      </w:pPr>
      <w:r w:rsidRPr="00F3312B">
        <w:rPr>
          <w:caps w:val="0"/>
          <w:sz w:val="22"/>
          <w:szCs w:val="22"/>
          <w:lang w:val="en-GB"/>
        </w:rPr>
        <w:t>Acknowledgments</w:t>
      </w:r>
    </w:p>
    <w:p w:rsidR="00FD0C68" w:rsidRPr="00F3312B" w:rsidRDefault="00FD0C68" w:rsidP="002A2265">
      <w:pPr>
        <w:keepNext/>
        <w:keepLines/>
        <w:jc w:val="both"/>
        <w:rPr>
          <w:caps/>
          <w:sz w:val="22"/>
          <w:szCs w:val="22"/>
        </w:rPr>
      </w:pPr>
    </w:p>
    <w:p w:rsidR="00FD0C68" w:rsidRPr="00F3312B" w:rsidRDefault="00FD0C68" w:rsidP="002A2265">
      <w:pPr>
        <w:jc w:val="both"/>
        <w:rPr>
          <w:sz w:val="22"/>
          <w:szCs w:val="22"/>
        </w:rPr>
      </w:pPr>
      <w:r w:rsidRPr="00F3312B">
        <w:rPr>
          <w:sz w:val="22"/>
          <w:szCs w:val="22"/>
        </w:rPr>
        <w:t>The work is funded through Volvo Car Industrial PhD program (VIPP) and the Swedish Research Council (VR) 2012-4320. Financial support from Vinnova, via LIGHTer Academy, is gratefully acknowledged.</w:t>
      </w:r>
    </w:p>
    <w:p w:rsidR="00FD0C68" w:rsidRPr="00F3312B" w:rsidRDefault="00FD0C68" w:rsidP="002A2265">
      <w:pPr>
        <w:pStyle w:val="NormalWCCM"/>
        <w:ind w:firstLine="0"/>
        <w:rPr>
          <w:sz w:val="22"/>
          <w:szCs w:val="22"/>
          <w:lang w:val="en-GB"/>
        </w:rPr>
      </w:pPr>
    </w:p>
    <w:p w:rsidR="00FD0C68" w:rsidRPr="00F3312B" w:rsidRDefault="00FD0C68" w:rsidP="002A2265">
      <w:pPr>
        <w:pStyle w:val="NormalWCCM"/>
        <w:ind w:firstLine="0"/>
        <w:rPr>
          <w:sz w:val="22"/>
          <w:szCs w:val="22"/>
          <w:lang w:val="en-GB"/>
        </w:rPr>
      </w:pPr>
    </w:p>
    <w:p w:rsidR="00FD0C68" w:rsidRPr="00F3312B" w:rsidRDefault="00FD0C68" w:rsidP="00F3312B">
      <w:pPr>
        <w:pStyle w:val="RefTitleWCCM"/>
        <w:spacing w:before="0" w:after="0"/>
        <w:outlineLvl w:val="0"/>
        <w:rPr>
          <w:caps w:val="0"/>
          <w:sz w:val="22"/>
          <w:szCs w:val="22"/>
          <w:lang w:val="en-GB"/>
        </w:rPr>
      </w:pPr>
      <w:r w:rsidRPr="00F3312B">
        <w:rPr>
          <w:caps w:val="0"/>
          <w:sz w:val="22"/>
          <w:szCs w:val="22"/>
          <w:lang w:val="en-GB"/>
        </w:rPr>
        <w:t>References</w:t>
      </w:r>
    </w:p>
    <w:p w:rsidR="00350AB5" w:rsidRDefault="00350AB5" w:rsidP="00F3312B">
      <w:pPr>
        <w:spacing w:before="60" w:after="60"/>
        <w:ind w:left="426" w:right="4" w:hanging="426"/>
        <w:rPr>
          <w:caps/>
          <w:sz w:val="22"/>
          <w:szCs w:val="22"/>
        </w:rPr>
      </w:pPr>
    </w:p>
    <w:p w:rsidR="00F3312B" w:rsidRPr="00F3312B" w:rsidRDefault="00F3312B" w:rsidP="00F3312B">
      <w:pPr>
        <w:spacing w:before="60" w:after="60"/>
        <w:ind w:left="426" w:right="4" w:hanging="426"/>
        <w:rPr>
          <w:iCs/>
          <w:sz w:val="22"/>
          <w:szCs w:val="22"/>
        </w:rPr>
      </w:pPr>
      <w:r w:rsidRPr="00F3312B">
        <w:rPr>
          <w:iCs/>
          <w:sz w:val="22"/>
          <w:szCs w:val="22"/>
        </w:rPr>
        <w:t>[1]</w:t>
      </w:r>
      <w:r w:rsidRPr="00F3312B">
        <w:rPr>
          <w:iCs/>
          <w:sz w:val="22"/>
          <w:szCs w:val="22"/>
        </w:rPr>
        <w:tab/>
        <w:t xml:space="preserve">Ostergaard MG, Ibbotson AR, Roux O Le, Prior AM. Virtual testing of aircraft structures. </w:t>
      </w:r>
      <w:r w:rsidRPr="0050789A">
        <w:rPr>
          <w:i/>
          <w:iCs/>
          <w:sz w:val="22"/>
          <w:szCs w:val="22"/>
        </w:rPr>
        <w:t>CEAS Aeronautical Journal</w:t>
      </w:r>
      <w:r w:rsidRPr="00F3312B">
        <w:rPr>
          <w:iCs/>
          <w:sz w:val="22"/>
          <w:szCs w:val="22"/>
        </w:rPr>
        <w:t xml:space="preserve"> 2011;1:83–103.</w:t>
      </w:r>
    </w:p>
    <w:p w:rsidR="00F3312B" w:rsidRPr="00F3312B" w:rsidRDefault="00F3312B" w:rsidP="00F3312B">
      <w:pPr>
        <w:spacing w:before="60" w:after="60"/>
        <w:ind w:left="426" w:right="4" w:hanging="426"/>
        <w:rPr>
          <w:iCs/>
          <w:sz w:val="22"/>
          <w:szCs w:val="22"/>
        </w:rPr>
      </w:pPr>
      <w:r w:rsidRPr="00F3312B">
        <w:rPr>
          <w:iCs/>
          <w:sz w:val="22"/>
          <w:szCs w:val="22"/>
        </w:rPr>
        <w:t>[2]</w:t>
      </w:r>
      <w:r w:rsidRPr="00F3312B">
        <w:rPr>
          <w:iCs/>
          <w:sz w:val="22"/>
          <w:szCs w:val="22"/>
        </w:rPr>
        <w:tab/>
        <w:t xml:space="preserve">Möller C, Sundlo O. </w:t>
      </w:r>
      <w:r w:rsidRPr="0050789A">
        <w:rPr>
          <w:i/>
          <w:iCs/>
          <w:sz w:val="22"/>
          <w:szCs w:val="22"/>
        </w:rPr>
        <w:t>Method for merging scales in finite element analyses - Framework for automated global/local analyses</w:t>
      </w:r>
      <w:r w:rsidRPr="00F3312B">
        <w:rPr>
          <w:iCs/>
          <w:sz w:val="22"/>
          <w:szCs w:val="22"/>
        </w:rPr>
        <w:t>. Chalmers University of Technology, 2017.</w:t>
      </w:r>
    </w:p>
    <w:p w:rsidR="00F3312B" w:rsidRPr="00F3312B" w:rsidRDefault="00F3312B" w:rsidP="00F3312B">
      <w:pPr>
        <w:spacing w:before="60" w:after="60"/>
        <w:ind w:left="426" w:right="4" w:hanging="426"/>
        <w:rPr>
          <w:iCs/>
          <w:sz w:val="22"/>
          <w:szCs w:val="22"/>
        </w:rPr>
      </w:pPr>
      <w:r w:rsidRPr="00F3312B">
        <w:rPr>
          <w:iCs/>
          <w:sz w:val="22"/>
          <w:szCs w:val="22"/>
        </w:rPr>
        <w:t>[3]</w:t>
      </w:r>
      <w:r w:rsidRPr="00F3312B">
        <w:rPr>
          <w:iCs/>
          <w:sz w:val="22"/>
          <w:szCs w:val="22"/>
        </w:rPr>
        <w:tab/>
        <w:t xml:space="preserve">AC 20-107B - Composite Aircraft Structure. </w:t>
      </w:r>
      <w:r w:rsidRPr="0050789A">
        <w:rPr>
          <w:i/>
          <w:iCs/>
          <w:sz w:val="22"/>
          <w:szCs w:val="22"/>
        </w:rPr>
        <w:t>U.S. Department of Transportation Circular Federal Aviation Administration</w:t>
      </w:r>
      <w:r w:rsidRPr="00F3312B">
        <w:rPr>
          <w:iCs/>
          <w:sz w:val="22"/>
          <w:szCs w:val="22"/>
        </w:rPr>
        <w:t>, 2010.</w:t>
      </w:r>
    </w:p>
    <w:p w:rsidR="00F3312B" w:rsidRPr="00F3312B" w:rsidRDefault="00F3312B" w:rsidP="00F3312B">
      <w:pPr>
        <w:spacing w:before="60" w:after="60"/>
        <w:ind w:left="426" w:right="4" w:hanging="426"/>
        <w:rPr>
          <w:iCs/>
          <w:sz w:val="22"/>
          <w:szCs w:val="22"/>
        </w:rPr>
      </w:pPr>
      <w:r w:rsidRPr="00F3312B">
        <w:rPr>
          <w:iCs/>
          <w:sz w:val="22"/>
          <w:szCs w:val="22"/>
        </w:rPr>
        <w:t>[4]</w:t>
      </w:r>
      <w:r w:rsidRPr="00F3312B">
        <w:rPr>
          <w:iCs/>
          <w:sz w:val="22"/>
          <w:szCs w:val="22"/>
        </w:rPr>
        <w:tab/>
        <w:t xml:space="preserve">Ansa Pre Processor Users Guide. 18.0.x. Luzern: </w:t>
      </w:r>
      <w:r w:rsidRPr="0050789A">
        <w:rPr>
          <w:i/>
          <w:iCs/>
          <w:sz w:val="22"/>
          <w:szCs w:val="22"/>
        </w:rPr>
        <w:t>BETA CAE Systems</w:t>
      </w:r>
      <w:r w:rsidRPr="00F3312B">
        <w:rPr>
          <w:iCs/>
          <w:sz w:val="22"/>
          <w:szCs w:val="22"/>
        </w:rPr>
        <w:t>; 2017.</w:t>
      </w:r>
    </w:p>
    <w:p w:rsidR="00F3312B" w:rsidRPr="00F3312B" w:rsidRDefault="00F3312B" w:rsidP="00F3312B">
      <w:pPr>
        <w:spacing w:before="60" w:after="60"/>
        <w:ind w:left="426" w:right="4" w:hanging="426"/>
        <w:rPr>
          <w:iCs/>
          <w:sz w:val="22"/>
          <w:szCs w:val="22"/>
        </w:rPr>
      </w:pPr>
      <w:r w:rsidRPr="00F3312B">
        <w:rPr>
          <w:iCs/>
          <w:sz w:val="22"/>
          <w:szCs w:val="22"/>
        </w:rPr>
        <w:t>[5]</w:t>
      </w:r>
      <w:r w:rsidRPr="00F3312B">
        <w:rPr>
          <w:iCs/>
          <w:sz w:val="22"/>
          <w:szCs w:val="22"/>
        </w:rPr>
        <w:tab/>
        <w:t xml:space="preserve">Meta Post Processor Users Guide. 18.0.x. Luzern: </w:t>
      </w:r>
      <w:r w:rsidRPr="0050789A">
        <w:rPr>
          <w:i/>
          <w:iCs/>
          <w:sz w:val="22"/>
          <w:szCs w:val="22"/>
        </w:rPr>
        <w:t>BETA CAE Systems</w:t>
      </w:r>
      <w:r w:rsidRPr="00F3312B">
        <w:rPr>
          <w:iCs/>
          <w:sz w:val="22"/>
          <w:szCs w:val="22"/>
        </w:rPr>
        <w:t>; 2017.</w:t>
      </w:r>
    </w:p>
    <w:p w:rsidR="00F3312B" w:rsidRPr="00F3312B" w:rsidRDefault="00F3312B" w:rsidP="00F3312B">
      <w:pPr>
        <w:spacing w:before="60" w:after="60"/>
        <w:ind w:left="426" w:right="4" w:hanging="426"/>
        <w:rPr>
          <w:iCs/>
          <w:sz w:val="22"/>
          <w:szCs w:val="22"/>
        </w:rPr>
      </w:pPr>
      <w:r w:rsidRPr="00F3312B">
        <w:rPr>
          <w:iCs/>
          <w:sz w:val="22"/>
          <w:szCs w:val="22"/>
        </w:rPr>
        <w:t>[6]</w:t>
      </w:r>
      <w:r w:rsidRPr="00F3312B">
        <w:rPr>
          <w:iCs/>
          <w:sz w:val="22"/>
          <w:szCs w:val="22"/>
        </w:rPr>
        <w:tab/>
        <w:t xml:space="preserve">ABAQUS Documentation. 6.14. Providence, RI, USA: </w:t>
      </w:r>
      <w:r w:rsidRPr="0050789A">
        <w:rPr>
          <w:i/>
          <w:iCs/>
          <w:sz w:val="22"/>
          <w:szCs w:val="22"/>
        </w:rPr>
        <w:t>Dassault Systèmes</w:t>
      </w:r>
      <w:r w:rsidRPr="00F3312B">
        <w:rPr>
          <w:iCs/>
          <w:sz w:val="22"/>
          <w:szCs w:val="22"/>
        </w:rPr>
        <w:t>; 2014.</w:t>
      </w:r>
    </w:p>
    <w:p w:rsidR="00F3312B" w:rsidRPr="00F3312B" w:rsidRDefault="00F3312B" w:rsidP="00F3312B">
      <w:pPr>
        <w:spacing w:before="60" w:after="60"/>
        <w:ind w:left="426" w:right="4" w:hanging="426"/>
        <w:rPr>
          <w:iCs/>
          <w:sz w:val="22"/>
          <w:szCs w:val="22"/>
        </w:rPr>
      </w:pPr>
      <w:r w:rsidRPr="00F3312B">
        <w:rPr>
          <w:iCs/>
          <w:sz w:val="22"/>
          <w:szCs w:val="22"/>
        </w:rPr>
        <w:t>[7]</w:t>
      </w:r>
      <w:r w:rsidRPr="00F3312B">
        <w:rPr>
          <w:iCs/>
          <w:sz w:val="22"/>
          <w:szCs w:val="22"/>
        </w:rPr>
        <w:tab/>
        <w:t xml:space="preserve">Stelzmann U, Hörmann M. Ply-based composite modeling with the new *ELEMENT_SHELL_COMPOSITE keyword. </w:t>
      </w:r>
      <w:r w:rsidR="007B2A06" w:rsidRPr="0050789A">
        <w:rPr>
          <w:i/>
          <w:iCs/>
          <w:sz w:val="22"/>
          <w:szCs w:val="22"/>
        </w:rPr>
        <w:t xml:space="preserve">Proceedings of the </w:t>
      </w:r>
      <w:r w:rsidRPr="0050789A">
        <w:rPr>
          <w:i/>
          <w:iCs/>
          <w:sz w:val="22"/>
          <w:szCs w:val="22"/>
        </w:rPr>
        <w:t>8th Eur. LS-DYNA Users Conference, Strasbourg</w:t>
      </w:r>
      <w:r w:rsidR="0050789A">
        <w:rPr>
          <w:iCs/>
          <w:sz w:val="22"/>
          <w:szCs w:val="22"/>
        </w:rPr>
        <w:t>,</w:t>
      </w:r>
      <w:r w:rsidRPr="00F3312B">
        <w:rPr>
          <w:iCs/>
          <w:sz w:val="22"/>
          <w:szCs w:val="22"/>
        </w:rPr>
        <w:t xml:space="preserve"> 2011.</w:t>
      </w:r>
    </w:p>
    <w:p w:rsidR="00F3312B" w:rsidRPr="00F3312B" w:rsidRDefault="00F3312B" w:rsidP="00F3312B">
      <w:pPr>
        <w:spacing w:before="60" w:after="60"/>
        <w:ind w:left="426" w:right="4" w:hanging="426"/>
        <w:rPr>
          <w:iCs/>
          <w:sz w:val="22"/>
          <w:szCs w:val="22"/>
        </w:rPr>
      </w:pPr>
      <w:r w:rsidRPr="00F3312B">
        <w:rPr>
          <w:iCs/>
          <w:sz w:val="22"/>
          <w:szCs w:val="22"/>
        </w:rPr>
        <w:t>[8]</w:t>
      </w:r>
      <w:r w:rsidRPr="00F3312B">
        <w:rPr>
          <w:iCs/>
          <w:sz w:val="22"/>
          <w:szCs w:val="22"/>
        </w:rPr>
        <w:tab/>
        <w:t xml:space="preserve">Rohwer K, Rolfes R. Calculating 3D stresses in layered composite plates and shells. </w:t>
      </w:r>
      <w:r w:rsidRPr="0050789A">
        <w:rPr>
          <w:i/>
          <w:iCs/>
          <w:sz w:val="22"/>
          <w:szCs w:val="22"/>
        </w:rPr>
        <w:t>Mechanics of Composite Materials</w:t>
      </w:r>
      <w:r w:rsidRPr="00F3312B">
        <w:rPr>
          <w:iCs/>
          <w:sz w:val="22"/>
          <w:szCs w:val="22"/>
        </w:rPr>
        <w:t xml:space="preserve"> 1998;34:355–62.</w:t>
      </w:r>
    </w:p>
    <w:p w:rsidR="00F3312B" w:rsidRPr="00F3312B" w:rsidRDefault="00F3312B" w:rsidP="00F3312B">
      <w:pPr>
        <w:spacing w:before="60" w:after="60"/>
        <w:ind w:left="426" w:right="4" w:hanging="426"/>
        <w:rPr>
          <w:iCs/>
          <w:sz w:val="22"/>
          <w:szCs w:val="22"/>
        </w:rPr>
      </w:pPr>
      <w:r w:rsidRPr="00F3312B">
        <w:rPr>
          <w:iCs/>
          <w:sz w:val="22"/>
          <w:szCs w:val="22"/>
        </w:rPr>
        <w:t>[9]</w:t>
      </w:r>
      <w:r w:rsidRPr="00F3312B">
        <w:rPr>
          <w:iCs/>
          <w:sz w:val="22"/>
          <w:szCs w:val="22"/>
        </w:rPr>
        <w:tab/>
        <w:t xml:space="preserve">Pinho S, Darvizeh R, Robinson P, Schuecker C, Camanho P. Material and structural response of polymer-matrix fibre-reinforced composites. </w:t>
      </w:r>
      <w:r w:rsidRPr="0050789A">
        <w:rPr>
          <w:i/>
          <w:iCs/>
          <w:sz w:val="22"/>
          <w:szCs w:val="22"/>
        </w:rPr>
        <w:t>Journal of Composite Materials</w:t>
      </w:r>
      <w:r w:rsidRPr="00F3312B">
        <w:rPr>
          <w:iCs/>
          <w:sz w:val="22"/>
          <w:szCs w:val="22"/>
        </w:rPr>
        <w:t xml:space="preserve"> 2012;46:2313–41.</w:t>
      </w:r>
    </w:p>
    <w:p w:rsidR="00F3312B" w:rsidRPr="00F3312B" w:rsidRDefault="00F3312B" w:rsidP="00F3312B">
      <w:pPr>
        <w:spacing w:before="60" w:after="60"/>
        <w:ind w:left="426" w:right="4" w:hanging="426"/>
        <w:rPr>
          <w:iCs/>
          <w:sz w:val="22"/>
          <w:szCs w:val="22"/>
        </w:rPr>
      </w:pPr>
      <w:r w:rsidRPr="00F3312B">
        <w:rPr>
          <w:iCs/>
          <w:sz w:val="22"/>
          <w:szCs w:val="22"/>
        </w:rPr>
        <w:t>[10]</w:t>
      </w:r>
      <w:r w:rsidRPr="00F3312B">
        <w:rPr>
          <w:iCs/>
          <w:sz w:val="22"/>
          <w:szCs w:val="22"/>
        </w:rPr>
        <w:tab/>
        <w:t xml:space="preserve">Molker H, Gutkin R, </w:t>
      </w:r>
      <w:r w:rsidR="00350F4C">
        <w:rPr>
          <w:iCs/>
          <w:sz w:val="22"/>
          <w:szCs w:val="22"/>
        </w:rPr>
        <w:t xml:space="preserve">Pinho S, </w:t>
      </w:r>
      <w:r w:rsidRPr="00F3312B">
        <w:rPr>
          <w:iCs/>
          <w:sz w:val="22"/>
          <w:szCs w:val="22"/>
        </w:rPr>
        <w:t xml:space="preserve">Asp LE. Hot spot Analysis in complex composite material. </w:t>
      </w:r>
      <w:r w:rsidRPr="0050789A">
        <w:rPr>
          <w:i/>
          <w:iCs/>
          <w:sz w:val="22"/>
          <w:szCs w:val="22"/>
        </w:rPr>
        <w:t>Submitted Manuscript</w:t>
      </w:r>
      <w:r w:rsidRPr="00F3312B">
        <w:rPr>
          <w:iCs/>
          <w:sz w:val="22"/>
          <w:szCs w:val="22"/>
        </w:rPr>
        <w:t>, 2018.</w:t>
      </w:r>
    </w:p>
    <w:p w:rsidR="00F3312B" w:rsidRPr="00F3312B" w:rsidRDefault="00F3312B" w:rsidP="00F3312B">
      <w:pPr>
        <w:spacing w:before="60" w:after="60"/>
        <w:ind w:left="426" w:right="4" w:hanging="426"/>
        <w:rPr>
          <w:iCs/>
          <w:sz w:val="22"/>
          <w:szCs w:val="22"/>
        </w:rPr>
      </w:pPr>
      <w:r w:rsidRPr="00F3312B">
        <w:rPr>
          <w:iCs/>
          <w:sz w:val="22"/>
          <w:szCs w:val="22"/>
        </w:rPr>
        <w:t>[11]</w:t>
      </w:r>
      <w:r w:rsidRPr="00F3312B">
        <w:rPr>
          <w:iCs/>
          <w:sz w:val="22"/>
          <w:szCs w:val="22"/>
        </w:rPr>
        <w:tab/>
        <w:t xml:space="preserve">Molker H, Wilhelmsson D, Gutkin R, Asp LE. Orthotropic criteria for transverse failure of non-crimp fabric-reinforced composites. </w:t>
      </w:r>
      <w:r w:rsidRPr="0050789A">
        <w:rPr>
          <w:i/>
          <w:iCs/>
          <w:sz w:val="22"/>
          <w:szCs w:val="22"/>
        </w:rPr>
        <w:t>Journal of Composite Materials</w:t>
      </w:r>
      <w:r w:rsidRPr="00F3312B">
        <w:rPr>
          <w:iCs/>
          <w:sz w:val="22"/>
          <w:szCs w:val="22"/>
        </w:rPr>
        <w:t xml:space="preserve"> 2016;50:2445.</w:t>
      </w:r>
    </w:p>
    <w:p w:rsidR="00F3312B" w:rsidRPr="00F3312B" w:rsidRDefault="00F3312B" w:rsidP="00F3312B">
      <w:pPr>
        <w:spacing w:before="60" w:after="60"/>
        <w:ind w:left="426" w:right="4" w:hanging="426"/>
        <w:rPr>
          <w:iCs/>
          <w:sz w:val="22"/>
          <w:szCs w:val="22"/>
        </w:rPr>
      </w:pPr>
      <w:r w:rsidRPr="00F3312B">
        <w:rPr>
          <w:iCs/>
          <w:sz w:val="22"/>
          <w:szCs w:val="22"/>
        </w:rPr>
        <w:lastRenderedPageBreak/>
        <w:t>[12]</w:t>
      </w:r>
      <w:r w:rsidRPr="00F3312B">
        <w:rPr>
          <w:iCs/>
          <w:sz w:val="22"/>
          <w:szCs w:val="22"/>
        </w:rPr>
        <w:tab/>
        <w:t xml:space="preserve">Jackson WC, Martin RH. </w:t>
      </w:r>
      <w:r w:rsidRPr="0050789A">
        <w:rPr>
          <w:i/>
          <w:iCs/>
          <w:sz w:val="22"/>
          <w:szCs w:val="22"/>
        </w:rPr>
        <w:t>An Interlaminar Tensile Strength Specimen</w:t>
      </w:r>
      <w:r w:rsidRPr="00F3312B">
        <w:rPr>
          <w:iCs/>
          <w:sz w:val="22"/>
          <w:szCs w:val="22"/>
        </w:rPr>
        <w:t>. Nasa Technical Report 19960026751 1993.</w:t>
      </w:r>
    </w:p>
    <w:p w:rsidR="00F3312B" w:rsidRPr="00F3312B" w:rsidRDefault="00F3312B" w:rsidP="00F3312B">
      <w:pPr>
        <w:spacing w:before="60" w:after="60"/>
        <w:ind w:left="426" w:right="4" w:hanging="426"/>
        <w:rPr>
          <w:iCs/>
          <w:sz w:val="22"/>
          <w:szCs w:val="22"/>
        </w:rPr>
      </w:pPr>
      <w:r w:rsidRPr="00F3312B">
        <w:rPr>
          <w:iCs/>
          <w:sz w:val="22"/>
          <w:szCs w:val="22"/>
        </w:rPr>
        <w:t>[13]</w:t>
      </w:r>
      <w:r w:rsidRPr="00F3312B">
        <w:rPr>
          <w:iCs/>
          <w:sz w:val="22"/>
          <w:szCs w:val="22"/>
        </w:rPr>
        <w:tab/>
        <w:t xml:space="preserve">Soden PD, Hinton MJ, Kaddour AS. Lamina properties, lay-up configurations and loading conditions for a range of fibre-reinforced composite laminates. </w:t>
      </w:r>
      <w:r w:rsidRPr="0050789A">
        <w:rPr>
          <w:i/>
          <w:iCs/>
          <w:sz w:val="22"/>
          <w:szCs w:val="22"/>
        </w:rPr>
        <w:t>Composite Science &amp; Technology</w:t>
      </w:r>
      <w:r w:rsidRPr="00F3312B">
        <w:rPr>
          <w:iCs/>
          <w:sz w:val="22"/>
          <w:szCs w:val="22"/>
        </w:rPr>
        <w:t xml:space="preserve"> 1998;58:1011–22.</w:t>
      </w:r>
    </w:p>
    <w:p w:rsidR="0096589A" w:rsidRPr="00F3312B" w:rsidRDefault="0096589A" w:rsidP="00F3312B">
      <w:pPr>
        <w:spacing w:before="60" w:after="60"/>
        <w:ind w:left="426" w:right="4" w:hanging="426"/>
        <w:rPr>
          <w:iCs/>
          <w:sz w:val="22"/>
          <w:szCs w:val="22"/>
        </w:rPr>
      </w:pPr>
    </w:p>
    <w:sectPr w:rsidR="0096589A" w:rsidRPr="00F3312B" w:rsidSect="00A84527">
      <w:headerReference w:type="even" r:id="rId14"/>
      <w:headerReference w:type="default" r:id="rId15"/>
      <w:footerReference w:type="default" r:id="rId16"/>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53F" w:rsidRDefault="000C253F">
      <w:r>
        <w:separator/>
      </w:r>
    </w:p>
  </w:endnote>
  <w:endnote w:type="continuationSeparator" w:id="0">
    <w:p w:rsidR="000C253F" w:rsidRDefault="000C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ill Sans Std">
    <w:altName w:val="Gill Sans MT"/>
    <w:charset w:val="00"/>
    <w:family w:val="swiss"/>
    <w:pitch w:val="variable"/>
    <w:sig w:usb0="00000003" w:usb1="4000204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DA9" w:rsidRPr="00F05444" w:rsidRDefault="00774DA9" w:rsidP="00FD0C68">
    <w:pPr>
      <w:jc w:val="center"/>
      <w:rPr>
        <w:sz w:val="18"/>
        <w:szCs w:val="18"/>
      </w:rPr>
    </w:pPr>
    <w:r>
      <w:rPr>
        <w:sz w:val="18"/>
        <w:szCs w:val="18"/>
      </w:rPr>
      <w:t>Henrik Molker, Renaud Gutkin</w:t>
    </w:r>
    <w:r w:rsidRPr="009157D9">
      <w:rPr>
        <w:sz w:val="18"/>
        <w:szCs w:val="18"/>
      </w:rPr>
      <w:t xml:space="preserve"> and Leif E. Asp</w:t>
    </w:r>
  </w:p>
  <w:p w:rsidR="00774DA9" w:rsidRDefault="00774D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53F" w:rsidRDefault="000C253F">
      <w:r>
        <w:separator/>
      </w:r>
    </w:p>
  </w:footnote>
  <w:footnote w:type="continuationSeparator" w:id="0">
    <w:p w:rsidR="000C253F" w:rsidRDefault="000C25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DA9" w:rsidRPr="00CF611D" w:rsidRDefault="00774DA9">
    <w:pPr>
      <w:pStyle w:val="Header"/>
      <w:rPr>
        <w:sz w:val="18"/>
        <w:szCs w:val="18"/>
      </w:rPr>
    </w:pPr>
    <w:r w:rsidRPr="00CF611D">
      <w:rPr>
        <w:sz w:val="18"/>
        <w:szCs w:val="18"/>
        <w:lang w:val="fr-CH"/>
      </w:rPr>
      <w:tab/>
    </w:r>
    <w:r w:rsidRPr="00CF611D">
      <w:rPr>
        <w:sz w:val="18"/>
        <w:szCs w:val="18"/>
      </w:rPr>
      <w:t xml:space="preserve">First A. Author, Second B. Author and Third C. Author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DA9" w:rsidRDefault="00774DA9" w:rsidP="009148E5">
    <w:pPr>
      <w:pStyle w:val="Header"/>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p>
  <w:p w:rsidR="00774DA9" w:rsidRPr="00B57AEB" w:rsidRDefault="00774DA9" w:rsidP="00351C58">
    <w:pPr>
      <w:pStyle w:val="Header"/>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AC0329">
      <w:rPr>
        <w:noProof/>
        <w:sz w:val="18"/>
        <w:szCs w:val="18"/>
      </w:rPr>
      <w:t>6</w:t>
    </w:r>
    <w:r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287E65"/>
    <w:multiLevelType w:val="hybridMultilevel"/>
    <w:tmpl w:val="793EB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C6D0F57"/>
    <w:multiLevelType w:val="hybridMultilevel"/>
    <w:tmpl w:val="FE42C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C725AC"/>
    <w:multiLevelType w:val="hybridMultilevel"/>
    <w:tmpl w:val="887C7128"/>
    <w:lvl w:ilvl="0" w:tplc="68248C08">
      <w:start w:val="1"/>
      <w:numFmt w:val="decimal"/>
      <w:pStyle w:val="Tab"/>
      <w:lvlText w:val="Table %1: "/>
      <w:lvlJc w:val="left"/>
      <w:pPr>
        <w:ind w:left="14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5"/>
  </w:num>
  <w:num w:numId="2">
    <w:abstractNumId w:val="1"/>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E7"/>
    <w:rsid w:val="00006A04"/>
    <w:rsid w:val="00007E7A"/>
    <w:rsid w:val="000118EA"/>
    <w:rsid w:val="00024D3E"/>
    <w:rsid w:val="00044B69"/>
    <w:rsid w:val="00046C6F"/>
    <w:rsid w:val="00054F05"/>
    <w:rsid w:val="00063D3F"/>
    <w:rsid w:val="0007274E"/>
    <w:rsid w:val="00080635"/>
    <w:rsid w:val="000806D4"/>
    <w:rsid w:val="00081D75"/>
    <w:rsid w:val="00093A3E"/>
    <w:rsid w:val="000A1EFD"/>
    <w:rsid w:val="000A7314"/>
    <w:rsid w:val="000B65AE"/>
    <w:rsid w:val="000C253F"/>
    <w:rsid w:val="000C5350"/>
    <w:rsid w:val="000C6C7F"/>
    <w:rsid w:val="000D3BBE"/>
    <w:rsid w:val="000E6BB4"/>
    <w:rsid w:val="000E7758"/>
    <w:rsid w:val="00102923"/>
    <w:rsid w:val="0011753B"/>
    <w:rsid w:val="00122FBD"/>
    <w:rsid w:val="001234CC"/>
    <w:rsid w:val="001306A6"/>
    <w:rsid w:val="001444D9"/>
    <w:rsid w:val="00152D8E"/>
    <w:rsid w:val="00156427"/>
    <w:rsid w:val="00164784"/>
    <w:rsid w:val="001711DD"/>
    <w:rsid w:val="0017252E"/>
    <w:rsid w:val="00172A18"/>
    <w:rsid w:val="001768DD"/>
    <w:rsid w:val="00196C48"/>
    <w:rsid w:val="001973C6"/>
    <w:rsid w:val="001A1621"/>
    <w:rsid w:val="001A2735"/>
    <w:rsid w:val="001B500D"/>
    <w:rsid w:val="001B5C61"/>
    <w:rsid w:val="001B78FE"/>
    <w:rsid w:val="001D1123"/>
    <w:rsid w:val="001D4063"/>
    <w:rsid w:val="001D492D"/>
    <w:rsid w:val="001D50F4"/>
    <w:rsid w:val="001E6232"/>
    <w:rsid w:val="001F17E8"/>
    <w:rsid w:val="002022BE"/>
    <w:rsid w:val="00206A59"/>
    <w:rsid w:val="00211628"/>
    <w:rsid w:val="00234670"/>
    <w:rsid w:val="0024698B"/>
    <w:rsid w:val="00261554"/>
    <w:rsid w:val="002707EF"/>
    <w:rsid w:val="002721E0"/>
    <w:rsid w:val="00275F03"/>
    <w:rsid w:val="00294B69"/>
    <w:rsid w:val="00295A4A"/>
    <w:rsid w:val="002A2265"/>
    <w:rsid w:val="002B4784"/>
    <w:rsid w:val="002C029B"/>
    <w:rsid w:val="002C4340"/>
    <w:rsid w:val="002D3DF2"/>
    <w:rsid w:val="002D5FD5"/>
    <w:rsid w:val="002E76DD"/>
    <w:rsid w:val="00300987"/>
    <w:rsid w:val="00301142"/>
    <w:rsid w:val="00302925"/>
    <w:rsid w:val="00302FE1"/>
    <w:rsid w:val="003060AF"/>
    <w:rsid w:val="00323F1F"/>
    <w:rsid w:val="003477ED"/>
    <w:rsid w:val="00350AB5"/>
    <w:rsid w:val="00350F4C"/>
    <w:rsid w:val="00351C58"/>
    <w:rsid w:val="00352125"/>
    <w:rsid w:val="00366843"/>
    <w:rsid w:val="00377295"/>
    <w:rsid w:val="003A054A"/>
    <w:rsid w:val="003A30F4"/>
    <w:rsid w:val="003A41B5"/>
    <w:rsid w:val="003B6253"/>
    <w:rsid w:val="003B6663"/>
    <w:rsid w:val="003C20B0"/>
    <w:rsid w:val="003C220D"/>
    <w:rsid w:val="003C5EEA"/>
    <w:rsid w:val="003D3BAA"/>
    <w:rsid w:val="003E4FD8"/>
    <w:rsid w:val="003E5F37"/>
    <w:rsid w:val="003F0F69"/>
    <w:rsid w:val="00405543"/>
    <w:rsid w:val="00412A5D"/>
    <w:rsid w:val="004229C0"/>
    <w:rsid w:val="00425386"/>
    <w:rsid w:val="00427346"/>
    <w:rsid w:val="00432826"/>
    <w:rsid w:val="0043410B"/>
    <w:rsid w:val="0044074B"/>
    <w:rsid w:val="00442A07"/>
    <w:rsid w:val="00462CAB"/>
    <w:rsid w:val="004720A8"/>
    <w:rsid w:val="00485A0B"/>
    <w:rsid w:val="0048719B"/>
    <w:rsid w:val="00490E88"/>
    <w:rsid w:val="00496543"/>
    <w:rsid w:val="004A1C1E"/>
    <w:rsid w:val="004A2AA1"/>
    <w:rsid w:val="004A3F6F"/>
    <w:rsid w:val="004B3E1B"/>
    <w:rsid w:val="004B5367"/>
    <w:rsid w:val="004C356B"/>
    <w:rsid w:val="004C3B9A"/>
    <w:rsid w:val="004C54DD"/>
    <w:rsid w:val="004D1C0D"/>
    <w:rsid w:val="004E18A3"/>
    <w:rsid w:val="004F0F2E"/>
    <w:rsid w:val="004F254A"/>
    <w:rsid w:val="004F7385"/>
    <w:rsid w:val="0050789A"/>
    <w:rsid w:val="00514C64"/>
    <w:rsid w:val="00524FDB"/>
    <w:rsid w:val="005447CA"/>
    <w:rsid w:val="00547C4C"/>
    <w:rsid w:val="0055450C"/>
    <w:rsid w:val="00556716"/>
    <w:rsid w:val="00560C63"/>
    <w:rsid w:val="0056281B"/>
    <w:rsid w:val="00567552"/>
    <w:rsid w:val="0058241B"/>
    <w:rsid w:val="00587135"/>
    <w:rsid w:val="00591630"/>
    <w:rsid w:val="005A03E1"/>
    <w:rsid w:val="005B4029"/>
    <w:rsid w:val="005C0E2D"/>
    <w:rsid w:val="005D5E9F"/>
    <w:rsid w:val="005D6AEC"/>
    <w:rsid w:val="005E074B"/>
    <w:rsid w:val="005E41EA"/>
    <w:rsid w:val="005F413A"/>
    <w:rsid w:val="005F568D"/>
    <w:rsid w:val="005F6DE5"/>
    <w:rsid w:val="00617FEC"/>
    <w:rsid w:val="0062778E"/>
    <w:rsid w:val="0064062A"/>
    <w:rsid w:val="00655863"/>
    <w:rsid w:val="00656C88"/>
    <w:rsid w:val="006574C9"/>
    <w:rsid w:val="00662A54"/>
    <w:rsid w:val="00663306"/>
    <w:rsid w:val="00663FD3"/>
    <w:rsid w:val="006672BD"/>
    <w:rsid w:val="0067045F"/>
    <w:rsid w:val="00684C69"/>
    <w:rsid w:val="0069222A"/>
    <w:rsid w:val="00695A45"/>
    <w:rsid w:val="00697B72"/>
    <w:rsid w:val="006B1982"/>
    <w:rsid w:val="006B48BF"/>
    <w:rsid w:val="006B56EA"/>
    <w:rsid w:val="006B7DC8"/>
    <w:rsid w:val="006C6507"/>
    <w:rsid w:val="006D2BC0"/>
    <w:rsid w:val="006D3444"/>
    <w:rsid w:val="006F17BC"/>
    <w:rsid w:val="006F3756"/>
    <w:rsid w:val="006F41B8"/>
    <w:rsid w:val="006F609B"/>
    <w:rsid w:val="00700071"/>
    <w:rsid w:val="007013C9"/>
    <w:rsid w:val="0070220C"/>
    <w:rsid w:val="00704B24"/>
    <w:rsid w:val="00722412"/>
    <w:rsid w:val="00725A67"/>
    <w:rsid w:val="00725CCF"/>
    <w:rsid w:val="007321BC"/>
    <w:rsid w:val="00733707"/>
    <w:rsid w:val="00746D6F"/>
    <w:rsid w:val="00754DC0"/>
    <w:rsid w:val="00764643"/>
    <w:rsid w:val="00764B70"/>
    <w:rsid w:val="00774DA9"/>
    <w:rsid w:val="007925D0"/>
    <w:rsid w:val="007966A0"/>
    <w:rsid w:val="00797CCD"/>
    <w:rsid w:val="007A0397"/>
    <w:rsid w:val="007A083D"/>
    <w:rsid w:val="007B2A06"/>
    <w:rsid w:val="007C46DE"/>
    <w:rsid w:val="007D1A10"/>
    <w:rsid w:val="007D2C9D"/>
    <w:rsid w:val="007F2B8F"/>
    <w:rsid w:val="007F42B0"/>
    <w:rsid w:val="00802B72"/>
    <w:rsid w:val="008039A9"/>
    <w:rsid w:val="00806172"/>
    <w:rsid w:val="00820FC2"/>
    <w:rsid w:val="00823CC1"/>
    <w:rsid w:val="0083599B"/>
    <w:rsid w:val="00847AC5"/>
    <w:rsid w:val="00866F2B"/>
    <w:rsid w:val="0087144D"/>
    <w:rsid w:val="0087430A"/>
    <w:rsid w:val="00877252"/>
    <w:rsid w:val="00882F76"/>
    <w:rsid w:val="00892894"/>
    <w:rsid w:val="008929D8"/>
    <w:rsid w:val="008A04FF"/>
    <w:rsid w:val="008B17E9"/>
    <w:rsid w:val="008B19B6"/>
    <w:rsid w:val="008B6986"/>
    <w:rsid w:val="008C25B7"/>
    <w:rsid w:val="008C4AFB"/>
    <w:rsid w:val="008C7DED"/>
    <w:rsid w:val="008E384D"/>
    <w:rsid w:val="008E5044"/>
    <w:rsid w:val="008E6524"/>
    <w:rsid w:val="008F0428"/>
    <w:rsid w:val="008F2896"/>
    <w:rsid w:val="008F4FC2"/>
    <w:rsid w:val="00904CF1"/>
    <w:rsid w:val="00907195"/>
    <w:rsid w:val="009148E5"/>
    <w:rsid w:val="0091620C"/>
    <w:rsid w:val="0092391A"/>
    <w:rsid w:val="009324C8"/>
    <w:rsid w:val="00945048"/>
    <w:rsid w:val="009462E8"/>
    <w:rsid w:val="0096589A"/>
    <w:rsid w:val="00970A22"/>
    <w:rsid w:val="0097115A"/>
    <w:rsid w:val="00971C5F"/>
    <w:rsid w:val="00992411"/>
    <w:rsid w:val="009B04CB"/>
    <w:rsid w:val="009B204C"/>
    <w:rsid w:val="009C08C0"/>
    <w:rsid w:val="009C6DC9"/>
    <w:rsid w:val="009C7CE7"/>
    <w:rsid w:val="009D092E"/>
    <w:rsid w:val="009E1CF0"/>
    <w:rsid w:val="009E7185"/>
    <w:rsid w:val="009F1814"/>
    <w:rsid w:val="00A074B3"/>
    <w:rsid w:val="00A11466"/>
    <w:rsid w:val="00A14A8C"/>
    <w:rsid w:val="00A1555A"/>
    <w:rsid w:val="00A1602C"/>
    <w:rsid w:val="00A276DA"/>
    <w:rsid w:val="00A3278B"/>
    <w:rsid w:val="00A32C5B"/>
    <w:rsid w:val="00A417C8"/>
    <w:rsid w:val="00A427ED"/>
    <w:rsid w:val="00A54860"/>
    <w:rsid w:val="00A5609A"/>
    <w:rsid w:val="00A5638A"/>
    <w:rsid w:val="00A570D1"/>
    <w:rsid w:val="00A65FB7"/>
    <w:rsid w:val="00A71AB9"/>
    <w:rsid w:val="00A815AA"/>
    <w:rsid w:val="00A84527"/>
    <w:rsid w:val="00A96ED1"/>
    <w:rsid w:val="00AA69C3"/>
    <w:rsid w:val="00AA6F8A"/>
    <w:rsid w:val="00AB20D0"/>
    <w:rsid w:val="00AB7F54"/>
    <w:rsid w:val="00AC0329"/>
    <w:rsid w:val="00AC425A"/>
    <w:rsid w:val="00AC7B93"/>
    <w:rsid w:val="00AE3DA7"/>
    <w:rsid w:val="00AE4826"/>
    <w:rsid w:val="00AF6C48"/>
    <w:rsid w:val="00B07787"/>
    <w:rsid w:val="00B10C97"/>
    <w:rsid w:val="00B1497A"/>
    <w:rsid w:val="00B203A0"/>
    <w:rsid w:val="00B635CD"/>
    <w:rsid w:val="00B73F3E"/>
    <w:rsid w:val="00B81430"/>
    <w:rsid w:val="00B94C8C"/>
    <w:rsid w:val="00BA0676"/>
    <w:rsid w:val="00BB450D"/>
    <w:rsid w:val="00BD23DE"/>
    <w:rsid w:val="00BF6D5C"/>
    <w:rsid w:val="00BF7B60"/>
    <w:rsid w:val="00C12945"/>
    <w:rsid w:val="00C13D08"/>
    <w:rsid w:val="00C173C4"/>
    <w:rsid w:val="00C5281A"/>
    <w:rsid w:val="00C558A4"/>
    <w:rsid w:val="00C57613"/>
    <w:rsid w:val="00C77351"/>
    <w:rsid w:val="00C77912"/>
    <w:rsid w:val="00C84FC4"/>
    <w:rsid w:val="00CA3006"/>
    <w:rsid w:val="00CB0360"/>
    <w:rsid w:val="00CD3185"/>
    <w:rsid w:val="00CE1806"/>
    <w:rsid w:val="00CE3EDF"/>
    <w:rsid w:val="00CE5B52"/>
    <w:rsid w:val="00CE700F"/>
    <w:rsid w:val="00CF4DF9"/>
    <w:rsid w:val="00D03E78"/>
    <w:rsid w:val="00D06FDB"/>
    <w:rsid w:val="00D10D76"/>
    <w:rsid w:val="00D11C06"/>
    <w:rsid w:val="00D13F6A"/>
    <w:rsid w:val="00D333B2"/>
    <w:rsid w:val="00D33F8D"/>
    <w:rsid w:val="00D420AC"/>
    <w:rsid w:val="00D5226E"/>
    <w:rsid w:val="00D57991"/>
    <w:rsid w:val="00D761AB"/>
    <w:rsid w:val="00D8340C"/>
    <w:rsid w:val="00D92B50"/>
    <w:rsid w:val="00D93EA9"/>
    <w:rsid w:val="00D94694"/>
    <w:rsid w:val="00DA1A7B"/>
    <w:rsid w:val="00DB050E"/>
    <w:rsid w:val="00DB0E2B"/>
    <w:rsid w:val="00DB312B"/>
    <w:rsid w:val="00DC1241"/>
    <w:rsid w:val="00DD1320"/>
    <w:rsid w:val="00DD43E4"/>
    <w:rsid w:val="00DD4FD2"/>
    <w:rsid w:val="00DF4AE5"/>
    <w:rsid w:val="00E03790"/>
    <w:rsid w:val="00E126A6"/>
    <w:rsid w:val="00E30645"/>
    <w:rsid w:val="00E31B38"/>
    <w:rsid w:val="00E41C4C"/>
    <w:rsid w:val="00E5704B"/>
    <w:rsid w:val="00E57073"/>
    <w:rsid w:val="00E82219"/>
    <w:rsid w:val="00EA45DD"/>
    <w:rsid w:val="00EB58B0"/>
    <w:rsid w:val="00EC4FC5"/>
    <w:rsid w:val="00ED6EEE"/>
    <w:rsid w:val="00EE036A"/>
    <w:rsid w:val="00EE3585"/>
    <w:rsid w:val="00F04866"/>
    <w:rsid w:val="00F11948"/>
    <w:rsid w:val="00F23AEA"/>
    <w:rsid w:val="00F24E7F"/>
    <w:rsid w:val="00F26D5C"/>
    <w:rsid w:val="00F3312B"/>
    <w:rsid w:val="00F3492F"/>
    <w:rsid w:val="00F45C89"/>
    <w:rsid w:val="00F52697"/>
    <w:rsid w:val="00F54B55"/>
    <w:rsid w:val="00F60BF8"/>
    <w:rsid w:val="00F743A6"/>
    <w:rsid w:val="00F77326"/>
    <w:rsid w:val="00F85F61"/>
    <w:rsid w:val="00FA5B29"/>
    <w:rsid w:val="00FA6C4D"/>
    <w:rsid w:val="00FA7D12"/>
    <w:rsid w:val="00FB266F"/>
    <w:rsid w:val="00FB4316"/>
    <w:rsid w:val="00FD0C68"/>
    <w:rsid w:val="00FD2CC8"/>
    <w:rsid w:val="00FD3ABF"/>
    <w:rsid w:val="00FD519E"/>
    <w:rsid w:val="00FD696B"/>
    <w:rsid w:val="00FE4BC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78330A-63F9-48AD-A1E5-539C10A1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B24"/>
    <w:rPr>
      <w:rFonts w:ascii="Times New Roman" w:eastAsia="Times New Roman" w:hAnsi="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link w:val="NormalWCCMChar"/>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BodyText">
    <w:name w:val="Body Text"/>
    <w:basedOn w:val="Normal"/>
    <w:link w:val="BodyTextChar"/>
    <w:rsid w:val="00704B24"/>
    <w:pPr>
      <w:jc w:val="both"/>
    </w:pPr>
    <w:rPr>
      <w:lang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NoSpacing">
    <w:name w:val="No Spacing"/>
    <w:uiPriority w:val="1"/>
    <w:qFormat/>
    <w:rsid w:val="00722412"/>
    <w:pPr>
      <w:jc w:val="both"/>
    </w:pPr>
    <w:rPr>
      <w:rFonts w:ascii="Times New Roman" w:eastAsia="Times New Roman" w:hAnsi="Times New Roman"/>
      <w:sz w:val="22"/>
      <w:szCs w:val="22"/>
      <w:lang w:val="en-US" w:eastAsia="fr-FR"/>
    </w:rPr>
  </w:style>
  <w:style w:type="paragraph" w:styleId="NormalWeb">
    <w:name w:val="Normal (Web)"/>
    <w:basedOn w:val="Normal"/>
    <w:uiPriority w:val="99"/>
    <w:unhideWhenUsed/>
    <w:rsid w:val="00FD0C68"/>
    <w:pPr>
      <w:spacing w:before="100" w:beforeAutospacing="1" w:after="100" w:afterAutospacing="1"/>
    </w:pPr>
    <w:rPr>
      <w:lang w:eastAsia="zh-CN"/>
    </w:rPr>
  </w:style>
  <w:style w:type="character" w:styleId="FootnoteReference">
    <w:name w:val="footnote reference"/>
    <w:rsid w:val="00FD696B"/>
    <w:rPr>
      <w:vertAlign w:val="superscript"/>
    </w:rPr>
  </w:style>
  <w:style w:type="paragraph" w:customStyle="1" w:styleId="CPSO">
    <w:name w:val="CPSO"/>
    <w:basedOn w:val="Normal"/>
    <w:qFormat/>
    <w:rsid w:val="00FD696B"/>
    <w:pPr>
      <w:spacing w:line="220" w:lineRule="exact"/>
    </w:pPr>
    <w:rPr>
      <w:rFonts w:ascii="Gill Sans Std" w:eastAsia="Calibri" w:hAnsi="Gill Sans Std"/>
      <w:sz w:val="22"/>
      <w:szCs w:val="20"/>
      <w:lang w:eastAsia="en-US"/>
    </w:rPr>
  </w:style>
  <w:style w:type="paragraph" w:customStyle="1" w:styleId="Tab">
    <w:name w:val="Tab"/>
    <w:basedOn w:val="Normal"/>
    <w:next w:val="Normal"/>
    <w:link w:val="TabChar"/>
    <w:qFormat/>
    <w:rsid w:val="00FD696B"/>
    <w:pPr>
      <w:numPr>
        <w:numId w:val="4"/>
      </w:numPr>
      <w:tabs>
        <w:tab w:val="left" w:pos="567"/>
      </w:tabs>
      <w:spacing w:before="240" w:after="240"/>
      <w:jc w:val="center"/>
    </w:pPr>
    <w:rPr>
      <w:b/>
      <w:sz w:val="20"/>
      <w:lang w:eastAsia="en-US"/>
    </w:rPr>
  </w:style>
  <w:style w:type="character" w:customStyle="1" w:styleId="TabChar">
    <w:name w:val="Tab Char"/>
    <w:link w:val="Tab"/>
    <w:rsid w:val="00FD696B"/>
    <w:rPr>
      <w:rFonts w:ascii="Times New Roman" w:eastAsia="Times New Roman" w:hAnsi="Times New Roman"/>
      <w:b/>
      <w:szCs w:val="24"/>
      <w:lang w:eastAsia="en-US"/>
    </w:rPr>
  </w:style>
  <w:style w:type="character" w:customStyle="1" w:styleId="NormalWCCMChar">
    <w:name w:val="Normal WCCM Char"/>
    <w:link w:val="NormalWCCM"/>
    <w:rsid w:val="002022BE"/>
    <w:rPr>
      <w:rFonts w:ascii="Times New Roman" w:eastAsia="Times New Roman" w:hAnsi="Times New Roman"/>
      <w:szCs w:val="24"/>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43E10-7ADF-4932-B0FF-BCE704228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7281</Words>
  <Characters>41508</Characters>
  <Application>Microsoft Office Word</Application>
  <DocSecurity>0</DocSecurity>
  <Lines>345</Lines>
  <Paragraphs>97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48692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Molker, Henrik</cp:lastModifiedBy>
  <cp:revision>6</cp:revision>
  <cp:lastPrinted>2018-05-25T11:05:00Z</cp:lastPrinted>
  <dcterms:created xsi:type="dcterms:W3CDTF">2018-05-25T10:59:00Z</dcterms:created>
  <dcterms:modified xsi:type="dcterms:W3CDTF">2018-05-25T11:11:00Z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MSIP_Label_7fea2623-af8f-4fb8-b1cf-b63cc8e496aa_Enabled">
    <vt:lpwstr>True</vt:lpwstr>
  </property>
  <property fmtid="{D5CDD505-2E9C-101B-9397-08002B2CF9AE}" pid="4" name="MSIP_Label_7fea2623-af8f-4fb8-b1cf-b63cc8e496aa_SiteId">
    <vt:lpwstr>81fa766e-a349-4867-8bf4-ab35e250a08f</vt:lpwstr>
  </property>
  <property fmtid="{D5CDD505-2E9C-101B-9397-08002B2CF9AE}" pid="5" name="MSIP_Label_7fea2623-af8f-4fb8-b1cf-b63cc8e496aa_Ref">
    <vt:lpwstr>https://api.informationprotection.azure.com/api/81fa766e-a349-4867-8bf4-ab35e250a08f</vt:lpwstr>
  </property>
  <property fmtid="{D5CDD505-2E9C-101B-9397-08002B2CF9AE}" pid="6" name="MSIP_Label_7fea2623-af8f-4fb8-b1cf-b63cc8e496aa_Owner">
    <vt:lpwstr>HMOLKER@volvocars.com</vt:lpwstr>
  </property>
  <property fmtid="{D5CDD505-2E9C-101B-9397-08002B2CF9AE}" pid="7" name="MSIP_Label_7fea2623-af8f-4fb8-b1cf-b63cc8e496aa_SetDate">
    <vt:lpwstr>2018-04-09T13:30:45.1676387+02:00</vt:lpwstr>
  </property>
  <property fmtid="{D5CDD505-2E9C-101B-9397-08002B2CF9AE}" pid="8" name="MSIP_Label_7fea2623-af8f-4fb8-b1cf-b63cc8e496aa_Name">
    <vt:lpwstr>Proprietary</vt:lpwstr>
  </property>
  <property fmtid="{D5CDD505-2E9C-101B-9397-08002B2CF9AE}" pid="9" name="MSIP_Label_7fea2623-af8f-4fb8-b1cf-b63cc8e496aa_Application">
    <vt:lpwstr>Microsoft Azure Information Protection</vt:lpwstr>
  </property>
  <property fmtid="{D5CDD505-2E9C-101B-9397-08002B2CF9AE}" pid="10" name="MSIP_Label_7fea2623-af8f-4fb8-b1cf-b63cc8e496aa_Extended_MSFT_Method">
    <vt:lpwstr>Automatic</vt:lpwstr>
  </property>
  <property fmtid="{D5CDD505-2E9C-101B-9397-08002B2CF9AE}" pid="11" name="Sensitivity">
    <vt:lpwstr>Proprietary</vt:lpwstr>
  </property>
  <property fmtid="{D5CDD505-2E9C-101B-9397-08002B2CF9AE}" pid="12" name="Mendeley Document_1">
    <vt:lpwstr>True</vt:lpwstr>
  </property>
  <property fmtid="{D5CDD505-2E9C-101B-9397-08002B2CF9AE}" pid="13" name="Mendeley Unique User Id_1">
    <vt:lpwstr>5c3c9d22-9f93-3063-956d-bf438d555c2c</vt:lpwstr>
  </property>
  <property fmtid="{D5CDD505-2E9C-101B-9397-08002B2CF9AE}" pid="14" name="Mendeley Citation Style_1">
    <vt:lpwstr>http://www.zotero.org/styles/composite-structures</vt:lpwstr>
  </property>
  <property fmtid="{D5CDD505-2E9C-101B-9397-08002B2CF9AE}" pid="15" name="Mendeley Recent Style Id 0_1">
    <vt:lpwstr>http://www.zotero.org/styles/american-political-science-association</vt:lpwstr>
  </property>
  <property fmtid="{D5CDD505-2E9C-101B-9397-08002B2CF9AE}" pid="16" name="Mendeley Recent Style Name 0_1">
    <vt:lpwstr>American Political Science Association</vt:lpwstr>
  </property>
  <property fmtid="{D5CDD505-2E9C-101B-9397-08002B2CF9AE}" pid="17" name="Mendeley Recent Style Id 1_1">
    <vt:lpwstr>http://www.zotero.org/styles/apa</vt:lpwstr>
  </property>
  <property fmtid="{D5CDD505-2E9C-101B-9397-08002B2CF9AE}" pid="18" name="Mendeley Recent Style Name 1_1">
    <vt:lpwstr>American Psychological Association 6th edition</vt:lpwstr>
  </property>
  <property fmtid="{D5CDD505-2E9C-101B-9397-08002B2CF9AE}" pid="19" name="Mendeley Recent Style Id 2_1">
    <vt:lpwstr>http://www.zotero.org/styles/american-sociological-association</vt:lpwstr>
  </property>
  <property fmtid="{D5CDD505-2E9C-101B-9397-08002B2CF9AE}" pid="20" name="Mendeley Recent Style Name 2_1">
    <vt:lpwstr>American Sociological Association</vt:lpwstr>
  </property>
  <property fmtid="{D5CDD505-2E9C-101B-9397-08002B2CF9AE}" pid="21" name="Mendeley Recent Style Id 3_1">
    <vt:lpwstr>http://www.zotero.org/styles/chicago-author-date</vt:lpwstr>
  </property>
  <property fmtid="{D5CDD505-2E9C-101B-9397-08002B2CF9AE}" pid="22" name="Mendeley Recent Style Name 3_1">
    <vt:lpwstr>Chicago Manual of Style 16th edition (author-date)</vt:lpwstr>
  </property>
  <property fmtid="{D5CDD505-2E9C-101B-9397-08002B2CF9AE}" pid="23" name="Mendeley Recent Style Id 4_1">
    <vt:lpwstr>http://www.zotero.org/styles/composite-structures</vt:lpwstr>
  </property>
  <property fmtid="{D5CDD505-2E9C-101B-9397-08002B2CF9AE}" pid="24" name="Mendeley Recent Style Name 4_1">
    <vt:lpwstr>Composite Structures</vt:lpwstr>
  </property>
  <property fmtid="{D5CDD505-2E9C-101B-9397-08002B2CF9AE}" pid="25" name="Mendeley Recent Style Id 5_1">
    <vt:lpwstr>http://www.zotero.org/styles/ieee</vt:lpwstr>
  </property>
  <property fmtid="{D5CDD505-2E9C-101B-9397-08002B2CF9AE}" pid="26" name="Mendeley Recent Style Name 5_1">
    <vt:lpwstr>IEEE</vt:lpwstr>
  </property>
  <property fmtid="{D5CDD505-2E9C-101B-9397-08002B2CF9AE}" pid="27" name="Mendeley Recent Style Id 6_1">
    <vt:lpwstr>http://www.zotero.org/styles/modern-humanities-research-association</vt:lpwstr>
  </property>
  <property fmtid="{D5CDD505-2E9C-101B-9397-08002B2CF9AE}" pid="28" name="Mendeley Recent Style Name 6_1">
    <vt:lpwstr>Modern Humanities Research Association 3rd edition (note with bibliography)</vt:lpwstr>
  </property>
  <property fmtid="{D5CDD505-2E9C-101B-9397-08002B2CF9AE}" pid="29" name="Mendeley Recent Style Id 7_1">
    <vt:lpwstr>http://www.zotero.org/styles/modern-language-association</vt:lpwstr>
  </property>
  <property fmtid="{D5CDD505-2E9C-101B-9397-08002B2CF9AE}" pid="30" name="Mendeley Recent Style Name 7_1">
    <vt:lpwstr>Modern Language Association 7th edition</vt:lpwstr>
  </property>
  <property fmtid="{D5CDD505-2E9C-101B-9397-08002B2CF9AE}" pid="31" name="Mendeley Recent Style Id 8_1">
    <vt:lpwstr>http://www.zotero.org/styles/nature</vt:lpwstr>
  </property>
  <property fmtid="{D5CDD505-2E9C-101B-9397-08002B2CF9AE}" pid="32" name="Mendeley Recent Style Name 8_1">
    <vt:lpwstr>Nature</vt:lpwstr>
  </property>
  <property fmtid="{D5CDD505-2E9C-101B-9397-08002B2CF9AE}" pid="33" name="Mendeley Recent Style Id 9_1">
    <vt:lpwstr>http://www.zotero.org/styles/vancouver</vt:lpwstr>
  </property>
  <property fmtid="{D5CDD505-2E9C-101B-9397-08002B2CF9AE}" pid="34" name="Mendeley Recent Style Name 9_1">
    <vt:lpwstr>Vancouver</vt:lpwstr>
  </property>
</Properties>
</file>