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A780F" w14:textId="77777777" w:rsidR="003A41B5" w:rsidRDefault="00DA174B" w:rsidP="00DA174B">
      <w:pPr>
        <w:tabs>
          <w:tab w:val="left" w:pos="344"/>
        </w:tabs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ab/>
      </w:r>
    </w:p>
    <w:p w14:paraId="50AA7810" w14:textId="77777777" w:rsidR="00DA174B" w:rsidRDefault="00DA174B" w:rsidP="00DA174B">
      <w:pPr>
        <w:tabs>
          <w:tab w:val="left" w:pos="344"/>
        </w:tabs>
        <w:rPr>
          <w:b/>
          <w:caps/>
          <w:sz w:val="28"/>
          <w:szCs w:val="28"/>
        </w:rPr>
      </w:pPr>
    </w:p>
    <w:p w14:paraId="50AA7811" w14:textId="77777777" w:rsidR="00704B24" w:rsidRDefault="00584068" w:rsidP="00FB1053">
      <w:pPr>
        <w:jc w:val="center"/>
      </w:pPr>
      <w:r w:rsidRPr="00584068">
        <w:rPr>
          <w:b/>
          <w:caps/>
          <w:sz w:val="28"/>
          <w:szCs w:val="28"/>
        </w:rPr>
        <w:t xml:space="preserve">Experimental investigation into through-thickness compression enhancement effect on Mode II fracture energy using bi-axial tests </w:t>
      </w:r>
    </w:p>
    <w:p w14:paraId="50AA7812" w14:textId="77777777" w:rsidR="00704B24" w:rsidRPr="00F35C8A" w:rsidRDefault="00704B24" w:rsidP="00FB1053">
      <w:pPr>
        <w:rPr>
          <w:sz w:val="22"/>
          <w:szCs w:val="22"/>
        </w:rPr>
      </w:pPr>
    </w:p>
    <w:p w14:paraId="50AA7813" w14:textId="77777777" w:rsidR="00866F2B" w:rsidRDefault="00584068" w:rsidP="00FB105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X. Xu, T. Rev, X. Sun, M. R. </w:t>
      </w:r>
      <w:proofErr w:type="spellStart"/>
      <w:r>
        <w:rPr>
          <w:sz w:val="22"/>
          <w:szCs w:val="22"/>
        </w:rPr>
        <w:t>Wisnom</w:t>
      </w:r>
      <w:proofErr w:type="spellEnd"/>
      <w:r>
        <w:rPr>
          <w:sz w:val="22"/>
          <w:szCs w:val="22"/>
        </w:rPr>
        <w:t xml:space="preserve"> and S. R. Hallett</w:t>
      </w:r>
    </w:p>
    <w:p w14:paraId="50AA7814" w14:textId="77777777" w:rsidR="00584068" w:rsidRPr="00866F2B" w:rsidRDefault="00584068" w:rsidP="00FB1053">
      <w:pPr>
        <w:jc w:val="center"/>
        <w:rPr>
          <w:sz w:val="22"/>
          <w:szCs w:val="22"/>
        </w:rPr>
      </w:pPr>
    </w:p>
    <w:p w14:paraId="50AA7815" w14:textId="77777777" w:rsidR="00BC6040" w:rsidRPr="00584068" w:rsidRDefault="00584068" w:rsidP="00DA174B">
      <w:pPr>
        <w:jc w:val="center"/>
        <w:rPr>
          <w:i/>
          <w:sz w:val="22"/>
        </w:rPr>
      </w:pPr>
      <w:r w:rsidRPr="00584068">
        <w:rPr>
          <w:i/>
          <w:sz w:val="22"/>
        </w:rPr>
        <w:t>Bristol Composites Institute (ACCIS), University of Bristol, University Walk, Bristol BS8 1TR, UK</w:t>
      </w:r>
    </w:p>
    <w:p w14:paraId="50AA7816" w14:textId="77777777" w:rsidR="005C1476" w:rsidRDefault="00704B24" w:rsidP="00FB1053">
      <w:pPr>
        <w:jc w:val="center"/>
        <w:rPr>
          <w:sz w:val="22"/>
          <w:szCs w:val="22"/>
        </w:rPr>
      </w:pPr>
      <w:r w:rsidRPr="008F4FC2">
        <w:rPr>
          <w:sz w:val="22"/>
          <w:szCs w:val="22"/>
        </w:rPr>
        <w:t xml:space="preserve">Email: </w:t>
      </w:r>
      <w:hyperlink r:id="rId8" w:history="1">
        <w:r w:rsidR="005C1476" w:rsidRPr="00A31497">
          <w:rPr>
            <w:rStyle w:val="Hyperlink"/>
            <w:sz w:val="22"/>
            <w:szCs w:val="22"/>
          </w:rPr>
          <w:t>xiaodong.xu@bristol.ac.uk</w:t>
        </w:r>
      </w:hyperlink>
    </w:p>
    <w:p w14:paraId="50AA7817" w14:textId="77777777" w:rsidR="00704B24" w:rsidRDefault="00172A18" w:rsidP="00FB1053">
      <w:pPr>
        <w:jc w:val="center"/>
        <w:rPr>
          <w:sz w:val="22"/>
          <w:szCs w:val="22"/>
        </w:rPr>
      </w:pPr>
      <w:r w:rsidRPr="008F4FC2">
        <w:rPr>
          <w:sz w:val="22"/>
          <w:szCs w:val="22"/>
        </w:rPr>
        <w:t>Web P</w:t>
      </w:r>
      <w:r w:rsidR="00704B24" w:rsidRPr="008F4FC2">
        <w:rPr>
          <w:sz w:val="22"/>
          <w:szCs w:val="22"/>
        </w:rPr>
        <w:t xml:space="preserve">age: </w:t>
      </w:r>
      <w:hyperlink r:id="rId9" w:history="1">
        <w:r w:rsidR="005C1476" w:rsidRPr="00A31497">
          <w:rPr>
            <w:rStyle w:val="Hyperlink"/>
            <w:sz w:val="22"/>
            <w:szCs w:val="22"/>
          </w:rPr>
          <w:t>http://www.bristol.ac.uk/composites/</w:t>
        </w:r>
      </w:hyperlink>
    </w:p>
    <w:p w14:paraId="50AA7818" w14:textId="77777777" w:rsidR="00BC6040" w:rsidRDefault="00BC6040" w:rsidP="00FB1053">
      <w:pPr>
        <w:rPr>
          <w:sz w:val="22"/>
          <w:szCs w:val="22"/>
        </w:rPr>
      </w:pPr>
    </w:p>
    <w:p w14:paraId="50AA7819" w14:textId="77777777" w:rsidR="00DA174B" w:rsidRPr="00F35C8A" w:rsidRDefault="00DA174B" w:rsidP="00FB1053">
      <w:pPr>
        <w:rPr>
          <w:sz w:val="22"/>
          <w:szCs w:val="22"/>
        </w:rPr>
      </w:pPr>
    </w:p>
    <w:p w14:paraId="50AA781A" w14:textId="77777777" w:rsidR="00704B24" w:rsidRPr="00F35C8A" w:rsidRDefault="00704B24" w:rsidP="00FB1053">
      <w:pPr>
        <w:rPr>
          <w:sz w:val="22"/>
          <w:szCs w:val="22"/>
        </w:rPr>
      </w:pPr>
      <w:r w:rsidRPr="00F35C8A">
        <w:rPr>
          <w:b/>
          <w:sz w:val="22"/>
          <w:szCs w:val="22"/>
        </w:rPr>
        <w:t>Keywords:</w:t>
      </w:r>
      <w:r w:rsidRPr="00F35C8A">
        <w:rPr>
          <w:sz w:val="22"/>
          <w:szCs w:val="22"/>
        </w:rPr>
        <w:t xml:space="preserve"> </w:t>
      </w:r>
      <w:r w:rsidR="000913D0">
        <w:rPr>
          <w:color w:val="000000"/>
          <w:sz w:val="22"/>
          <w:szCs w:val="22"/>
        </w:rPr>
        <w:t>fracture toughness, delamination, bi-axial test</w:t>
      </w:r>
      <w:r w:rsidR="00EF0E4E">
        <w:rPr>
          <w:color w:val="000000"/>
          <w:sz w:val="22"/>
          <w:szCs w:val="22"/>
        </w:rPr>
        <w:t>s</w:t>
      </w:r>
      <w:r w:rsidR="000913D0">
        <w:rPr>
          <w:color w:val="000000"/>
          <w:sz w:val="22"/>
          <w:szCs w:val="22"/>
        </w:rPr>
        <w:t>, through-thickness compression (TTC)</w:t>
      </w:r>
    </w:p>
    <w:p w14:paraId="50AA781B" w14:textId="77777777" w:rsidR="00704B24" w:rsidRDefault="00704B24" w:rsidP="00FB1053">
      <w:pPr>
        <w:rPr>
          <w:sz w:val="22"/>
          <w:szCs w:val="22"/>
        </w:rPr>
      </w:pPr>
      <w:r w:rsidRPr="00F35C8A">
        <w:rPr>
          <w:sz w:val="22"/>
          <w:szCs w:val="22"/>
        </w:rPr>
        <w:t xml:space="preserve"> </w:t>
      </w:r>
    </w:p>
    <w:p w14:paraId="50AA781C" w14:textId="77777777" w:rsidR="00656C88" w:rsidRPr="00F35C8A" w:rsidRDefault="00656C88" w:rsidP="00FB1053">
      <w:pPr>
        <w:rPr>
          <w:b/>
          <w:sz w:val="22"/>
          <w:szCs w:val="22"/>
        </w:rPr>
      </w:pPr>
    </w:p>
    <w:p w14:paraId="50AA781D" w14:textId="77777777" w:rsidR="00704B24" w:rsidRDefault="00704B24" w:rsidP="00FB1053">
      <w:pPr>
        <w:rPr>
          <w:b/>
          <w:sz w:val="22"/>
          <w:szCs w:val="22"/>
        </w:rPr>
      </w:pPr>
      <w:r w:rsidRPr="00C84FC4">
        <w:rPr>
          <w:b/>
          <w:sz w:val="22"/>
          <w:szCs w:val="22"/>
        </w:rPr>
        <w:t>Abstract</w:t>
      </w:r>
    </w:p>
    <w:p w14:paraId="50AA781E" w14:textId="77777777" w:rsidR="00FB1053" w:rsidRDefault="00FB1053" w:rsidP="00FB1053">
      <w:pPr>
        <w:rPr>
          <w:b/>
          <w:sz w:val="22"/>
          <w:szCs w:val="22"/>
        </w:rPr>
      </w:pPr>
    </w:p>
    <w:p w14:paraId="50AA781F" w14:textId="08C4E33D" w:rsidR="00936EA3" w:rsidRDefault="004E3334" w:rsidP="00FB1053">
      <w:pPr>
        <w:jc w:val="both"/>
        <w:rPr>
          <w:sz w:val="22"/>
          <w:szCs w:val="22"/>
        </w:rPr>
      </w:pPr>
      <w:r w:rsidRPr="004E3334">
        <w:rPr>
          <w:sz w:val="22"/>
          <w:szCs w:val="22"/>
        </w:rPr>
        <w:t>Through-Thickness Compression (TTC) stress</w:t>
      </w:r>
      <w:r w:rsidR="00F029CC">
        <w:rPr>
          <w:sz w:val="22"/>
          <w:szCs w:val="22"/>
        </w:rPr>
        <w:t>es</w:t>
      </w:r>
      <w:r w:rsidRPr="004E3334">
        <w:rPr>
          <w:sz w:val="22"/>
          <w:szCs w:val="22"/>
        </w:rPr>
        <w:t xml:space="preserve"> </w:t>
      </w:r>
      <w:r w:rsidR="00343A9A">
        <w:rPr>
          <w:sz w:val="22"/>
          <w:szCs w:val="22"/>
        </w:rPr>
        <w:t>can affect</w:t>
      </w:r>
      <w:r w:rsidRPr="004E3334">
        <w:rPr>
          <w:sz w:val="22"/>
          <w:szCs w:val="22"/>
        </w:rPr>
        <w:t xml:space="preserve"> </w:t>
      </w:r>
      <w:r w:rsidR="00343A9A" w:rsidRPr="004E3334">
        <w:rPr>
          <w:sz w:val="22"/>
          <w:szCs w:val="22"/>
        </w:rPr>
        <w:t xml:space="preserve">Mode II fracture energy, </w:t>
      </w:r>
      <w:r w:rsidR="00343A9A" w:rsidRPr="00343A9A">
        <w:rPr>
          <w:i/>
          <w:sz w:val="22"/>
          <w:szCs w:val="22"/>
        </w:rPr>
        <w:t>G</w:t>
      </w:r>
      <w:r w:rsidR="00343A9A" w:rsidRPr="00343A9A">
        <w:rPr>
          <w:sz w:val="22"/>
          <w:szCs w:val="22"/>
          <w:vertAlign w:val="subscript"/>
        </w:rPr>
        <w:t>IIC</w:t>
      </w:r>
      <w:r w:rsidR="00343A9A">
        <w:rPr>
          <w:sz w:val="22"/>
          <w:szCs w:val="22"/>
        </w:rPr>
        <w:t>. T</w:t>
      </w:r>
      <w:r w:rsidRPr="004E3334">
        <w:rPr>
          <w:sz w:val="22"/>
          <w:szCs w:val="22"/>
        </w:rPr>
        <w:t xml:space="preserve">his </w:t>
      </w:r>
      <w:r w:rsidRPr="00EE0F20">
        <w:rPr>
          <w:sz w:val="22"/>
          <w:szCs w:val="22"/>
        </w:rPr>
        <w:t>effect</w:t>
      </w:r>
      <w:r w:rsidRPr="004E3334">
        <w:rPr>
          <w:sz w:val="22"/>
          <w:szCs w:val="22"/>
        </w:rPr>
        <w:t xml:space="preserve"> has been studied using IM7/8552 carbon/epoxy </w:t>
      </w:r>
      <w:r w:rsidR="00343A9A" w:rsidRPr="004E3334">
        <w:rPr>
          <w:sz w:val="22"/>
          <w:szCs w:val="22"/>
        </w:rPr>
        <w:t>Quasi-isotropic (QI) laminates with 2 extra cut central 0</w:t>
      </w:r>
      <w:r w:rsidR="00A14774">
        <w:rPr>
          <w:sz w:val="22"/>
        </w:rPr>
        <w:t>˚</w:t>
      </w:r>
      <w:r w:rsidR="00343A9A" w:rsidRPr="004E3334">
        <w:rPr>
          <w:sz w:val="22"/>
          <w:szCs w:val="22"/>
        </w:rPr>
        <w:t xml:space="preserve"> plies</w:t>
      </w:r>
      <w:r w:rsidR="00343A9A" w:rsidRPr="00343A9A">
        <w:rPr>
          <w:sz w:val="22"/>
          <w:szCs w:val="22"/>
        </w:rPr>
        <w:t xml:space="preserve"> </w:t>
      </w:r>
      <w:r w:rsidR="00343A9A" w:rsidRPr="004E3334">
        <w:rPr>
          <w:sz w:val="22"/>
          <w:szCs w:val="22"/>
        </w:rPr>
        <w:t>inserted into the layup</w:t>
      </w:r>
      <w:r w:rsidRPr="004E3334">
        <w:rPr>
          <w:sz w:val="22"/>
          <w:szCs w:val="22"/>
        </w:rPr>
        <w:t xml:space="preserve">. </w:t>
      </w:r>
      <w:r w:rsidR="00343A9A">
        <w:rPr>
          <w:sz w:val="22"/>
          <w:szCs w:val="22"/>
        </w:rPr>
        <w:t xml:space="preserve">Bi-axial testing </w:t>
      </w:r>
      <w:r w:rsidR="00BB259D">
        <w:rPr>
          <w:sz w:val="22"/>
          <w:szCs w:val="22"/>
        </w:rPr>
        <w:t>was</w:t>
      </w:r>
      <w:r w:rsidR="00343A9A">
        <w:rPr>
          <w:sz w:val="22"/>
          <w:szCs w:val="22"/>
        </w:rPr>
        <w:t xml:space="preserve"> adopted </w:t>
      </w:r>
      <w:r w:rsidRPr="004E3334">
        <w:rPr>
          <w:sz w:val="22"/>
          <w:szCs w:val="22"/>
        </w:rPr>
        <w:t xml:space="preserve">to </w:t>
      </w:r>
      <w:r>
        <w:rPr>
          <w:sz w:val="22"/>
          <w:szCs w:val="22"/>
        </w:rPr>
        <w:t>demonstrate</w:t>
      </w:r>
      <w:r w:rsidR="00343A9A">
        <w:rPr>
          <w:sz w:val="22"/>
          <w:szCs w:val="22"/>
        </w:rPr>
        <w:t xml:space="preserve"> the TTC enhancement effect</w:t>
      </w:r>
      <w:r w:rsidR="00BB259D">
        <w:rPr>
          <w:sz w:val="22"/>
          <w:szCs w:val="22"/>
        </w:rPr>
        <w:t xml:space="preserve"> and the change of failure mode from delamination to fibre fracture</w:t>
      </w:r>
      <w:r w:rsidR="00DA174B">
        <w:rPr>
          <w:sz w:val="22"/>
          <w:szCs w:val="22"/>
        </w:rPr>
        <w:t>.</w:t>
      </w:r>
    </w:p>
    <w:p w14:paraId="50AA7820" w14:textId="77777777" w:rsidR="004E3334" w:rsidRDefault="004E3334" w:rsidP="00FB1053">
      <w:pPr>
        <w:jc w:val="both"/>
        <w:rPr>
          <w:sz w:val="22"/>
          <w:szCs w:val="22"/>
        </w:rPr>
      </w:pPr>
    </w:p>
    <w:p w14:paraId="50AA7821" w14:textId="77777777" w:rsidR="001B7B20" w:rsidRPr="00F35C8A" w:rsidRDefault="001B7B20" w:rsidP="00FB1053">
      <w:pPr>
        <w:jc w:val="both"/>
        <w:rPr>
          <w:sz w:val="22"/>
          <w:szCs w:val="22"/>
        </w:rPr>
      </w:pPr>
    </w:p>
    <w:p w14:paraId="50AA7822" w14:textId="77777777" w:rsidR="00704B24" w:rsidRDefault="00704B24" w:rsidP="00FB1053">
      <w:pPr>
        <w:pStyle w:val="1stTitleWCCM"/>
        <w:tabs>
          <w:tab w:val="clear" w:pos="360"/>
          <w:tab w:val="left" w:pos="284"/>
        </w:tabs>
        <w:spacing w:before="0" w:after="0"/>
        <w:outlineLvl w:val="0"/>
        <w:rPr>
          <w:caps w:val="0"/>
          <w:sz w:val="22"/>
          <w:szCs w:val="22"/>
        </w:rPr>
      </w:pPr>
      <w:r w:rsidRPr="00F35C8A">
        <w:rPr>
          <w:sz w:val="22"/>
          <w:szCs w:val="22"/>
        </w:rPr>
        <w:t>1</w:t>
      </w:r>
      <w:r w:rsidR="00A14A8C">
        <w:rPr>
          <w:sz w:val="22"/>
          <w:szCs w:val="22"/>
        </w:rPr>
        <w:t>.</w:t>
      </w:r>
      <w:r w:rsidR="00A14A8C">
        <w:rPr>
          <w:sz w:val="22"/>
          <w:szCs w:val="22"/>
        </w:rPr>
        <w:tab/>
      </w:r>
      <w:r w:rsidR="00A14A8C" w:rsidRPr="00A14A8C">
        <w:rPr>
          <w:caps w:val="0"/>
          <w:sz w:val="22"/>
          <w:szCs w:val="22"/>
        </w:rPr>
        <w:t>Intro</w:t>
      </w:r>
      <w:r w:rsidR="00A14A8C">
        <w:rPr>
          <w:caps w:val="0"/>
          <w:sz w:val="22"/>
          <w:szCs w:val="22"/>
        </w:rPr>
        <w:t>duction</w:t>
      </w:r>
    </w:p>
    <w:p w14:paraId="50AA7823" w14:textId="77777777" w:rsidR="00FB1053" w:rsidRDefault="00FB1053" w:rsidP="00FB1053">
      <w:pPr>
        <w:pStyle w:val="1stTitleWCCM"/>
        <w:tabs>
          <w:tab w:val="clear" w:pos="360"/>
          <w:tab w:val="left" w:pos="284"/>
        </w:tabs>
        <w:spacing w:before="0" w:after="0"/>
        <w:outlineLvl w:val="0"/>
        <w:rPr>
          <w:caps w:val="0"/>
          <w:sz w:val="22"/>
          <w:szCs w:val="22"/>
        </w:rPr>
      </w:pPr>
    </w:p>
    <w:p w14:paraId="50AA7824" w14:textId="77777777" w:rsidR="00140578" w:rsidRDefault="00140578" w:rsidP="00FB1053">
      <w:pPr>
        <w:kinsoku w:val="0"/>
        <w:overflowPunct w:val="0"/>
        <w:jc w:val="both"/>
        <w:textAlignment w:val="baseline"/>
        <w:rPr>
          <w:sz w:val="22"/>
        </w:rPr>
      </w:pPr>
      <w:r w:rsidRPr="00140578">
        <w:rPr>
          <w:sz w:val="22"/>
        </w:rPr>
        <w:t xml:space="preserve">With the increasing use of composite structures for load carrying applications, composite materials are often subject to complex stress states. Delamination is </w:t>
      </w:r>
      <w:r w:rsidR="008941FC">
        <w:rPr>
          <w:sz w:val="22"/>
        </w:rPr>
        <w:t xml:space="preserve">also </w:t>
      </w:r>
      <w:r w:rsidRPr="00140578">
        <w:rPr>
          <w:sz w:val="22"/>
        </w:rPr>
        <w:t xml:space="preserve">a major source of failure in composite laminates. Applying Through-Thickness Compression (TTC) on laminates can enhance the inter-laminar shear strength </w:t>
      </w:r>
      <w:r w:rsidRPr="00140578">
        <w:rPr>
          <w:sz w:val="22"/>
        </w:rPr>
        <w:fldChar w:fldCharType="begin"/>
      </w:r>
      <w:r w:rsidRPr="00140578">
        <w:rPr>
          <w:sz w:val="22"/>
        </w:rPr>
        <w:instrText xml:space="preserve"> ADDIN EN.CITE &lt;EndNote&gt;&lt;Cite&gt;&lt;Author&gt;Gan&lt;/Author&gt;&lt;Year&gt;2013&lt;/Year&gt;&lt;RecNum&gt;308&lt;/RecNum&gt;&lt;DisplayText&gt;[1]&lt;/DisplayText&gt;&lt;record&gt;&lt;rec-number&gt;308&lt;/rec-number&gt;&lt;foreign-keys&gt;&lt;key app="EN" db-id="ss5xefdps0xvvdep0php0zrqpx0e9dvaedfp" timestamp="1493201847"&gt;308&lt;/key&gt;&lt;/foreign-keys&gt;&lt;ref-type name="Journal Article"&gt;17&lt;/ref-type&gt;&lt;contributors&gt;&lt;authors&gt;&lt;author&gt;Gan, Khong Wui&lt;/author&gt;&lt;author&gt;Hallett, Stephen R.&lt;/author&gt;&lt;author&gt;Wisnom, Michael R.&lt;/author&gt;&lt;/authors&gt;&lt;/contributors&gt;&lt;titles&gt;&lt;title&gt;Measurement and modelling of interlaminar shear strength enhancement under moderate through-thickness compression&lt;/title&gt;&lt;secondary-title&gt;Composites Part A: Applied Science and Manufacturing&lt;/secondary-title&gt;&lt;/titles&gt;&lt;periodical&gt;&lt;full-title&gt;Composites Part A: Applied Science and Manufacturing&lt;/full-title&gt;&lt;/periodical&gt;&lt;pages&gt;18-25&lt;/pages&gt;&lt;volume&gt;49&lt;/volume&gt;&lt;keywords&gt;&lt;keyword&gt;A. Polymer–matrix composites (PMCs)&lt;/keyword&gt;&lt;keyword&gt;B. Strength&lt;/keyword&gt;&lt;keyword&gt;C. Finite element analysis (FEA)&lt;/keyword&gt;&lt;/keywords&gt;&lt;dates&gt;&lt;year&gt;2013&lt;/year&gt;&lt;pub-dates&gt;&lt;date&gt;6//&lt;/date&gt;&lt;/pub-dates&gt;&lt;/dates&gt;&lt;isbn&gt;1359-835X&lt;/isbn&gt;&lt;urls&gt;&lt;related-urls&gt;&lt;url&gt;http://www.sciencedirect.com/science/article/pii/S1359835X1300047X&lt;/url&gt;&lt;/related-urls&gt;&lt;/urls&gt;&lt;electronic-resource-num&gt;http://doi.org/10.1016/j.compositesa.2013.02.004&lt;/electronic-resource-num&gt;&lt;/record&gt;&lt;/Cite&gt;&lt;/EndNote&gt;</w:instrText>
      </w:r>
      <w:r w:rsidRPr="00140578">
        <w:rPr>
          <w:sz w:val="22"/>
        </w:rPr>
        <w:fldChar w:fldCharType="separate"/>
      </w:r>
      <w:r w:rsidRPr="00140578">
        <w:rPr>
          <w:noProof/>
          <w:sz w:val="22"/>
        </w:rPr>
        <w:t>[1]</w:t>
      </w:r>
      <w:r w:rsidRPr="00140578">
        <w:rPr>
          <w:sz w:val="22"/>
        </w:rPr>
        <w:fldChar w:fldCharType="end"/>
      </w:r>
      <w:r w:rsidRPr="00140578">
        <w:rPr>
          <w:sz w:val="22"/>
        </w:rPr>
        <w:t xml:space="preserve">, therefore delaying delamination initiation. </w:t>
      </w:r>
      <w:r w:rsidR="00543084">
        <w:rPr>
          <w:sz w:val="22"/>
        </w:rPr>
        <w:t xml:space="preserve">This is crucial for the design of composite structures </w:t>
      </w:r>
      <w:r w:rsidR="006707D3">
        <w:rPr>
          <w:sz w:val="22"/>
        </w:rPr>
        <w:t xml:space="preserve">which are </w:t>
      </w:r>
      <w:r w:rsidR="00543084">
        <w:rPr>
          <w:sz w:val="22"/>
        </w:rPr>
        <w:t xml:space="preserve">subject to TTC </w:t>
      </w:r>
      <w:r w:rsidR="006707D3">
        <w:rPr>
          <w:sz w:val="22"/>
        </w:rPr>
        <w:t>loads as</w:t>
      </w:r>
      <w:r w:rsidR="00543084">
        <w:rPr>
          <w:sz w:val="22"/>
        </w:rPr>
        <w:t xml:space="preserve"> shown</w:t>
      </w:r>
      <w:r w:rsidR="00504195">
        <w:rPr>
          <w:sz w:val="22"/>
        </w:rPr>
        <w:t xml:space="preserve"> for example</w:t>
      </w:r>
      <w:r w:rsidR="00543084">
        <w:rPr>
          <w:sz w:val="22"/>
        </w:rPr>
        <w:t xml:space="preserve"> in Figure 1.</w:t>
      </w:r>
    </w:p>
    <w:p w14:paraId="50AA7825" w14:textId="77777777" w:rsidR="000E60BC" w:rsidRDefault="000E60BC" w:rsidP="00FB1053">
      <w:pPr>
        <w:kinsoku w:val="0"/>
        <w:overflowPunct w:val="0"/>
        <w:jc w:val="both"/>
        <w:textAlignment w:val="baseline"/>
        <w:rPr>
          <w:sz w:val="22"/>
        </w:rPr>
      </w:pPr>
    </w:p>
    <w:p w14:paraId="50AA7826" w14:textId="77777777" w:rsidR="00543084" w:rsidRDefault="00B1139F" w:rsidP="00FB1053">
      <w:pPr>
        <w:kinsoku w:val="0"/>
        <w:overflowPunct w:val="0"/>
        <w:jc w:val="center"/>
        <w:textAlignment w:val="baseline"/>
        <w:rPr>
          <w:sz w:val="22"/>
        </w:rPr>
      </w:pPr>
      <w:r>
        <w:rPr>
          <w:noProof/>
          <w:sz w:val="22"/>
          <w:lang w:eastAsia="zh-CN"/>
        </w:rPr>
        <w:drawing>
          <wp:inline distT="0" distB="0" distL="0" distR="0" wp14:anchorId="50AA7863" wp14:editId="50AA7864">
            <wp:extent cx="2520000" cy="1673046"/>
            <wp:effectExtent l="0" t="0" r="0" b="381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67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A7827" w14:textId="77777777" w:rsidR="006707D3" w:rsidRDefault="006707D3" w:rsidP="00FB1053">
      <w:pPr>
        <w:kinsoku w:val="0"/>
        <w:overflowPunct w:val="0"/>
        <w:jc w:val="center"/>
        <w:textAlignment w:val="baseline"/>
        <w:rPr>
          <w:sz w:val="22"/>
        </w:rPr>
      </w:pPr>
    </w:p>
    <w:p w14:paraId="50AA7828" w14:textId="77777777" w:rsidR="00B1139F" w:rsidRDefault="00B1139F" w:rsidP="00FB1053">
      <w:pPr>
        <w:kinsoku w:val="0"/>
        <w:overflowPunct w:val="0"/>
        <w:jc w:val="center"/>
        <w:textAlignment w:val="baseline"/>
        <w:rPr>
          <w:sz w:val="22"/>
        </w:rPr>
      </w:pPr>
      <w:r w:rsidRPr="006707D3">
        <w:rPr>
          <w:b/>
          <w:sz w:val="22"/>
        </w:rPr>
        <w:t>Figure 1.</w:t>
      </w:r>
      <w:r>
        <w:rPr>
          <w:sz w:val="22"/>
        </w:rPr>
        <w:t xml:space="preserve"> Composite structure</w:t>
      </w:r>
      <w:r w:rsidR="006707D3">
        <w:rPr>
          <w:sz w:val="22"/>
        </w:rPr>
        <w:t>s</w:t>
      </w:r>
      <w:r>
        <w:rPr>
          <w:sz w:val="22"/>
        </w:rPr>
        <w:t xml:space="preserve"> </w:t>
      </w:r>
      <w:r w:rsidR="006707D3">
        <w:rPr>
          <w:sz w:val="22"/>
        </w:rPr>
        <w:t xml:space="preserve">which are </w:t>
      </w:r>
      <w:r>
        <w:rPr>
          <w:sz w:val="22"/>
        </w:rPr>
        <w:t>subject</w:t>
      </w:r>
      <w:r w:rsidR="006707D3">
        <w:rPr>
          <w:sz w:val="22"/>
        </w:rPr>
        <w:t>ed</w:t>
      </w:r>
      <w:r>
        <w:rPr>
          <w:sz w:val="22"/>
        </w:rPr>
        <w:t xml:space="preserve"> to </w:t>
      </w:r>
      <w:r w:rsidR="006707D3">
        <w:rPr>
          <w:sz w:val="22"/>
        </w:rPr>
        <w:t xml:space="preserve">different </w:t>
      </w:r>
      <w:r>
        <w:rPr>
          <w:sz w:val="22"/>
        </w:rPr>
        <w:t>potential TTC loads</w:t>
      </w:r>
      <w:r w:rsidR="00954FFC">
        <w:rPr>
          <w:sz w:val="22"/>
        </w:rPr>
        <w:t>.</w:t>
      </w:r>
    </w:p>
    <w:p w14:paraId="50AA7829" w14:textId="77777777" w:rsidR="00954FFC" w:rsidRPr="00140578" w:rsidRDefault="00954FFC" w:rsidP="00FB1053">
      <w:pPr>
        <w:kinsoku w:val="0"/>
        <w:overflowPunct w:val="0"/>
        <w:jc w:val="center"/>
        <w:textAlignment w:val="baseline"/>
        <w:rPr>
          <w:sz w:val="22"/>
        </w:rPr>
      </w:pPr>
    </w:p>
    <w:p w14:paraId="50AA782A" w14:textId="77777777" w:rsidR="00FB1053" w:rsidRDefault="00140578" w:rsidP="00FB1053">
      <w:pPr>
        <w:kinsoku w:val="0"/>
        <w:overflowPunct w:val="0"/>
        <w:jc w:val="both"/>
        <w:textAlignment w:val="baseline"/>
        <w:rPr>
          <w:sz w:val="22"/>
        </w:rPr>
      </w:pPr>
      <w:r w:rsidRPr="00140578">
        <w:rPr>
          <w:sz w:val="22"/>
        </w:rPr>
        <w:t xml:space="preserve">The TTC enhancement effect on Mode II fracture toughness has also been studied </w:t>
      </w:r>
      <w:r w:rsidRPr="00140578">
        <w:rPr>
          <w:sz w:val="22"/>
        </w:rPr>
        <w:fldChar w:fldCharType="begin">
          <w:fldData xml:space="preserve">PEVuZE5vdGU+PENpdGU+PEF1dGhvcj5DdWk8L0F1dGhvcj48WWVhcj4xOTk0PC9ZZWFyPjxSZWNO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</w:fldData>
        </w:fldChar>
      </w:r>
      <w:r w:rsidRPr="00140578">
        <w:rPr>
          <w:sz w:val="22"/>
        </w:rPr>
        <w:instrText xml:space="preserve"> ADDIN EN.CITE </w:instrText>
      </w:r>
      <w:r w:rsidRPr="00140578">
        <w:rPr>
          <w:sz w:val="22"/>
        </w:rPr>
        <w:fldChar w:fldCharType="begin">
          <w:fldData xml:space="preserve">PEVuZE5vdGU+PENpdGU+PEF1dGhvcj5DdWk8L0F1dGhvcj48WWVhcj4xOTk0PC9ZZWFyPjxSZWNO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</w:fldData>
        </w:fldChar>
      </w:r>
      <w:r w:rsidRPr="00140578">
        <w:rPr>
          <w:sz w:val="22"/>
        </w:rPr>
        <w:instrText xml:space="preserve"> ADDIN EN.CITE.DATA </w:instrText>
      </w:r>
      <w:r w:rsidRPr="00140578">
        <w:rPr>
          <w:sz w:val="22"/>
        </w:rPr>
      </w:r>
      <w:r w:rsidRPr="00140578">
        <w:rPr>
          <w:sz w:val="22"/>
        </w:rPr>
        <w:fldChar w:fldCharType="end"/>
      </w:r>
      <w:r w:rsidRPr="00140578">
        <w:rPr>
          <w:sz w:val="22"/>
        </w:rPr>
      </w:r>
      <w:r w:rsidRPr="00140578">
        <w:rPr>
          <w:sz w:val="22"/>
        </w:rPr>
        <w:fldChar w:fldCharType="separate"/>
      </w:r>
      <w:r w:rsidRPr="00140578">
        <w:rPr>
          <w:noProof/>
          <w:sz w:val="22"/>
        </w:rPr>
        <w:t>[2, 3]</w:t>
      </w:r>
      <w:r w:rsidRPr="00140578">
        <w:rPr>
          <w:sz w:val="22"/>
        </w:rPr>
        <w:fldChar w:fldCharType="end"/>
      </w:r>
      <w:r w:rsidRPr="00140578">
        <w:rPr>
          <w:sz w:val="22"/>
        </w:rPr>
        <w:t xml:space="preserve"> using Unidirectional (UD) laminates. The current work also demonstrates that TTC can significantly enhance Mode II fracture energy, </w:t>
      </w:r>
      <w:r w:rsidR="00504195">
        <w:rPr>
          <w:sz w:val="22"/>
        </w:rPr>
        <w:t>using</w:t>
      </w:r>
      <w:r w:rsidRPr="00140578">
        <w:rPr>
          <w:sz w:val="22"/>
        </w:rPr>
        <w:t xml:space="preserve"> a stacking sequence closer to real-world applications</w:t>
      </w:r>
      <w:r w:rsidR="008941FC">
        <w:rPr>
          <w:sz w:val="22"/>
        </w:rPr>
        <w:t>. W</w:t>
      </w:r>
      <w:r w:rsidRPr="00140578">
        <w:rPr>
          <w:sz w:val="22"/>
        </w:rPr>
        <w:t xml:space="preserve">ith </w:t>
      </w:r>
      <w:r w:rsidR="008941FC">
        <w:rPr>
          <w:sz w:val="22"/>
        </w:rPr>
        <w:t>sufficient</w:t>
      </w:r>
      <w:r w:rsidRPr="00140578">
        <w:rPr>
          <w:sz w:val="22"/>
        </w:rPr>
        <w:t xml:space="preserve"> TTC stresses, delamination </w:t>
      </w:r>
      <w:r w:rsidR="00504195">
        <w:rPr>
          <w:sz w:val="22"/>
        </w:rPr>
        <w:t xml:space="preserve">in specimens with discontinuous plies loaded in tension </w:t>
      </w:r>
      <w:r w:rsidRPr="00140578">
        <w:rPr>
          <w:sz w:val="22"/>
        </w:rPr>
        <w:t>can be totally suppressed, leading to a change of failure mode</w:t>
      </w:r>
      <w:r w:rsidR="008941FC">
        <w:rPr>
          <w:sz w:val="22"/>
        </w:rPr>
        <w:t xml:space="preserve"> from delamination to fibre fracture</w:t>
      </w:r>
      <w:r w:rsidRPr="00140578">
        <w:rPr>
          <w:sz w:val="22"/>
        </w:rPr>
        <w:t xml:space="preserve">. This has some profound implications for the design of composite structures. </w:t>
      </w:r>
    </w:p>
    <w:p w14:paraId="50AA782B" w14:textId="77777777" w:rsidR="00936EA3" w:rsidRDefault="00936EA3" w:rsidP="00FB1053">
      <w:pPr>
        <w:kinsoku w:val="0"/>
        <w:overflowPunct w:val="0"/>
        <w:jc w:val="both"/>
        <w:textAlignment w:val="baseline"/>
        <w:rPr>
          <w:sz w:val="22"/>
        </w:rPr>
      </w:pPr>
    </w:p>
    <w:p w14:paraId="50AA782C" w14:textId="77777777" w:rsidR="001B7B20" w:rsidRPr="00140578" w:rsidRDefault="001B7B20" w:rsidP="00FB1053">
      <w:pPr>
        <w:kinsoku w:val="0"/>
        <w:overflowPunct w:val="0"/>
        <w:jc w:val="both"/>
        <w:textAlignment w:val="baseline"/>
        <w:rPr>
          <w:sz w:val="22"/>
        </w:rPr>
      </w:pPr>
    </w:p>
    <w:p w14:paraId="50AA782D" w14:textId="77777777" w:rsidR="00140578" w:rsidRDefault="00140578" w:rsidP="00FB1053">
      <w:pPr>
        <w:pStyle w:val="1stTitleWCCM"/>
        <w:tabs>
          <w:tab w:val="clear" w:pos="360"/>
          <w:tab w:val="left" w:pos="284"/>
        </w:tabs>
        <w:spacing w:before="0" w:after="0"/>
        <w:outlineLvl w:val="0"/>
        <w:rPr>
          <w:caps w:val="0"/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</w:r>
      <w:r>
        <w:rPr>
          <w:caps w:val="0"/>
          <w:sz w:val="22"/>
          <w:szCs w:val="22"/>
        </w:rPr>
        <w:t>Experimental set-up</w:t>
      </w:r>
    </w:p>
    <w:p w14:paraId="50AA782E" w14:textId="77777777" w:rsidR="00140578" w:rsidRDefault="00140578" w:rsidP="00FB1053">
      <w:pPr>
        <w:jc w:val="both"/>
      </w:pPr>
    </w:p>
    <w:p w14:paraId="50AA782F" w14:textId="191FC48F" w:rsidR="00140578" w:rsidRPr="00140578" w:rsidRDefault="00140578" w:rsidP="00FB1053">
      <w:pPr>
        <w:jc w:val="both"/>
        <w:rPr>
          <w:sz w:val="22"/>
        </w:rPr>
      </w:pPr>
      <w:r w:rsidRPr="00140578">
        <w:rPr>
          <w:sz w:val="22"/>
        </w:rPr>
        <w:t xml:space="preserve">Bi-axial tests have been conducted </w:t>
      </w:r>
      <w:r w:rsidR="006707D3">
        <w:rPr>
          <w:sz w:val="22"/>
        </w:rPr>
        <w:t>as shown in Figure 2</w:t>
      </w:r>
      <w:r w:rsidRPr="00140578">
        <w:rPr>
          <w:sz w:val="22"/>
        </w:rPr>
        <w:t xml:space="preserve">. The specimen </w:t>
      </w:r>
      <w:r w:rsidR="003F01B8">
        <w:rPr>
          <w:sz w:val="22"/>
        </w:rPr>
        <w:t>configuration</w:t>
      </w:r>
      <w:r w:rsidR="00E67A6F">
        <w:rPr>
          <w:sz w:val="22"/>
        </w:rPr>
        <w:t xml:space="preserve"> is</w:t>
      </w:r>
      <w:r w:rsidR="003F01B8">
        <w:rPr>
          <w:sz w:val="22"/>
        </w:rPr>
        <w:t xml:space="preserve"> an IM7/8552</w:t>
      </w:r>
      <w:r w:rsidR="00E67A6F">
        <w:rPr>
          <w:sz w:val="22"/>
        </w:rPr>
        <w:t xml:space="preserve"> </w:t>
      </w:r>
      <w:r w:rsidR="005C71B1" w:rsidRPr="003F01B8">
        <w:rPr>
          <w:sz w:val="22"/>
        </w:rPr>
        <w:t xml:space="preserve">carbon/epoxy </w:t>
      </w:r>
      <w:r w:rsidR="00E67A6F">
        <w:rPr>
          <w:sz w:val="22"/>
        </w:rPr>
        <w:t>[(45/90/-45/0)</w:t>
      </w:r>
      <w:r w:rsidR="00E67A6F" w:rsidRPr="00E67A6F">
        <w:rPr>
          <w:sz w:val="22"/>
          <w:vertAlign w:val="subscript"/>
        </w:rPr>
        <w:t>4</w:t>
      </w:r>
      <w:r w:rsidR="00E67A6F">
        <w:rPr>
          <w:sz w:val="22"/>
        </w:rPr>
        <w:t>(</w:t>
      </w:r>
      <w:r w:rsidR="00E67A6F" w:rsidRPr="005F2A5E">
        <w:rPr>
          <w:sz w:val="22"/>
        </w:rPr>
        <w:t>0</w:t>
      </w:r>
      <w:r w:rsidR="00E67A6F">
        <w:rPr>
          <w:sz w:val="22"/>
        </w:rPr>
        <w:t>)</w:t>
      </w:r>
      <w:proofErr w:type="gramStart"/>
      <w:r w:rsidR="00E67A6F">
        <w:rPr>
          <w:sz w:val="22"/>
        </w:rPr>
        <w:t>]</w:t>
      </w:r>
      <w:r w:rsidR="00E67A6F" w:rsidRPr="00E67A6F">
        <w:rPr>
          <w:sz w:val="22"/>
          <w:vertAlign w:val="subscript"/>
        </w:rPr>
        <w:t>s</w:t>
      </w:r>
      <w:proofErr w:type="gramEnd"/>
      <w:r w:rsidR="003F01B8">
        <w:rPr>
          <w:sz w:val="22"/>
          <w:vertAlign w:val="subscript"/>
        </w:rPr>
        <w:t xml:space="preserve"> </w:t>
      </w:r>
      <w:r w:rsidR="003F01B8" w:rsidRPr="003F01B8">
        <w:rPr>
          <w:sz w:val="22"/>
        </w:rPr>
        <w:t>laminate</w:t>
      </w:r>
      <w:r w:rsidRPr="003F01B8">
        <w:rPr>
          <w:sz w:val="22"/>
        </w:rPr>
        <w:t>,</w:t>
      </w:r>
      <w:r w:rsidRPr="00140578">
        <w:rPr>
          <w:sz w:val="22"/>
        </w:rPr>
        <w:t xml:space="preserve"> </w:t>
      </w:r>
      <w:r w:rsidR="00E67A6F">
        <w:rPr>
          <w:sz w:val="22"/>
        </w:rPr>
        <w:t xml:space="preserve">which </w:t>
      </w:r>
      <w:r w:rsidR="003F01B8">
        <w:rPr>
          <w:sz w:val="22"/>
        </w:rPr>
        <w:t xml:space="preserve">has </w:t>
      </w:r>
      <w:r w:rsidR="00E67A6F" w:rsidRPr="00140578">
        <w:rPr>
          <w:sz w:val="22"/>
        </w:rPr>
        <w:t>a quasi-isotropic layup</w:t>
      </w:r>
      <w:r w:rsidR="00E67A6F">
        <w:rPr>
          <w:sz w:val="22"/>
        </w:rPr>
        <w:t xml:space="preserve"> </w:t>
      </w:r>
      <w:r w:rsidRPr="00140578">
        <w:rPr>
          <w:sz w:val="22"/>
        </w:rPr>
        <w:t>with additional 0</w:t>
      </w:r>
      <w:r w:rsidR="005C4758">
        <w:rPr>
          <w:sz w:val="22"/>
        </w:rPr>
        <w:t>˚</w:t>
      </w:r>
      <w:r w:rsidRPr="00140578">
        <w:rPr>
          <w:sz w:val="22"/>
        </w:rPr>
        <w:t xml:space="preserve"> plies at the mid-plane that are cut in the middle through the specimen thickness. The bi-axial test rig consists of four independent Zwick/</w:t>
      </w:r>
      <w:proofErr w:type="spellStart"/>
      <w:r w:rsidRPr="00140578">
        <w:rPr>
          <w:sz w:val="22"/>
        </w:rPr>
        <w:t>Roell</w:t>
      </w:r>
      <w:proofErr w:type="spellEnd"/>
      <w:r w:rsidRPr="00140578">
        <w:rPr>
          <w:sz w:val="22"/>
        </w:rPr>
        <w:t xml:space="preserve"> 100 </w:t>
      </w:r>
      <w:proofErr w:type="gramStart"/>
      <w:r w:rsidRPr="00140578">
        <w:rPr>
          <w:sz w:val="22"/>
        </w:rPr>
        <w:t>kN</w:t>
      </w:r>
      <w:proofErr w:type="gramEnd"/>
      <w:r w:rsidRPr="00140578">
        <w:rPr>
          <w:sz w:val="22"/>
        </w:rPr>
        <w:t xml:space="preserve"> hydraulic-driven actuators </w:t>
      </w:r>
      <w:r w:rsidR="00AB384E">
        <w:rPr>
          <w:sz w:val="22"/>
        </w:rPr>
        <w:t>mounted horizontally on a flat T-</w:t>
      </w:r>
      <w:r w:rsidRPr="00140578">
        <w:rPr>
          <w:sz w:val="22"/>
        </w:rPr>
        <w:t xml:space="preserve">slotted steel base, as shown in Figure </w:t>
      </w:r>
      <w:r w:rsidR="00E67A6F">
        <w:rPr>
          <w:sz w:val="22"/>
        </w:rPr>
        <w:t>2</w:t>
      </w:r>
      <w:r w:rsidR="005C71B1">
        <w:rPr>
          <w:sz w:val="22"/>
        </w:rPr>
        <w:t xml:space="preserve"> a)</w:t>
      </w:r>
      <w:r w:rsidRPr="00140578">
        <w:rPr>
          <w:sz w:val="22"/>
        </w:rPr>
        <w:t>. Different TTC loads were applied through two steel indenters</w:t>
      </w:r>
      <w:r w:rsidR="005C71B1">
        <w:rPr>
          <w:sz w:val="22"/>
        </w:rPr>
        <w:t xml:space="preserve"> as shown in Figure 2 b)</w:t>
      </w:r>
      <w:r w:rsidRPr="00140578">
        <w:rPr>
          <w:sz w:val="22"/>
        </w:rPr>
        <w:t xml:space="preserve">. The TTC stresses were calculated by dividing the </w:t>
      </w:r>
      <w:r w:rsidR="00DE0D2F">
        <w:rPr>
          <w:sz w:val="22"/>
        </w:rPr>
        <w:t xml:space="preserve">externally applied </w:t>
      </w:r>
      <w:r w:rsidRPr="00140578">
        <w:rPr>
          <w:sz w:val="22"/>
        </w:rPr>
        <w:t>TTC loads by the nominal compressed area. The TTC loads were monitored throughout the tests. T</w:t>
      </w:r>
      <w:r w:rsidR="005C71B1">
        <w:rPr>
          <w:sz w:val="22"/>
        </w:rPr>
        <w:t>he magnitude of TTC stresse</w:t>
      </w:r>
      <w:r w:rsidRPr="00140578">
        <w:rPr>
          <w:sz w:val="22"/>
        </w:rPr>
        <w:t xml:space="preserve">s therefore can be maintained, ranging from 10 MPa to 40 MPa. The in-plane loading was applied through two steel extensions with bolted clamps, under displacement control at a rate of </w:t>
      </w:r>
      <w:r w:rsidR="00E67A6F">
        <w:rPr>
          <w:sz w:val="22"/>
        </w:rPr>
        <w:t>1</w:t>
      </w:r>
      <w:r w:rsidR="00DE0D2F">
        <w:rPr>
          <w:sz w:val="22"/>
        </w:rPr>
        <w:t xml:space="preserve"> mm/</w:t>
      </w:r>
      <w:r w:rsidRPr="00140578">
        <w:rPr>
          <w:sz w:val="22"/>
        </w:rPr>
        <w:t>min</w:t>
      </w:r>
      <w:r w:rsidR="00E67A6F">
        <w:rPr>
          <w:sz w:val="22"/>
        </w:rPr>
        <w:t xml:space="preserve"> at each end</w:t>
      </w:r>
      <w:r w:rsidRPr="00140578">
        <w:rPr>
          <w:sz w:val="22"/>
        </w:rPr>
        <w:t xml:space="preserve">. </w:t>
      </w:r>
    </w:p>
    <w:p w14:paraId="50AA7830" w14:textId="77777777" w:rsidR="00140578" w:rsidRPr="00146A2F" w:rsidRDefault="00140578" w:rsidP="00FB1053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5"/>
        <w:gridCol w:w="4168"/>
      </w:tblGrid>
      <w:tr w:rsidR="007C5C80" w:rsidRPr="00146A2F" w14:paraId="50AA7833" w14:textId="77777777" w:rsidTr="007C5C80">
        <w:trPr>
          <w:trHeight w:val="3150"/>
        </w:trPr>
        <w:tc>
          <w:tcPr>
            <w:tcW w:w="0" w:type="auto"/>
            <w:vAlign w:val="center"/>
          </w:tcPr>
          <w:p w14:paraId="50AA7831" w14:textId="77777777" w:rsidR="00140578" w:rsidRPr="00146A2F" w:rsidRDefault="00140578" w:rsidP="00FB1053">
            <w:pPr>
              <w:jc w:val="both"/>
              <w:rPr>
                <w:rFonts w:cs="Times New Roman"/>
              </w:rPr>
            </w:pPr>
            <w:r w:rsidRPr="00146A2F">
              <w:rPr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AA7865" wp14:editId="50AA7866">
                      <wp:simplePos x="0" y="0"/>
                      <wp:positionH relativeFrom="column">
                        <wp:posOffset>2406650</wp:posOffset>
                      </wp:positionH>
                      <wp:positionV relativeFrom="paragraph">
                        <wp:posOffset>1036955</wp:posOffset>
                      </wp:positionV>
                      <wp:extent cx="154940" cy="198120"/>
                      <wp:effectExtent l="0" t="19050" r="35560" b="30480"/>
                      <wp:wrapNone/>
                      <wp:docPr id="16" name="Right Arrow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75" cy="19812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type w14:anchorId="0A378D5B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16" o:spid="_x0000_s1026" type="#_x0000_t13" style="position:absolute;margin-left:189.5pt;margin-top:81.65pt;width:12.2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" adj="10800" fillcolor="red" strokecolor="red" strokeweight="1pt"/>
                  </w:pict>
                </mc:Fallback>
              </mc:AlternateContent>
            </w:r>
            <w:r w:rsidRPr="00146A2F">
              <w:rPr>
                <w:noProof/>
                <w:color w:val="FF000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0AA7867" wp14:editId="50AA7868">
                      <wp:simplePos x="0" y="0"/>
                      <wp:positionH relativeFrom="column">
                        <wp:posOffset>2078990</wp:posOffset>
                      </wp:positionH>
                      <wp:positionV relativeFrom="paragraph">
                        <wp:posOffset>1266190</wp:posOffset>
                      </wp:positionV>
                      <wp:extent cx="1017905" cy="697865"/>
                      <wp:effectExtent l="0" t="0" r="29845" b="26035"/>
                      <wp:wrapNone/>
                      <wp:docPr id="23" name="Straight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7917" cy="69797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line w14:anchorId="7A8F589F" id="Straight Connector 2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7pt,99.7pt" to="243.85pt,1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" strokecolor="red" strokeweight=".5pt">
                      <v:stroke joinstyle="miter"/>
                    </v:line>
                  </w:pict>
                </mc:Fallback>
              </mc:AlternateContent>
            </w:r>
            <w:r w:rsidRPr="00146A2F">
              <w:rPr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0AA7869" wp14:editId="50AA786A">
                      <wp:simplePos x="0" y="0"/>
                      <wp:positionH relativeFrom="column">
                        <wp:posOffset>2078990</wp:posOffset>
                      </wp:positionH>
                      <wp:positionV relativeFrom="paragraph">
                        <wp:posOffset>368935</wp:posOffset>
                      </wp:positionV>
                      <wp:extent cx="1017905" cy="681355"/>
                      <wp:effectExtent l="0" t="0" r="29845" b="23495"/>
                      <wp:wrapNone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17917" cy="68142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line w14:anchorId="12A3A5CA" id="Straight Connector 22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7pt,29.05pt" to="243.85pt,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" strokecolor="red" strokeweight=".5pt">
                      <v:stroke joinstyle="miter"/>
                    </v:line>
                  </w:pict>
                </mc:Fallback>
              </mc:AlternateContent>
            </w:r>
            <w:r w:rsidRPr="00146A2F">
              <w:rPr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AA786B" wp14:editId="50AA786C">
                      <wp:simplePos x="0" y="0"/>
                      <wp:positionH relativeFrom="column">
                        <wp:posOffset>1366520</wp:posOffset>
                      </wp:positionH>
                      <wp:positionV relativeFrom="paragraph">
                        <wp:posOffset>828675</wp:posOffset>
                      </wp:positionV>
                      <wp:extent cx="189230" cy="178435"/>
                      <wp:effectExtent l="19050" t="0" r="20320" b="31115"/>
                      <wp:wrapNone/>
                      <wp:docPr id="17" name="Down Arrow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230" cy="178435"/>
                              </a:xfrm>
                              <a:prstGeom prst="downArrow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type w14:anchorId="4BFF13F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17" o:spid="_x0000_s1026" type="#_x0000_t67" style="position:absolute;margin-left:107.6pt;margin-top:65.25pt;width:14.9pt;height:1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" adj="10800" filled="f" strokecolor="red" strokeweight="1.5pt"/>
                  </w:pict>
                </mc:Fallback>
              </mc:AlternateContent>
            </w:r>
            <w:r w:rsidRPr="00146A2F">
              <w:rPr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AA786D" wp14:editId="50AA786E">
                      <wp:simplePos x="0" y="0"/>
                      <wp:positionH relativeFrom="column">
                        <wp:posOffset>1375410</wp:posOffset>
                      </wp:positionH>
                      <wp:positionV relativeFrom="paragraph">
                        <wp:posOffset>1268730</wp:posOffset>
                      </wp:positionV>
                      <wp:extent cx="189230" cy="180975"/>
                      <wp:effectExtent l="19050" t="19050" r="39370" b="28575"/>
                      <wp:wrapNone/>
                      <wp:docPr id="18" name="Down Arrow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89230" cy="180975"/>
                              </a:xfrm>
                              <a:prstGeom prst="downArrow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5977FACE" id="Down Arrow 18" o:spid="_x0000_s1026" type="#_x0000_t67" style="position:absolute;margin-left:108.3pt;margin-top:99.9pt;width:14.9pt;height:14.25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" adj="10800" filled="f" strokecolor="red" strokeweight="1.5pt"/>
                  </w:pict>
                </mc:Fallback>
              </mc:AlternateContent>
            </w:r>
            <w:r w:rsidRPr="00146A2F">
              <w:rPr>
                <w:noProof/>
                <w:lang w:eastAsia="zh-CN"/>
              </w:rPr>
              <w:drawing>
                <wp:anchor distT="0" distB="0" distL="114300" distR="114300" simplePos="0" relativeHeight="251667456" behindDoc="0" locked="0" layoutInCell="1" allowOverlap="1" wp14:anchorId="50AA786F" wp14:editId="50AA7870">
                  <wp:simplePos x="0" y="0"/>
                  <wp:positionH relativeFrom="column">
                    <wp:posOffset>888365</wp:posOffset>
                  </wp:positionH>
                  <wp:positionV relativeFrom="paragraph">
                    <wp:posOffset>1055370</wp:posOffset>
                  </wp:positionV>
                  <wp:extent cx="1189355" cy="198120"/>
                  <wp:effectExtent l="19050" t="19050" r="10795" b="1143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355" cy="1981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6A2F">
              <w:rPr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AA7871" wp14:editId="50AA7872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1047750</wp:posOffset>
                      </wp:positionV>
                      <wp:extent cx="172085" cy="198120"/>
                      <wp:effectExtent l="19050" t="19050" r="18415" b="30480"/>
                      <wp:wrapNone/>
                      <wp:docPr id="13" name="Right Arrow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72132" cy="198121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69879A32" id="Right Arrow 13" o:spid="_x0000_s1026" type="#_x0000_t13" style="position:absolute;margin-left:27.15pt;margin-top:82.5pt;width:13.55pt;height:15.6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" adj="10800" fillcolor="red" strokecolor="red" strokeweight="1pt"/>
                  </w:pict>
                </mc:Fallback>
              </mc:AlternateContent>
            </w:r>
            <w:r w:rsidRPr="00146A2F">
              <w:rPr>
                <w:noProof/>
                <w:lang w:eastAsia="zh-CN"/>
              </w:rPr>
              <w:drawing>
                <wp:inline distT="0" distB="0" distL="0" distR="0" wp14:anchorId="50AA7873" wp14:editId="50AA7874">
                  <wp:extent cx="3027871" cy="2270572"/>
                  <wp:effectExtent l="0" t="0" r="127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0931" cy="23103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50AA7832" w14:textId="77777777" w:rsidR="00140578" w:rsidRPr="00146A2F" w:rsidRDefault="00140578" w:rsidP="00FB1053">
            <w:pPr>
              <w:jc w:val="both"/>
              <w:rPr>
                <w:rFonts w:cs="Times New Roman"/>
              </w:rPr>
            </w:pPr>
            <w:r w:rsidRPr="00146A2F">
              <w:rPr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AA7875" wp14:editId="50AA78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92075</wp:posOffset>
                      </wp:positionV>
                      <wp:extent cx="2553970" cy="1595120"/>
                      <wp:effectExtent l="0" t="0" r="17780" b="2413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3970" cy="159539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1673830B" id="Rectangle 20" o:spid="_x0000_s1026" style="position:absolute;margin-left:0;margin-top:7.25pt;width:201.1pt;height:12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" filled="f" strokecolor="red" strokeweight="1.5pt"/>
                  </w:pict>
                </mc:Fallback>
              </mc:AlternateContent>
            </w:r>
            <w:r w:rsidRPr="00146A2F">
              <w:rPr>
                <w:rFonts w:cs="Times New Roman"/>
              </w:rPr>
              <w:t xml:space="preserve">     </w:t>
            </w:r>
            <w:r w:rsidRPr="00146A2F">
              <w:rPr>
                <w:noProof/>
                <w:lang w:eastAsia="zh-CN"/>
              </w:rPr>
              <w:drawing>
                <wp:inline distT="0" distB="0" distL="0" distR="0" wp14:anchorId="50AA7877" wp14:editId="50AA7878">
                  <wp:extent cx="2553407" cy="1500709"/>
                  <wp:effectExtent l="0" t="0" r="0" b="444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230"/>
                          <a:stretch/>
                        </pic:blipFill>
                        <pic:spPr bwMode="auto">
                          <a:xfrm>
                            <a:off x="0" y="0"/>
                            <a:ext cx="2569560" cy="1510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46A2F">
              <w:rPr>
                <w:rFonts w:eastAsia="SimSun"/>
                <w:b/>
                <w:noProof/>
                <w:color w:val="000000"/>
                <w:szCs w:val="48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AA7879" wp14:editId="50AA787A">
                      <wp:simplePos x="0" y="0"/>
                      <wp:positionH relativeFrom="column">
                        <wp:posOffset>4502150</wp:posOffset>
                      </wp:positionH>
                      <wp:positionV relativeFrom="paragraph">
                        <wp:posOffset>713740</wp:posOffset>
                      </wp:positionV>
                      <wp:extent cx="189230" cy="180975"/>
                      <wp:effectExtent l="19050" t="19050" r="39370" b="28575"/>
                      <wp:wrapNone/>
                      <wp:docPr id="15" name="Down Arrow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89230" cy="180975"/>
                              </a:xfrm>
                              <a:prstGeom prst="downArrow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4ED1FF92" id="Down Arrow 15" o:spid="_x0000_s1026" type="#_x0000_t67" style="position:absolute;margin-left:354.5pt;margin-top:56.2pt;width:14.9pt;height:14.2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" adj="10800" filled="f" strokecolor="#1f4d78 [1604]" strokeweight="1pt"/>
                  </w:pict>
                </mc:Fallback>
              </mc:AlternateContent>
            </w:r>
            <w:r w:rsidRPr="00146A2F">
              <w:rPr>
                <w:rFonts w:eastAsia="SimSun"/>
                <w:b/>
                <w:noProof/>
                <w:color w:val="000000"/>
                <w:szCs w:val="48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AA787B" wp14:editId="50AA787C">
                      <wp:simplePos x="0" y="0"/>
                      <wp:positionH relativeFrom="column">
                        <wp:posOffset>4502665</wp:posOffset>
                      </wp:positionH>
                      <wp:positionV relativeFrom="paragraph">
                        <wp:posOffset>210604</wp:posOffset>
                      </wp:positionV>
                      <wp:extent cx="189781" cy="179046"/>
                      <wp:effectExtent l="19050" t="0" r="20320" b="31115"/>
                      <wp:wrapNone/>
                      <wp:docPr id="14" name="Down Arrow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1" cy="179046"/>
                              </a:xfrm>
                              <a:prstGeom prst="downArrow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319B48F0" id="Down Arrow 14" o:spid="_x0000_s1026" type="#_x0000_t67" style="position:absolute;margin-left:354.55pt;margin-top:16.6pt;width:14.95pt;height:14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" adj="10800" filled="f" strokecolor="#1f4d78 [1604]" strokeweight="1pt"/>
                  </w:pict>
                </mc:Fallback>
              </mc:AlternateContent>
            </w:r>
            <w:r w:rsidRPr="00146A2F">
              <w:rPr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AA787D" wp14:editId="50AA787E">
                      <wp:simplePos x="0" y="0"/>
                      <wp:positionH relativeFrom="column">
                        <wp:posOffset>5727700</wp:posOffset>
                      </wp:positionH>
                      <wp:positionV relativeFrom="paragraph">
                        <wp:posOffset>1017271</wp:posOffset>
                      </wp:positionV>
                      <wp:extent cx="310551" cy="198408"/>
                      <wp:effectExtent l="0" t="19050" r="32385" b="30480"/>
                      <wp:wrapNone/>
                      <wp:docPr id="12" name="Right Arrow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551" cy="198408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1495A0C8" id="Right Arrow 12" o:spid="_x0000_s1026" type="#_x0000_t13" style="position:absolute;margin-left:451pt;margin-top:80.1pt;width:24.45pt;height:15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" adj="14700" fillcolor="#5b9bd5 [3204]" strokecolor="#1f4d78 [1604]" strokeweight="1pt"/>
                  </w:pict>
                </mc:Fallback>
              </mc:AlternateContent>
            </w:r>
          </w:p>
        </w:tc>
      </w:tr>
      <w:tr w:rsidR="007C5C80" w:rsidRPr="00146A2F" w14:paraId="50AA7835" w14:textId="77777777" w:rsidTr="007C5C80">
        <w:trPr>
          <w:trHeight w:val="164"/>
        </w:trPr>
        <w:tc>
          <w:tcPr>
            <w:tcW w:w="0" w:type="auto"/>
            <w:gridSpan w:val="2"/>
            <w:vAlign w:val="center"/>
          </w:tcPr>
          <w:p w14:paraId="50AA7834" w14:textId="77777777" w:rsidR="007C5C80" w:rsidRPr="00E67A6F" w:rsidRDefault="007C5C80" w:rsidP="007C5C80">
            <w:pPr>
              <w:jc w:val="center"/>
              <w:rPr>
                <w:noProof/>
                <w:sz w:val="22"/>
              </w:rPr>
            </w:pPr>
            <w:r w:rsidRPr="00E67A6F">
              <w:rPr>
                <w:noProof/>
                <w:sz w:val="22"/>
              </w:rPr>
              <w:t>a) Bi-axial test fixture</w:t>
            </w:r>
            <w:r w:rsidR="005C71B1">
              <w:rPr>
                <w:noProof/>
                <w:sz w:val="22"/>
              </w:rPr>
              <w:t>s</w:t>
            </w:r>
          </w:p>
        </w:tc>
      </w:tr>
      <w:tr w:rsidR="00FB1053" w:rsidRPr="00146A2F" w14:paraId="50AA7837" w14:textId="77777777" w:rsidTr="007C5C80">
        <w:trPr>
          <w:trHeight w:val="1588"/>
        </w:trPr>
        <w:tc>
          <w:tcPr>
            <w:tcW w:w="0" w:type="auto"/>
            <w:gridSpan w:val="2"/>
            <w:vAlign w:val="center"/>
          </w:tcPr>
          <w:p w14:paraId="50AA7836" w14:textId="77777777" w:rsidR="00FB1053" w:rsidRPr="00146A2F" w:rsidRDefault="00FB1053" w:rsidP="00FB1053">
            <w:pPr>
              <w:jc w:val="center"/>
              <w:rPr>
                <w:noProof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50AA787F" wp14:editId="50AA7880">
                  <wp:extent cx="5400000" cy="1549822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40"/>
                          <a:stretch/>
                        </pic:blipFill>
                        <pic:spPr bwMode="auto">
                          <a:xfrm>
                            <a:off x="0" y="0"/>
                            <a:ext cx="5400000" cy="1549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5C80" w:rsidRPr="00146A2F" w14:paraId="50AA7839" w14:textId="77777777" w:rsidTr="007C5C80">
        <w:trPr>
          <w:trHeight w:val="231"/>
        </w:trPr>
        <w:tc>
          <w:tcPr>
            <w:tcW w:w="0" w:type="auto"/>
            <w:gridSpan w:val="2"/>
            <w:vAlign w:val="center"/>
          </w:tcPr>
          <w:p w14:paraId="50AA7838" w14:textId="77777777" w:rsidR="007C5C80" w:rsidRPr="00E67A6F" w:rsidRDefault="007C5C80" w:rsidP="00FB1053">
            <w:pPr>
              <w:jc w:val="center"/>
              <w:rPr>
                <w:noProof/>
                <w:sz w:val="22"/>
              </w:rPr>
            </w:pPr>
            <w:r w:rsidRPr="00E67A6F">
              <w:rPr>
                <w:noProof/>
                <w:sz w:val="22"/>
              </w:rPr>
              <w:t>b) Arrangement of indenters</w:t>
            </w:r>
          </w:p>
        </w:tc>
      </w:tr>
    </w:tbl>
    <w:p w14:paraId="50AA783A" w14:textId="77777777" w:rsidR="00E67A6F" w:rsidRDefault="00E67A6F" w:rsidP="001B7B20">
      <w:pPr>
        <w:kinsoku w:val="0"/>
        <w:overflowPunct w:val="0"/>
        <w:jc w:val="center"/>
        <w:textAlignment w:val="baseline"/>
        <w:rPr>
          <w:b/>
          <w:color w:val="000000"/>
          <w:sz w:val="22"/>
          <w:szCs w:val="48"/>
        </w:rPr>
      </w:pPr>
    </w:p>
    <w:p w14:paraId="50AA783B" w14:textId="77777777" w:rsidR="00FB1053" w:rsidRDefault="006707D3" w:rsidP="001B7B20">
      <w:pPr>
        <w:kinsoku w:val="0"/>
        <w:overflowPunct w:val="0"/>
        <w:jc w:val="center"/>
        <w:textAlignment w:val="baseline"/>
        <w:rPr>
          <w:noProof/>
          <w:color w:val="000000"/>
          <w:sz w:val="22"/>
          <w:szCs w:val="48"/>
        </w:rPr>
      </w:pPr>
      <w:r>
        <w:rPr>
          <w:b/>
          <w:color w:val="000000"/>
          <w:sz w:val="22"/>
          <w:szCs w:val="48"/>
        </w:rPr>
        <w:t>Figure 2</w:t>
      </w:r>
      <w:r w:rsidR="00140578" w:rsidRPr="00140578">
        <w:rPr>
          <w:b/>
          <w:sz w:val="22"/>
        </w:rPr>
        <w:t>.</w:t>
      </w:r>
      <w:r w:rsidR="00140578" w:rsidRPr="00140578">
        <w:rPr>
          <w:b/>
          <w:noProof/>
          <w:color w:val="000000"/>
          <w:sz w:val="22"/>
          <w:szCs w:val="48"/>
        </w:rPr>
        <w:t xml:space="preserve"> </w:t>
      </w:r>
      <w:r w:rsidR="00140578" w:rsidRPr="00140578">
        <w:rPr>
          <w:noProof/>
          <w:color w:val="000000"/>
          <w:sz w:val="22"/>
          <w:szCs w:val="48"/>
        </w:rPr>
        <w:t>Bi-axial</w:t>
      </w:r>
      <w:r w:rsidR="005C71B1">
        <w:rPr>
          <w:noProof/>
          <w:color w:val="000000"/>
          <w:sz w:val="22"/>
          <w:szCs w:val="48"/>
        </w:rPr>
        <w:t xml:space="preserve"> test</w:t>
      </w:r>
      <w:r w:rsidR="00140578" w:rsidRPr="00140578">
        <w:rPr>
          <w:noProof/>
          <w:color w:val="000000"/>
          <w:sz w:val="22"/>
          <w:szCs w:val="48"/>
        </w:rPr>
        <w:t xml:space="preserve"> </w:t>
      </w:r>
      <w:r w:rsidR="007C5C80">
        <w:rPr>
          <w:noProof/>
          <w:color w:val="000000"/>
          <w:sz w:val="22"/>
          <w:szCs w:val="48"/>
        </w:rPr>
        <w:t>set-up</w:t>
      </w:r>
      <w:r w:rsidR="00140578" w:rsidRPr="00140578">
        <w:rPr>
          <w:noProof/>
          <w:color w:val="000000"/>
          <w:sz w:val="22"/>
          <w:szCs w:val="48"/>
        </w:rPr>
        <w:t xml:space="preserve"> and specimen configuration</w:t>
      </w:r>
      <w:r w:rsidR="003C6379">
        <w:rPr>
          <w:noProof/>
          <w:color w:val="000000"/>
          <w:sz w:val="22"/>
          <w:szCs w:val="48"/>
        </w:rPr>
        <w:t xml:space="preserve"> (not to scale)</w:t>
      </w:r>
      <w:r w:rsidR="00140578" w:rsidRPr="00140578">
        <w:rPr>
          <w:noProof/>
          <w:color w:val="000000"/>
          <w:sz w:val="22"/>
          <w:szCs w:val="48"/>
        </w:rPr>
        <w:t>.</w:t>
      </w:r>
    </w:p>
    <w:p w14:paraId="50AA783C" w14:textId="77777777" w:rsidR="00936EA3" w:rsidRDefault="00936EA3" w:rsidP="00FB1053">
      <w:pPr>
        <w:kinsoku w:val="0"/>
        <w:overflowPunct w:val="0"/>
        <w:jc w:val="center"/>
        <w:textAlignment w:val="baseline"/>
        <w:rPr>
          <w:noProof/>
          <w:color w:val="000000"/>
          <w:sz w:val="22"/>
          <w:szCs w:val="48"/>
        </w:rPr>
      </w:pPr>
    </w:p>
    <w:p w14:paraId="50AA783D" w14:textId="77777777" w:rsidR="001B7B20" w:rsidRPr="00140578" w:rsidRDefault="001B7B20" w:rsidP="00FB1053">
      <w:pPr>
        <w:kinsoku w:val="0"/>
        <w:overflowPunct w:val="0"/>
        <w:jc w:val="center"/>
        <w:textAlignment w:val="baseline"/>
        <w:rPr>
          <w:noProof/>
          <w:color w:val="000000"/>
          <w:sz w:val="22"/>
          <w:szCs w:val="48"/>
        </w:rPr>
      </w:pPr>
    </w:p>
    <w:p w14:paraId="50AA783E" w14:textId="77777777" w:rsidR="00140578" w:rsidRDefault="00A36B30" w:rsidP="00FB1053">
      <w:pPr>
        <w:pStyle w:val="1stTitleWCCM"/>
        <w:tabs>
          <w:tab w:val="clear" w:pos="360"/>
          <w:tab w:val="left" w:pos="284"/>
        </w:tabs>
        <w:spacing w:before="0" w:after="0"/>
        <w:outlineLvl w:val="0"/>
        <w:rPr>
          <w:caps w:val="0"/>
          <w:sz w:val="22"/>
          <w:szCs w:val="22"/>
        </w:rPr>
      </w:pPr>
      <w:r>
        <w:rPr>
          <w:sz w:val="22"/>
          <w:szCs w:val="22"/>
        </w:rPr>
        <w:lastRenderedPageBreak/>
        <w:t>3</w:t>
      </w:r>
      <w:r w:rsidR="00140578">
        <w:rPr>
          <w:sz w:val="22"/>
          <w:szCs w:val="22"/>
        </w:rPr>
        <w:t>.</w:t>
      </w:r>
      <w:r w:rsidR="00140578">
        <w:rPr>
          <w:sz w:val="22"/>
          <w:szCs w:val="22"/>
        </w:rPr>
        <w:tab/>
      </w:r>
      <w:r w:rsidR="00140578">
        <w:rPr>
          <w:caps w:val="0"/>
          <w:sz w:val="22"/>
          <w:szCs w:val="22"/>
        </w:rPr>
        <w:t>Experimental results</w:t>
      </w:r>
    </w:p>
    <w:p w14:paraId="50AA783F" w14:textId="77777777" w:rsidR="00140578" w:rsidRDefault="00140578" w:rsidP="00FB1053">
      <w:pPr>
        <w:pStyle w:val="1stTitleWCCM"/>
        <w:tabs>
          <w:tab w:val="clear" w:pos="360"/>
          <w:tab w:val="left" w:pos="284"/>
        </w:tabs>
        <w:spacing w:before="0" w:after="0"/>
        <w:outlineLvl w:val="0"/>
        <w:rPr>
          <w:caps w:val="0"/>
          <w:sz w:val="22"/>
          <w:szCs w:val="22"/>
        </w:rPr>
      </w:pPr>
    </w:p>
    <w:p w14:paraId="50AA7840" w14:textId="25747119" w:rsidR="005A7FB7" w:rsidRPr="003C6379" w:rsidRDefault="005A7FB7" w:rsidP="00FB1053">
      <w:pPr>
        <w:pStyle w:val="1stTitleWCCM"/>
        <w:tabs>
          <w:tab w:val="clear" w:pos="360"/>
          <w:tab w:val="left" w:pos="284"/>
        </w:tabs>
        <w:spacing w:before="0" w:after="0"/>
        <w:outlineLvl w:val="0"/>
        <w:rPr>
          <w:b w:val="0"/>
          <w:caps w:val="0"/>
          <w:sz w:val="22"/>
          <w:szCs w:val="22"/>
        </w:rPr>
      </w:pPr>
      <w:r w:rsidRPr="003C6379">
        <w:rPr>
          <w:b w:val="0"/>
          <w:caps w:val="0"/>
          <w:sz w:val="22"/>
          <w:szCs w:val="22"/>
        </w:rPr>
        <w:t xml:space="preserve">A typical </w:t>
      </w:r>
      <w:r w:rsidR="008D13A8">
        <w:rPr>
          <w:b w:val="0"/>
          <w:caps w:val="0"/>
          <w:sz w:val="22"/>
          <w:szCs w:val="22"/>
        </w:rPr>
        <w:t xml:space="preserve">load </w:t>
      </w:r>
      <w:r w:rsidR="00D615BF">
        <w:rPr>
          <w:b w:val="0"/>
          <w:caps w:val="0"/>
          <w:sz w:val="22"/>
          <w:szCs w:val="22"/>
        </w:rPr>
        <w:t>vs.</w:t>
      </w:r>
      <w:r w:rsidR="008D13A8">
        <w:rPr>
          <w:b w:val="0"/>
          <w:caps w:val="0"/>
          <w:sz w:val="22"/>
          <w:szCs w:val="22"/>
        </w:rPr>
        <w:t xml:space="preserve"> displacement curve from the</w:t>
      </w:r>
      <w:r w:rsidRPr="003C6379">
        <w:rPr>
          <w:b w:val="0"/>
          <w:caps w:val="0"/>
          <w:sz w:val="22"/>
          <w:szCs w:val="22"/>
        </w:rPr>
        <w:t xml:space="preserve"> QI central cut-ply test</w:t>
      </w:r>
      <w:r w:rsidR="008D13A8">
        <w:rPr>
          <w:b w:val="0"/>
          <w:caps w:val="0"/>
          <w:sz w:val="22"/>
          <w:szCs w:val="22"/>
        </w:rPr>
        <w:t>s</w:t>
      </w:r>
      <w:r w:rsidRPr="003C6379">
        <w:rPr>
          <w:b w:val="0"/>
          <w:caps w:val="0"/>
          <w:sz w:val="22"/>
          <w:szCs w:val="22"/>
        </w:rPr>
        <w:t xml:space="preserve"> is shown in Figure 3. The first load drop is for delamination propagation and the second load drop is for </w:t>
      </w:r>
      <w:proofErr w:type="spellStart"/>
      <w:r w:rsidRPr="003C6379">
        <w:rPr>
          <w:b w:val="0"/>
          <w:caps w:val="0"/>
          <w:sz w:val="22"/>
          <w:szCs w:val="22"/>
        </w:rPr>
        <w:t>fibre</w:t>
      </w:r>
      <w:proofErr w:type="spellEnd"/>
      <w:r w:rsidRPr="003C6379">
        <w:rPr>
          <w:b w:val="0"/>
          <w:caps w:val="0"/>
          <w:sz w:val="22"/>
          <w:szCs w:val="22"/>
        </w:rPr>
        <w:t xml:space="preserve"> fracture outside the </w:t>
      </w:r>
      <w:r w:rsidRPr="00AB384E">
        <w:rPr>
          <w:b w:val="0"/>
          <w:caps w:val="0"/>
          <w:sz w:val="22"/>
          <w:szCs w:val="22"/>
        </w:rPr>
        <w:t>TTC</w:t>
      </w:r>
      <w:r w:rsidR="00DA174B" w:rsidRPr="00AB384E">
        <w:rPr>
          <w:b w:val="0"/>
          <w:caps w:val="0"/>
          <w:sz w:val="22"/>
          <w:szCs w:val="22"/>
        </w:rPr>
        <w:t xml:space="preserve"> </w:t>
      </w:r>
      <w:r w:rsidR="0038764E" w:rsidRPr="00AB384E">
        <w:rPr>
          <w:b w:val="0"/>
          <w:caps w:val="0"/>
          <w:sz w:val="22"/>
          <w:szCs w:val="22"/>
        </w:rPr>
        <w:t xml:space="preserve">applied </w:t>
      </w:r>
      <w:r w:rsidRPr="00AB384E">
        <w:rPr>
          <w:b w:val="0"/>
          <w:caps w:val="0"/>
          <w:sz w:val="22"/>
          <w:szCs w:val="22"/>
        </w:rPr>
        <w:t>region.</w:t>
      </w:r>
    </w:p>
    <w:p w14:paraId="50AA7841" w14:textId="77777777" w:rsidR="005A7FB7" w:rsidRDefault="005A7FB7" w:rsidP="003C6379">
      <w:pPr>
        <w:jc w:val="center"/>
        <w:rPr>
          <w:sz w:val="22"/>
        </w:rPr>
      </w:pPr>
      <w:r w:rsidRPr="005A7FB7">
        <w:rPr>
          <w:noProof/>
          <w:sz w:val="22"/>
          <w:lang w:eastAsia="zh-CN"/>
        </w:rPr>
        <w:drawing>
          <wp:inline distT="0" distB="0" distL="0" distR="0" wp14:anchorId="50AA7881" wp14:editId="50AA7882">
            <wp:extent cx="3600000" cy="1966450"/>
            <wp:effectExtent l="0" t="0" r="635" b="0"/>
            <wp:docPr id="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96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A7842" w14:textId="77777777" w:rsidR="00E67A6F" w:rsidRDefault="00E67A6F" w:rsidP="003C6379">
      <w:pPr>
        <w:jc w:val="center"/>
        <w:rPr>
          <w:b/>
          <w:sz w:val="22"/>
        </w:rPr>
      </w:pPr>
    </w:p>
    <w:p w14:paraId="50AA7843" w14:textId="13A57B2F" w:rsidR="003C6379" w:rsidRDefault="003C6379" w:rsidP="003C6379">
      <w:pPr>
        <w:jc w:val="center"/>
        <w:rPr>
          <w:sz w:val="22"/>
        </w:rPr>
      </w:pPr>
      <w:r w:rsidRPr="003C6379">
        <w:rPr>
          <w:b/>
          <w:sz w:val="22"/>
        </w:rPr>
        <w:t>Figure 3.</w:t>
      </w:r>
      <w:r w:rsidR="00EA0A55">
        <w:rPr>
          <w:sz w:val="22"/>
        </w:rPr>
        <w:t xml:space="preserve"> Typical load vs.</w:t>
      </w:r>
      <w:r>
        <w:rPr>
          <w:sz w:val="22"/>
        </w:rPr>
        <w:t xml:space="preserve"> displacement response.</w:t>
      </w:r>
    </w:p>
    <w:p w14:paraId="50AA7844" w14:textId="77777777" w:rsidR="005A7FB7" w:rsidRDefault="005A7FB7" w:rsidP="00FB1053">
      <w:pPr>
        <w:jc w:val="both"/>
        <w:rPr>
          <w:sz w:val="22"/>
        </w:rPr>
      </w:pPr>
    </w:p>
    <w:p w14:paraId="50AA7845" w14:textId="151CE65C" w:rsidR="00C62FFA" w:rsidRDefault="00BD196A" w:rsidP="00C62FFA">
      <w:pPr>
        <w:jc w:val="both"/>
        <w:rPr>
          <w:sz w:val="22"/>
        </w:rPr>
      </w:pPr>
      <w:r w:rsidRPr="00C62FFA">
        <w:rPr>
          <w:sz w:val="22"/>
          <w:szCs w:val="22"/>
        </w:rPr>
        <w:t xml:space="preserve">The delamination load increases with </w:t>
      </w:r>
      <w:r w:rsidR="008D13A8">
        <w:rPr>
          <w:sz w:val="22"/>
          <w:szCs w:val="22"/>
        </w:rPr>
        <w:t xml:space="preserve">increased </w:t>
      </w:r>
      <w:r w:rsidR="00D615BF">
        <w:rPr>
          <w:sz w:val="22"/>
          <w:szCs w:val="22"/>
        </w:rPr>
        <w:t>mag</w:t>
      </w:r>
      <w:r w:rsidR="007843B9">
        <w:rPr>
          <w:sz w:val="22"/>
          <w:szCs w:val="22"/>
        </w:rPr>
        <w:t xml:space="preserve">nitude of TTC stress </w:t>
      </w:r>
      <w:r w:rsidR="008D13A8">
        <w:rPr>
          <w:sz w:val="22"/>
          <w:szCs w:val="22"/>
        </w:rPr>
        <w:t xml:space="preserve">to </w:t>
      </w:r>
      <w:r w:rsidRPr="00C62FFA">
        <w:rPr>
          <w:sz w:val="22"/>
          <w:szCs w:val="22"/>
        </w:rPr>
        <w:t xml:space="preserve">up to 10 MPa as shown in Figure </w:t>
      </w:r>
      <w:r w:rsidR="008D13A8">
        <w:rPr>
          <w:sz w:val="22"/>
          <w:szCs w:val="22"/>
        </w:rPr>
        <w:t>4</w:t>
      </w:r>
      <w:r w:rsidRPr="00C62FFA">
        <w:rPr>
          <w:sz w:val="22"/>
          <w:szCs w:val="22"/>
        </w:rPr>
        <w:t xml:space="preserve">. </w:t>
      </w:r>
      <w:r w:rsidR="008B592C" w:rsidRPr="00140578">
        <w:rPr>
          <w:sz w:val="22"/>
        </w:rPr>
        <w:t>When the applied TTC stress is high enough, delamination is totally suppressed</w:t>
      </w:r>
      <w:r w:rsidR="008B592C">
        <w:rPr>
          <w:sz w:val="22"/>
        </w:rPr>
        <w:t xml:space="preserve"> and only one ultimate loa</w:t>
      </w:r>
      <w:r w:rsidR="00EA0A55">
        <w:rPr>
          <w:sz w:val="22"/>
        </w:rPr>
        <w:t>d drop can be seen on the load vs.</w:t>
      </w:r>
      <w:r w:rsidR="008B592C">
        <w:rPr>
          <w:sz w:val="22"/>
        </w:rPr>
        <w:t xml:space="preserve"> displacement curve</w:t>
      </w:r>
      <w:r w:rsidR="008B592C" w:rsidRPr="00140578">
        <w:rPr>
          <w:sz w:val="22"/>
        </w:rPr>
        <w:t>. Fibre failure then occurs within the</w:t>
      </w:r>
      <w:r w:rsidR="008B592C">
        <w:rPr>
          <w:sz w:val="22"/>
        </w:rPr>
        <w:t xml:space="preserve"> high</w:t>
      </w:r>
      <w:r w:rsidR="008B592C" w:rsidRPr="00140578">
        <w:rPr>
          <w:sz w:val="22"/>
        </w:rPr>
        <w:t xml:space="preserve"> </w:t>
      </w:r>
      <w:r w:rsidR="008B592C">
        <w:rPr>
          <w:sz w:val="22"/>
        </w:rPr>
        <w:t xml:space="preserve">TTC applied </w:t>
      </w:r>
      <w:r w:rsidR="008B592C" w:rsidRPr="00140578">
        <w:rPr>
          <w:sz w:val="22"/>
        </w:rPr>
        <w:t xml:space="preserve">region as shown in Figure </w:t>
      </w:r>
      <w:r w:rsidR="008B592C">
        <w:rPr>
          <w:sz w:val="22"/>
        </w:rPr>
        <w:t>5</w:t>
      </w:r>
      <w:r w:rsidRPr="00140578">
        <w:rPr>
          <w:sz w:val="22"/>
        </w:rPr>
        <w:t>.</w:t>
      </w:r>
      <w:r w:rsidRPr="00C62FFA">
        <w:rPr>
          <w:sz w:val="22"/>
        </w:rPr>
        <w:t xml:space="preserve"> </w:t>
      </w:r>
      <w:r w:rsidR="00140578" w:rsidRPr="00140578">
        <w:rPr>
          <w:sz w:val="22"/>
        </w:rPr>
        <w:t xml:space="preserve">From the load at which delamination occurs from the cut plies back to the grips, the fracture energy can be calculated from </w:t>
      </w:r>
      <w:r w:rsidR="00504195">
        <w:rPr>
          <w:sz w:val="22"/>
        </w:rPr>
        <w:t>the</w:t>
      </w:r>
      <w:r w:rsidR="00140578" w:rsidRPr="00140578">
        <w:rPr>
          <w:sz w:val="22"/>
        </w:rPr>
        <w:t xml:space="preserve"> closed form solution </w:t>
      </w:r>
      <w:r w:rsidR="00C62FFA">
        <w:rPr>
          <w:sz w:val="22"/>
        </w:rPr>
        <w:t xml:space="preserve">in Equation </w:t>
      </w:r>
      <w:r w:rsidR="00C62FFA" w:rsidRPr="00C62FFA">
        <w:rPr>
          <w:sz w:val="22"/>
          <w:szCs w:val="22"/>
        </w:rPr>
        <w:t xml:space="preserve">1 </w:t>
      </w:r>
      <w:r w:rsidR="00C62FFA">
        <w:rPr>
          <w:sz w:val="22"/>
          <w:szCs w:val="22"/>
        </w:rPr>
        <w:t xml:space="preserve">which is </w:t>
      </w:r>
      <w:r w:rsidR="00C62FFA" w:rsidRPr="00C62FFA">
        <w:rPr>
          <w:sz w:val="22"/>
          <w:szCs w:val="22"/>
        </w:rPr>
        <w:t xml:space="preserve">based on Ref. </w:t>
      </w:r>
      <w:r w:rsidR="00C62FFA" w:rsidRPr="00AB384E">
        <w:rPr>
          <w:sz w:val="22"/>
          <w:szCs w:val="22"/>
        </w:rPr>
        <w:fldChar w:fldCharType="begin"/>
      </w:r>
      <w:r w:rsidR="00C62FFA" w:rsidRPr="00AB384E">
        <w:rPr>
          <w:sz w:val="22"/>
          <w:szCs w:val="22"/>
        </w:rPr>
        <w:instrText xml:space="preserve"> ADDIN EN.CITE &lt;EndNote&gt;&lt;Cite&gt;&lt;Author&gt;Wisnom&lt;/Author&gt;&lt;Year&gt;1992&lt;/Year&gt;&lt;RecNum&gt;322&lt;/RecNum&gt;&lt;DisplayText&gt;[4]&lt;/DisplayText&gt;&lt;record&gt;&lt;rec-number&gt;322&lt;/rec-number&gt;&lt;foreign-keys&gt;&lt;key app="EN" db-id="ss5xefdps0xvvdep0php0zrqpx0e9dvaedfp" timestamp="1511965177"&gt;322&lt;/key&gt;&lt;/foreign-keys&gt;&lt;ref-type name="Journal Article"&gt;17&lt;/ref-type&gt;&lt;contributors&gt;&lt;authors&gt;&lt;author&gt;Wisnom, M. R.&lt;/author&gt;&lt;/authors&gt;&lt;/contributors&gt;&lt;titles&gt;&lt;title&gt;On the increase in fracture energy with thickness in delamination of unidirectional glass fibre-epoxy with cut central plies&lt;/title&gt;&lt;secondary-title&gt;Journal of Reinforced Plastics and Composites&lt;/secondary-title&gt;&lt;/titles&gt;&lt;periodical&gt;&lt;full-title&gt;Journal of Reinforced Plastics and Composites&lt;/full-title&gt;&lt;/periodical&gt;&lt;pages&gt;897-909&lt;/pages&gt;&lt;volume&gt;11&lt;/volume&gt;&lt;number&gt;8&lt;/number&gt;&lt;dates&gt;&lt;year&gt;1992&lt;/year&gt;&lt;/dates&gt;&lt;urls&gt;&lt;/urls&gt;&lt;/record&gt;&lt;/Cite&gt;&lt;/EndNote&gt;</w:instrText>
      </w:r>
      <w:r w:rsidR="00C62FFA" w:rsidRPr="00AB384E">
        <w:rPr>
          <w:sz w:val="22"/>
          <w:szCs w:val="22"/>
        </w:rPr>
        <w:fldChar w:fldCharType="separate"/>
      </w:r>
      <w:r w:rsidR="00C62FFA" w:rsidRPr="00AB384E">
        <w:rPr>
          <w:noProof/>
          <w:sz w:val="22"/>
          <w:szCs w:val="22"/>
        </w:rPr>
        <w:t>[4]</w:t>
      </w:r>
      <w:r w:rsidR="00C62FFA" w:rsidRPr="00AB384E">
        <w:rPr>
          <w:sz w:val="22"/>
          <w:szCs w:val="22"/>
        </w:rPr>
        <w:fldChar w:fldCharType="end"/>
      </w:r>
      <w:r w:rsidR="00C62FFA" w:rsidRPr="00AB384E">
        <w:rPr>
          <w:sz w:val="22"/>
          <w:szCs w:val="22"/>
        </w:rPr>
        <w:t>, considering uniform in-plane tensile response</w:t>
      </w:r>
      <w:r w:rsidRPr="00AB384E">
        <w:rPr>
          <w:sz w:val="22"/>
          <w:szCs w:val="22"/>
        </w:rPr>
        <w:t>. The</w:t>
      </w:r>
      <w:r w:rsidRPr="00AB384E">
        <w:rPr>
          <w:i/>
          <w:sz w:val="22"/>
          <w:szCs w:val="22"/>
        </w:rPr>
        <w:t xml:space="preserve"> </w:t>
      </w:r>
      <w:r w:rsidRPr="00AB384E">
        <w:rPr>
          <w:sz w:val="22"/>
          <w:szCs w:val="22"/>
        </w:rPr>
        <w:t xml:space="preserve">measured </w:t>
      </w:r>
      <w:r w:rsidRPr="00AB384E">
        <w:rPr>
          <w:i/>
          <w:sz w:val="22"/>
          <w:szCs w:val="22"/>
        </w:rPr>
        <w:t>G</w:t>
      </w:r>
      <w:r w:rsidRPr="00AB384E">
        <w:rPr>
          <w:sz w:val="22"/>
          <w:szCs w:val="22"/>
          <w:vertAlign w:val="subscript"/>
        </w:rPr>
        <w:t>IIC</w:t>
      </w:r>
      <w:r w:rsidRPr="00AB384E">
        <w:rPr>
          <w:i/>
          <w:sz w:val="22"/>
          <w:szCs w:val="22"/>
        </w:rPr>
        <w:t xml:space="preserve"> </w:t>
      </w:r>
      <w:r w:rsidRPr="00AB384E">
        <w:rPr>
          <w:sz w:val="22"/>
          <w:szCs w:val="22"/>
        </w:rPr>
        <w:t>value</w:t>
      </w:r>
      <w:r w:rsidRPr="00AB384E">
        <w:rPr>
          <w:sz w:val="22"/>
        </w:rPr>
        <w:t xml:space="preserve"> increases</w:t>
      </w:r>
      <w:r w:rsidR="0038764E" w:rsidRPr="00AB384E">
        <w:rPr>
          <w:sz w:val="22"/>
        </w:rPr>
        <w:t xml:space="preserve"> by 53%</w:t>
      </w:r>
      <w:r w:rsidRPr="00AB384E">
        <w:rPr>
          <w:sz w:val="22"/>
        </w:rPr>
        <w:t xml:space="preserve"> from 1.1</w:t>
      </w:r>
      <w:r w:rsidR="0038764E" w:rsidRPr="00AB384E">
        <w:rPr>
          <w:sz w:val="22"/>
        </w:rPr>
        <w:t>0</w:t>
      </w:r>
      <w:r w:rsidRPr="00AB384E">
        <w:rPr>
          <w:sz w:val="22"/>
        </w:rPr>
        <w:t xml:space="preserve"> N/mm </w:t>
      </w:r>
      <w:r w:rsidR="0038764E" w:rsidRPr="00AB384E">
        <w:rPr>
          <w:sz w:val="22"/>
        </w:rPr>
        <w:t xml:space="preserve">(C.V. 9%) </w:t>
      </w:r>
      <w:r w:rsidRPr="00AB384E">
        <w:rPr>
          <w:sz w:val="22"/>
        </w:rPr>
        <w:t>without TTC to 1.</w:t>
      </w:r>
      <w:r w:rsidR="00DA174B" w:rsidRPr="00AB384E">
        <w:rPr>
          <w:sz w:val="22"/>
        </w:rPr>
        <w:t>68</w:t>
      </w:r>
      <w:r w:rsidRPr="00AB384E">
        <w:rPr>
          <w:sz w:val="22"/>
        </w:rPr>
        <w:t xml:space="preserve"> N/mm </w:t>
      </w:r>
      <w:r w:rsidR="0038764E" w:rsidRPr="00AB384E">
        <w:rPr>
          <w:sz w:val="22"/>
        </w:rPr>
        <w:t xml:space="preserve">(C.V. 7%) </w:t>
      </w:r>
      <w:r w:rsidRPr="00AB384E">
        <w:rPr>
          <w:sz w:val="22"/>
        </w:rPr>
        <w:t>with 10 MPa externally applied TTC stress.</w:t>
      </w:r>
      <w:r w:rsidRPr="00BD196A">
        <w:rPr>
          <w:sz w:val="22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4"/>
        <w:gridCol w:w="7371"/>
        <w:gridCol w:w="918"/>
      </w:tblGrid>
      <w:tr w:rsidR="00C62FFA" w:rsidRPr="00091B24" w14:paraId="50AA7849" w14:textId="77777777" w:rsidTr="00E67A6F">
        <w:trPr>
          <w:cantSplit/>
          <w:trHeight w:val="576"/>
        </w:trPr>
        <w:tc>
          <w:tcPr>
            <w:tcW w:w="432" w:type="pct"/>
            <w:vAlign w:val="center"/>
          </w:tcPr>
          <w:p w14:paraId="50AA7846" w14:textId="77777777" w:rsidR="00C62FFA" w:rsidRPr="00091B24" w:rsidRDefault="00C62FFA" w:rsidP="000F05C8">
            <w:pPr>
              <w:widowControl w:val="0"/>
              <w:suppressAutoHyphens/>
              <w:kinsoku w:val="0"/>
              <w:overflowPunct w:val="0"/>
              <w:spacing w:line="480" w:lineRule="auto"/>
              <w:rPr>
                <w:rFonts w:cs="Times New Roman"/>
              </w:rPr>
            </w:pPr>
          </w:p>
        </w:tc>
        <w:tc>
          <w:tcPr>
            <w:tcW w:w="4062" w:type="pct"/>
            <w:vAlign w:val="center"/>
          </w:tcPr>
          <w:p w14:paraId="50AA7847" w14:textId="77777777" w:rsidR="00C62FFA" w:rsidRPr="00091B24" w:rsidRDefault="008C3567" w:rsidP="00E67A6F">
            <w:pPr>
              <w:widowControl w:val="0"/>
              <w:suppressAutoHyphens/>
              <w:kinsoku w:val="0"/>
              <w:overflowPunct w:val="0"/>
              <w:rPr>
                <w:rFonts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  <w:sz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σ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net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 w:val="22"/>
                      </w:rPr>
                      <m:t>(h-t)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*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  <w:sz w:val="22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σ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net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(h-t)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</w:rPr>
                      <m:t>4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E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lam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2"/>
                      </w:rPr>
                      <m:t>h</m:t>
                    </m:r>
                  </m:den>
                </m:f>
              </m:oMath>
            </m:oMathPara>
          </w:p>
        </w:tc>
        <w:tc>
          <w:tcPr>
            <w:tcW w:w="506" w:type="pct"/>
            <w:vAlign w:val="center"/>
          </w:tcPr>
          <w:p w14:paraId="50AA7848" w14:textId="77777777" w:rsidR="00C62FFA" w:rsidRPr="00091B24" w:rsidRDefault="00C62FFA" w:rsidP="00BD196A">
            <w:pPr>
              <w:widowControl w:val="0"/>
              <w:suppressAutoHyphens/>
              <w:kinsoku w:val="0"/>
              <w:overflowPunct w:val="0"/>
              <w:spacing w:line="480" w:lineRule="auto"/>
              <w:jc w:val="right"/>
              <w:rPr>
                <w:rFonts w:cs="Times New Roman"/>
              </w:rPr>
            </w:pPr>
            <w:r w:rsidRPr="00091B24">
              <w:rPr>
                <w:rFonts w:cs="Times New Roman"/>
              </w:rPr>
              <w:t>(</w:t>
            </w:r>
            <w:r w:rsidR="00BD196A">
              <w:rPr>
                <w:rFonts w:cs="Times New Roman"/>
              </w:rPr>
              <w:t>1</w:t>
            </w:r>
            <w:r w:rsidRPr="00091B24">
              <w:rPr>
                <w:rFonts w:cs="Times New Roman"/>
              </w:rPr>
              <w:t>)</w:t>
            </w:r>
          </w:p>
        </w:tc>
      </w:tr>
    </w:tbl>
    <w:p w14:paraId="50AA784A" w14:textId="77777777" w:rsidR="00C62FFA" w:rsidRDefault="00C62FFA" w:rsidP="00BD196A">
      <w:pPr>
        <w:widowControl w:val="0"/>
        <w:suppressAutoHyphens/>
        <w:kinsoku w:val="0"/>
        <w:overflowPunct w:val="0"/>
        <w:jc w:val="both"/>
        <w:rPr>
          <w:sz w:val="22"/>
        </w:rPr>
      </w:pPr>
      <w:r w:rsidRPr="00C62FFA">
        <w:rPr>
          <w:sz w:val="22"/>
        </w:rPr>
        <w:t xml:space="preserve">where </w:t>
      </w:r>
      <m:oMath>
        <m:r>
          <w:rPr>
            <w:rFonts w:ascii="Cambria Math" w:hAnsi="Cambria Math"/>
            <w:sz w:val="22"/>
          </w:rPr>
          <m:t>h</m:t>
        </m:r>
      </m:oMath>
      <w:r w:rsidRPr="00C62FFA">
        <w:rPr>
          <w:sz w:val="22"/>
        </w:rPr>
        <w:t xml:space="preserve"> is the total specimen thickness, </w:t>
      </w:r>
      <m:oMath>
        <m:r>
          <w:rPr>
            <w:rFonts w:ascii="Cambria Math" w:hAnsi="Cambria Math"/>
            <w:sz w:val="22"/>
          </w:rPr>
          <m:t>t</m:t>
        </m:r>
      </m:oMath>
      <w:r w:rsidRPr="00C62FFA">
        <w:rPr>
          <w:sz w:val="22"/>
        </w:rPr>
        <w:t xml:space="preserve"> is the thickness of the cut plies,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</w:rPr>
              <m:t>net</m:t>
            </m:r>
          </m:sub>
        </m:sSub>
      </m:oMath>
      <w:r w:rsidRPr="00C62FFA">
        <w:rPr>
          <w:sz w:val="22"/>
        </w:rPr>
        <w:t xml:space="preserve"> is the average net-section stress at the first large load drop from the measured specimen width and the thickness of continuous plies, </w:t>
      </w:r>
      <w:r w:rsidRPr="00C62FFA">
        <w:rPr>
          <w:i/>
          <w:sz w:val="22"/>
        </w:rPr>
        <w:t>E</w:t>
      </w:r>
      <w:r w:rsidRPr="00C62FFA">
        <w:rPr>
          <w:sz w:val="22"/>
          <w:vertAlign w:val="subscript"/>
        </w:rPr>
        <w:t xml:space="preserve">lam </w:t>
      </w:r>
      <w:r w:rsidRPr="00C62FFA">
        <w:rPr>
          <w:sz w:val="22"/>
        </w:rPr>
        <w:t xml:space="preserve">= 67.5 GPa is the longitudinal Young’s modulus before delamination and </w:t>
      </w:r>
      <w:r w:rsidRPr="00C62FFA">
        <w:rPr>
          <w:i/>
          <w:sz w:val="22"/>
        </w:rPr>
        <w:t>E</w:t>
      </w:r>
      <w:r w:rsidRPr="00C62FFA">
        <w:rPr>
          <w:sz w:val="22"/>
          <w:vertAlign w:val="superscript"/>
        </w:rPr>
        <w:t>*</w:t>
      </w:r>
      <w:r w:rsidRPr="00C62FFA">
        <w:rPr>
          <w:sz w:val="22"/>
        </w:rPr>
        <w:t xml:space="preserve"> = 61.6 GPa is the longitudinal Young’s modulus of the remaining load carrying plies in the totally delaminated laminate.</w:t>
      </w:r>
    </w:p>
    <w:p w14:paraId="4E7367C8" w14:textId="77777777" w:rsidR="00EA0A55" w:rsidRPr="00C62FFA" w:rsidRDefault="00EA0A55" w:rsidP="00BD196A">
      <w:pPr>
        <w:widowControl w:val="0"/>
        <w:suppressAutoHyphens/>
        <w:kinsoku w:val="0"/>
        <w:overflowPunct w:val="0"/>
        <w:jc w:val="both"/>
        <w:rPr>
          <w:sz w:val="22"/>
        </w:rPr>
      </w:pPr>
    </w:p>
    <w:p w14:paraId="50AA784B" w14:textId="5A15D135" w:rsidR="00FB1053" w:rsidRDefault="00BB6065" w:rsidP="00E67A6F">
      <w:pPr>
        <w:jc w:val="center"/>
        <w:rPr>
          <w:sz w:val="22"/>
        </w:rPr>
      </w:pPr>
      <w:r>
        <w:rPr>
          <w:noProof/>
          <w:sz w:val="22"/>
          <w:lang w:eastAsia="zh-CN"/>
        </w:rPr>
        <w:drawing>
          <wp:inline distT="0" distB="0" distL="0" distR="0" wp14:anchorId="71B429F6" wp14:editId="5DC336E5">
            <wp:extent cx="4320000" cy="2398483"/>
            <wp:effectExtent l="0" t="0" r="444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398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0AA784C" w14:textId="77777777" w:rsidR="00E67A6F" w:rsidRDefault="00E67A6F" w:rsidP="00FB1053">
      <w:pPr>
        <w:kinsoku w:val="0"/>
        <w:overflowPunct w:val="0"/>
        <w:jc w:val="center"/>
        <w:textAlignment w:val="baseline"/>
        <w:rPr>
          <w:b/>
          <w:color w:val="000000"/>
          <w:sz w:val="22"/>
          <w:szCs w:val="48"/>
        </w:rPr>
      </w:pPr>
    </w:p>
    <w:p w14:paraId="50AA784D" w14:textId="754767BD" w:rsidR="00FB1053" w:rsidRDefault="00FB1053" w:rsidP="00FB1053">
      <w:pPr>
        <w:kinsoku w:val="0"/>
        <w:overflowPunct w:val="0"/>
        <w:jc w:val="center"/>
        <w:textAlignment w:val="baseline"/>
        <w:rPr>
          <w:noProof/>
          <w:color w:val="000000"/>
          <w:sz w:val="22"/>
          <w:szCs w:val="48"/>
        </w:rPr>
      </w:pPr>
      <w:r>
        <w:rPr>
          <w:b/>
          <w:color w:val="000000"/>
          <w:sz w:val="22"/>
          <w:szCs w:val="48"/>
        </w:rPr>
        <w:t xml:space="preserve">Figure </w:t>
      </w:r>
      <w:r w:rsidR="00C62FFA">
        <w:rPr>
          <w:b/>
          <w:color w:val="000000"/>
          <w:sz w:val="22"/>
          <w:szCs w:val="48"/>
        </w:rPr>
        <w:t>4</w:t>
      </w:r>
      <w:r w:rsidRPr="00140578">
        <w:rPr>
          <w:b/>
          <w:sz w:val="22"/>
        </w:rPr>
        <w:t>.</w:t>
      </w:r>
      <w:r w:rsidRPr="00140578">
        <w:rPr>
          <w:b/>
          <w:noProof/>
          <w:color w:val="000000"/>
          <w:sz w:val="22"/>
          <w:szCs w:val="48"/>
        </w:rPr>
        <w:t xml:space="preserve"> </w:t>
      </w:r>
      <w:r>
        <w:rPr>
          <w:noProof/>
          <w:color w:val="000000"/>
          <w:sz w:val="22"/>
          <w:szCs w:val="48"/>
        </w:rPr>
        <w:t xml:space="preserve">Experimental results under various TTC </w:t>
      </w:r>
      <w:r w:rsidR="00EA0A55">
        <w:rPr>
          <w:noProof/>
          <w:color w:val="000000"/>
          <w:sz w:val="22"/>
          <w:szCs w:val="48"/>
        </w:rPr>
        <w:t>stresse</w:t>
      </w:r>
      <w:r>
        <w:rPr>
          <w:noProof/>
          <w:color w:val="000000"/>
          <w:sz w:val="22"/>
          <w:szCs w:val="48"/>
        </w:rPr>
        <w:t>s</w:t>
      </w:r>
      <w:r w:rsidRPr="00140578">
        <w:rPr>
          <w:noProof/>
          <w:color w:val="000000"/>
          <w:sz w:val="22"/>
          <w:szCs w:val="48"/>
        </w:rPr>
        <w:t>.</w:t>
      </w:r>
    </w:p>
    <w:p w14:paraId="50AA784E" w14:textId="77777777" w:rsidR="00140578" w:rsidRDefault="00AD69A3" w:rsidP="00FB1053">
      <w:pPr>
        <w:jc w:val="both"/>
        <w:rPr>
          <w:rFonts w:eastAsia="SimSun"/>
          <w:b/>
          <w:noProof/>
          <w:color w:val="000000"/>
          <w:szCs w:val="48"/>
        </w:rPr>
      </w:pPr>
      <w:r w:rsidRPr="00146A2F">
        <w:rPr>
          <w:noProof/>
          <w:color w:val="000000"/>
          <w:szCs w:val="48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AA7885" wp14:editId="50AA7886">
                <wp:simplePos x="0" y="0"/>
                <wp:positionH relativeFrom="column">
                  <wp:posOffset>2896235</wp:posOffset>
                </wp:positionH>
                <wp:positionV relativeFrom="paragraph">
                  <wp:posOffset>745490</wp:posOffset>
                </wp:positionV>
                <wp:extent cx="189230" cy="180975"/>
                <wp:effectExtent l="19050" t="19050" r="39370" b="28575"/>
                <wp:wrapNone/>
                <wp:docPr id="5" name="Down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89230" cy="18097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1DC867E" id="Down Arrow 5" o:spid="_x0000_s1026" type="#_x0000_t67" style="position:absolute;margin-left:228.05pt;margin-top:58.7pt;width:14.9pt;height:14.25pt;rotation:18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" adj="10800" filled="f" strokecolor="red" strokeweight="1pt"/>
            </w:pict>
          </mc:Fallback>
        </mc:AlternateContent>
      </w:r>
      <w:r w:rsidRPr="00146A2F">
        <w:rPr>
          <w:noProof/>
          <w:color w:val="000000"/>
          <w:szCs w:val="48"/>
          <w:lang w:eastAsia="zh-CN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0AA7887" wp14:editId="50AA7888">
                <wp:simplePos x="0" y="0"/>
                <wp:positionH relativeFrom="column">
                  <wp:posOffset>-92075</wp:posOffset>
                </wp:positionH>
                <wp:positionV relativeFrom="paragraph">
                  <wp:posOffset>876300</wp:posOffset>
                </wp:positionV>
                <wp:extent cx="3171825" cy="3879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A78A0" w14:textId="77777777" w:rsidR="00140578" w:rsidRPr="00140578" w:rsidRDefault="00140578" w:rsidP="00140578">
                            <w:pPr>
                              <w:rPr>
                                <w:sz w:val="22"/>
                              </w:rPr>
                            </w:pPr>
                            <w:r w:rsidRPr="00140578">
                              <w:rPr>
                                <w:sz w:val="22"/>
                              </w:rPr>
                              <w:t xml:space="preserve">b) Fibre failure outside </w:t>
                            </w:r>
                            <w:r w:rsidR="000E60BC">
                              <w:rPr>
                                <w:sz w:val="22"/>
                              </w:rPr>
                              <w:t>moderate</w:t>
                            </w:r>
                            <w:r w:rsidRPr="00140578">
                              <w:rPr>
                                <w:sz w:val="22"/>
                              </w:rPr>
                              <w:t xml:space="preserve"> TTC applied region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A78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25pt;margin-top:69pt;width:249.75pt;height:30.5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" filled="f" stroked="f">
                <v:textbox>
                  <w:txbxContent>
                    <w:p w14:paraId="50AA78A0" w14:textId="77777777" w:rsidR="00140578" w:rsidRPr="00140578" w:rsidRDefault="00140578" w:rsidP="00140578">
                      <w:pPr>
                        <w:rPr>
                          <w:sz w:val="22"/>
                        </w:rPr>
                      </w:pPr>
                      <w:r w:rsidRPr="00140578">
                        <w:rPr>
                          <w:sz w:val="22"/>
                        </w:rPr>
                        <w:t xml:space="preserve">b) Fibre failure outside </w:t>
                      </w:r>
                      <w:r w:rsidR="000E60BC">
                        <w:rPr>
                          <w:sz w:val="22"/>
                        </w:rPr>
                        <w:t>moderate</w:t>
                      </w:r>
                      <w:r w:rsidRPr="00140578">
                        <w:rPr>
                          <w:sz w:val="22"/>
                        </w:rPr>
                        <w:t xml:space="preserve"> TTC applied region</w:t>
                      </w:r>
                    </w:p>
                  </w:txbxContent>
                </v:textbox>
              </v:shape>
            </w:pict>
          </mc:Fallback>
        </mc:AlternateContent>
      </w:r>
      <w:r w:rsidRPr="00146A2F">
        <w:rPr>
          <w:noProof/>
          <w:color w:val="000000"/>
          <w:szCs w:val="48"/>
          <w:lang w:eastAsia="zh-CN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0AA7889" wp14:editId="50AA788A">
                <wp:simplePos x="0" y="0"/>
                <wp:positionH relativeFrom="column">
                  <wp:posOffset>1433195</wp:posOffset>
                </wp:positionH>
                <wp:positionV relativeFrom="paragraph">
                  <wp:posOffset>1804035</wp:posOffset>
                </wp:positionV>
                <wp:extent cx="2933700" cy="284480"/>
                <wp:effectExtent l="0" t="0" r="0" b="12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A78A1" w14:textId="3EC2ACB1" w:rsidR="00140578" w:rsidRPr="00140578" w:rsidRDefault="00140578" w:rsidP="00140578">
                            <w:pPr>
                              <w:rPr>
                                <w:sz w:val="22"/>
                              </w:rPr>
                            </w:pPr>
                            <w:r w:rsidRPr="00140578">
                              <w:rPr>
                                <w:sz w:val="22"/>
                              </w:rPr>
                              <w:t xml:space="preserve">c) Fibre </w:t>
                            </w:r>
                            <w:r w:rsidR="00EA0A55">
                              <w:rPr>
                                <w:sz w:val="22"/>
                              </w:rPr>
                              <w:t>failure within high TTC applied</w:t>
                            </w:r>
                            <w:r w:rsidR="00AD69A3">
                              <w:rPr>
                                <w:sz w:val="22"/>
                              </w:rPr>
                              <w:t xml:space="preserve"> </w:t>
                            </w:r>
                            <w:r w:rsidRPr="00140578">
                              <w:rPr>
                                <w:sz w:val="22"/>
                              </w:rPr>
                              <w:t>region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A7889" id="_x0000_s1027" type="#_x0000_t202" style="position:absolute;left:0;text-align:left;margin-left:112.85pt;margin-top:142.05pt;width:231pt;height:22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" filled="f" stroked="f">
                <v:textbox>
                  <w:txbxContent>
                    <w:p w14:paraId="50AA78A1" w14:textId="3EC2ACB1" w:rsidR="00140578" w:rsidRPr="00140578" w:rsidRDefault="00140578" w:rsidP="00140578">
                      <w:pPr>
                        <w:rPr>
                          <w:sz w:val="22"/>
                        </w:rPr>
                      </w:pPr>
                      <w:r w:rsidRPr="00140578">
                        <w:rPr>
                          <w:sz w:val="22"/>
                        </w:rPr>
                        <w:t xml:space="preserve">c) Fibre </w:t>
                      </w:r>
                      <w:r w:rsidR="00EA0A55">
                        <w:rPr>
                          <w:sz w:val="22"/>
                        </w:rPr>
                        <w:t>failure within high TTC applied</w:t>
                      </w:r>
                      <w:r w:rsidR="00AD69A3">
                        <w:rPr>
                          <w:sz w:val="22"/>
                        </w:rPr>
                        <w:t xml:space="preserve"> </w:t>
                      </w:r>
                      <w:r w:rsidRPr="00140578">
                        <w:rPr>
                          <w:sz w:val="22"/>
                        </w:rPr>
                        <w:t>region</w:t>
                      </w:r>
                    </w:p>
                  </w:txbxContent>
                </v:textbox>
              </v:shape>
            </w:pict>
          </mc:Fallback>
        </mc:AlternateContent>
      </w:r>
      <w:r w:rsidRPr="00146A2F">
        <w:rPr>
          <w:noProof/>
          <w:color w:val="000000"/>
          <w:szCs w:val="48"/>
          <w:lang w:eastAsia="zh-C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0AA788B" wp14:editId="50AA788C">
                <wp:simplePos x="0" y="0"/>
                <wp:positionH relativeFrom="column">
                  <wp:posOffset>1337945</wp:posOffset>
                </wp:positionH>
                <wp:positionV relativeFrom="paragraph">
                  <wp:posOffset>3810</wp:posOffset>
                </wp:positionV>
                <wp:extent cx="3238500" cy="284480"/>
                <wp:effectExtent l="0" t="0" r="0" b="12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A78A2" w14:textId="77777777" w:rsidR="00140578" w:rsidRPr="00140578" w:rsidRDefault="00140578" w:rsidP="00140578">
                            <w:pPr>
                              <w:rPr>
                                <w:sz w:val="22"/>
                              </w:rPr>
                            </w:pPr>
                            <w:r w:rsidRPr="00140578">
                              <w:rPr>
                                <w:sz w:val="22"/>
                              </w:rPr>
                              <w:t xml:space="preserve">a) Delamination within </w:t>
                            </w:r>
                            <w:r w:rsidR="000E60BC">
                              <w:rPr>
                                <w:sz w:val="22"/>
                              </w:rPr>
                              <w:t>moderate</w:t>
                            </w:r>
                            <w:r w:rsidRPr="00140578">
                              <w:rPr>
                                <w:sz w:val="22"/>
                              </w:rPr>
                              <w:t xml:space="preserve"> TTC applied region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A788B" id="_x0000_s1028" type="#_x0000_t202" style="position:absolute;left:0;text-align:left;margin-left:105.35pt;margin-top:.3pt;width:255pt;height:22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" filled="f" stroked="f">
                <v:textbox>
                  <w:txbxContent>
                    <w:p w14:paraId="50AA78A2" w14:textId="77777777" w:rsidR="00140578" w:rsidRPr="00140578" w:rsidRDefault="00140578" w:rsidP="00140578">
                      <w:pPr>
                        <w:rPr>
                          <w:sz w:val="22"/>
                        </w:rPr>
                      </w:pPr>
                      <w:r w:rsidRPr="00140578">
                        <w:rPr>
                          <w:sz w:val="22"/>
                        </w:rPr>
                        <w:t xml:space="preserve">a) Delamination within </w:t>
                      </w:r>
                      <w:r w:rsidR="000E60BC">
                        <w:rPr>
                          <w:sz w:val="22"/>
                        </w:rPr>
                        <w:t>moderate</w:t>
                      </w:r>
                      <w:r w:rsidRPr="00140578">
                        <w:rPr>
                          <w:sz w:val="22"/>
                        </w:rPr>
                        <w:t xml:space="preserve"> TTC applied region</w:t>
                      </w:r>
                    </w:p>
                  </w:txbxContent>
                </v:textbox>
              </v:shape>
            </w:pict>
          </mc:Fallback>
        </mc:AlternateContent>
      </w:r>
      <w:r w:rsidR="00140578" w:rsidRPr="00146A2F">
        <w:rPr>
          <w:rFonts w:eastAsia="SimSun"/>
          <w:b/>
          <w:noProof/>
          <w:color w:val="000000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AA788D" wp14:editId="50AA788E">
                <wp:simplePos x="0" y="0"/>
                <wp:positionH relativeFrom="column">
                  <wp:posOffset>2915285</wp:posOffset>
                </wp:positionH>
                <wp:positionV relativeFrom="paragraph">
                  <wp:posOffset>1562639</wp:posOffset>
                </wp:positionV>
                <wp:extent cx="189230" cy="180975"/>
                <wp:effectExtent l="19050" t="19050" r="39370" b="28575"/>
                <wp:wrapNone/>
                <wp:docPr id="7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89230" cy="18097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6CEB0EB" id="Down Arrow 7" o:spid="_x0000_s1026" type="#_x0000_t67" style="position:absolute;margin-left:229.55pt;margin-top:123.05pt;width:14.9pt;height:14.25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" adj="10800" filled="f" strokecolor="red" strokeweight="1pt"/>
            </w:pict>
          </mc:Fallback>
        </mc:AlternateContent>
      </w:r>
      <w:r w:rsidR="00140578" w:rsidRPr="00146A2F">
        <w:rPr>
          <w:rFonts w:eastAsia="SimSun"/>
          <w:b/>
          <w:noProof/>
          <w:color w:val="000000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AA788F" wp14:editId="50AA7890">
                <wp:simplePos x="0" y="0"/>
                <wp:positionH relativeFrom="column">
                  <wp:posOffset>310551</wp:posOffset>
                </wp:positionH>
                <wp:positionV relativeFrom="paragraph">
                  <wp:posOffset>202146</wp:posOffset>
                </wp:positionV>
                <wp:extent cx="1268083" cy="672860"/>
                <wp:effectExtent l="0" t="0" r="27940" b="1333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8083" cy="6728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oval w14:anchorId="2ED27369" id="Oval 8" o:spid="_x0000_s1026" style="position:absolute;margin-left:24.45pt;margin-top:15.9pt;width:99.85pt;height:5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" filled="f" strokecolor="red" strokeweight="1pt">
                <v:stroke joinstyle="miter"/>
              </v:oval>
            </w:pict>
          </mc:Fallback>
        </mc:AlternateContent>
      </w:r>
      <w:r w:rsidR="00140578" w:rsidRPr="00146A2F">
        <w:rPr>
          <w:rFonts w:eastAsia="SimSun"/>
          <w:b/>
          <w:noProof/>
          <w:color w:val="000000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AA7891" wp14:editId="50AA7892">
                <wp:simplePos x="0" y="0"/>
                <wp:positionH relativeFrom="column">
                  <wp:posOffset>2915285</wp:posOffset>
                </wp:positionH>
                <wp:positionV relativeFrom="paragraph">
                  <wp:posOffset>1077595</wp:posOffset>
                </wp:positionV>
                <wp:extent cx="189781" cy="179046"/>
                <wp:effectExtent l="19050" t="0" r="20320" b="31115"/>
                <wp:wrapNone/>
                <wp:docPr id="6" name="Down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81" cy="179046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5FD924A" id="Down Arrow 6" o:spid="_x0000_s1026" type="#_x0000_t67" style="position:absolute;margin-left:229.55pt;margin-top:84.85pt;width:14.95pt;height:14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" adj="10800" filled="f" strokecolor="red" strokeweight="1pt"/>
            </w:pict>
          </mc:Fallback>
        </mc:AlternateContent>
      </w:r>
      <w:r w:rsidR="00140578" w:rsidRPr="00146A2F">
        <w:rPr>
          <w:noProof/>
          <w:color w:val="000000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AA7893" wp14:editId="50AA7894">
                <wp:simplePos x="0" y="0"/>
                <wp:positionH relativeFrom="column">
                  <wp:posOffset>2915285</wp:posOffset>
                </wp:positionH>
                <wp:positionV relativeFrom="paragraph">
                  <wp:posOffset>201607</wp:posOffset>
                </wp:positionV>
                <wp:extent cx="189781" cy="179046"/>
                <wp:effectExtent l="19050" t="0" r="20320" b="31115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81" cy="179046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A3572E0" id="Down Arrow 4" o:spid="_x0000_s1026" type="#_x0000_t67" style="position:absolute;margin-left:229.55pt;margin-top:15.85pt;width:14.95pt;height:14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" adj="10800" filled="f" strokecolor="red" strokeweight="1pt"/>
            </w:pict>
          </mc:Fallback>
        </mc:AlternateContent>
      </w:r>
      <w:r w:rsidR="00140578" w:rsidRPr="00146A2F">
        <w:rPr>
          <w:rFonts w:eastAsia="SimSun"/>
          <w:b/>
          <w:noProof/>
          <w:color w:val="000000"/>
          <w:szCs w:val="48"/>
          <w:lang w:eastAsia="zh-CN"/>
        </w:rPr>
        <w:drawing>
          <wp:inline distT="0" distB="0" distL="0" distR="0" wp14:anchorId="50AA7895" wp14:editId="50AA7896">
            <wp:extent cx="5718625" cy="1889185"/>
            <wp:effectExtent l="0" t="0" r="0" b="0"/>
            <wp:docPr id="2" name="Picture 2" descr="C:\Users\aexxx\Local Documents\Data\Papers\ECCM18\IMG_5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exxx\Local Documents\Data\Papers\ECCM18\IMG_51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66" b="27965"/>
                    <a:stretch/>
                  </pic:blipFill>
                  <pic:spPr bwMode="auto">
                    <a:xfrm>
                      <a:off x="0" y="0"/>
                      <a:ext cx="5719445" cy="188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AA784F" w14:textId="77777777" w:rsidR="00FB1053" w:rsidRPr="00146A2F" w:rsidRDefault="00FB1053" w:rsidP="00FB1053">
      <w:pPr>
        <w:jc w:val="both"/>
        <w:rPr>
          <w:rFonts w:eastAsia="SimSun"/>
          <w:b/>
          <w:noProof/>
          <w:color w:val="000000"/>
          <w:szCs w:val="48"/>
        </w:rPr>
      </w:pPr>
    </w:p>
    <w:p w14:paraId="50AA7850" w14:textId="77777777" w:rsidR="00E67A6F" w:rsidRDefault="00E67A6F" w:rsidP="00FB1053">
      <w:pPr>
        <w:kinsoku w:val="0"/>
        <w:overflowPunct w:val="0"/>
        <w:jc w:val="center"/>
        <w:textAlignment w:val="baseline"/>
        <w:rPr>
          <w:b/>
          <w:color w:val="000000"/>
          <w:sz w:val="22"/>
          <w:szCs w:val="48"/>
        </w:rPr>
      </w:pPr>
    </w:p>
    <w:p w14:paraId="50AA7851" w14:textId="77777777" w:rsidR="00140578" w:rsidRDefault="00140578" w:rsidP="00FB1053">
      <w:pPr>
        <w:kinsoku w:val="0"/>
        <w:overflowPunct w:val="0"/>
        <w:jc w:val="center"/>
        <w:textAlignment w:val="baseline"/>
        <w:rPr>
          <w:noProof/>
          <w:color w:val="000000"/>
          <w:sz w:val="22"/>
          <w:szCs w:val="48"/>
        </w:rPr>
      </w:pPr>
      <w:r w:rsidRPr="00140578">
        <w:rPr>
          <w:b/>
          <w:color w:val="000000"/>
          <w:sz w:val="22"/>
          <w:szCs w:val="48"/>
        </w:rPr>
        <w:t xml:space="preserve">Figure </w:t>
      </w:r>
      <w:r w:rsidR="00C62FFA">
        <w:rPr>
          <w:b/>
          <w:color w:val="000000"/>
          <w:sz w:val="22"/>
          <w:szCs w:val="48"/>
        </w:rPr>
        <w:t>5</w:t>
      </w:r>
      <w:r w:rsidRPr="00140578">
        <w:rPr>
          <w:b/>
          <w:sz w:val="22"/>
        </w:rPr>
        <w:t>.</w:t>
      </w:r>
      <w:r w:rsidRPr="00140578">
        <w:rPr>
          <w:b/>
          <w:noProof/>
          <w:color w:val="000000"/>
          <w:sz w:val="22"/>
          <w:szCs w:val="48"/>
        </w:rPr>
        <w:t xml:space="preserve"> </w:t>
      </w:r>
      <w:r w:rsidRPr="00140578">
        <w:rPr>
          <w:noProof/>
          <w:color w:val="000000"/>
          <w:sz w:val="22"/>
          <w:szCs w:val="48"/>
        </w:rPr>
        <w:t>Typical failed central cut-ply specimens with three failure mechanisms.</w:t>
      </w:r>
    </w:p>
    <w:p w14:paraId="50AA7852" w14:textId="77777777" w:rsidR="00936EA3" w:rsidRDefault="00936EA3" w:rsidP="001B7B20">
      <w:pPr>
        <w:kinsoku w:val="0"/>
        <w:overflowPunct w:val="0"/>
        <w:textAlignment w:val="baseline"/>
        <w:rPr>
          <w:noProof/>
          <w:color w:val="000000"/>
          <w:sz w:val="22"/>
          <w:szCs w:val="48"/>
        </w:rPr>
      </w:pPr>
    </w:p>
    <w:p w14:paraId="50AA7853" w14:textId="77777777" w:rsidR="001B7B20" w:rsidRPr="00140578" w:rsidRDefault="001B7B20" w:rsidP="001B7B20">
      <w:pPr>
        <w:kinsoku w:val="0"/>
        <w:overflowPunct w:val="0"/>
        <w:textAlignment w:val="baseline"/>
        <w:rPr>
          <w:noProof/>
          <w:color w:val="000000"/>
          <w:sz w:val="22"/>
          <w:szCs w:val="48"/>
        </w:rPr>
      </w:pPr>
    </w:p>
    <w:p w14:paraId="50AA7854" w14:textId="77777777" w:rsidR="00954FFC" w:rsidRDefault="00954FFC" w:rsidP="00FB1053">
      <w:pPr>
        <w:kinsoku w:val="0"/>
        <w:overflowPunct w:val="0"/>
        <w:jc w:val="both"/>
        <w:textAlignment w:val="baseline"/>
        <w:rPr>
          <w:b/>
          <w:sz w:val="22"/>
        </w:rPr>
      </w:pPr>
      <w:r>
        <w:rPr>
          <w:b/>
          <w:sz w:val="22"/>
        </w:rPr>
        <w:t>4. Conclusions and future work</w:t>
      </w:r>
    </w:p>
    <w:p w14:paraId="50AA7855" w14:textId="77777777" w:rsidR="00954FFC" w:rsidRDefault="00954FFC" w:rsidP="00FB1053">
      <w:pPr>
        <w:kinsoku w:val="0"/>
        <w:overflowPunct w:val="0"/>
        <w:jc w:val="both"/>
        <w:textAlignment w:val="baseline"/>
        <w:rPr>
          <w:b/>
          <w:sz w:val="22"/>
        </w:rPr>
      </w:pPr>
    </w:p>
    <w:p w14:paraId="50AA7856" w14:textId="77777777" w:rsidR="00954FFC" w:rsidRPr="00AD69A3" w:rsidRDefault="006707ED" w:rsidP="00FB1053">
      <w:pPr>
        <w:kinsoku w:val="0"/>
        <w:overflowPunct w:val="0"/>
        <w:jc w:val="both"/>
        <w:textAlignment w:val="baseline"/>
        <w:rPr>
          <w:sz w:val="22"/>
        </w:rPr>
      </w:pPr>
      <w:r>
        <w:rPr>
          <w:sz w:val="22"/>
          <w:szCs w:val="22"/>
        </w:rPr>
        <w:t xml:space="preserve">The proposed bi-axial </w:t>
      </w:r>
      <w:r w:rsidR="008E6B8C">
        <w:rPr>
          <w:sz w:val="22"/>
          <w:szCs w:val="22"/>
        </w:rPr>
        <w:t xml:space="preserve">tests </w:t>
      </w:r>
      <w:r>
        <w:rPr>
          <w:sz w:val="22"/>
          <w:szCs w:val="22"/>
        </w:rPr>
        <w:t xml:space="preserve">of the </w:t>
      </w:r>
      <w:r w:rsidR="00AD69A3" w:rsidRPr="00AD69A3">
        <w:rPr>
          <w:sz w:val="22"/>
          <w:szCs w:val="22"/>
        </w:rPr>
        <w:t>Quasi-isotropic (QI) laminates with 2 extra cut central 0˚ plies inserted into the realistic layup</w:t>
      </w:r>
      <w:r w:rsidR="00AD69A3" w:rsidRPr="00AD69A3">
        <w:rPr>
          <w:sz w:val="22"/>
        </w:rPr>
        <w:t xml:space="preserve"> successfully demonstrate</w:t>
      </w:r>
      <w:r>
        <w:rPr>
          <w:sz w:val="22"/>
        </w:rPr>
        <w:t>s a</w:t>
      </w:r>
      <w:r w:rsidR="00AD69A3" w:rsidRPr="00AD69A3">
        <w:rPr>
          <w:sz w:val="22"/>
        </w:rPr>
        <w:t xml:space="preserve"> </w:t>
      </w:r>
      <w:r w:rsidR="00AD69A3">
        <w:rPr>
          <w:sz w:val="22"/>
        </w:rPr>
        <w:t xml:space="preserve">significant </w:t>
      </w:r>
      <w:r w:rsidR="00AD69A3" w:rsidRPr="00AD69A3">
        <w:rPr>
          <w:sz w:val="22"/>
        </w:rPr>
        <w:t xml:space="preserve">TTC enhancement effect on </w:t>
      </w:r>
      <w:r w:rsidR="00AD69A3" w:rsidRPr="00AD69A3">
        <w:rPr>
          <w:i/>
          <w:sz w:val="22"/>
        </w:rPr>
        <w:t>G</w:t>
      </w:r>
      <w:r w:rsidR="00AD69A3" w:rsidRPr="00AD69A3">
        <w:rPr>
          <w:sz w:val="22"/>
          <w:vertAlign w:val="subscript"/>
        </w:rPr>
        <w:t>IIC</w:t>
      </w:r>
      <w:r w:rsidR="00AD69A3" w:rsidRPr="00AD69A3">
        <w:rPr>
          <w:sz w:val="22"/>
        </w:rPr>
        <w:t>.</w:t>
      </w:r>
      <w:r w:rsidR="00AD69A3">
        <w:rPr>
          <w:sz w:val="22"/>
        </w:rPr>
        <w:t xml:space="preserve"> A change of failure mode has been captured from delamination under moderate T</w:t>
      </w:r>
      <w:r w:rsidR="008E6B8C">
        <w:rPr>
          <w:sz w:val="22"/>
        </w:rPr>
        <w:t>TC loads, to fibre fracture under</w:t>
      </w:r>
      <w:r w:rsidR="00AD69A3">
        <w:rPr>
          <w:sz w:val="22"/>
        </w:rPr>
        <w:t xml:space="preserve"> high TTC</w:t>
      </w:r>
      <w:r w:rsidR="008E6B8C">
        <w:rPr>
          <w:sz w:val="22"/>
        </w:rPr>
        <w:t xml:space="preserve"> loads</w:t>
      </w:r>
      <w:r w:rsidR="00AD69A3">
        <w:rPr>
          <w:sz w:val="22"/>
        </w:rPr>
        <w:t>.</w:t>
      </w:r>
    </w:p>
    <w:p w14:paraId="50AA7857" w14:textId="77777777" w:rsidR="00954FFC" w:rsidRDefault="00954FFC" w:rsidP="00FB1053">
      <w:pPr>
        <w:kinsoku w:val="0"/>
        <w:overflowPunct w:val="0"/>
        <w:jc w:val="both"/>
        <w:textAlignment w:val="baseline"/>
        <w:rPr>
          <w:b/>
          <w:sz w:val="22"/>
        </w:rPr>
      </w:pPr>
      <w:r>
        <w:rPr>
          <w:b/>
          <w:sz w:val="22"/>
        </w:rPr>
        <w:t xml:space="preserve"> </w:t>
      </w:r>
    </w:p>
    <w:p w14:paraId="50AA7858" w14:textId="4D67C8E2" w:rsidR="00954FFC" w:rsidRDefault="0038764E" w:rsidP="0038764E">
      <w:pPr>
        <w:jc w:val="both"/>
        <w:rPr>
          <w:b/>
          <w:sz w:val="22"/>
        </w:rPr>
      </w:pPr>
      <w:r w:rsidRPr="00AB384E">
        <w:rPr>
          <w:sz w:val="22"/>
        </w:rPr>
        <w:t xml:space="preserve">A test programme has been conducted to determine the TTC enhancement factor for Mode II fracture energy using Unidirectional (UD) samples with cut central plies </w:t>
      </w:r>
      <w:r w:rsidRPr="00AB384E">
        <w:rPr>
          <w:sz w:val="22"/>
        </w:rPr>
        <w:fldChar w:fldCharType="begin"/>
      </w:r>
      <w:r w:rsidRPr="00AB384E">
        <w:rPr>
          <w:sz w:val="22"/>
        </w:rPr>
        <w:instrText xml:space="preserve"> ADDIN EN.CITE &lt;EndNote&gt;&lt;Cite&gt;&lt;Author&gt;Xu&lt;/Author&gt;&lt;Year&gt;2018&lt;/Year&gt;&lt;RecNum&gt;352&lt;/RecNum&gt;&lt;DisplayText&gt;[5]&lt;/DisplayText&gt;&lt;record&gt;&lt;rec-number&gt;352&lt;/rec-number&gt;&lt;foreign-keys&gt;&lt;key app="EN" db-id="ss5xefdps0xvvdep0php0zrqpx0e9dvaedfp" timestamp="1525856389"&gt;352&lt;/key&gt;&lt;/foreign-keys&gt;&lt;ref-type name="Journal Article"&gt;17&lt;/ref-type&gt;&lt;contributors&gt;&lt;authors&gt;&lt;author&gt;Xiaodong Xu&lt;/author&gt;&lt;author&gt;Michael R. Wisnom&lt;/author&gt;&lt;author&gt;Xiaoyang Sun&lt;/author&gt;&lt;author&gt;Tamas Rev&lt;/author&gt;&lt;author&gt;Stephen R. Hallett&lt;/author&gt;&lt;/authors&gt;&lt;/contributors&gt;&lt;titles&gt;&lt;title&gt;Determination of Through-Thickness Compression (TTC) enhancement factor for mode II fracture energy using biaxial testing&lt;/title&gt;&lt;secondary-title&gt;Composites Science and Technology&lt;/secondary-title&gt;&lt;/titles&gt;&lt;periodical&gt;&lt;full-title&gt;Composites Science and Technology&lt;/full-title&gt;&lt;/periodical&gt;&lt;dates&gt;&lt;year&gt;2018&lt;/year&gt;&lt;/dates&gt;&lt;urls&gt;&lt;/urls&gt;&lt;/record&gt;&lt;/Cite&gt;&lt;/EndNote&gt;</w:instrText>
      </w:r>
      <w:r w:rsidRPr="00AB384E">
        <w:rPr>
          <w:sz w:val="22"/>
        </w:rPr>
        <w:fldChar w:fldCharType="separate"/>
      </w:r>
      <w:r w:rsidRPr="00AB384E">
        <w:rPr>
          <w:noProof/>
          <w:sz w:val="22"/>
        </w:rPr>
        <w:t>[5]</w:t>
      </w:r>
      <w:r w:rsidRPr="00AB384E">
        <w:rPr>
          <w:sz w:val="22"/>
        </w:rPr>
        <w:fldChar w:fldCharType="end"/>
      </w:r>
      <w:r w:rsidRPr="00AB384E">
        <w:rPr>
          <w:sz w:val="22"/>
        </w:rPr>
        <w:t xml:space="preserve">. For IM7/8552 laminates, </w:t>
      </w:r>
      <w:proofErr w:type="spellStart"/>
      <w:r w:rsidRPr="00AB384E">
        <w:rPr>
          <w:i/>
          <w:sz w:val="22"/>
          <w:szCs w:val="22"/>
        </w:rPr>
        <w:t>η</w:t>
      </w:r>
      <w:r w:rsidRPr="00AB384E">
        <w:rPr>
          <w:sz w:val="22"/>
          <w:szCs w:val="22"/>
          <w:vertAlign w:val="subscript"/>
        </w:rPr>
        <w:t>G</w:t>
      </w:r>
      <w:proofErr w:type="spellEnd"/>
      <w:r w:rsidRPr="00AB384E">
        <w:rPr>
          <w:sz w:val="22"/>
          <w:szCs w:val="22"/>
          <w:vertAlign w:val="subscript"/>
        </w:rPr>
        <w:t xml:space="preserve"> </w:t>
      </w:r>
      <w:r w:rsidRPr="00AB384E">
        <w:rPr>
          <w:sz w:val="22"/>
        </w:rPr>
        <w:t>= 0.064 MPa</w:t>
      </w:r>
      <w:r w:rsidRPr="00AB384E">
        <w:rPr>
          <w:sz w:val="22"/>
          <w:vertAlign w:val="superscript"/>
        </w:rPr>
        <w:t>-1</w:t>
      </w:r>
      <w:r w:rsidR="00632EBA" w:rsidRPr="00AB384E">
        <w:rPr>
          <w:sz w:val="22"/>
        </w:rPr>
        <w:t xml:space="preserve">. This </w:t>
      </w:r>
      <w:proofErr w:type="spellStart"/>
      <w:r w:rsidRPr="00AB384E">
        <w:rPr>
          <w:i/>
          <w:sz w:val="22"/>
          <w:szCs w:val="22"/>
        </w:rPr>
        <w:t>η</w:t>
      </w:r>
      <w:r w:rsidRPr="00AB384E">
        <w:rPr>
          <w:sz w:val="22"/>
          <w:szCs w:val="22"/>
          <w:vertAlign w:val="subscript"/>
        </w:rPr>
        <w:t>G</w:t>
      </w:r>
      <w:proofErr w:type="spellEnd"/>
      <w:r w:rsidRPr="00AB384E">
        <w:rPr>
          <w:sz w:val="22"/>
          <w:szCs w:val="22"/>
          <w:vertAlign w:val="subscript"/>
        </w:rPr>
        <w:t xml:space="preserve"> </w:t>
      </w:r>
      <w:r w:rsidRPr="00AB384E">
        <w:rPr>
          <w:sz w:val="22"/>
          <w:szCs w:val="22"/>
        </w:rPr>
        <w:t xml:space="preserve">will be implemented in an existing Finite Element Analysis (FEA) framework using cohesive interface elements, to predict failures </w:t>
      </w:r>
      <w:r w:rsidR="00632EBA" w:rsidRPr="00AB384E">
        <w:rPr>
          <w:sz w:val="22"/>
          <w:szCs w:val="22"/>
        </w:rPr>
        <w:t xml:space="preserve">in the current specimens </w:t>
      </w:r>
      <w:r w:rsidRPr="00AB384E">
        <w:rPr>
          <w:sz w:val="22"/>
          <w:szCs w:val="22"/>
        </w:rPr>
        <w:t xml:space="preserve">under </w:t>
      </w:r>
      <w:r w:rsidR="00EA0A55">
        <w:rPr>
          <w:sz w:val="22"/>
          <w:szCs w:val="22"/>
        </w:rPr>
        <w:t xml:space="preserve">various </w:t>
      </w:r>
      <w:r w:rsidRPr="00AB384E">
        <w:rPr>
          <w:sz w:val="22"/>
          <w:szCs w:val="22"/>
        </w:rPr>
        <w:t>TTC loads.</w:t>
      </w:r>
    </w:p>
    <w:p w14:paraId="50AA7859" w14:textId="77777777" w:rsidR="00747501" w:rsidRDefault="00747501" w:rsidP="00FB1053">
      <w:pPr>
        <w:kinsoku w:val="0"/>
        <w:overflowPunct w:val="0"/>
        <w:jc w:val="both"/>
        <w:textAlignment w:val="baseline"/>
        <w:rPr>
          <w:b/>
          <w:sz w:val="22"/>
        </w:rPr>
      </w:pPr>
    </w:p>
    <w:p w14:paraId="50AA785A" w14:textId="77777777" w:rsidR="008E6B8C" w:rsidRDefault="008E6B8C" w:rsidP="00FB1053">
      <w:pPr>
        <w:kinsoku w:val="0"/>
        <w:overflowPunct w:val="0"/>
        <w:jc w:val="both"/>
        <w:textAlignment w:val="baseline"/>
        <w:rPr>
          <w:b/>
          <w:sz w:val="22"/>
        </w:rPr>
      </w:pPr>
    </w:p>
    <w:p w14:paraId="50AA785B" w14:textId="19AF9AC2" w:rsidR="00140578" w:rsidRDefault="00D615BF" w:rsidP="00FB1053">
      <w:pPr>
        <w:kinsoku w:val="0"/>
        <w:overflowPunct w:val="0"/>
        <w:jc w:val="both"/>
        <w:textAlignment w:val="baseline"/>
        <w:rPr>
          <w:b/>
          <w:sz w:val="22"/>
        </w:rPr>
      </w:pPr>
      <w:r>
        <w:rPr>
          <w:b/>
          <w:sz w:val="22"/>
        </w:rPr>
        <w:t>References</w:t>
      </w:r>
    </w:p>
    <w:p w14:paraId="50AA785C" w14:textId="77777777" w:rsidR="00FB1053" w:rsidRPr="00140578" w:rsidRDefault="00FB1053" w:rsidP="00FB1053">
      <w:pPr>
        <w:kinsoku w:val="0"/>
        <w:overflowPunct w:val="0"/>
        <w:jc w:val="both"/>
        <w:textAlignment w:val="baseline"/>
        <w:rPr>
          <w:b/>
          <w:noProof/>
          <w:color w:val="000000"/>
          <w:sz w:val="22"/>
          <w:szCs w:val="48"/>
        </w:rPr>
      </w:pPr>
    </w:p>
    <w:p w14:paraId="50AA785D" w14:textId="77777777" w:rsidR="0079679A" w:rsidRPr="0079679A" w:rsidRDefault="00140578" w:rsidP="0079679A">
      <w:pPr>
        <w:pStyle w:val="EndNoteBibliography"/>
        <w:spacing w:after="0"/>
      </w:pPr>
      <w:r w:rsidRPr="0079679A">
        <w:fldChar w:fldCharType="begin"/>
      </w:r>
      <w:r w:rsidRPr="0079679A">
        <w:instrText xml:space="preserve"> ADDIN EN.REFLIST </w:instrText>
      </w:r>
      <w:r w:rsidRPr="0079679A">
        <w:fldChar w:fldCharType="separate"/>
      </w:r>
      <w:r w:rsidR="0079679A" w:rsidRPr="0079679A">
        <w:t>[1] K.W. Gan, S.R. Hallett, M.R. Wisnom. Measurement and modelling of interlaminar shear strength enhancement under moderate through-thickness compression,</w:t>
      </w:r>
      <w:r w:rsidR="0079679A" w:rsidRPr="0079679A">
        <w:rPr>
          <w:i/>
        </w:rPr>
        <w:t xml:space="preserve"> Composites Part A: Applied Science and Manufacturing,</w:t>
      </w:r>
      <w:r w:rsidR="0079679A" w:rsidRPr="0079679A">
        <w:t xml:space="preserve"> 49:18-25, 2013.</w:t>
      </w:r>
    </w:p>
    <w:p w14:paraId="50AA785E" w14:textId="77777777" w:rsidR="0079679A" w:rsidRPr="0079679A" w:rsidRDefault="0079679A" w:rsidP="0079679A">
      <w:pPr>
        <w:pStyle w:val="EndNoteBibliography"/>
        <w:spacing w:after="0"/>
      </w:pPr>
      <w:r w:rsidRPr="0079679A">
        <w:t xml:space="preserve">[2] W. Cui, M. Wisnom, M. Jones. Effect of Through Thickness Tensile and Compressive Stresses on Delamination Propagation Fracture Energy, </w:t>
      </w:r>
      <w:r w:rsidRPr="0079679A">
        <w:rPr>
          <w:i/>
        </w:rPr>
        <w:t>Journal of Composites, Technology and Research,</w:t>
      </w:r>
      <w:r w:rsidRPr="0079679A">
        <w:t xml:space="preserve"> 16:329-335, 1994.</w:t>
      </w:r>
    </w:p>
    <w:p w14:paraId="50AA785F" w14:textId="77777777" w:rsidR="0079679A" w:rsidRPr="0079679A" w:rsidRDefault="0079679A" w:rsidP="0079679A">
      <w:pPr>
        <w:pStyle w:val="EndNoteBibliography"/>
        <w:spacing w:after="0"/>
      </w:pPr>
      <w:r w:rsidRPr="0079679A">
        <w:t xml:space="preserve">[3] G. Catalanotti, C. Furtado, T. Scalici, G. Pitarresi, F.P. van der Meer, P.P. Camanho. The effect of through-thickness compressive stress on mode II interlaminar fracture toughness, </w:t>
      </w:r>
      <w:r w:rsidRPr="0079679A">
        <w:rPr>
          <w:i/>
        </w:rPr>
        <w:t xml:space="preserve">Composite Structures, </w:t>
      </w:r>
      <w:r w:rsidRPr="0079679A">
        <w:t>182:153-163, 2017.</w:t>
      </w:r>
    </w:p>
    <w:p w14:paraId="50AA7860" w14:textId="77777777" w:rsidR="0079679A" w:rsidRPr="0079679A" w:rsidRDefault="0079679A" w:rsidP="0079679A">
      <w:pPr>
        <w:pStyle w:val="EndNoteBibliography"/>
        <w:spacing w:after="0"/>
      </w:pPr>
      <w:r w:rsidRPr="0079679A">
        <w:t xml:space="preserve">[4] M.R. Wisnom. On the increase in fracture energy with thickness in delamination of unidirectional glass fibre-epoxy with cut central plies, </w:t>
      </w:r>
      <w:r w:rsidRPr="0079679A">
        <w:rPr>
          <w:i/>
        </w:rPr>
        <w:t>Journal of Reinforced Plastics and Composites,</w:t>
      </w:r>
      <w:r w:rsidRPr="0079679A">
        <w:t xml:space="preserve"> 11:897-909, 1992.</w:t>
      </w:r>
    </w:p>
    <w:p w14:paraId="50AA7861" w14:textId="2EE9E9D4" w:rsidR="0079679A" w:rsidRPr="0079679A" w:rsidRDefault="0079679A" w:rsidP="0079679A">
      <w:pPr>
        <w:pStyle w:val="EndNoteBibliography"/>
      </w:pPr>
      <w:r w:rsidRPr="0079679A">
        <w:t>[5] X. Xu, M.R. Wisnom,</w:t>
      </w:r>
      <w:r w:rsidR="00A67817">
        <w:t xml:space="preserve"> X. Sun, T. R</w:t>
      </w:r>
      <w:r w:rsidR="00732B73">
        <w:t>ev, S.R. Hallett. Experimental d</w:t>
      </w:r>
      <w:r w:rsidRPr="0079679A">
        <w:t xml:space="preserve">etermination of Through-Thickness Compression (TTC) enhancement factor for mode II fracture energy, </w:t>
      </w:r>
      <w:r w:rsidRPr="0079679A">
        <w:rPr>
          <w:i/>
        </w:rPr>
        <w:t>Composites Science and Technology</w:t>
      </w:r>
      <w:r w:rsidRPr="0079679A">
        <w:t>, submitted, 2018.</w:t>
      </w:r>
    </w:p>
    <w:p w14:paraId="50AA7862" w14:textId="763D56E1" w:rsidR="009148E5" w:rsidRPr="003D1C5C" w:rsidRDefault="00140578" w:rsidP="003D1C5C">
      <w:pPr>
        <w:pStyle w:val="EndNoteBibliography"/>
      </w:pPr>
      <w:r w:rsidRPr="0079679A">
        <w:fldChar w:fldCharType="end"/>
      </w:r>
    </w:p>
    <w:sectPr w:rsidR="009148E5" w:rsidRPr="003D1C5C" w:rsidSect="00A84527">
      <w:headerReference w:type="even" r:id="rId19"/>
      <w:headerReference w:type="default" r:id="rId20"/>
      <w:footerReference w:type="default" r:id="rId21"/>
      <w:pgSz w:w="11909" w:h="16834" w:code="9"/>
      <w:pgMar w:top="1701" w:right="1418" w:bottom="1418" w:left="1418" w:header="720" w:footer="720" w:gutter="0"/>
      <w:cols w:space="708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589845" w16cid:durableId="1E9EA9A2"/>
  <w16cid:commentId w16cid:paraId="1A2BE07D" w16cid:durableId="1E9EA97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AB2E05" w14:textId="77777777" w:rsidR="00FB1CB3" w:rsidRDefault="00FB1CB3">
      <w:r>
        <w:separator/>
      </w:r>
    </w:p>
  </w:endnote>
  <w:endnote w:type="continuationSeparator" w:id="0">
    <w:p w14:paraId="24B7906E" w14:textId="77777777" w:rsidR="00FB1CB3" w:rsidRDefault="00FB1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A789E" w14:textId="77777777" w:rsidR="00140578" w:rsidRPr="00140578" w:rsidRDefault="00140578" w:rsidP="00140578">
    <w:pPr>
      <w:jc w:val="center"/>
      <w:rPr>
        <w:sz w:val="18"/>
        <w:szCs w:val="22"/>
      </w:rPr>
    </w:pPr>
    <w:r w:rsidRPr="00140578">
      <w:rPr>
        <w:sz w:val="18"/>
        <w:szCs w:val="22"/>
      </w:rPr>
      <w:t xml:space="preserve">X. Xu, T. Rev, X. Sun, M. R. </w:t>
    </w:r>
    <w:proofErr w:type="spellStart"/>
    <w:r w:rsidRPr="00140578">
      <w:rPr>
        <w:sz w:val="18"/>
        <w:szCs w:val="22"/>
      </w:rPr>
      <w:t>Wisnom</w:t>
    </w:r>
    <w:proofErr w:type="spellEnd"/>
    <w:r w:rsidRPr="00140578">
      <w:rPr>
        <w:sz w:val="18"/>
        <w:szCs w:val="22"/>
      </w:rPr>
      <w:t xml:space="preserve"> and S. R. Hallett</w:t>
    </w:r>
  </w:p>
  <w:p w14:paraId="50AA789F" w14:textId="77777777" w:rsidR="001D492D" w:rsidRDefault="001D49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A7BF1F" w14:textId="77777777" w:rsidR="00FB1CB3" w:rsidRDefault="00FB1CB3">
      <w:r>
        <w:separator/>
      </w:r>
    </w:p>
  </w:footnote>
  <w:footnote w:type="continuationSeparator" w:id="0">
    <w:p w14:paraId="396DEC13" w14:textId="77777777" w:rsidR="00FB1CB3" w:rsidRDefault="00FB1C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A789B" w14:textId="77777777" w:rsidR="00A84527" w:rsidRPr="00CF611D" w:rsidRDefault="00704B24">
    <w:pPr>
      <w:pStyle w:val="Header"/>
      <w:rPr>
        <w:sz w:val="18"/>
        <w:szCs w:val="18"/>
      </w:rPr>
    </w:pPr>
    <w:r w:rsidRPr="00CF611D">
      <w:rPr>
        <w:sz w:val="18"/>
        <w:szCs w:val="18"/>
        <w:lang w:val="fr-CH"/>
      </w:rPr>
      <w:tab/>
    </w:r>
    <w:r w:rsidRPr="00CF611D">
      <w:rPr>
        <w:sz w:val="18"/>
        <w:szCs w:val="18"/>
      </w:rPr>
      <w:t xml:space="preserve">First A. Author, Second B. Author and Third C. Author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A789C" w14:textId="77777777" w:rsidR="009148E5" w:rsidRDefault="009148E5" w:rsidP="009148E5">
    <w:pPr>
      <w:pStyle w:val="Header"/>
      <w:tabs>
        <w:tab w:val="clear" w:pos="4320"/>
        <w:tab w:val="clear" w:pos="8640"/>
        <w:tab w:val="right" w:pos="9360"/>
      </w:tabs>
      <w:rPr>
        <w:sz w:val="18"/>
        <w:szCs w:val="18"/>
      </w:rPr>
    </w:pPr>
    <w:r>
      <w:rPr>
        <w:sz w:val="18"/>
        <w:szCs w:val="18"/>
      </w:rPr>
      <w:t>ECCM1</w:t>
    </w:r>
    <w:r w:rsidR="00A32C5B">
      <w:rPr>
        <w:sz w:val="18"/>
        <w:szCs w:val="18"/>
      </w:rPr>
      <w:t>8</w:t>
    </w:r>
    <w:r>
      <w:rPr>
        <w:sz w:val="18"/>
        <w:szCs w:val="18"/>
      </w:rPr>
      <w:t xml:space="preserve"> - 1</w:t>
    </w:r>
    <w:r w:rsidR="00A32C5B">
      <w:rPr>
        <w:sz w:val="18"/>
        <w:szCs w:val="18"/>
      </w:rPr>
      <w:t>8</w:t>
    </w:r>
    <w:r w:rsidRPr="00826549">
      <w:rPr>
        <w:sz w:val="18"/>
        <w:szCs w:val="18"/>
        <w:vertAlign w:val="superscript"/>
      </w:rPr>
      <w:t>th</w:t>
    </w:r>
    <w:r>
      <w:rPr>
        <w:sz w:val="18"/>
        <w:szCs w:val="18"/>
      </w:rPr>
      <w:t xml:space="preserve"> European</w:t>
    </w:r>
    <w:r w:rsidRPr="00B57AEB">
      <w:rPr>
        <w:sz w:val="18"/>
        <w:szCs w:val="18"/>
      </w:rPr>
      <w:t xml:space="preserve"> Conference on </w:t>
    </w:r>
    <w:r w:rsidR="00DA174B">
      <w:rPr>
        <w:sz w:val="18"/>
        <w:szCs w:val="18"/>
      </w:rPr>
      <w:t>Composite Materials</w:t>
    </w:r>
    <w:r>
      <w:rPr>
        <w:sz w:val="18"/>
        <w:szCs w:val="18"/>
      </w:rPr>
      <w:tab/>
    </w:r>
  </w:p>
  <w:p w14:paraId="50AA789D" w14:textId="77777777" w:rsidR="00A84527" w:rsidRPr="00B57AEB" w:rsidRDefault="00A32C5B" w:rsidP="00351C58">
    <w:pPr>
      <w:pStyle w:val="Header"/>
      <w:tabs>
        <w:tab w:val="clear" w:pos="4320"/>
        <w:tab w:val="clear" w:pos="8640"/>
        <w:tab w:val="right" w:pos="9072"/>
      </w:tabs>
      <w:rPr>
        <w:sz w:val="18"/>
        <w:szCs w:val="18"/>
      </w:rPr>
    </w:pPr>
    <w:r>
      <w:rPr>
        <w:sz w:val="18"/>
        <w:szCs w:val="18"/>
      </w:rPr>
      <w:t>Athens, Greece</w:t>
    </w:r>
    <w:r w:rsidR="009148E5">
      <w:rPr>
        <w:sz w:val="18"/>
        <w:szCs w:val="18"/>
      </w:rPr>
      <w:t>, 2</w:t>
    </w:r>
    <w:r>
      <w:rPr>
        <w:sz w:val="18"/>
        <w:szCs w:val="18"/>
      </w:rPr>
      <w:t>4</w:t>
    </w:r>
    <w:r w:rsidR="009148E5">
      <w:rPr>
        <w:sz w:val="18"/>
        <w:szCs w:val="18"/>
      </w:rPr>
      <w:t>-</w:t>
    </w:r>
    <w:r>
      <w:rPr>
        <w:sz w:val="18"/>
        <w:szCs w:val="18"/>
      </w:rPr>
      <w:t>28</w:t>
    </w:r>
    <w:r w:rsidR="009148E5" w:rsidRPr="00AB66DE">
      <w:rPr>
        <w:sz w:val="18"/>
        <w:szCs w:val="18"/>
        <w:vertAlign w:val="superscript"/>
      </w:rPr>
      <w:t>th</w:t>
    </w:r>
    <w:r w:rsidR="009148E5">
      <w:rPr>
        <w:sz w:val="18"/>
        <w:szCs w:val="18"/>
      </w:rPr>
      <w:t xml:space="preserve"> June 201</w:t>
    </w:r>
    <w:r>
      <w:rPr>
        <w:sz w:val="18"/>
        <w:szCs w:val="18"/>
      </w:rPr>
      <w:t>8</w:t>
    </w:r>
    <w:r w:rsidR="00352125">
      <w:rPr>
        <w:sz w:val="18"/>
        <w:szCs w:val="18"/>
      </w:rPr>
      <w:tab/>
    </w:r>
    <w:r w:rsidR="00352125" w:rsidRPr="009148E5">
      <w:rPr>
        <w:sz w:val="18"/>
        <w:szCs w:val="18"/>
      </w:rPr>
      <w:fldChar w:fldCharType="begin"/>
    </w:r>
    <w:r w:rsidR="00352125" w:rsidRPr="009148E5">
      <w:rPr>
        <w:sz w:val="18"/>
        <w:szCs w:val="18"/>
      </w:rPr>
      <w:instrText>PAGE   \* MERGEFORMAT</w:instrText>
    </w:r>
    <w:r w:rsidR="00352125" w:rsidRPr="009148E5">
      <w:rPr>
        <w:sz w:val="18"/>
        <w:szCs w:val="18"/>
      </w:rPr>
      <w:fldChar w:fldCharType="separate"/>
    </w:r>
    <w:r w:rsidR="008C3567">
      <w:rPr>
        <w:noProof/>
        <w:sz w:val="18"/>
        <w:szCs w:val="18"/>
      </w:rPr>
      <w:t>4</w:t>
    </w:r>
    <w:r w:rsidR="00352125" w:rsidRPr="009148E5">
      <w:rPr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52788"/>
    <w:multiLevelType w:val="hybridMultilevel"/>
    <w:tmpl w:val="AFA27AB2"/>
    <w:lvl w:ilvl="0" w:tplc="A6EC4BA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911EE"/>
    <w:multiLevelType w:val="hybridMultilevel"/>
    <w:tmpl w:val="2284A9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04DCD"/>
    <w:multiLevelType w:val="singleLevel"/>
    <w:tmpl w:val="9E9AE636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omposites Sci Tech 2018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s5xefdps0xvvdep0php0zrqpx0e9dvaedfp&quot;&gt;Size Effect&lt;record-ids&gt;&lt;item&gt;308&lt;/item&gt;&lt;item&gt;322&lt;/item&gt;&lt;item&gt;352&lt;/item&gt;&lt;/record-ids&gt;&lt;/item&gt;&lt;/Libraries&gt;"/>
  </w:docVars>
  <w:rsids>
    <w:rsidRoot w:val="009C7CE7"/>
    <w:rsid w:val="00006A04"/>
    <w:rsid w:val="000118EA"/>
    <w:rsid w:val="00044B69"/>
    <w:rsid w:val="00054F8C"/>
    <w:rsid w:val="0007274E"/>
    <w:rsid w:val="000806D4"/>
    <w:rsid w:val="000913D0"/>
    <w:rsid w:val="00093A3E"/>
    <w:rsid w:val="000A1EFD"/>
    <w:rsid w:val="000A2F55"/>
    <w:rsid w:val="000B65AE"/>
    <w:rsid w:val="000C6C7F"/>
    <w:rsid w:val="000D3BBE"/>
    <w:rsid w:val="000E60BC"/>
    <w:rsid w:val="000E6BB4"/>
    <w:rsid w:val="000E7758"/>
    <w:rsid w:val="000F6ABE"/>
    <w:rsid w:val="0011753B"/>
    <w:rsid w:val="001211CF"/>
    <w:rsid w:val="001234CC"/>
    <w:rsid w:val="00140578"/>
    <w:rsid w:val="00152D8E"/>
    <w:rsid w:val="00172A18"/>
    <w:rsid w:val="001768DD"/>
    <w:rsid w:val="00195C52"/>
    <w:rsid w:val="001A2735"/>
    <w:rsid w:val="001B500D"/>
    <w:rsid w:val="001B5C61"/>
    <w:rsid w:val="001B7B20"/>
    <w:rsid w:val="001D1123"/>
    <w:rsid w:val="001D492D"/>
    <w:rsid w:val="00206A59"/>
    <w:rsid w:val="00211628"/>
    <w:rsid w:val="0024382C"/>
    <w:rsid w:val="002721E0"/>
    <w:rsid w:val="00292195"/>
    <w:rsid w:val="00294B69"/>
    <w:rsid w:val="002B4784"/>
    <w:rsid w:val="002C4340"/>
    <w:rsid w:val="002D3DF2"/>
    <w:rsid w:val="002D5FD5"/>
    <w:rsid w:val="002E13CE"/>
    <w:rsid w:val="00302925"/>
    <w:rsid w:val="00323F1F"/>
    <w:rsid w:val="00343A9A"/>
    <w:rsid w:val="003477ED"/>
    <w:rsid w:val="00351C58"/>
    <w:rsid w:val="00352125"/>
    <w:rsid w:val="00377295"/>
    <w:rsid w:val="0038764E"/>
    <w:rsid w:val="00395D6E"/>
    <w:rsid w:val="003A054A"/>
    <w:rsid w:val="003A41B5"/>
    <w:rsid w:val="003B6253"/>
    <w:rsid w:val="003B6663"/>
    <w:rsid w:val="003C6379"/>
    <w:rsid w:val="003D1C5C"/>
    <w:rsid w:val="003D2B94"/>
    <w:rsid w:val="003D3BAA"/>
    <w:rsid w:val="003E4FD8"/>
    <w:rsid w:val="003F01B8"/>
    <w:rsid w:val="003F0F69"/>
    <w:rsid w:val="00412A5D"/>
    <w:rsid w:val="00425386"/>
    <w:rsid w:val="00427346"/>
    <w:rsid w:val="00432826"/>
    <w:rsid w:val="0043410B"/>
    <w:rsid w:val="0044074B"/>
    <w:rsid w:val="00442A07"/>
    <w:rsid w:val="00462CAB"/>
    <w:rsid w:val="0048719B"/>
    <w:rsid w:val="00490E88"/>
    <w:rsid w:val="004A1C1E"/>
    <w:rsid w:val="004A3F6F"/>
    <w:rsid w:val="004B5367"/>
    <w:rsid w:val="004C3B9A"/>
    <w:rsid w:val="004C74C7"/>
    <w:rsid w:val="004E18A3"/>
    <w:rsid w:val="004E3334"/>
    <w:rsid w:val="004F0F2E"/>
    <w:rsid w:val="004F254A"/>
    <w:rsid w:val="00504195"/>
    <w:rsid w:val="00524FDB"/>
    <w:rsid w:val="0053573D"/>
    <w:rsid w:val="00543084"/>
    <w:rsid w:val="005447CA"/>
    <w:rsid w:val="00547C4C"/>
    <w:rsid w:val="00556716"/>
    <w:rsid w:val="0056281B"/>
    <w:rsid w:val="0057095D"/>
    <w:rsid w:val="0058241B"/>
    <w:rsid w:val="00584068"/>
    <w:rsid w:val="005A03E1"/>
    <w:rsid w:val="005A7FB7"/>
    <w:rsid w:val="005C0E2D"/>
    <w:rsid w:val="005C1476"/>
    <w:rsid w:val="005C4758"/>
    <w:rsid w:val="005C71B1"/>
    <w:rsid w:val="005D5E9F"/>
    <w:rsid w:val="005E074B"/>
    <w:rsid w:val="005E41EA"/>
    <w:rsid w:val="005F2A5E"/>
    <w:rsid w:val="0062778E"/>
    <w:rsid w:val="00632EBA"/>
    <w:rsid w:val="0064062A"/>
    <w:rsid w:val="00655863"/>
    <w:rsid w:val="00656C88"/>
    <w:rsid w:val="006637D8"/>
    <w:rsid w:val="00663FD3"/>
    <w:rsid w:val="0067045F"/>
    <w:rsid w:val="006707D3"/>
    <w:rsid w:val="006707ED"/>
    <w:rsid w:val="00677364"/>
    <w:rsid w:val="00684C69"/>
    <w:rsid w:val="0069222A"/>
    <w:rsid w:val="006B56EA"/>
    <w:rsid w:val="006C6507"/>
    <w:rsid w:val="006D2BC0"/>
    <w:rsid w:val="006F17BC"/>
    <w:rsid w:val="006F3756"/>
    <w:rsid w:val="006F41B8"/>
    <w:rsid w:val="006F609B"/>
    <w:rsid w:val="00700071"/>
    <w:rsid w:val="007013C9"/>
    <w:rsid w:val="0070220C"/>
    <w:rsid w:val="00704B24"/>
    <w:rsid w:val="00725CCF"/>
    <w:rsid w:val="00732B73"/>
    <w:rsid w:val="007350AC"/>
    <w:rsid w:val="00747501"/>
    <w:rsid w:val="007568CB"/>
    <w:rsid w:val="007843B9"/>
    <w:rsid w:val="00786FB5"/>
    <w:rsid w:val="007925D0"/>
    <w:rsid w:val="0079679A"/>
    <w:rsid w:val="007A0397"/>
    <w:rsid w:val="007A083D"/>
    <w:rsid w:val="007C46DE"/>
    <w:rsid w:val="007C5C80"/>
    <w:rsid w:val="007F2B8F"/>
    <w:rsid w:val="00806172"/>
    <w:rsid w:val="0083599B"/>
    <w:rsid w:val="00866F2B"/>
    <w:rsid w:val="0087430A"/>
    <w:rsid w:val="00892894"/>
    <w:rsid w:val="008929D8"/>
    <w:rsid w:val="008941FC"/>
    <w:rsid w:val="008A04FF"/>
    <w:rsid w:val="008B592C"/>
    <w:rsid w:val="008B6986"/>
    <w:rsid w:val="008C01BD"/>
    <w:rsid w:val="008C25B7"/>
    <w:rsid w:val="008C3567"/>
    <w:rsid w:val="008C4AFB"/>
    <w:rsid w:val="008D13A8"/>
    <w:rsid w:val="008E0185"/>
    <w:rsid w:val="008E6524"/>
    <w:rsid w:val="008E6B8C"/>
    <w:rsid w:val="008F0428"/>
    <w:rsid w:val="008F2896"/>
    <w:rsid w:val="008F4FC2"/>
    <w:rsid w:val="00904CF1"/>
    <w:rsid w:val="00912CD9"/>
    <w:rsid w:val="009148E5"/>
    <w:rsid w:val="0091620C"/>
    <w:rsid w:val="00936EA3"/>
    <w:rsid w:val="00945048"/>
    <w:rsid w:val="00954FFC"/>
    <w:rsid w:val="0097115A"/>
    <w:rsid w:val="00991868"/>
    <w:rsid w:val="00992411"/>
    <w:rsid w:val="009B204C"/>
    <w:rsid w:val="009C7CE7"/>
    <w:rsid w:val="00A11466"/>
    <w:rsid w:val="00A14774"/>
    <w:rsid w:val="00A14A8C"/>
    <w:rsid w:val="00A1555A"/>
    <w:rsid w:val="00A20476"/>
    <w:rsid w:val="00A22472"/>
    <w:rsid w:val="00A276DA"/>
    <w:rsid w:val="00A32C5B"/>
    <w:rsid w:val="00A36B30"/>
    <w:rsid w:val="00A427ED"/>
    <w:rsid w:val="00A5638A"/>
    <w:rsid w:val="00A65FB7"/>
    <w:rsid w:val="00A67817"/>
    <w:rsid w:val="00A71AB9"/>
    <w:rsid w:val="00A815AA"/>
    <w:rsid w:val="00A84527"/>
    <w:rsid w:val="00A96ED1"/>
    <w:rsid w:val="00AA6F8A"/>
    <w:rsid w:val="00AB384E"/>
    <w:rsid w:val="00AB61C3"/>
    <w:rsid w:val="00AB7F54"/>
    <w:rsid w:val="00AC7B93"/>
    <w:rsid w:val="00AD69A3"/>
    <w:rsid w:val="00AE010F"/>
    <w:rsid w:val="00AE4826"/>
    <w:rsid w:val="00B10C97"/>
    <w:rsid w:val="00B1139F"/>
    <w:rsid w:val="00B635CD"/>
    <w:rsid w:val="00B81430"/>
    <w:rsid w:val="00BA0676"/>
    <w:rsid w:val="00BB259D"/>
    <w:rsid w:val="00BB6065"/>
    <w:rsid w:val="00BC6040"/>
    <w:rsid w:val="00BD196A"/>
    <w:rsid w:val="00BD23DE"/>
    <w:rsid w:val="00C01213"/>
    <w:rsid w:val="00C12945"/>
    <w:rsid w:val="00C13D08"/>
    <w:rsid w:val="00C173C4"/>
    <w:rsid w:val="00C5281A"/>
    <w:rsid w:val="00C62FFA"/>
    <w:rsid w:val="00C77351"/>
    <w:rsid w:val="00C8425F"/>
    <w:rsid w:val="00C84FC4"/>
    <w:rsid w:val="00CA3006"/>
    <w:rsid w:val="00CB0360"/>
    <w:rsid w:val="00CE3EDF"/>
    <w:rsid w:val="00CE5B52"/>
    <w:rsid w:val="00CE700F"/>
    <w:rsid w:val="00D03E78"/>
    <w:rsid w:val="00D10D76"/>
    <w:rsid w:val="00D13F6A"/>
    <w:rsid w:val="00D333B2"/>
    <w:rsid w:val="00D420AC"/>
    <w:rsid w:val="00D5226E"/>
    <w:rsid w:val="00D615BF"/>
    <w:rsid w:val="00D92B50"/>
    <w:rsid w:val="00DA174B"/>
    <w:rsid w:val="00DB0E2B"/>
    <w:rsid w:val="00DB312B"/>
    <w:rsid w:val="00DC1241"/>
    <w:rsid w:val="00DD4FD2"/>
    <w:rsid w:val="00DE0D2F"/>
    <w:rsid w:val="00DF4AE5"/>
    <w:rsid w:val="00E126A6"/>
    <w:rsid w:val="00E67A6F"/>
    <w:rsid w:val="00E82219"/>
    <w:rsid w:val="00EA0A55"/>
    <w:rsid w:val="00ED6EEE"/>
    <w:rsid w:val="00EE036A"/>
    <w:rsid w:val="00EE0F20"/>
    <w:rsid w:val="00EF0E4E"/>
    <w:rsid w:val="00EF1696"/>
    <w:rsid w:val="00EF556D"/>
    <w:rsid w:val="00F029CC"/>
    <w:rsid w:val="00F07CF3"/>
    <w:rsid w:val="00F11948"/>
    <w:rsid w:val="00F24E7F"/>
    <w:rsid w:val="00F26D5C"/>
    <w:rsid w:val="00F343C0"/>
    <w:rsid w:val="00F52697"/>
    <w:rsid w:val="00F54B55"/>
    <w:rsid w:val="00F557A7"/>
    <w:rsid w:val="00FB1053"/>
    <w:rsid w:val="00FB1CB3"/>
    <w:rsid w:val="00FD2CC8"/>
    <w:rsid w:val="00FE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AA780F"/>
  <w15:chartTrackingRefBased/>
  <w15:docId w15:val="{5FD4FE58-99CB-4977-8F79-8709844D6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B24"/>
    <w:rPr>
      <w:rFonts w:ascii="Times New Roman" w:eastAsia="Times New Roman" w:hAnsi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04B24"/>
    <w:rPr>
      <w:color w:val="0000FF"/>
      <w:u w:val="single"/>
    </w:rPr>
  </w:style>
  <w:style w:type="paragraph" w:customStyle="1" w:styleId="NormalWCCM">
    <w:name w:val="Normal WCCM"/>
    <w:rsid w:val="00704B24"/>
    <w:pPr>
      <w:widowControl w:val="0"/>
      <w:autoSpaceDE w:val="0"/>
      <w:autoSpaceDN w:val="0"/>
      <w:ind w:firstLine="284"/>
      <w:jc w:val="both"/>
    </w:pPr>
    <w:rPr>
      <w:rFonts w:ascii="Times New Roman" w:eastAsia="Times New Roman" w:hAnsi="Times New Roman"/>
      <w:szCs w:val="24"/>
      <w:lang w:val="en-US" w:eastAsia="es-ES"/>
    </w:rPr>
  </w:style>
  <w:style w:type="paragraph" w:styleId="BodyText">
    <w:name w:val="Body Text"/>
    <w:basedOn w:val="Normal"/>
    <w:link w:val="BodyTextChar"/>
    <w:rsid w:val="00704B24"/>
    <w:pPr>
      <w:jc w:val="both"/>
    </w:pPr>
    <w:rPr>
      <w:lang w:eastAsia="x-none"/>
    </w:rPr>
  </w:style>
  <w:style w:type="character" w:customStyle="1" w:styleId="BodyTextChar">
    <w:name w:val="Body Text Char"/>
    <w:link w:val="BodyText"/>
    <w:rsid w:val="00704B2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704B2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704B24"/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paragraph" w:customStyle="1" w:styleId="RefTitleWCCM">
    <w:name w:val="Ref Title WCCM"/>
    <w:basedOn w:val="1stTitleWCCM"/>
    <w:rsid w:val="00704B24"/>
    <w:pPr>
      <w:tabs>
        <w:tab w:val="clear" w:pos="360"/>
      </w:tabs>
    </w:pPr>
  </w:style>
  <w:style w:type="paragraph" w:customStyle="1" w:styleId="1stTitleWCCM">
    <w:name w:val="1st Title WCCM"/>
    <w:basedOn w:val="NormalWCCM"/>
    <w:rsid w:val="00704B24"/>
    <w:pPr>
      <w:keepNext/>
      <w:keepLines/>
      <w:tabs>
        <w:tab w:val="left" w:pos="360"/>
      </w:tabs>
      <w:spacing w:before="240" w:after="120"/>
      <w:ind w:firstLine="0"/>
      <w:jc w:val="left"/>
    </w:pPr>
    <w:rPr>
      <w:b/>
      <w:bCs/>
      <w:caps/>
    </w:rPr>
  </w:style>
  <w:style w:type="paragraph" w:customStyle="1" w:styleId="2ndTitleWCCM">
    <w:name w:val="2nd Title WCCM"/>
    <w:basedOn w:val="NormalWCCM"/>
    <w:rsid w:val="00704B24"/>
    <w:pPr>
      <w:keepNext/>
      <w:keepLines/>
      <w:tabs>
        <w:tab w:val="left" w:pos="426"/>
        <w:tab w:val="left" w:pos="720"/>
      </w:tabs>
      <w:spacing w:before="240" w:after="120"/>
      <w:ind w:firstLine="0"/>
      <w:jc w:val="left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412A5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12A5D"/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paragraph" w:customStyle="1" w:styleId="Reference">
    <w:name w:val="Reference"/>
    <w:basedOn w:val="Normal"/>
    <w:rsid w:val="007C46DE"/>
    <w:pPr>
      <w:numPr>
        <w:numId w:val="1"/>
      </w:numPr>
      <w:spacing w:line="240" w:lineRule="exact"/>
      <w:jc w:val="both"/>
    </w:pPr>
    <w:rPr>
      <w:rFonts w:ascii="Helvetica" w:hAnsi="Helvetica"/>
      <w:sz w:val="20"/>
      <w:szCs w:val="20"/>
      <w:lang w:eastAsia="en-US"/>
    </w:rPr>
  </w:style>
  <w:style w:type="character" w:styleId="CommentReference">
    <w:name w:val="annotation reference"/>
    <w:uiPriority w:val="99"/>
    <w:semiHidden/>
    <w:unhideWhenUsed/>
    <w:rsid w:val="002D5F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5FD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D5FD5"/>
    <w:rPr>
      <w:rFonts w:ascii="Times New Roman" w:eastAsia="Times New Roman" w:hAnsi="Times New Roman"/>
      <w:lang w:val="en-US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F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D5FD5"/>
    <w:rPr>
      <w:rFonts w:ascii="Times New Roman" w:eastAsia="Times New Roman" w:hAnsi="Times New Roman"/>
      <w:b/>
      <w:bCs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FD5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5FD5"/>
    <w:rPr>
      <w:rFonts w:ascii="Segoe UI" w:eastAsia="Times New Roman" w:hAnsi="Segoe UI" w:cs="Segoe UI"/>
      <w:sz w:val="18"/>
      <w:szCs w:val="18"/>
      <w:lang w:val="en-US" w:eastAsia="fr-FR"/>
    </w:rPr>
  </w:style>
  <w:style w:type="character" w:customStyle="1" w:styleId="UnresolvedMention1">
    <w:name w:val="Unresolved Mention1"/>
    <w:uiPriority w:val="99"/>
    <w:semiHidden/>
    <w:unhideWhenUsed/>
    <w:rsid w:val="005A03E1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14057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140578"/>
    <w:pPr>
      <w:spacing w:after="160"/>
    </w:pPr>
    <w:rPr>
      <w:rFonts w:eastAsiaTheme="minorEastAsia"/>
      <w:noProof/>
      <w:sz w:val="22"/>
      <w:szCs w:val="22"/>
      <w:lang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140578"/>
    <w:rPr>
      <w:rFonts w:ascii="Times New Roman" w:eastAsiaTheme="minorEastAsia" w:hAnsi="Times New Roman"/>
      <w:noProof/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140578"/>
    <w:pPr>
      <w:jc w:val="center"/>
    </w:pPr>
    <w:rPr>
      <w:noProof/>
      <w:sz w:val="22"/>
      <w:lang w:val="fr-FR"/>
    </w:rPr>
  </w:style>
  <w:style w:type="character" w:customStyle="1" w:styleId="EndNoteBibliographyTitleChar">
    <w:name w:val="EndNote Bibliography Title Char"/>
    <w:basedOn w:val="EndNoteBibliographyChar"/>
    <w:link w:val="EndNoteBibliographyTitle"/>
    <w:rsid w:val="00140578"/>
    <w:rPr>
      <w:rFonts w:ascii="Times New Roman" w:eastAsia="Times New Roman" w:hAnsi="Times New Roman"/>
      <w:noProof/>
      <w:sz w:val="22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9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90500">
          <w:marLeft w:val="36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6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2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63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iaodong.xu@bristol.ac.uk" TargetMode="External"/><Relationship Id="rId13" Type="http://schemas.openxmlformats.org/officeDocument/2006/relationships/image" Target="media/image4.png"/><Relationship Id="rId18" Type="http://schemas.microsoft.com/office/2007/relationships/hdphoto" Target="media/hdphoto1.wdp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ristol.ac.uk/composites/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08CEC-9FD2-4AC7-9A27-E6A5DF968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1483</Words>
  <Characters>8459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ECCM17_Paper_Template</vt:lpstr>
      <vt:lpstr>ECCM17_Paper_Template</vt:lpstr>
    </vt:vector>
  </TitlesOfParts>
  <Company>Leibniz-Rechenzentrum</Company>
  <LinksUpToDate>false</LinksUpToDate>
  <CharactersWithSpaces>9923</CharactersWithSpaces>
  <SharedDoc>false</SharedDoc>
  <HLinks>
    <vt:vector size="12" baseType="variant">
      <vt:variant>
        <vt:i4>1245216</vt:i4>
      </vt:variant>
      <vt:variant>
        <vt:i4>3</vt:i4>
      </vt:variant>
      <vt:variant>
        <vt:i4>0</vt:i4>
      </vt:variant>
      <vt:variant>
        <vt:i4>5</vt:i4>
      </vt:variant>
      <vt:variant>
        <vt:lpwstr>mailto:info@eccm18.org</vt:lpwstr>
      </vt:variant>
      <vt:variant>
        <vt:lpwstr/>
      </vt:variant>
      <vt:variant>
        <vt:i4>2752619</vt:i4>
      </vt:variant>
      <vt:variant>
        <vt:i4>0</vt:i4>
      </vt:variant>
      <vt:variant>
        <vt:i4>0</vt:i4>
      </vt:variant>
      <vt:variant>
        <vt:i4>5</vt:i4>
      </vt:variant>
      <vt:variant>
        <vt:lpwstr>https://pcoconvin.eventsair.com/eccm/abstracts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ECCM17_Paper_Template</dc:title>
  <dc:subject/>
  <dc:creator>Plöckl, Marina</dc:creator>
  <cp:keywords/>
  <dc:description/>
  <cp:lastModifiedBy>X Xu</cp:lastModifiedBy>
  <cp:revision>12</cp:revision>
  <cp:lastPrinted>2016-03-11T12:16:00Z</cp:lastPrinted>
  <dcterms:created xsi:type="dcterms:W3CDTF">2018-05-11T09:45:00Z</dcterms:created>
  <dcterms:modified xsi:type="dcterms:W3CDTF">2018-05-21T09:51:00Z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