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EA4171" w:rsidRDefault="004053B5" w:rsidP="00B32703">
      <w:pPr>
        <w:pStyle w:val="SWCTitle"/>
        <w:rPr>
          <w:color w:val="auto"/>
          <w:sz w:val="28"/>
          <w:szCs w:val="28"/>
          <w:lang w:val="en-GB"/>
        </w:rPr>
      </w:pPr>
      <w:r w:rsidRPr="00EA4171">
        <w:rPr>
          <w:color w:val="auto"/>
          <w:sz w:val="28"/>
          <w:szCs w:val="28"/>
          <w:lang w:val="en-GB"/>
        </w:rPr>
        <w:t>EuroSun</w:t>
      </w:r>
      <w:r w:rsidR="00FC1781" w:rsidRPr="00EA4171">
        <w:rPr>
          <w:color w:val="auto"/>
          <w:sz w:val="28"/>
          <w:szCs w:val="28"/>
          <w:lang w:val="en-GB"/>
        </w:rPr>
        <w:t>202</w:t>
      </w:r>
      <w:r w:rsidR="00FA4DF8" w:rsidRPr="00EA4171">
        <w:rPr>
          <w:color w:val="auto"/>
          <w:sz w:val="28"/>
          <w:szCs w:val="28"/>
          <w:lang w:val="en-GB"/>
        </w:rPr>
        <w:t>6</w:t>
      </w:r>
    </w:p>
    <w:p w14:paraId="6A389977" w14:textId="6A8295C1" w:rsidR="00721C64" w:rsidRPr="00EA4171" w:rsidRDefault="0026134F" w:rsidP="0015459C">
      <w:pPr>
        <w:pStyle w:val="SWCTitle"/>
        <w:rPr>
          <w:color w:val="auto"/>
          <w:sz w:val="28"/>
          <w:szCs w:val="28"/>
          <w:lang w:val="en-GB"/>
        </w:rPr>
      </w:pPr>
      <w:r w:rsidRPr="00EA4171">
        <w:rPr>
          <w:color w:val="auto"/>
          <w:sz w:val="28"/>
          <w:szCs w:val="28"/>
          <w:lang w:val="en-GB"/>
        </w:rPr>
        <w:t xml:space="preserve">REINFORCEMENT LEARNING FOR </w:t>
      </w:r>
      <w:r w:rsidR="00027424" w:rsidRPr="00EA4171">
        <w:rPr>
          <w:color w:val="auto"/>
          <w:sz w:val="28"/>
          <w:szCs w:val="28"/>
          <w:lang w:val="en-GB"/>
        </w:rPr>
        <w:t>ADAPTIVE CONTROL</w:t>
      </w:r>
      <w:r w:rsidRPr="00EA4171">
        <w:rPr>
          <w:color w:val="auto"/>
          <w:sz w:val="28"/>
          <w:szCs w:val="28"/>
          <w:lang w:val="en-GB"/>
        </w:rPr>
        <w:t xml:space="preserve"> </w:t>
      </w:r>
      <w:r w:rsidR="00E40683" w:rsidRPr="00EA4171">
        <w:rPr>
          <w:color w:val="auto"/>
          <w:sz w:val="28"/>
          <w:szCs w:val="28"/>
          <w:lang w:val="en-GB"/>
        </w:rPr>
        <w:br/>
      </w:r>
      <w:r w:rsidR="00B402AA" w:rsidRPr="00EA4171">
        <w:rPr>
          <w:color w:val="auto"/>
          <w:sz w:val="28"/>
          <w:szCs w:val="28"/>
          <w:lang w:val="en-GB"/>
        </w:rPr>
        <w:t>OF DE</w:t>
      </w:r>
      <w:r w:rsidR="00484E6E" w:rsidRPr="00EA4171">
        <w:rPr>
          <w:color w:val="auto"/>
          <w:sz w:val="28"/>
          <w:szCs w:val="28"/>
          <w:lang w:val="en-GB"/>
        </w:rPr>
        <w:t>C</w:t>
      </w:r>
      <w:r w:rsidR="00B402AA" w:rsidRPr="00EA4171">
        <w:rPr>
          <w:color w:val="auto"/>
          <w:sz w:val="28"/>
          <w:szCs w:val="28"/>
          <w:lang w:val="en-GB"/>
        </w:rPr>
        <w:t xml:space="preserve">ENTRALISED FEED-IN OF SOLAR HEAT </w:t>
      </w:r>
      <w:r w:rsidR="00E40683" w:rsidRPr="00EA4171">
        <w:rPr>
          <w:color w:val="auto"/>
          <w:sz w:val="28"/>
          <w:szCs w:val="28"/>
          <w:lang w:val="en-GB"/>
        </w:rPr>
        <w:br/>
      </w:r>
      <w:r w:rsidR="00B402AA" w:rsidRPr="00EA4171">
        <w:rPr>
          <w:color w:val="auto"/>
          <w:sz w:val="28"/>
          <w:szCs w:val="28"/>
          <w:lang w:val="en-GB"/>
        </w:rPr>
        <w:t>INTO DISTRICT HEATING NETWORKS</w:t>
      </w:r>
    </w:p>
    <w:p w14:paraId="47BDADA4" w14:textId="77777777" w:rsidR="0015459C" w:rsidRPr="00EA4171" w:rsidRDefault="0015459C" w:rsidP="0015459C">
      <w:pPr>
        <w:pStyle w:val="SWCText"/>
        <w:spacing w:after="0"/>
        <w:rPr>
          <w:color w:val="auto"/>
          <w:lang w:val="en-GB"/>
        </w:rPr>
      </w:pPr>
    </w:p>
    <w:p w14:paraId="26D3EDB7" w14:textId="04FB2918" w:rsidR="0015459C" w:rsidRPr="00EA4171" w:rsidRDefault="0015459C" w:rsidP="0015459C">
      <w:pPr>
        <w:pStyle w:val="SWCText"/>
        <w:spacing w:after="0"/>
        <w:rPr>
          <w:color w:val="auto"/>
          <w:lang w:val="en-GB"/>
        </w:rPr>
      </w:pPr>
      <w:r w:rsidRPr="00EA4171">
        <w:rPr>
          <w:color w:val="auto"/>
          <w:lang w:val="en-GB"/>
        </w:rPr>
        <w:t>Thilo Walser (corresponding author), Maya Neyhousser, Dirk Mangold</w:t>
      </w:r>
    </w:p>
    <w:p w14:paraId="2B53568E" w14:textId="6E803C68" w:rsidR="0015459C" w:rsidRPr="00EA4171" w:rsidRDefault="0015459C" w:rsidP="0015459C">
      <w:pPr>
        <w:pStyle w:val="SWCText"/>
        <w:spacing w:after="0"/>
        <w:rPr>
          <w:color w:val="auto"/>
          <w:lang w:val="en-GB"/>
        </w:rPr>
      </w:pPr>
      <w:r w:rsidRPr="00EA4171">
        <w:rPr>
          <w:color w:val="auto"/>
          <w:lang w:val="en-GB"/>
        </w:rPr>
        <w:t>Solites - Research, consulting &amp; transfer for sustainable thermal energy systems in the Steinbeis network</w:t>
      </w:r>
    </w:p>
    <w:p w14:paraId="2B536CB4" w14:textId="7CC1B937" w:rsidR="001A775B" w:rsidRPr="00EA4171" w:rsidRDefault="005930A4" w:rsidP="0015459C">
      <w:pPr>
        <w:pStyle w:val="SWCText"/>
        <w:spacing w:after="0"/>
        <w:rPr>
          <w:color w:val="auto"/>
          <w:lang w:val="en-GB"/>
        </w:rPr>
      </w:pPr>
      <w:hyperlink r:id="rId8" w:history="1">
        <w:r w:rsidRPr="00FD48FD">
          <w:rPr>
            <w:rStyle w:val="Hyperlink"/>
            <w:lang w:val="en-GB"/>
          </w:rPr>
          <w:t>walser@solites.de</w:t>
        </w:r>
      </w:hyperlink>
      <w:r>
        <w:rPr>
          <w:color w:val="auto"/>
          <w:lang w:val="en-GB"/>
        </w:rPr>
        <w:t>, www.solites.de</w:t>
      </w:r>
      <w:r w:rsidR="0015459C" w:rsidRPr="00EA4171">
        <w:rPr>
          <w:color w:val="auto"/>
          <w:lang w:val="en-GB"/>
        </w:rPr>
        <w:t xml:space="preserve"> </w:t>
      </w:r>
    </w:p>
    <w:p w14:paraId="3A7DF4B5" w14:textId="77777777" w:rsidR="001A775B" w:rsidRPr="00EA4171" w:rsidRDefault="001A775B" w:rsidP="0015459C">
      <w:pPr>
        <w:pStyle w:val="SWCSummary"/>
        <w:rPr>
          <w:color w:val="auto"/>
          <w:lang w:val="en-GB"/>
        </w:rPr>
      </w:pPr>
      <w:r w:rsidRPr="00EA4171">
        <w:rPr>
          <w:color w:val="auto"/>
          <w:lang w:val="en-GB"/>
        </w:rPr>
        <w:t>Summary</w:t>
      </w:r>
    </w:p>
    <w:p w14:paraId="4B73A447" w14:textId="384B8F16" w:rsidR="005A3E94" w:rsidRPr="00EA4171" w:rsidRDefault="005A3E94" w:rsidP="00BD49E5">
      <w:pPr>
        <w:pStyle w:val="SWCText"/>
        <w:rPr>
          <w:color w:val="auto"/>
          <w:lang w:val="en-GB"/>
        </w:rPr>
      </w:pPr>
      <w:r w:rsidRPr="00EA4171">
        <w:rPr>
          <w:color w:val="auto"/>
          <w:lang w:val="en-GB"/>
        </w:rPr>
        <w:t xml:space="preserve">This work presents </w:t>
      </w:r>
      <w:r w:rsidR="00BD49E5" w:rsidRPr="00EA4171">
        <w:rPr>
          <w:color w:val="auto"/>
          <w:lang w:val="en-GB"/>
        </w:rPr>
        <w:t xml:space="preserve">the control optimisation </w:t>
      </w:r>
      <w:r w:rsidR="00224251">
        <w:rPr>
          <w:color w:val="auto"/>
          <w:lang w:val="en-GB"/>
        </w:rPr>
        <w:t>of</w:t>
      </w:r>
      <w:r w:rsidR="00BD49E5" w:rsidRPr="00EA4171">
        <w:rPr>
          <w:color w:val="auto"/>
          <w:lang w:val="en-GB"/>
        </w:rPr>
        <w:t xml:space="preserve"> decentralised district heating feed-in stations </w:t>
      </w:r>
      <w:r w:rsidR="00276D05" w:rsidRPr="00EA4171">
        <w:rPr>
          <w:color w:val="auto"/>
          <w:lang w:val="en-GB"/>
        </w:rPr>
        <w:t>using</w:t>
      </w:r>
      <w:r w:rsidR="00BD49E5" w:rsidRPr="00EA4171">
        <w:rPr>
          <w:color w:val="auto"/>
          <w:lang w:val="en-GB"/>
        </w:rPr>
        <w:t xml:space="preserve"> artificial intelligence. Reinforcement learning, a sub</w:t>
      </w:r>
      <w:r w:rsidR="00224251">
        <w:rPr>
          <w:color w:val="auto"/>
          <w:lang w:val="en-GB"/>
        </w:rPr>
        <w:t>field</w:t>
      </w:r>
      <w:r w:rsidR="00BD49E5" w:rsidRPr="00EA4171">
        <w:rPr>
          <w:color w:val="auto"/>
          <w:lang w:val="en-GB"/>
        </w:rPr>
        <w:t xml:space="preserve"> of machine learning</w:t>
      </w:r>
      <w:r w:rsidR="009F69CD" w:rsidRPr="00EA4171">
        <w:rPr>
          <w:color w:val="auto"/>
          <w:lang w:val="en-GB"/>
        </w:rPr>
        <w:t xml:space="preserve"> (ML)</w:t>
      </w:r>
      <w:r w:rsidR="00BD49E5" w:rsidRPr="00EA4171">
        <w:rPr>
          <w:color w:val="auto"/>
          <w:lang w:val="en-GB"/>
        </w:rPr>
        <w:t xml:space="preserve">, is used for </w:t>
      </w:r>
      <w:r w:rsidR="00224251">
        <w:rPr>
          <w:color w:val="auto"/>
          <w:lang w:val="en-GB"/>
        </w:rPr>
        <w:t xml:space="preserve">the optimisation of </w:t>
      </w:r>
      <w:r w:rsidR="00BD49E5" w:rsidRPr="00EA4171">
        <w:rPr>
          <w:color w:val="auto"/>
          <w:lang w:val="en-GB"/>
        </w:rPr>
        <w:t>adaptive PID parameter</w:t>
      </w:r>
      <w:r w:rsidR="00224251">
        <w:rPr>
          <w:color w:val="auto"/>
          <w:lang w:val="en-GB"/>
        </w:rPr>
        <w:t>s</w:t>
      </w:r>
      <w:r w:rsidR="00BD49E5" w:rsidRPr="00EA4171">
        <w:rPr>
          <w:color w:val="auto"/>
          <w:lang w:val="en-GB"/>
        </w:rPr>
        <w:t xml:space="preserve">. </w:t>
      </w:r>
      <w:r w:rsidR="00C61257" w:rsidRPr="00EA4171">
        <w:rPr>
          <w:color w:val="auto"/>
          <w:lang w:val="en-GB"/>
        </w:rPr>
        <w:t xml:space="preserve">A digital twin of a decentralised solar thermal feed-in station </w:t>
      </w:r>
      <w:r w:rsidR="005930A4">
        <w:rPr>
          <w:color w:val="auto"/>
          <w:lang w:val="en-GB"/>
        </w:rPr>
        <w:t xml:space="preserve">into the district heating of Düsseldorf </w:t>
      </w:r>
      <w:r w:rsidR="00C61257" w:rsidRPr="00EA4171">
        <w:rPr>
          <w:color w:val="auto"/>
          <w:lang w:val="en-GB"/>
        </w:rPr>
        <w:t xml:space="preserve">was implemented by coupling a TRNSYS simulation model with a hardware control unit. After the validation </w:t>
      </w:r>
      <w:r w:rsidR="00224251">
        <w:rPr>
          <w:color w:val="auto"/>
          <w:lang w:val="en-GB"/>
        </w:rPr>
        <w:t xml:space="preserve">against </w:t>
      </w:r>
      <w:r w:rsidR="00C61257" w:rsidRPr="00EA4171">
        <w:rPr>
          <w:color w:val="auto"/>
          <w:lang w:val="en-GB"/>
        </w:rPr>
        <w:t>measurement data, t</w:t>
      </w:r>
      <w:r w:rsidR="00BD49E5" w:rsidRPr="00EA4171">
        <w:rPr>
          <w:color w:val="auto"/>
          <w:lang w:val="en-GB"/>
        </w:rPr>
        <w:t>he</w:t>
      </w:r>
      <w:r w:rsidR="00C61257" w:rsidRPr="00EA4171">
        <w:rPr>
          <w:color w:val="auto"/>
          <w:lang w:val="en-GB"/>
        </w:rPr>
        <w:t xml:space="preserve"> digital twin was </w:t>
      </w:r>
      <w:r w:rsidR="00224251">
        <w:rPr>
          <w:color w:val="auto"/>
          <w:lang w:val="en-GB"/>
        </w:rPr>
        <w:t>employed</w:t>
      </w:r>
      <w:r w:rsidR="00224251" w:rsidRPr="00EA4171">
        <w:rPr>
          <w:color w:val="auto"/>
          <w:lang w:val="en-GB"/>
        </w:rPr>
        <w:t xml:space="preserve"> </w:t>
      </w:r>
      <w:r w:rsidR="00C61257" w:rsidRPr="00EA4171">
        <w:rPr>
          <w:color w:val="auto"/>
          <w:lang w:val="en-GB"/>
        </w:rPr>
        <w:t>to develop, configure and pre-train the</w:t>
      </w:r>
      <w:r w:rsidR="00BD49E5" w:rsidRPr="00EA4171">
        <w:rPr>
          <w:color w:val="auto"/>
          <w:lang w:val="en-GB"/>
        </w:rPr>
        <w:t xml:space="preserve"> </w:t>
      </w:r>
      <w:r w:rsidR="00276D05" w:rsidRPr="00EA4171">
        <w:rPr>
          <w:color w:val="auto"/>
          <w:lang w:val="en-GB"/>
        </w:rPr>
        <w:t xml:space="preserve">learning </w:t>
      </w:r>
      <w:r w:rsidR="00BD49E5" w:rsidRPr="00EA4171">
        <w:rPr>
          <w:color w:val="auto"/>
          <w:lang w:val="en-GB"/>
        </w:rPr>
        <w:t>algorithm</w:t>
      </w:r>
      <w:r w:rsidR="00224251">
        <w:rPr>
          <w:color w:val="auto"/>
          <w:lang w:val="en-GB"/>
        </w:rPr>
        <w:t>,</w:t>
      </w:r>
      <w:r w:rsidR="00BD49E5" w:rsidRPr="00EA4171">
        <w:rPr>
          <w:color w:val="auto"/>
          <w:lang w:val="en-GB"/>
        </w:rPr>
        <w:t xml:space="preserve"> </w:t>
      </w:r>
      <w:r w:rsidR="00C61257" w:rsidRPr="00EA4171">
        <w:rPr>
          <w:color w:val="auto"/>
          <w:lang w:val="en-GB"/>
        </w:rPr>
        <w:t>enabling a</w:t>
      </w:r>
      <w:r w:rsidR="00224251">
        <w:rPr>
          <w:color w:val="auto"/>
          <w:lang w:val="en-GB"/>
        </w:rPr>
        <w:t xml:space="preserve"> training</w:t>
      </w:r>
      <w:r w:rsidR="00C61257" w:rsidRPr="00EA4171">
        <w:rPr>
          <w:color w:val="auto"/>
          <w:lang w:val="en-GB"/>
        </w:rPr>
        <w:t xml:space="preserve"> acceleration factor of 340 compared to training in a real plant</w:t>
      </w:r>
      <w:r w:rsidR="00276D05" w:rsidRPr="00EA4171">
        <w:rPr>
          <w:color w:val="auto"/>
          <w:lang w:val="en-GB"/>
        </w:rPr>
        <w:t>. Simulations performed with the digital twin show up to 7% higher solar heat feed‑in and up to 8% lower set‑point temperature deviation over one year when using adaptive control instead of PID parameters</w:t>
      </w:r>
      <w:r w:rsidR="003B2B73">
        <w:rPr>
          <w:color w:val="auto"/>
          <w:lang w:val="en-GB"/>
        </w:rPr>
        <w:t xml:space="preserve"> </w:t>
      </w:r>
      <w:r w:rsidR="005930A4">
        <w:rPr>
          <w:color w:val="auto"/>
          <w:lang w:val="en-GB"/>
        </w:rPr>
        <w:t>that were manually tuned by experts</w:t>
      </w:r>
      <w:r w:rsidR="00276D05" w:rsidRPr="00EA4171">
        <w:rPr>
          <w:color w:val="auto"/>
          <w:lang w:val="en-GB"/>
        </w:rPr>
        <w:t xml:space="preserve">. The pre-trained controller was successfully deployed in </w:t>
      </w:r>
      <w:r w:rsidR="005930A4">
        <w:rPr>
          <w:color w:val="auto"/>
          <w:lang w:val="en-GB"/>
        </w:rPr>
        <w:t>the real</w:t>
      </w:r>
      <w:r w:rsidR="00276D05" w:rsidRPr="00EA4171">
        <w:rPr>
          <w:color w:val="auto"/>
          <w:lang w:val="en-GB"/>
        </w:rPr>
        <w:t xml:space="preserve"> plant of the solar thermal feed-in station. A continuous test over 23 days confirms the controller’s real-time capability and validates the potential to improve control </w:t>
      </w:r>
      <w:r w:rsidR="000166E3" w:rsidRPr="00EA4171">
        <w:rPr>
          <w:color w:val="auto"/>
          <w:lang w:val="en-GB"/>
        </w:rPr>
        <w:t>performance</w:t>
      </w:r>
      <w:r w:rsidR="00276D05" w:rsidRPr="00EA4171">
        <w:rPr>
          <w:color w:val="auto"/>
          <w:lang w:val="en-GB"/>
        </w:rPr>
        <w:t xml:space="preserve"> </w:t>
      </w:r>
      <w:r w:rsidR="0015459C" w:rsidRPr="00EA4171">
        <w:rPr>
          <w:color w:val="auto"/>
          <w:lang w:val="en-GB"/>
        </w:rPr>
        <w:t xml:space="preserve">through continuous adaptation of PID parameters. </w:t>
      </w:r>
      <w:r w:rsidR="00346317" w:rsidRPr="00EA4171">
        <w:rPr>
          <w:color w:val="auto"/>
          <w:lang w:val="en-GB"/>
        </w:rPr>
        <w:t xml:space="preserve">The approach therefore increases the reliability and efficiency of decentralised feed-in of solar heat into district heating </w:t>
      </w:r>
      <w:r w:rsidR="005930A4">
        <w:rPr>
          <w:color w:val="auto"/>
          <w:lang w:val="en-GB"/>
        </w:rPr>
        <w:t>system</w:t>
      </w:r>
      <w:r w:rsidR="005930A4" w:rsidRPr="00EA4171">
        <w:rPr>
          <w:color w:val="auto"/>
          <w:lang w:val="en-GB"/>
        </w:rPr>
        <w:t xml:space="preserve">s </w:t>
      </w:r>
      <w:r w:rsidR="00346317" w:rsidRPr="00EA4171">
        <w:rPr>
          <w:color w:val="auto"/>
          <w:lang w:val="en-GB"/>
        </w:rPr>
        <w:t xml:space="preserve">and is transferrable to other kinds of feed-in substations.  </w:t>
      </w:r>
    </w:p>
    <w:p w14:paraId="5AB3A3E7" w14:textId="73985ED1" w:rsidR="00DB52E7" w:rsidRPr="00EA4171" w:rsidRDefault="00DB52E7" w:rsidP="001A775B">
      <w:pPr>
        <w:pStyle w:val="SWCText"/>
        <w:pBdr>
          <w:bottom w:val="single" w:sz="6" w:space="1" w:color="auto"/>
        </w:pBdr>
        <w:rPr>
          <w:color w:val="auto"/>
          <w:lang w:val="en-GB"/>
        </w:rPr>
      </w:pPr>
      <w:r w:rsidRPr="00EA4171">
        <w:rPr>
          <w:i/>
          <w:iCs/>
          <w:color w:val="auto"/>
          <w:lang w:val="en-GB"/>
        </w:rPr>
        <w:t xml:space="preserve">Keywords: </w:t>
      </w:r>
      <w:r w:rsidR="00AB7FBF" w:rsidRPr="00EA4171">
        <w:rPr>
          <w:color w:val="auto"/>
          <w:lang w:val="en-GB"/>
        </w:rPr>
        <w:t>Machine Learning, Artificial Intelligence,</w:t>
      </w:r>
      <w:r w:rsidR="00AB7FBF" w:rsidRPr="00EA4171">
        <w:rPr>
          <w:i/>
          <w:iCs/>
          <w:color w:val="auto"/>
          <w:lang w:val="en-GB"/>
        </w:rPr>
        <w:t xml:space="preserve"> </w:t>
      </w:r>
      <w:r w:rsidR="00AB7FBF" w:rsidRPr="00EA4171">
        <w:rPr>
          <w:color w:val="auto"/>
          <w:lang w:val="en-GB"/>
        </w:rPr>
        <w:t xml:space="preserve">Reinforcement Learning, Solar Thermal, Decentralised Feed-In Stations, </w:t>
      </w:r>
      <w:r w:rsidR="00B402AA" w:rsidRPr="00EA4171">
        <w:rPr>
          <w:color w:val="auto"/>
          <w:lang w:val="en-GB"/>
        </w:rPr>
        <w:t xml:space="preserve">District Heating, </w:t>
      </w:r>
      <w:r w:rsidR="00AB7FBF" w:rsidRPr="00EA4171">
        <w:rPr>
          <w:color w:val="auto"/>
          <w:lang w:val="en-GB"/>
        </w:rPr>
        <w:t>Control Optimi</w:t>
      </w:r>
      <w:r w:rsidR="007B7061" w:rsidRPr="00EA4171">
        <w:rPr>
          <w:color w:val="auto"/>
          <w:lang w:val="en-GB"/>
        </w:rPr>
        <w:t>s</w:t>
      </w:r>
      <w:r w:rsidR="00AB7FBF" w:rsidRPr="00EA4171">
        <w:rPr>
          <w:color w:val="auto"/>
          <w:lang w:val="en-GB"/>
        </w:rPr>
        <w:t>ation, Digital Twin, Cloud-based Controller</w:t>
      </w:r>
    </w:p>
    <w:p w14:paraId="01458796" w14:textId="7604DE3D" w:rsidR="00FA4DF8" w:rsidRPr="00EA4171" w:rsidRDefault="002C089D" w:rsidP="001A775B">
      <w:pPr>
        <w:pStyle w:val="SWCText"/>
        <w:pBdr>
          <w:bottom w:val="single" w:sz="6" w:space="1" w:color="auto"/>
        </w:pBdr>
        <w:rPr>
          <w:i/>
          <w:iCs/>
          <w:color w:val="auto"/>
          <w:lang w:val="en-GB"/>
        </w:rPr>
      </w:pPr>
      <w:r w:rsidRPr="00EA4171">
        <w:rPr>
          <w:i/>
          <w:iCs/>
          <w:color w:val="auto"/>
          <w:lang w:val="en-GB"/>
        </w:rPr>
        <w:t>Field of application for the findings:</w:t>
      </w:r>
      <w:r w:rsidR="00AB7FBF" w:rsidRPr="00EA4171">
        <w:rPr>
          <w:i/>
          <w:iCs/>
          <w:color w:val="auto"/>
          <w:lang w:val="en-GB"/>
        </w:rPr>
        <w:t xml:space="preserve"> </w:t>
      </w:r>
      <w:r w:rsidR="00AB7FBF" w:rsidRPr="00EA4171">
        <w:rPr>
          <w:color w:val="auto"/>
          <w:lang w:val="en-GB"/>
        </w:rPr>
        <w:t xml:space="preserve">District Heating, Solar Thermal Systems, Renewable Energy </w:t>
      </w:r>
    </w:p>
    <w:p w14:paraId="185A319D" w14:textId="5B8BCB6C" w:rsidR="002C089D" w:rsidRPr="00EA4171" w:rsidRDefault="00CC3B0C" w:rsidP="001A775B">
      <w:pPr>
        <w:pStyle w:val="SWCText"/>
        <w:pBdr>
          <w:bottom w:val="single" w:sz="6" w:space="1" w:color="auto"/>
        </w:pBdr>
        <w:rPr>
          <w:color w:val="auto"/>
          <w:lang w:val="en-GB"/>
        </w:rPr>
      </w:pPr>
      <w:r w:rsidRPr="00EA4171">
        <w:rPr>
          <w:i/>
          <w:iCs/>
          <w:color w:val="auto"/>
          <w:lang w:val="en-GB"/>
        </w:rPr>
        <w:t>Addressed audience:</w:t>
      </w:r>
      <w:r w:rsidR="00AB7FBF" w:rsidRPr="00EA4171">
        <w:rPr>
          <w:i/>
          <w:iCs/>
          <w:color w:val="auto"/>
          <w:lang w:val="en-GB"/>
        </w:rPr>
        <w:t xml:space="preserve"> </w:t>
      </w:r>
      <w:r w:rsidR="00AB7FBF" w:rsidRPr="00EA4171">
        <w:rPr>
          <w:color w:val="auto"/>
          <w:lang w:val="en-GB"/>
        </w:rPr>
        <w:t xml:space="preserve">Scientific </w:t>
      </w:r>
      <w:r w:rsidR="007B7061" w:rsidRPr="00EA4171">
        <w:rPr>
          <w:color w:val="auto"/>
          <w:lang w:val="en-GB"/>
        </w:rPr>
        <w:t>C</w:t>
      </w:r>
      <w:r w:rsidR="00AB7FBF" w:rsidRPr="00EA4171">
        <w:rPr>
          <w:color w:val="auto"/>
          <w:lang w:val="en-GB"/>
        </w:rPr>
        <w:t>ommunity, District Heating Operators, Solar Thermal System Suppliers</w:t>
      </w:r>
    </w:p>
    <w:p w14:paraId="51CD8377" w14:textId="764667AA" w:rsidR="00D32EF0" w:rsidRPr="00EA4171" w:rsidRDefault="00D32EF0" w:rsidP="004C4EE9">
      <w:pPr>
        <w:pStyle w:val="SWCHeading1"/>
        <w:rPr>
          <w:color w:val="auto"/>
          <w:lang w:val="en-GB"/>
        </w:rPr>
      </w:pPr>
      <w:r w:rsidRPr="00EA4171">
        <w:rPr>
          <w:color w:val="auto"/>
          <w:lang w:val="en-GB"/>
        </w:rPr>
        <w:t>Introduction</w:t>
      </w:r>
    </w:p>
    <w:p w14:paraId="556C8E64" w14:textId="0B299B19" w:rsidR="001B0BF6" w:rsidRPr="00EA4171" w:rsidRDefault="0049094D" w:rsidP="001B0BF6">
      <w:pPr>
        <w:pStyle w:val="SWCText"/>
        <w:rPr>
          <w:color w:val="auto"/>
          <w:lang w:val="en-GB"/>
        </w:rPr>
      </w:pPr>
      <w:r w:rsidRPr="00EA4171">
        <w:rPr>
          <w:color w:val="auto"/>
          <w:lang w:val="en-GB"/>
        </w:rPr>
        <w:t xml:space="preserve">The EU Green Deal aims to achieve net-zero greenhouse gas emissions by 2050, with a particular focus on decarbonising the heating and cooling sector. </w:t>
      </w:r>
      <w:r w:rsidR="008547C7" w:rsidRPr="00EA4171">
        <w:rPr>
          <w:color w:val="auto"/>
          <w:szCs w:val="20"/>
          <w:lang w:val="en-GB"/>
        </w:rPr>
        <w:t>Mathiesen et al. (2023)</w:t>
      </w:r>
      <w:r w:rsidRPr="00EA4171">
        <w:rPr>
          <w:color w:val="auto"/>
          <w:lang w:val="en-GB"/>
        </w:rPr>
        <w:t xml:space="preserve"> suggest</w:t>
      </w:r>
      <w:r w:rsidR="008547C7" w:rsidRPr="00EA4171">
        <w:rPr>
          <w:color w:val="auto"/>
          <w:lang w:val="en-GB"/>
        </w:rPr>
        <w:t xml:space="preserve"> in a study on future heating systems</w:t>
      </w:r>
      <w:r w:rsidRPr="00EA4171">
        <w:rPr>
          <w:color w:val="auto"/>
          <w:lang w:val="en-GB"/>
        </w:rPr>
        <w:t xml:space="preserve"> that district heating (DH) networks should supply 48% of the total heat demand in the EU by 2050 (compared to 13% in 2023). In 2022, renewable energy and waste heat contributed only 42.6% </w:t>
      </w:r>
      <w:r w:rsidR="003F43EB">
        <w:rPr>
          <w:color w:val="auto"/>
          <w:lang w:val="en-GB"/>
        </w:rPr>
        <w:t xml:space="preserve">of the energy supplied </w:t>
      </w:r>
      <w:r w:rsidRPr="00EA4171">
        <w:rPr>
          <w:color w:val="auto"/>
          <w:lang w:val="en-GB"/>
        </w:rPr>
        <w:t xml:space="preserve">to DH </w:t>
      </w:r>
      <w:r w:rsidR="003F43EB">
        <w:rPr>
          <w:color w:val="auto"/>
          <w:lang w:val="en-GB"/>
        </w:rPr>
        <w:t>networks</w:t>
      </w:r>
      <w:r w:rsidRPr="00EA4171">
        <w:rPr>
          <w:color w:val="auto"/>
          <w:lang w:val="en-GB"/>
        </w:rPr>
        <w:t xml:space="preserve"> </w:t>
      </w:r>
      <w:r w:rsidR="00FA48A0" w:rsidRPr="00EA4171">
        <w:rPr>
          <w:color w:val="auto"/>
          <w:lang w:val="en-GB"/>
        </w:rPr>
        <w:t>(</w:t>
      </w:r>
      <w:proofErr w:type="spellStart"/>
      <w:r w:rsidR="00FA48A0" w:rsidRPr="00EA4171">
        <w:rPr>
          <w:color w:val="auto"/>
          <w:lang w:val="en-GB"/>
        </w:rPr>
        <w:t>Euroheat</w:t>
      </w:r>
      <w:proofErr w:type="spellEnd"/>
      <w:r w:rsidR="00FA48A0" w:rsidRPr="00EA4171">
        <w:rPr>
          <w:color w:val="auto"/>
          <w:lang w:val="en-GB"/>
        </w:rPr>
        <w:t xml:space="preserve"> &amp; Power, 2024).</w:t>
      </w:r>
      <w:r w:rsidRPr="00EA4171">
        <w:rPr>
          <w:color w:val="auto"/>
          <w:lang w:val="en-GB"/>
        </w:rPr>
        <w:t xml:space="preserve"> The transformation of the sector is therefore essential to </w:t>
      </w:r>
      <w:r w:rsidR="003F43EB">
        <w:rPr>
          <w:color w:val="auto"/>
          <w:lang w:val="en-GB"/>
        </w:rPr>
        <w:t>achieve</w:t>
      </w:r>
      <w:r w:rsidR="003F43EB" w:rsidRPr="00EA4171">
        <w:rPr>
          <w:color w:val="auto"/>
          <w:lang w:val="en-GB"/>
        </w:rPr>
        <w:t xml:space="preserve"> </w:t>
      </w:r>
      <w:r w:rsidRPr="00EA4171">
        <w:rPr>
          <w:color w:val="auto"/>
          <w:lang w:val="en-GB"/>
        </w:rPr>
        <w:t>the EU climate goals</w:t>
      </w:r>
      <w:r w:rsidR="00890B8F" w:rsidRPr="00EA4171">
        <w:rPr>
          <w:color w:val="auto"/>
          <w:lang w:val="en-GB"/>
        </w:rPr>
        <w:t xml:space="preserve">. </w:t>
      </w:r>
      <w:r w:rsidR="00F034DB" w:rsidRPr="00EA4171">
        <w:rPr>
          <w:color w:val="auto"/>
          <w:lang w:val="en-GB"/>
        </w:rPr>
        <w:t>Large-scale solar thermal</w:t>
      </w:r>
      <w:r w:rsidR="009F69CD" w:rsidRPr="00EA4171">
        <w:rPr>
          <w:color w:val="auto"/>
          <w:lang w:val="en-GB"/>
        </w:rPr>
        <w:t xml:space="preserve"> (ST)</w:t>
      </w:r>
      <w:r w:rsidR="00F034DB" w:rsidRPr="00EA4171">
        <w:rPr>
          <w:color w:val="auto"/>
          <w:lang w:val="en-GB"/>
        </w:rPr>
        <w:t xml:space="preserve"> plants already offer a proven, economically viable, and flexible solution for transforming existing DH networks and supplying new systems with renewable heat. </w:t>
      </w:r>
      <w:r w:rsidR="001B0BF6" w:rsidRPr="00EA4171">
        <w:rPr>
          <w:color w:val="auto"/>
          <w:lang w:val="en-GB"/>
        </w:rPr>
        <w:t xml:space="preserve">Most of the </w:t>
      </w:r>
      <w:r w:rsidR="003F43EB">
        <w:rPr>
          <w:color w:val="auto"/>
          <w:lang w:val="en-GB"/>
        </w:rPr>
        <w:t>existing</w:t>
      </w:r>
      <w:r w:rsidR="003F43EB" w:rsidRPr="00EA4171">
        <w:rPr>
          <w:color w:val="auto"/>
          <w:lang w:val="en-GB"/>
        </w:rPr>
        <w:t xml:space="preserve"> </w:t>
      </w:r>
      <w:r w:rsidR="001B0BF6" w:rsidRPr="00EA4171">
        <w:rPr>
          <w:color w:val="auto"/>
          <w:lang w:val="en-GB"/>
        </w:rPr>
        <w:t xml:space="preserve">systems are integrated centrally, </w:t>
      </w:r>
      <w:r w:rsidR="00E15301">
        <w:rPr>
          <w:color w:val="auto"/>
          <w:lang w:val="en-GB"/>
        </w:rPr>
        <w:t>meaning that</w:t>
      </w:r>
      <w:r w:rsidR="00E15301" w:rsidRPr="00EA4171">
        <w:rPr>
          <w:color w:val="auto"/>
          <w:lang w:val="en-GB"/>
        </w:rPr>
        <w:t xml:space="preserve"> </w:t>
      </w:r>
      <w:r w:rsidR="001B0BF6" w:rsidRPr="00EA4171">
        <w:rPr>
          <w:color w:val="auto"/>
          <w:lang w:val="en-GB"/>
        </w:rPr>
        <w:t xml:space="preserve">the collector fields are usually </w:t>
      </w:r>
      <w:r w:rsidR="000449FE" w:rsidRPr="00EA4171">
        <w:rPr>
          <w:color w:val="auto"/>
          <w:lang w:val="en-GB"/>
        </w:rPr>
        <w:t>connected to</w:t>
      </w:r>
      <w:r w:rsidR="001B0BF6" w:rsidRPr="00EA4171">
        <w:rPr>
          <w:color w:val="auto"/>
          <w:lang w:val="en-GB"/>
        </w:rPr>
        <w:t xml:space="preserve"> the primary heat generation facility</w:t>
      </w:r>
      <w:r w:rsidR="003F43EB">
        <w:rPr>
          <w:color w:val="auto"/>
          <w:lang w:val="en-GB"/>
        </w:rPr>
        <w:t xml:space="preserve"> which allows</w:t>
      </w:r>
      <w:r w:rsidR="000449FE" w:rsidRPr="00EA4171">
        <w:rPr>
          <w:color w:val="auto"/>
          <w:lang w:val="en-GB"/>
        </w:rPr>
        <w:t xml:space="preserve"> reheat</w:t>
      </w:r>
      <w:r w:rsidR="003F43EB">
        <w:rPr>
          <w:color w:val="auto"/>
          <w:lang w:val="en-GB"/>
        </w:rPr>
        <w:t>ing</w:t>
      </w:r>
      <w:r w:rsidR="000449FE" w:rsidRPr="00EA4171">
        <w:rPr>
          <w:color w:val="auto"/>
          <w:lang w:val="en-GB"/>
        </w:rPr>
        <w:t xml:space="preserve"> and adjust</w:t>
      </w:r>
      <w:r w:rsidR="003F43EB">
        <w:rPr>
          <w:color w:val="auto"/>
          <w:lang w:val="en-GB"/>
        </w:rPr>
        <w:t>ment of</w:t>
      </w:r>
      <w:r w:rsidR="000449FE" w:rsidRPr="00EA4171">
        <w:rPr>
          <w:color w:val="auto"/>
          <w:lang w:val="en-GB"/>
        </w:rPr>
        <w:t xml:space="preserve"> the solar delivered heat</w:t>
      </w:r>
      <w:r w:rsidR="001B0BF6" w:rsidRPr="00EA4171">
        <w:rPr>
          <w:color w:val="auto"/>
          <w:lang w:val="en-GB"/>
        </w:rPr>
        <w:t xml:space="preserve">. In urban areas, the availability of suitable areas for </w:t>
      </w:r>
      <w:r w:rsidR="009F69CD" w:rsidRPr="00EA4171">
        <w:rPr>
          <w:color w:val="auto"/>
          <w:lang w:val="en-GB"/>
        </w:rPr>
        <w:t xml:space="preserve">ST </w:t>
      </w:r>
      <w:r w:rsidR="001B0BF6" w:rsidRPr="00EA4171">
        <w:rPr>
          <w:color w:val="auto"/>
          <w:lang w:val="en-GB"/>
        </w:rPr>
        <w:t xml:space="preserve">systems near the network’s </w:t>
      </w:r>
      <w:r w:rsidR="000449FE" w:rsidRPr="00EA4171">
        <w:rPr>
          <w:color w:val="auto"/>
          <w:lang w:val="en-GB"/>
        </w:rPr>
        <w:t>heat generation facilit</w:t>
      </w:r>
      <w:r w:rsidR="0089317A">
        <w:rPr>
          <w:color w:val="auto"/>
          <w:lang w:val="en-GB"/>
        </w:rPr>
        <w:t>ies</w:t>
      </w:r>
      <w:r w:rsidR="000449FE" w:rsidRPr="00EA4171" w:rsidDel="000449FE">
        <w:rPr>
          <w:color w:val="auto"/>
          <w:lang w:val="en-GB"/>
        </w:rPr>
        <w:t xml:space="preserve"> </w:t>
      </w:r>
      <w:r w:rsidR="001B0BF6" w:rsidRPr="00EA4171">
        <w:rPr>
          <w:color w:val="auto"/>
          <w:lang w:val="en-GB"/>
        </w:rPr>
        <w:t xml:space="preserve">is often limited. </w:t>
      </w:r>
      <w:r w:rsidR="00CB0149" w:rsidRPr="00EA4171">
        <w:rPr>
          <w:color w:val="auto"/>
          <w:lang w:val="en-GB"/>
        </w:rPr>
        <w:t>Therefore,</w:t>
      </w:r>
      <w:r w:rsidR="001B0BF6" w:rsidRPr="00EA4171">
        <w:rPr>
          <w:color w:val="auto"/>
          <w:lang w:val="en-GB"/>
        </w:rPr>
        <w:t xml:space="preserve"> decentralised </w:t>
      </w:r>
      <w:r w:rsidR="009F69CD" w:rsidRPr="00EA4171">
        <w:rPr>
          <w:color w:val="auto"/>
          <w:lang w:val="en-GB"/>
        </w:rPr>
        <w:t>ST</w:t>
      </w:r>
      <w:r w:rsidR="001B0BF6" w:rsidRPr="00EA4171">
        <w:rPr>
          <w:color w:val="auto"/>
          <w:lang w:val="en-GB"/>
        </w:rPr>
        <w:t xml:space="preserve"> systems</w:t>
      </w:r>
      <w:r w:rsidR="005F5E24" w:rsidRPr="00EA4171">
        <w:rPr>
          <w:color w:val="auto"/>
          <w:lang w:val="en-GB"/>
        </w:rPr>
        <w:t xml:space="preserve"> </w:t>
      </w:r>
      <w:r w:rsidR="001B0BF6" w:rsidRPr="00EA4171">
        <w:rPr>
          <w:color w:val="auto"/>
          <w:lang w:val="en-GB"/>
        </w:rPr>
        <w:t xml:space="preserve">installed </w:t>
      </w:r>
      <w:r w:rsidR="0089317A">
        <w:rPr>
          <w:color w:val="auto"/>
          <w:lang w:val="en-GB"/>
        </w:rPr>
        <w:t xml:space="preserve">ground mounted or </w:t>
      </w:r>
      <w:r w:rsidR="001B0BF6" w:rsidRPr="00EA4171">
        <w:rPr>
          <w:color w:val="auto"/>
          <w:lang w:val="en-GB"/>
        </w:rPr>
        <w:t xml:space="preserve">on </w:t>
      </w:r>
      <w:r w:rsidR="005F5E24" w:rsidRPr="00EA4171">
        <w:rPr>
          <w:color w:val="auto"/>
          <w:lang w:val="en-GB"/>
        </w:rPr>
        <w:t>roofs</w:t>
      </w:r>
      <w:r w:rsidR="001B0BF6" w:rsidRPr="00EA4171">
        <w:rPr>
          <w:color w:val="auto"/>
          <w:lang w:val="en-GB"/>
        </w:rPr>
        <w:t xml:space="preserve"> of larger buildings</w:t>
      </w:r>
      <w:r w:rsidR="005F5E24" w:rsidRPr="00EA4171">
        <w:rPr>
          <w:color w:val="auto"/>
          <w:lang w:val="en-GB"/>
        </w:rPr>
        <w:t xml:space="preserve"> </w:t>
      </w:r>
      <w:r w:rsidR="001B0BF6" w:rsidRPr="00EA4171">
        <w:rPr>
          <w:color w:val="auto"/>
          <w:lang w:val="en-GB"/>
        </w:rPr>
        <w:t>offer an attractive alternative to central integration.</w:t>
      </w:r>
    </w:p>
    <w:p w14:paraId="0D0254FA" w14:textId="129B66D8" w:rsidR="00BF5DBF" w:rsidRPr="00EA4171" w:rsidRDefault="001B0BF6" w:rsidP="00F034DB">
      <w:pPr>
        <w:pStyle w:val="SWCText"/>
        <w:rPr>
          <w:color w:val="auto"/>
          <w:lang w:val="en-GB"/>
        </w:rPr>
      </w:pPr>
      <w:r w:rsidRPr="00EA4171">
        <w:rPr>
          <w:color w:val="auto"/>
          <w:lang w:val="en-GB"/>
        </w:rPr>
        <w:t>C</w:t>
      </w:r>
      <w:r w:rsidR="00B402AA" w:rsidRPr="00EA4171">
        <w:rPr>
          <w:color w:val="auto"/>
          <w:lang w:val="en-GB"/>
        </w:rPr>
        <w:t>ontrolling decentral</w:t>
      </w:r>
      <w:r w:rsidR="00F034DB" w:rsidRPr="00EA4171">
        <w:rPr>
          <w:color w:val="auto"/>
          <w:lang w:val="en-GB"/>
        </w:rPr>
        <w:t>is</w:t>
      </w:r>
      <w:r w:rsidR="00B402AA" w:rsidRPr="00EA4171">
        <w:rPr>
          <w:color w:val="auto"/>
          <w:lang w:val="en-GB"/>
        </w:rPr>
        <w:t xml:space="preserve">ed feed-in </w:t>
      </w:r>
      <w:r w:rsidR="00CB0149" w:rsidRPr="00EA4171">
        <w:rPr>
          <w:color w:val="auto"/>
          <w:lang w:val="en-GB"/>
        </w:rPr>
        <w:t>of solar heat</w:t>
      </w:r>
      <w:r w:rsidR="00B402AA" w:rsidRPr="00EA4171">
        <w:rPr>
          <w:color w:val="auto"/>
          <w:lang w:val="en-GB"/>
        </w:rPr>
        <w:t xml:space="preserve"> in</w:t>
      </w:r>
      <w:r w:rsidR="00CB0149" w:rsidRPr="00EA4171">
        <w:rPr>
          <w:color w:val="auto"/>
          <w:lang w:val="en-GB"/>
        </w:rPr>
        <w:t>to</w:t>
      </w:r>
      <w:r w:rsidR="00B402AA" w:rsidRPr="00EA4171">
        <w:rPr>
          <w:color w:val="auto"/>
          <w:lang w:val="en-GB"/>
        </w:rPr>
        <w:t xml:space="preserve"> </w:t>
      </w:r>
      <w:r w:rsidR="00CB0149" w:rsidRPr="00EA4171">
        <w:rPr>
          <w:color w:val="auto"/>
          <w:lang w:val="en-GB"/>
        </w:rPr>
        <w:t>DH</w:t>
      </w:r>
      <w:r w:rsidR="00B402AA" w:rsidRPr="00EA4171">
        <w:rPr>
          <w:color w:val="auto"/>
          <w:lang w:val="en-GB"/>
        </w:rPr>
        <w:t xml:space="preserve"> networks is challenging due to heat production fluctuations, varying network conditions as well as feed-in temperature requirements. Experimental testing </w:t>
      </w:r>
      <w:r w:rsidR="00A50BEE" w:rsidRPr="00EA4171">
        <w:rPr>
          <w:color w:val="auto"/>
          <w:lang w:val="en-GB"/>
        </w:rPr>
        <w:t>of</w:t>
      </w:r>
      <w:r w:rsidR="00B402AA" w:rsidRPr="00EA4171">
        <w:rPr>
          <w:color w:val="auto"/>
          <w:lang w:val="en-GB"/>
        </w:rPr>
        <w:t xml:space="preserve"> the </w:t>
      </w:r>
      <w:r w:rsidR="00A50BEE" w:rsidRPr="00EA4171">
        <w:rPr>
          <w:color w:val="auto"/>
          <w:lang w:val="en-GB"/>
        </w:rPr>
        <w:t>ST</w:t>
      </w:r>
      <w:r w:rsidR="00B402AA" w:rsidRPr="00EA4171">
        <w:rPr>
          <w:color w:val="auto"/>
          <w:lang w:val="en-GB"/>
        </w:rPr>
        <w:t xml:space="preserve"> feed-in station in Düsseldorf</w:t>
      </w:r>
      <w:r w:rsidR="009F69CD" w:rsidRPr="00EA4171">
        <w:rPr>
          <w:color w:val="auto"/>
          <w:lang w:val="en-GB"/>
        </w:rPr>
        <w:t xml:space="preserve"> </w:t>
      </w:r>
      <w:r w:rsidR="00B402AA" w:rsidRPr="00EA4171">
        <w:rPr>
          <w:color w:val="auto"/>
          <w:lang w:val="en-GB"/>
        </w:rPr>
        <w:t xml:space="preserve">highlighted the significant impact of </w:t>
      </w:r>
      <w:r w:rsidR="00E15301">
        <w:rPr>
          <w:color w:val="auto"/>
          <w:lang w:val="en-GB"/>
        </w:rPr>
        <w:t xml:space="preserve">the tuning of </w:t>
      </w:r>
      <w:r w:rsidR="00B402AA" w:rsidRPr="00EA4171">
        <w:rPr>
          <w:color w:val="auto"/>
          <w:lang w:val="en-GB"/>
        </w:rPr>
        <w:t xml:space="preserve">PID </w:t>
      </w:r>
      <w:r w:rsidR="009F69CD" w:rsidRPr="00EA4171">
        <w:rPr>
          <w:color w:val="auto"/>
          <w:lang w:val="en-GB"/>
        </w:rPr>
        <w:t xml:space="preserve">control </w:t>
      </w:r>
      <w:r w:rsidR="00B402AA" w:rsidRPr="00EA4171">
        <w:rPr>
          <w:color w:val="auto"/>
          <w:lang w:val="en-GB"/>
        </w:rPr>
        <w:t>parameter</w:t>
      </w:r>
      <w:r w:rsidR="00E15301">
        <w:rPr>
          <w:color w:val="auto"/>
          <w:lang w:val="en-GB"/>
        </w:rPr>
        <w:t>s</w:t>
      </w:r>
      <w:r w:rsidR="00EB627A">
        <w:rPr>
          <w:color w:val="auto"/>
          <w:lang w:val="en-GB"/>
        </w:rPr>
        <w:t xml:space="preserve"> </w:t>
      </w:r>
      <w:r w:rsidR="00B402AA" w:rsidRPr="00EA4171">
        <w:rPr>
          <w:color w:val="auto"/>
          <w:lang w:val="en-GB"/>
        </w:rPr>
        <w:t>on feed-in duration and temperature deviation</w:t>
      </w:r>
      <w:r w:rsidR="00F034DB" w:rsidRPr="00EA4171">
        <w:rPr>
          <w:color w:val="auto"/>
          <w:lang w:val="en-GB"/>
        </w:rPr>
        <w:t xml:space="preserve"> from set</w:t>
      </w:r>
      <w:r w:rsidR="00A50BEE" w:rsidRPr="00EA4171">
        <w:rPr>
          <w:color w:val="auto"/>
          <w:lang w:val="en-GB"/>
        </w:rPr>
        <w:t xml:space="preserve"> </w:t>
      </w:r>
      <w:r w:rsidR="00F034DB" w:rsidRPr="00EA4171">
        <w:rPr>
          <w:color w:val="auto"/>
          <w:lang w:val="en-GB"/>
        </w:rPr>
        <w:t>point</w:t>
      </w:r>
      <w:r w:rsidR="00840FC6" w:rsidRPr="00EA4171">
        <w:rPr>
          <w:color w:val="auto"/>
          <w:lang w:val="en-GB"/>
        </w:rPr>
        <w:t xml:space="preserve"> </w:t>
      </w:r>
      <w:r w:rsidR="00840FC6" w:rsidRPr="00294CB1">
        <w:rPr>
          <w:color w:val="auto"/>
          <w:lang w:val="en-GB"/>
        </w:rPr>
        <w:t>(</w:t>
      </w:r>
      <w:proofErr w:type="spellStart"/>
      <w:r w:rsidR="00840FC6" w:rsidRPr="00294CB1">
        <w:rPr>
          <w:color w:val="auto"/>
          <w:lang w:val="en-GB"/>
        </w:rPr>
        <w:t>Schramedei</w:t>
      </w:r>
      <w:proofErr w:type="spellEnd"/>
      <w:r w:rsidR="00840FC6" w:rsidRPr="00294CB1">
        <w:rPr>
          <w:color w:val="auto"/>
          <w:lang w:val="en-GB"/>
        </w:rPr>
        <w:t xml:space="preserve"> et al. 2023)</w:t>
      </w:r>
      <w:r w:rsidR="00B402AA" w:rsidRPr="00294CB1">
        <w:rPr>
          <w:color w:val="auto"/>
          <w:lang w:val="en-GB"/>
        </w:rPr>
        <w:t>.</w:t>
      </w:r>
      <w:r w:rsidR="00B402AA" w:rsidRPr="00EA4171">
        <w:rPr>
          <w:color w:val="auto"/>
          <w:lang w:val="en-GB"/>
        </w:rPr>
        <w:t xml:space="preserve"> </w:t>
      </w:r>
      <w:r w:rsidR="00243479" w:rsidRPr="00EA4171">
        <w:rPr>
          <w:color w:val="auto"/>
          <w:lang w:val="en-GB"/>
        </w:rPr>
        <w:t xml:space="preserve">The tuning of PID parameters is </w:t>
      </w:r>
      <w:r w:rsidR="00533D4E" w:rsidRPr="00EA4171">
        <w:rPr>
          <w:color w:val="auto"/>
          <w:lang w:val="en-GB"/>
        </w:rPr>
        <w:t xml:space="preserve">usually </w:t>
      </w:r>
      <w:r w:rsidR="00243479" w:rsidRPr="00EA4171">
        <w:rPr>
          <w:color w:val="auto"/>
          <w:lang w:val="en-GB"/>
        </w:rPr>
        <w:t>performed</w:t>
      </w:r>
      <w:r w:rsidR="00533D4E" w:rsidRPr="00EA4171">
        <w:rPr>
          <w:color w:val="auto"/>
          <w:lang w:val="en-GB"/>
        </w:rPr>
        <w:t xml:space="preserve"> manually</w:t>
      </w:r>
      <w:r w:rsidR="00243479" w:rsidRPr="00EA4171">
        <w:rPr>
          <w:color w:val="auto"/>
          <w:lang w:val="en-GB"/>
        </w:rPr>
        <w:t xml:space="preserve"> </w:t>
      </w:r>
      <w:r w:rsidR="00533D4E" w:rsidRPr="00EA4171">
        <w:rPr>
          <w:color w:val="auto"/>
          <w:lang w:val="en-GB"/>
        </w:rPr>
        <w:t>applying</w:t>
      </w:r>
      <w:r w:rsidR="00243479" w:rsidRPr="00EA4171">
        <w:rPr>
          <w:color w:val="auto"/>
          <w:lang w:val="en-GB"/>
        </w:rPr>
        <w:t xml:space="preserve"> heuristics </w:t>
      </w:r>
      <w:r w:rsidR="00533D4E" w:rsidRPr="00EA4171">
        <w:rPr>
          <w:color w:val="auto"/>
          <w:lang w:val="en-GB"/>
        </w:rPr>
        <w:t>proposed by</w:t>
      </w:r>
      <w:r w:rsidR="00243479" w:rsidRPr="00EA4171">
        <w:rPr>
          <w:color w:val="auto"/>
          <w:lang w:val="en-GB"/>
        </w:rPr>
        <w:t xml:space="preserve"> Ziegler</w:t>
      </w:r>
      <w:r w:rsidR="00533D4E" w:rsidRPr="00EA4171">
        <w:rPr>
          <w:color w:val="auto"/>
          <w:lang w:val="en-GB"/>
        </w:rPr>
        <w:t xml:space="preserve"> &amp; </w:t>
      </w:r>
      <w:r w:rsidR="00243479" w:rsidRPr="00EA4171">
        <w:rPr>
          <w:color w:val="auto"/>
          <w:lang w:val="en-GB"/>
        </w:rPr>
        <w:t>Nichols (</w:t>
      </w:r>
      <w:r w:rsidR="00840FC6" w:rsidRPr="00EA4171">
        <w:rPr>
          <w:color w:val="auto"/>
          <w:lang w:val="en-GB"/>
        </w:rPr>
        <w:t>1942</w:t>
      </w:r>
      <w:r w:rsidR="00243479" w:rsidRPr="00EA4171">
        <w:rPr>
          <w:color w:val="auto"/>
          <w:lang w:val="en-GB"/>
        </w:rPr>
        <w:t>)</w:t>
      </w:r>
      <w:r w:rsidR="0089317A">
        <w:rPr>
          <w:color w:val="auto"/>
          <w:lang w:val="en-GB"/>
        </w:rPr>
        <w:t>, by many years of experience</w:t>
      </w:r>
      <w:r w:rsidR="00243479" w:rsidRPr="00EA4171">
        <w:rPr>
          <w:color w:val="auto"/>
          <w:lang w:val="en-GB"/>
        </w:rPr>
        <w:t xml:space="preserve"> or by trial and error. </w:t>
      </w:r>
      <w:r w:rsidR="00F9204C" w:rsidRPr="00EA4171">
        <w:rPr>
          <w:color w:val="auto"/>
          <w:lang w:val="en-GB"/>
        </w:rPr>
        <w:t xml:space="preserve">The manual tuning is time-consuming, requires expertise and can lead to </w:t>
      </w:r>
      <w:r w:rsidR="00AE6183" w:rsidRPr="00EA4171">
        <w:rPr>
          <w:color w:val="auto"/>
          <w:lang w:val="en-GB"/>
        </w:rPr>
        <w:t>unsatisf</w:t>
      </w:r>
      <w:r w:rsidR="00AE6183">
        <w:rPr>
          <w:color w:val="auto"/>
          <w:lang w:val="en-GB"/>
        </w:rPr>
        <w:t>actory</w:t>
      </w:r>
      <w:r w:rsidR="00AE6183" w:rsidRPr="00EA4171">
        <w:rPr>
          <w:color w:val="auto"/>
          <w:lang w:val="en-GB"/>
        </w:rPr>
        <w:t xml:space="preserve"> </w:t>
      </w:r>
      <w:r w:rsidR="00F9204C" w:rsidRPr="00EA4171">
        <w:rPr>
          <w:color w:val="auto"/>
          <w:lang w:val="en-GB"/>
        </w:rPr>
        <w:t>control performance</w:t>
      </w:r>
      <w:r w:rsidR="00AE6183">
        <w:rPr>
          <w:color w:val="auto"/>
          <w:lang w:val="en-GB"/>
        </w:rPr>
        <w:t>,</w:t>
      </w:r>
      <w:r w:rsidR="00F9204C" w:rsidRPr="00EA4171">
        <w:rPr>
          <w:color w:val="auto"/>
          <w:lang w:val="en-GB"/>
        </w:rPr>
        <w:t xml:space="preserve"> especially in highly dynamic systems. </w:t>
      </w:r>
      <w:r w:rsidR="009F69CD" w:rsidRPr="00EA4171">
        <w:rPr>
          <w:color w:val="auto"/>
          <w:lang w:val="en-GB"/>
        </w:rPr>
        <w:t xml:space="preserve">With adaptive PID control, the parameters are automatically tuned and adjusted to different operating conditions, overcoming the limitations of </w:t>
      </w:r>
      <w:r w:rsidR="009F69CD" w:rsidRPr="00EA4171">
        <w:rPr>
          <w:color w:val="auto"/>
          <w:lang w:val="en-GB"/>
        </w:rPr>
        <w:lastRenderedPageBreak/>
        <w:t>manually tuned static PID controllers.</w:t>
      </w:r>
    </w:p>
    <w:p w14:paraId="58AE1037" w14:textId="12FA7F07" w:rsidR="009A4B79" w:rsidRPr="00EA4171" w:rsidRDefault="009F69CD" w:rsidP="009A4B79">
      <w:pPr>
        <w:pStyle w:val="SWCText"/>
        <w:rPr>
          <w:color w:val="auto"/>
          <w:lang w:val="en-GB"/>
        </w:rPr>
      </w:pPr>
      <w:r w:rsidRPr="00EA4171">
        <w:rPr>
          <w:color w:val="auto"/>
          <w:lang w:val="en-GB"/>
        </w:rPr>
        <w:t xml:space="preserve">Adaptive </w:t>
      </w:r>
      <w:r w:rsidR="00BF5DBF" w:rsidRPr="00EA4171">
        <w:rPr>
          <w:color w:val="auto"/>
          <w:lang w:val="en-GB"/>
        </w:rPr>
        <w:t>Reinforcement learning (RL)</w:t>
      </w:r>
      <w:r w:rsidRPr="00EA4171">
        <w:rPr>
          <w:color w:val="auto"/>
          <w:lang w:val="en-GB"/>
        </w:rPr>
        <w:t>-based control</w:t>
      </w:r>
      <w:r w:rsidR="006441E0" w:rsidRPr="00EA4171">
        <w:rPr>
          <w:color w:val="auto"/>
          <w:lang w:val="en-GB"/>
        </w:rPr>
        <w:t xml:space="preserve"> </w:t>
      </w:r>
      <w:r w:rsidRPr="00EA4171">
        <w:rPr>
          <w:color w:val="auto"/>
          <w:lang w:val="en-GB"/>
        </w:rPr>
        <w:t>outperformed</w:t>
      </w:r>
      <w:r w:rsidR="006441E0" w:rsidRPr="00EA4171">
        <w:rPr>
          <w:color w:val="auto"/>
          <w:lang w:val="en-GB"/>
        </w:rPr>
        <w:t xml:space="preserve"> state-of-the-art control strategies</w:t>
      </w:r>
      <w:r w:rsidR="00BF5DBF" w:rsidRPr="00EA4171">
        <w:rPr>
          <w:color w:val="auto"/>
          <w:lang w:val="en-GB"/>
        </w:rPr>
        <w:t xml:space="preserve"> in several studies. </w:t>
      </w:r>
      <w:proofErr w:type="spellStart"/>
      <w:r w:rsidR="006441E0" w:rsidRPr="00EA4171">
        <w:rPr>
          <w:color w:val="auto"/>
          <w:lang w:val="en-GB"/>
        </w:rPr>
        <w:t>Korupu</w:t>
      </w:r>
      <w:proofErr w:type="spellEnd"/>
      <w:r w:rsidR="006441E0" w:rsidRPr="00EA4171">
        <w:rPr>
          <w:color w:val="auto"/>
          <w:lang w:val="en-GB"/>
        </w:rPr>
        <w:t xml:space="preserve"> und Manimozhi (2025)</w:t>
      </w:r>
      <w:r w:rsidR="00BF5DBF" w:rsidRPr="00EA4171">
        <w:rPr>
          <w:color w:val="auto"/>
          <w:lang w:val="en-GB"/>
        </w:rPr>
        <w:t xml:space="preserve"> </w:t>
      </w:r>
      <w:r w:rsidR="006441E0" w:rsidRPr="00EA4171">
        <w:rPr>
          <w:color w:val="auto"/>
          <w:lang w:val="en-GB"/>
        </w:rPr>
        <w:t xml:space="preserve">showed automatic and precise adaptation of PI parameters in an industrial water supply system based on RL, resulting in a significant improvement in control performance under varying operating conditions. </w:t>
      </w:r>
      <w:r w:rsidR="00486119" w:rsidRPr="00EA4171">
        <w:rPr>
          <w:color w:val="auto"/>
          <w:lang w:val="en-GB"/>
        </w:rPr>
        <w:t>In a pumped hydroelectric energy storage</w:t>
      </w:r>
      <w:r w:rsidR="00EB5FC6">
        <w:rPr>
          <w:color w:val="auto"/>
          <w:lang w:val="en-GB"/>
        </w:rPr>
        <w:t xml:space="preserve"> system</w:t>
      </w:r>
      <w:r w:rsidR="00486119" w:rsidRPr="00EA4171">
        <w:rPr>
          <w:color w:val="auto"/>
          <w:lang w:val="en-GB"/>
        </w:rPr>
        <w:t>, a RL‑based controller was able to efficiently adapt the turbine control to varying headwater pressure conditions, fully replacing the manual retuning of PID parameters (</w:t>
      </w:r>
      <w:proofErr w:type="spellStart"/>
      <w:r w:rsidR="00486119" w:rsidRPr="00EA4171">
        <w:rPr>
          <w:color w:val="auto"/>
          <w:lang w:val="en-GB"/>
        </w:rPr>
        <w:t>Enyekwe</w:t>
      </w:r>
      <w:proofErr w:type="spellEnd"/>
      <w:r w:rsidR="00486119" w:rsidRPr="00EA4171">
        <w:rPr>
          <w:color w:val="auto"/>
          <w:lang w:val="en-GB"/>
        </w:rPr>
        <w:t xml:space="preserve"> et al. 2023). Sabahi et al. (2024) demonstrated the online adaptation of PID parameters in microgrids to cope with volatile conditions, including fluctuating demand and weather conditions.</w:t>
      </w:r>
      <w:r w:rsidR="00053CB0" w:rsidRPr="00EA4171">
        <w:rPr>
          <w:color w:val="auto"/>
          <w:lang w:val="en-GB"/>
        </w:rPr>
        <w:t xml:space="preserve"> </w:t>
      </w:r>
      <w:r w:rsidR="009A4B79" w:rsidRPr="00EA4171">
        <w:rPr>
          <w:color w:val="auto"/>
          <w:lang w:val="en-GB"/>
        </w:rPr>
        <w:t xml:space="preserve">Zhang </w:t>
      </w:r>
      <w:r w:rsidR="00A42CCB" w:rsidRPr="00EA4171">
        <w:rPr>
          <w:color w:val="auto"/>
          <w:lang w:val="en-GB"/>
        </w:rPr>
        <w:t xml:space="preserve">&amp; Zhao </w:t>
      </w:r>
      <w:r w:rsidR="009A4B79" w:rsidRPr="00EA4171">
        <w:rPr>
          <w:color w:val="auto"/>
          <w:lang w:val="en-GB"/>
        </w:rPr>
        <w:t xml:space="preserve">(2022) proved considerable potential of RL for reducing energy consumption while improving temperature control performance in </w:t>
      </w:r>
      <w:r w:rsidR="00222BF0" w:rsidRPr="00EA4171">
        <w:rPr>
          <w:color w:val="auto"/>
          <w:lang w:val="en-GB"/>
        </w:rPr>
        <w:t xml:space="preserve">heating, ventilation and air conditioning </w:t>
      </w:r>
      <w:r w:rsidR="009A4B79" w:rsidRPr="00EA4171">
        <w:rPr>
          <w:color w:val="auto"/>
          <w:lang w:val="en-GB"/>
        </w:rPr>
        <w:t xml:space="preserve">systems. </w:t>
      </w:r>
      <w:proofErr w:type="spellStart"/>
      <w:r w:rsidR="00CA3652" w:rsidRPr="00EA4171">
        <w:rPr>
          <w:color w:val="auto"/>
          <w:lang w:val="en-GB"/>
        </w:rPr>
        <w:t>Carlucho</w:t>
      </w:r>
      <w:proofErr w:type="spellEnd"/>
      <w:r w:rsidR="00CA3652" w:rsidRPr="00EA4171">
        <w:rPr>
          <w:color w:val="auto"/>
          <w:lang w:val="en-GB"/>
        </w:rPr>
        <w:t xml:space="preserve"> et al. (2020) investigated the adaptive PID control on various robotic platforms. For an underwater robot operating with prescribed constant yaw and roll rates, the controller demonstrated a strong ability to accurately maintain the desired velocities. </w:t>
      </w:r>
      <w:r w:rsidR="009A4B79" w:rsidRPr="00EA4171">
        <w:rPr>
          <w:color w:val="auto"/>
          <w:lang w:val="en-GB"/>
        </w:rPr>
        <w:t xml:space="preserve">Studies on hydraulic servo systems have shown that RL controllers can outperform conventional control approaches by offering superior dynamic response and robustness, especially under varying load conditions and in the presence of nonlinear system behaviour (Yuan et al. 2022). </w:t>
      </w:r>
      <w:r w:rsidR="00ED79C2" w:rsidRPr="00EA4171">
        <w:rPr>
          <w:color w:val="auto"/>
          <w:lang w:val="en-GB"/>
        </w:rPr>
        <w:t>Lee &amp; Jung (2024)</w:t>
      </w:r>
      <w:r w:rsidR="009A4B79" w:rsidRPr="00EA4171">
        <w:rPr>
          <w:color w:val="auto"/>
          <w:lang w:val="en-GB"/>
        </w:rPr>
        <w:t xml:space="preserve"> combined RL with internal model control strategies to achieve significantly better performance in marine boiler control compared to traditional methods, characterized by lower overshoot</w:t>
      </w:r>
      <w:r w:rsidR="00ED79C2" w:rsidRPr="00EA4171">
        <w:rPr>
          <w:color w:val="auto"/>
          <w:lang w:val="en-GB"/>
        </w:rPr>
        <w:t xml:space="preserve"> of the controlled variable</w:t>
      </w:r>
      <w:r w:rsidR="009A4B79" w:rsidRPr="00EA4171">
        <w:rPr>
          <w:color w:val="auto"/>
          <w:lang w:val="en-GB"/>
        </w:rPr>
        <w:t>, higher setpoint-tracking accuracy, and faster convergence to desired operating conditions.</w:t>
      </w:r>
    </w:p>
    <w:p w14:paraId="54395C19" w14:textId="0AFC050F" w:rsidR="00CD4EFC" w:rsidRPr="00EA4171" w:rsidRDefault="00BF5DBF" w:rsidP="00F034DB">
      <w:pPr>
        <w:pStyle w:val="SWCText"/>
        <w:rPr>
          <w:color w:val="auto"/>
          <w:lang w:val="en-GB"/>
        </w:rPr>
      </w:pPr>
      <w:r w:rsidRPr="00EA4171">
        <w:rPr>
          <w:color w:val="auto"/>
          <w:lang w:val="en-GB"/>
        </w:rPr>
        <w:t>T</w:t>
      </w:r>
      <w:r w:rsidR="00B402AA" w:rsidRPr="00EA4171">
        <w:rPr>
          <w:color w:val="auto"/>
          <w:lang w:val="en-GB"/>
        </w:rPr>
        <w:t xml:space="preserve">his work </w:t>
      </w:r>
      <w:r w:rsidR="006441E0" w:rsidRPr="00EA4171">
        <w:rPr>
          <w:color w:val="auto"/>
          <w:lang w:val="en-GB"/>
        </w:rPr>
        <w:t xml:space="preserve">builds on </w:t>
      </w:r>
      <w:r w:rsidR="00EB627A">
        <w:rPr>
          <w:color w:val="auto"/>
          <w:lang w:val="en-GB"/>
        </w:rPr>
        <w:t xml:space="preserve">those </w:t>
      </w:r>
      <w:r w:rsidR="006441E0" w:rsidRPr="00EA4171">
        <w:rPr>
          <w:color w:val="auto"/>
          <w:lang w:val="en-GB"/>
        </w:rPr>
        <w:t xml:space="preserve">previous </w:t>
      </w:r>
      <w:r w:rsidR="00BD49E5" w:rsidRPr="00EA4171">
        <w:rPr>
          <w:color w:val="auto"/>
          <w:lang w:val="en-GB"/>
        </w:rPr>
        <w:t>studies</w:t>
      </w:r>
      <w:r w:rsidR="006441E0" w:rsidRPr="00EA4171">
        <w:rPr>
          <w:color w:val="auto"/>
          <w:lang w:val="en-GB"/>
        </w:rPr>
        <w:t xml:space="preserve"> to implement </w:t>
      </w:r>
      <w:r w:rsidR="00B402AA" w:rsidRPr="00EA4171">
        <w:rPr>
          <w:color w:val="auto"/>
          <w:lang w:val="en-GB"/>
        </w:rPr>
        <w:t>a</w:t>
      </w:r>
      <w:r w:rsidR="00BD49E5" w:rsidRPr="00EA4171">
        <w:rPr>
          <w:color w:val="auto"/>
          <w:lang w:val="en-GB"/>
        </w:rPr>
        <w:t xml:space="preserve"> RL-</w:t>
      </w:r>
      <w:r w:rsidR="00B402AA" w:rsidRPr="00EA4171">
        <w:rPr>
          <w:color w:val="auto"/>
          <w:lang w:val="en-GB"/>
        </w:rPr>
        <w:t xml:space="preserve">based </w:t>
      </w:r>
      <w:r w:rsidR="00BD49E5" w:rsidRPr="00EA4171">
        <w:rPr>
          <w:color w:val="auto"/>
          <w:lang w:val="en-GB"/>
        </w:rPr>
        <w:t xml:space="preserve">adaptation of </w:t>
      </w:r>
      <w:r w:rsidR="00B402AA" w:rsidRPr="00EA4171">
        <w:rPr>
          <w:color w:val="auto"/>
          <w:lang w:val="en-GB"/>
        </w:rPr>
        <w:t>control parameters</w:t>
      </w:r>
      <w:r w:rsidR="006441E0" w:rsidRPr="00EA4171">
        <w:rPr>
          <w:color w:val="auto"/>
          <w:lang w:val="en-GB"/>
        </w:rPr>
        <w:t xml:space="preserve"> for a decentralised solar heating system. </w:t>
      </w:r>
    </w:p>
    <w:p w14:paraId="378F0C31" w14:textId="271F9599" w:rsidR="00D32EF0" w:rsidRPr="00EA4171" w:rsidRDefault="001D2957" w:rsidP="00490F10">
      <w:pPr>
        <w:pStyle w:val="SWCHeading1"/>
        <w:rPr>
          <w:color w:val="auto"/>
          <w:lang w:val="en-GB"/>
        </w:rPr>
      </w:pPr>
      <w:r w:rsidRPr="00EA4171">
        <w:rPr>
          <w:color w:val="auto"/>
          <w:lang w:val="en-GB"/>
        </w:rPr>
        <w:t>The digital twin</w:t>
      </w:r>
    </w:p>
    <w:p w14:paraId="4FC09292" w14:textId="6E25CC0A" w:rsidR="0006725E" w:rsidRPr="00EA4171" w:rsidRDefault="0006725E" w:rsidP="0006725E">
      <w:pPr>
        <w:pStyle w:val="SWCHeading11"/>
        <w:rPr>
          <w:color w:val="auto"/>
        </w:rPr>
      </w:pPr>
      <w:r w:rsidRPr="00EA4171">
        <w:rPr>
          <w:color w:val="auto"/>
        </w:rPr>
        <w:t>2.1 Digital twin</w:t>
      </w:r>
      <w:r w:rsidR="001D2957" w:rsidRPr="00EA4171">
        <w:rPr>
          <w:color w:val="auto"/>
        </w:rPr>
        <w:t xml:space="preserve"> description</w:t>
      </w:r>
    </w:p>
    <w:p w14:paraId="35694772" w14:textId="1DF51ED9" w:rsidR="00833A63" w:rsidRPr="00EA4171" w:rsidRDefault="00A612B3" w:rsidP="00C23A98">
      <w:pPr>
        <w:pStyle w:val="SWCText"/>
        <w:rPr>
          <w:color w:val="auto"/>
          <w:lang w:val="en-GB"/>
        </w:rPr>
      </w:pPr>
      <w:r w:rsidRPr="00EA4171">
        <w:rPr>
          <w:color w:val="auto"/>
          <w:lang w:val="en-GB"/>
        </w:rPr>
        <w:t xml:space="preserve">A digital twin of the experimental plant </w:t>
      </w:r>
      <w:r w:rsidR="00C127D4" w:rsidRPr="00EA4171">
        <w:rPr>
          <w:color w:val="auto"/>
          <w:lang w:val="en-GB"/>
        </w:rPr>
        <w:t>wa</w:t>
      </w:r>
      <w:r w:rsidRPr="00EA4171">
        <w:rPr>
          <w:color w:val="auto"/>
          <w:lang w:val="en-GB"/>
        </w:rPr>
        <w:t xml:space="preserve">s </w:t>
      </w:r>
      <w:r w:rsidR="00C127D4" w:rsidRPr="00EA4171">
        <w:rPr>
          <w:color w:val="auto"/>
          <w:lang w:val="en-GB"/>
        </w:rPr>
        <w:t>developed</w:t>
      </w:r>
      <w:r w:rsidR="00A50BEE" w:rsidRPr="00EA4171">
        <w:rPr>
          <w:color w:val="auto"/>
          <w:lang w:val="en-GB"/>
        </w:rPr>
        <w:t xml:space="preserve"> to</w:t>
      </w:r>
      <w:r w:rsidRPr="00EA4171">
        <w:rPr>
          <w:color w:val="auto"/>
          <w:lang w:val="en-GB"/>
        </w:rPr>
        <w:t xml:space="preserve"> </w:t>
      </w:r>
      <w:r w:rsidR="00C127D4" w:rsidRPr="00EA4171">
        <w:rPr>
          <w:color w:val="auto"/>
          <w:lang w:val="en-GB"/>
        </w:rPr>
        <w:t>implement</w:t>
      </w:r>
      <w:r w:rsidRPr="00EA4171">
        <w:rPr>
          <w:color w:val="auto"/>
          <w:lang w:val="en-GB"/>
        </w:rPr>
        <w:t xml:space="preserve"> and pre-train the adaptive controller in a </w:t>
      </w:r>
      <w:r w:rsidR="00C32A54">
        <w:rPr>
          <w:color w:val="auto"/>
          <w:lang w:val="en-GB"/>
        </w:rPr>
        <w:t>risk-free</w:t>
      </w:r>
      <w:r w:rsidR="00C32A54" w:rsidRPr="00EA4171">
        <w:rPr>
          <w:color w:val="auto"/>
          <w:lang w:val="en-GB"/>
        </w:rPr>
        <w:t xml:space="preserve"> </w:t>
      </w:r>
      <w:r w:rsidRPr="00EA4171">
        <w:rPr>
          <w:color w:val="auto"/>
          <w:lang w:val="en-GB"/>
        </w:rPr>
        <w:t>and controlled learning environment</w:t>
      </w:r>
      <w:r w:rsidR="00E228F6" w:rsidRPr="00EA4171">
        <w:rPr>
          <w:color w:val="auto"/>
          <w:lang w:val="en-GB"/>
        </w:rPr>
        <w:t xml:space="preserve">. </w:t>
      </w:r>
      <w:r w:rsidR="009F69CD" w:rsidRPr="00EA4171">
        <w:rPr>
          <w:color w:val="auto"/>
          <w:lang w:val="en-GB"/>
        </w:rPr>
        <w:t>It</w:t>
      </w:r>
      <w:r w:rsidR="00E228F6" w:rsidRPr="00EA4171">
        <w:rPr>
          <w:color w:val="auto"/>
          <w:lang w:val="en-GB"/>
        </w:rPr>
        <w:t xml:space="preserve"> consists of a </w:t>
      </w:r>
      <w:proofErr w:type="spellStart"/>
      <w:r w:rsidR="000C4E0E" w:rsidRPr="00EA4171">
        <w:rPr>
          <w:color w:val="auto"/>
          <w:szCs w:val="20"/>
          <w:lang w:val="en-GB"/>
        </w:rPr>
        <w:t>TRaNsient</w:t>
      </w:r>
      <w:proofErr w:type="spellEnd"/>
      <w:r w:rsidR="000C4E0E" w:rsidRPr="00EA4171">
        <w:rPr>
          <w:color w:val="auto"/>
          <w:szCs w:val="20"/>
          <w:lang w:val="en-GB"/>
        </w:rPr>
        <w:t xml:space="preserve"> </w:t>
      </w:r>
      <w:proofErr w:type="spellStart"/>
      <w:r w:rsidR="000C4E0E" w:rsidRPr="00EA4171">
        <w:rPr>
          <w:color w:val="auto"/>
          <w:szCs w:val="20"/>
          <w:lang w:val="en-GB"/>
        </w:rPr>
        <w:t>SYstem</w:t>
      </w:r>
      <w:proofErr w:type="spellEnd"/>
      <w:r w:rsidR="000C4E0E" w:rsidRPr="00EA4171">
        <w:rPr>
          <w:color w:val="auto"/>
          <w:szCs w:val="20"/>
          <w:lang w:val="en-GB"/>
        </w:rPr>
        <w:t xml:space="preserve"> Simulation (</w:t>
      </w:r>
      <w:r w:rsidR="00E228F6" w:rsidRPr="00EA4171">
        <w:rPr>
          <w:color w:val="auto"/>
          <w:lang w:val="en-GB"/>
        </w:rPr>
        <w:t>TRNSYS</w:t>
      </w:r>
      <w:r w:rsidR="000C4E0E" w:rsidRPr="00EA4171">
        <w:rPr>
          <w:color w:val="auto"/>
          <w:lang w:val="en-GB"/>
        </w:rPr>
        <w:t>)</w:t>
      </w:r>
      <w:r w:rsidR="00E228F6" w:rsidRPr="00EA4171">
        <w:rPr>
          <w:color w:val="auto"/>
          <w:lang w:val="en-GB"/>
        </w:rPr>
        <w:t xml:space="preserve"> simulation model of </w:t>
      </w:r>
      <w:r w:rsidR="009F69CD" w:rsidRPr="00EA4171">
        <w:rPr>
          <w:color w:val="auto"/>
          <w:lang w:val="en-GB"/>
        </w:rPr>
        <w:t>the ST</w:t>
      </w:r>
      <w:r w:rsidR="00E228F6" w:rsidRPr="00EA4171">
        <w:rPr>
          <w:color w:val="auto"/>
          <w:lang w:val="en-GB"/>
        </w:rPr>
        <w:t xml:space="preserve"> feed-in station </w:t>
      </w:r>
      <w:r w:rsidR="00C32A54">
        <w:rPr>
          <w:color w:val="auto"/>
          <w:lang w:val="en-GB"/>
        </w:rPr>
        <w:t xml:space="preserve">in the district heating in Düsseldorf </w:t>
      </w:r>
      <w:r w:rsidR="00E228F6" w:rsidRPr="00EA4171">
        <w:rPr>
          <w:color w:val="auto"/>
          <w:lang w:val="en-GB"/>
        </w:rPr>
        <w:t>coupled with a duplicate of the controller hard</w:t>
      </w:r>
      <w:r w:rsidR="00AF7289">
        <w:rPr>
          <w:color w:val="auto"/>
          <w:lang w:val="en-GB"/>
        </w:rPr>
        <w:t>ware</w:t>
      </w:r>
      <w:r w:rsidR="00E228F6" w:rsidRPr="00EA4171">
        <w:rPr>
          <w:color w:val="auto"/>
          <w:lang w:val="en-GB"/>
        </w:rPr>
        <w:t xml:space="preserve"> and software used in the experimental plant</w:t>
      </w:r>
      <w:r w:rsidR="00A42CCB" w:rsidRPr="00EA4171">
        <w:rPr>
          <w:color w:val="auto"/>
          <w:lang w:val="en-GB"/>
        </w:rPr>
        <w:t>, as shown in</w:t>
      </w:r>
      <w:r w:rsidR="008532CB" w:rsidRPr="00EA4171">
        <w:rPr>
          <w:color w:val="auto"/>
          <w:lang w:val="en-GB"/>
        </w:rPr>
        <w:t xml:space="preserve"> </w:t>
      </w:r>
      <w:r w:rsidR="008532CB" w:rsidRPr="00EA4171">
        <w:rPr>
          <w:color w:val="auto"/>
          <w:lang w:val="en-GB"/>
        </w:rPr>
        <w:fldChar w:fldCharType="begin"/>
      </w:r>
      <w:r w:rsidR="008532CB" w:rsidRPr="00EA4171">
        <w:rPr>
          <w:color w:val="auto"/>
          <w:lang w:val="en-GB"/>
        </w:rPr>
        <w:instrText xml:space="preserve"> REF _Ref234913986 \h </w:instrText>
      </w:r>
      <w:r w:rsidR="008532CB" w:rsidRPr="00EA4171">
        <w:rPr>
          <w:color w:val="auto"/>
          <w:lang w:val="en-GB"/>
        </w:rPr>
      </w:r>
      <w:r w:rsidR="008532CB" w:rsidRPr="00EA4171">
        <w:rPr>
          <w:color w:val="auto"/>
          <w:lang w:val="en-GB"/>
        </w:rPr>
        <w:fldChar w:fldCharType="separate"/>
      </w:r>
      <w:r w:rsidR="00E53209" w:rsidRPr="00EA4171">
        <w:rPr>
          <w:color w:val="auto"/>
        </w:rPr>
        <w:t xml:space="preserve">Figure </w:t>
      </w:r>
      <w:r w:rsidR="00E53209">
        <w:rPr>
          <w:noProof/>
          <w:color w:val="auto"/>
        </w:rPr>
        <w:t>1</w:t>
      </w:r>
      <w:r w:rsidR="008532CB" w:rsidRPr="00EA4171">
        <w:rPr>
          <w:color w:val="auto"/>
          <w:lang w:val="en-GB"/>
        </w:rPr>
        <w:fldChar w:fldCharType="end"/>
      </w:r>
      <w:r w:rsidR="008532CB" w:rsidRPr="00EA4171">
        <w:rPr>
          <w:color w:val="auto"/>
          <w:lang w:val="en-GB"/>
        </w:rPr>
        <w:t xml:space="preserve">. </w:t>
      </w:r>
      <w:r w:rsidR="00EB627A">
        <w:rPr>
          <w:color w:val="auto"/>
          <w:lang w:val="en-GB"/>
        </w:rPr>
        <w:t xml:space="preserve">The symbols are defined in the nomenclature (Appendix). </w:t>
      </w:r>
    </w:p>
    <w:p w14:paraId="3E39B19D" w14:textId="207C288C" w:rsidR="0094288C" w:rsidRPr="00EA4171" w:rsidRDefault="008532CB" w:rsidP="0094288C">
      <w:pPr>
        <w:pStyle w:val="SWCText"/>
        <w:keepNext/>
        <w:rPr>
          <w:color w:val="auto"/>
          <w:lang w:val="en-GB"/>
        </w:rPr>
      </w:pPr>
      <w:r w:rsidRPr="00EA4171">
        <w:rPr>
          <w:noProof/>
          <w:color w:val="auto"/>
          <w:lang w:val="en-GB"/>
        </w:rPr>
        <w:drawing>
          <wp:inline distT="0" distB="0" distL="0" distR="0" wp14:anchorId="1E63C1DB" wp14:editId="69669C04">
            <wp:extent cx="5693410" cy="3787140"/>
            <wp:effectExtent l="0" t="0" r="2540" b="3810"/>
            <wp:docPr id="75862613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3410" cy="3787140"/>
                    </a:xfrm>
                    <a:prstGeom prst="rect">
                      <a:avLst/>
                    </a:prstGeom>
                    <a:noFill/>
                    <a:ln>
                      <a:noFill/>
                    </a:ln>
                  </pic:spPr>
                </pic:pic>
              </a:graphicData>
            </a:graphic>
          </wp:inline>
        </w:drawing>
      </w:r>
    </w:p>
    <w:p w14:paraId="6829BFE6" w14:textId="65ECF819" w:rsidR="0094288C" w:rsidRPr="00EA4171" w:rsidRDefault="0094288C" w:rsidP="008532CB">
      <w:pPr>
        <w:pStyle w:val="SWCTableHeader"/>
        <w:rPr>
          <w:color w:val="auto"/>
          <w:szCs w:val="22"/>
        </w:rPr>
      </w:pPr>
      <w:bookmarkStart w:id="0" w:name="_Ref234913986"/>
      <w:r w:rsidRPr="00EA4171">
        <w:rPr>
          <w:color w:val="auto"/>
        </w:rPr>
        <w:t xml:space="preserve">Figure </w:t>
      </w:r>
      <w:r w:rsidRPr="00EA4171">
        <w:rPr>
          <w:color w:val="auto"/>
        </w:rPr>
        <w:fldChar w:fldCharType="begin"/>
      </w:r>
      <w:r w:rsidRPr="00EA4171">
        <w:rPr>
          <w:color w:val="auto"/>
        </w:rPr>
        <w:instrText xml:space="preserve"> SEQ Figure \* ARABIC </w:instrText>
      </w:r>
      <w:r w:rsidRPr="00EA4171">
        <w:rPr>
          <w:color w:val="auto"/>
        </w:rPr>
        <w:fldChar w:fldCharType="separate"/>
      </w:r>
      <w:r w:rsidR="00E53209">
        <w:rPr>
          <w:noProof/>
          <w:color w:val="auto"/>
        </w:rPr>
        <w:t>1</w:t>
      </w:r>
      <w:r w:rsidRPr="00EA4171">
        <w:rPr>
          <w:color w:val="auto"/>
        </w:rPr>
        <w:fldChar w:fldCharType="end"/>
      </w:r>
      <w:bookmarkEnd w:id="0"/>
      <w:r w:rsidRPr="00EA4171">
        <w:rPr>
          <w:color w:val="auto"/>
        </w:rPr>
        <w:t xml:space="preserve">: Digital twin </w:t>
      </w:r>
      <w:r w:rsidR="008532CB" w:rsidRPr="00EA4171">
        <w:rPr>
          <w:color w:val="auto"/>
        </w:rPr>
        <w:t xml:space="preserve">consisting of </w:t>
      </w:r>
      <w:r w:rsidR="00C32A54">
        <w:rPr>
          <w:color w:val="auto"/>
        </w:rPr>
        <w:t xml:space="preserve">a </w:t>
      </w:r>
      <w:r w:rsidR="008532CB" w:rsidRPr="00EA4171">
        <w:rPr>
          <w:color w:val="auto"/>
        </w:rPr>
        <w:t xml:space="preserve">TRNSYS simulation model coupled with </w:t>
      </w:r>
      <w:r w:rsidR="00C32A54">
        <w:rPr>
          <w:color w:val="auto"/>
        </w:rPr>
        <w:t xml:space="preserve">the </w:t>
      </w:r>
      <w:r w:rsidR="008532CB" w:rsidRPr="00EA4171">
        <w:rPr>
          <w:color w:val="auto"/>
        </w:rPr>
        <w:t>hardware controller</w:t>
      </w:r>
    </w:p>
    <w:p w14:paraId="05CBC0AC" w14:textId="0202CF4E" w:rsidR="00833A63" w:rsidRPr="00EA4171" w:rsidRDefault="00A42CCB" w:rsidP="008532CB">
      <w:pPr>
        <w:pStyle w:val="SWCText"/>
        <w:spacing w:before="120"/>
        <w:rPr>
          <w:color w:val="auto"/>
          <w:lang w:val="en-GB"/>
        </w:rPr>
      </w:pPr>
      <w:r w:rsidRPr="00EA4171">
        <w:rPr>
          <w:color w:val="auto"/>
          <w:lang w:val="en-GB"/>
        </w:rPr>
        <w:t xml:space="preserve">The </w:t>
      </w:r>
      <w:r w:rsidR="0034198E" w:rsidRPr="00EA4171">
        <w:rPr>
          <w:color w:val="auto"/>
          <w:lang w:val="en-GB"/>
        </w:rPr>
        <w:t xml:space="preserve">plant uses two hydraulic circuits separated by a heat exchanger. The primary circuit consists of a </w:t>
      </w:r>
      <w:r w:rsidR="00EA4171" w:rsidRPr="00EA4171">
        <w:rPr>
          <w:color w:val="auto"/>
          <w:lang w:val="en-GB"/>
        </w:rPr>
        <w:t xml:space="preserve">ST </w:t>
      </w:r>
      <w:r w:rsidRPr="00EA4171">
        <w:rPr>
          <w:color w:val="auto"/>
          <w:lang w:val="en-GB"/>
        </w:rPr>
        <w:t xml:space="preserve">collector </w:t>
      </w:r>
      <w:r w:rsidRPr="00EA4171">
        <w:rPr>
          <w:color w:val="auto"/>
          <w:lang w:val="en-GB"/>
        </w:rPr>
        <w:lastRenderedPageBreak/>
        <w:t>field</w:t>
      </w:r>
      <w:r w:rsidR="0034198E" w:rsidRPr="00EA4171">
        <w:rPr>
          <w:color w:val="auto"/>
          <w:lang w:val="en-GB"/>
        </w:rPr>
        <w:t xml:space="preserve">, supply and return connecting pipes and a collector pump. The secondary circuit </w:t>
      </w:r>
      <w:r w:rsidR="003F455F" w:rsidRPr="00EA4171">
        <w:rPr>
          <w:color w:val="auto"/>
          <w:lang w:val="en-GB"/>
        </w:rPr>
        <w:t>links the plant to the</w:t>
      </w:r>
      <w:r w:rsidR="000B45F0" w:rsidRPr="00EA4171">
        <w:rPr>
          <w:color w:val="auto"/>
          <w:lang w:val="en-GB"/>
        </w:rPr>
        <w:t xml:space="preserve"> DH </w:t>
      </w:r>
      <w:r w:rsidR="003F455F" w:rsidRPr="00EA4171">
        <w:rPr>
          <w:color w:val="auto"/>
          <w:lang w:val="en-GB"/>
        </w:rPr>
        <w:t xml:space="preserve">network comprising connecting pipes and a feed-in pump. The described components are modelled applying the TRNSYS types listed in </w:t>
      </w:r>
      <w:r w:rsidR="00206547" w:rsidRPr="00EA4171">
        <w:rPr>
          <w:color w:val="auto"/>
          <w:lang w:val="en-GB"/>
        </w:rPr>
        <w:fldChar w:fldCharType="begin"/>
      </w:r>
      <w:r w:rsidR="00206547" w:rsidRPr="00EA4171">
        <w:rPr>
          <w:color w:val="auto"/>
          <w:lang w:val="en-GB"/>
        </w:rPr>
        <w:instrText xml:space="preserve"> REF _Ref234326277 \h </w:instrText>
      </w:r>
      <w:r w:rsidR="00206547" w:rsidRPr="00EA4171">
        <w:rPr>
          <w:color w:val="auto"/>
          <w:lang w:val="en-GB"/>
        </w:rPr>
      </w:r>
      <w:r w:rsidR="00206547" w:rsidRPr="00EA4171">
        <w:rPr>
          <w:color w:val="auto"/>
          <w:lang w:val="en-GB"/>
        </w:rPr>
        <w:fldChar w:fldCharType="separate"/>
      </w:r>
      <w:r w:rsidR="00E53209" w:rsidRPr="00EA4171">
        <w:rPr>
          <w:color w:val="auto"/>
        </w:rPr>
        <w:t xml:space="preserve">Table </w:t>
      </w:r>
      <w:r w:rsidR="00E53209">
        <w:rPr>
          <w:noProof/>
          <w:color w:val="auto"/>
        </w:rPr>
        <w:t>1</w:t>
      </w:r>
      <w:r w:rsidR="00206547" w:rsidRPr="00EA4171">
        <w:rPr>
          <w:color w:val="auto"/>
          <w:lang w:val="en-GB"/>
        </w:rPr>
        <w:fldChar w:fldCharType="end"/>
      </w:r>
      <w:r w:rsidR="00206547" w:rsidRPr="00EA4171">
        <w:rPr>
          <w:color w:val="auto"/>
          <w:lang w:val="en-GB"/>
        </w:rPr>
        <w:t>.</w:t>
      </w:r>
    </w:p>
    <w:p w14:paraId="19B8CD9B" w14:textId="57194A26" w:rsidR="00206547" w:rsidRPr="00EA4171" w:rsidRDefault="00206547" w:rsidP="00206547">
      <w:pPr>
        <w:pStyle w:val="SWCTableHeader"/>
        <w:rPr>
          <w:color w:val="auto"/>
        </w:rPr>
      </w:pPr>
      <w:bookmarkStart w:id="1" w:name="_Ref234326277"/>
      <w:r w:rsidRPr="00EA4171">
        <w:rPr>
          <w:color w:val="auto"/>
        </w:rPr>
        <w:t xml:space="preserve">Table </w:t>
      </w:r>
      <w:r w:rsidRPr="00EA4171">
        <w:rPr>
          <w:color w:val="auto"/>
        </w:rPr>
        <w:fldChar w:fldCharType="begin"/>
      </w:r>
      <w:r w:rsidRPr="00EA4171">
        <w:rPr>
          <w:color w:val="auto"/>
        </w:rPr>
        <w:instrText xml:space="preserve"> SEQ Table \* ARABIC </w:instrText>
      </w:r>
      <w:r w:rsidRPr="00EA4171">
        <w:rPr>
          <w:color w:val="auto"/>
        </w:rPr>
        <w:fldChar w:fldCharType="separate"/>
      </w:r>
      <w:r w:rsidR="00E53209">
        <w:rPr>
          <w:noProof/>
          <w:color w:val="auto"/>
        </w:rPr>
        <w:t>1</w:t>
      </w:r>
      <w:r w:rsidRPr="00EA4171">
        <w:rPr>
          <w:color w:val="auto"/>
        </w:rPr>
        <w:fldChar w:fldCharType="end"/>
      </w:r>
      <w:bookmarkEnd w:id="1"/>
      <w:r w:rsidRPr="00EA4171">
        <w:rPr>
          <w:color w:val="auto"/>
        </w:rPr>
        <w:t>: Overview of TRNSYS types applied in the simulation model</w:t>
      </w:r>
    </w:p>
    <w:tbl>
      <w:tblPr>
        <w:tblStyle w:val="Tabellenraster"/>
        <w:tblW w:w="0" w:type="auto"/>
        <w:jc w:val="center"/>
        <w:tblLook w:val="04A0" w:firstRow="1" w:lastRow="0" w:firstColumn="1" w:lastColumn="0" w:noHBand="0" w:noVBand="1"/>
      </w:tblPr>
      <w:tblGrid>
        <w:gridCol w:w="1928"/>
        <w:gridCol w:w="2745"/>
      </w:tblGrid>
      <w:tr w:rsidR="003F455F" w:rsidRPr="00EA4171" w14:paraId="38F2D15B" w14:textId="77777777" w:rsidTr="00206547">
        <w:trPr>
          <w:jc w:val="center"/>
        </w:trPr>
        <w:tc>
          <w:tcPr>
            <w:tcW w:w="1928" w:type="dxa"/>
          </w:tcPr>
          <w:p w14:paraId="707A25C0" w14:textId="01A1EF0B" w:rsidR="003F455F" w:rsidRPr="00EA4171" w:rsidRDefault="003F455F" w:rsidP="00605FB3">
            <w:pPr>
              <w:pStyle w:val="SWCText"/>
              <w:spacing w:after="0"/>
              <w:jc w:val="left"/>
              <w:rPr>
                <w:b/>
                <w:bCs/>
                <w:color w:val="auto"/>
                <w:lang w:val="en-GB"/>
              </w:rPr>
            </w:pPr>
            <w:r w:rsidRPr="00EA4171">
              <w:rPr>
                <w:b/>
                <w:bCs/>
                <w:color w:val="auto"/>
                <w:lang w:val="en-GB"/>
              </w:rPr>
              <w:t>Component</w:t>
            </w:r>
          </w:p>
        </w:tc>
        <w:tc>
          <w:tcPr>
            <w:tcW w:w="2745" w:type="dxa"/>
          </w:tcPr>
          <w:p w14:paraId="190737A1" w14:textId="45206427" w:rsidR="003F455F" w:rsidRPr="00EA4171" w:rsidRDefault="003F455F" w:rsidP="00206547">
            <w:pPr>
              <w:pStyle w:val="SWCText"/>
              <w:spacing w:after="0"/>
              <w:jc w:val="left"/>
              <w:rPr>
                <w:b/>
                <w:bCs/>
                <w:color w:val="auto"/>
                <w:lang w:val="en-GB"/>
              </w:rPr>
            </w:pPr>
            <w:r w:rsidRPr="00EA4171">
              <w:rPr>
                <w:b/>
                <w:bCs/>
                <w:color w:val="auto"/>
                <w:lang w:val="en-GB"/>
              </w:rPr>
              <w:t>TRNSYS model</w:t>
            </w:r>
          </w:p>
        </w:tc>
      </w:tr>
      <w:tr w:rsidR="003F455F" w:rsidRPr="00EA4171" w14:paraId="63900080" w14:textId="77777777" w:rsidTr="00206547">
        <w:trPr>
          <w:jc w:val="center"/>
        </w:trPr>
        <w:tc>
          <w:tcPr>
            <w:tcW w:w="1928" w:type="dxa"/>
          </w:tcPr>
          <w:p w14:paraId="56565FEE" w14:textId="45F2550C" w:rsidR="003F455F" w:rsidRPr="00EA4171" w:rsidRDefault="003F455F" w:rsidP="00605FB3">
            <w:pPr>
              <w:pStyle w:val="SWCText"/>
              <w:spacing w:after="0"/>
              <w:rPr>
                <w:color w:val="auto"/>
                <w:lang w:val="en-GB"/>
              </w:rPr>
            </w:pPr>
            <w:r w:rsidRPr="00EA4171">
              <w:rPr>
                <w:color w:val="auto"/>
                <w:lang w:val="en-GB"/>
              </w:rPr>
              <w:t>Solar collector field</w:t>
            </w:r>
          </w:p>
        </w:tc>
        <w:tc>
          <w:tcPr>
            <w:tcW w:w="2745" w:type="dxa"/>
          </w:tcPr>
          <w:p w14:paraId="4AAB1F6D" w14:textId="1EC467FA" w:rsidR="003F455F" w:rsidRPr="00EA4171" w:rsidRDefault="003F455F" w:rsidP="00206547">
            <w:pPr>
              <w:pStyle w:val="SWCText"/>
              <w:spacing w:after="0"/>
              <w:jc w:val="left"/>
              <w:rPr>
                <w:color w:val="auto"/>
                <w:lang w:val="en-GB"/>
              </w:rPr>
            </w:pPr>
            <w:r w:rsidRPr="00EA4171">
              <w:rPr>
                <w:color w:val="auto"/>
                <w:lang w:val="en-GB"/>
              </w:rPr>
              <w:t>Type 832</w:t>
            </w:r>
            <w:r w:rsidR="00206547" w:rsidRPr="00EA4171">
              <w:rPr>
                <w:color w:val="auto"/>
                <w:lang w:val="en-GB"/>
              </w:rPr>
              <w:t xml:space="preserve"> v5.10 (Haller, 2014)</w:t>
            </w:r>
          </w:p>
        </w:tc>
      </w:tr>
      <w:tr w:rsidR="003F455F" w:rsidRPr="00EA4171" w14:paraId="282064A7" w14:textId="77777777" w:rsidTr="00206547">
        <w:trPr>
          <w:jc w:val="center"/>
        </w:trPr>
        <w:tc>
          <w:tcPr>
            <w:tcW w:w="1928" w:type="dxa"/>
          </w:tcPr>
          <w:p w14:paraId="4116F820" w14:textId="283BF5AE" w:rsidR="003F455F" w:rsidRPr="00EA4171" w:rsidRDefault="003F455F" w:rsidP="00605FB3">
            <w:pPr>
              <w:pStyle w:val="SWCText"/>
              <w:spacing w:after="0"/>
              <w:rPr>
                <w:color w:val="auto"/>
                <w:lang w:val="en-GB"/>
              </w:rPr>
            </w:pPr>
            <w:r w:rsidRPr="00EA4171">
              <w:rPr>
                <w:color w:val="auto"/>
                <w:lang w:val="en-GB"/>
              </w:rPr>
              <w:t>Heat exchanger</w:t>
            </w:r>
          </w:p>
        </w:tc>
        <w:tc>
          <w:tcPr>
            <w:tcW w:w="2745" w:type="dxa"/>
          </w:tcPr>
          <w:p w14:paraId="2939C3FC" w14:textId="1D70568F" w:rsidR="003F455F" w:rsidRPr="00EA4171" w:rsidRDefault="003F455F" w:rsidP="00206547">
            <w:pPr>
              <w:pStyle w:val="SWCText"/>
              <w:spacing w:after="0"/>
              <w:jc w:val="left"/>
              <w:rPr>
                <w:color w:val="auto"/>
                <w:lang w:val="en-GB"/>
              </w:rPr>
            </w:pPr>
            <w:r w:rsidRPr="00EA4171">
              <w:rPr>
                <w:color w:val="auto"/>
                <w:lang w:val="en-GB"/>
              </w:rPr>
              <w:t>Type 5</w:t>
            </w:r>
            <w:r w:rsidR="00206547" w:rsidRPr="00EA4171">
              <w:rPr>
                <w:color w:val="auto"/>
                <w:lang w:val="en-GB"/>
              </w:rPr>
              <w:t xml:space="preserve"> (TRNSYS, 2017)</w:t>
            </w:r>
          </w:p>
        </w:tc>
      </w:tr>
      <w:tr w:rsidR="003F455F" w:rsidRPr="00EA4171" w14:paraId="218DF033" w14:textId="77777777" w:rsidTr="00206547">
        <w:trPr>
          <w:jc w:val="center"/>
        </w:trPr>
        <w:tc>
          <w:tcPr>
            <w:tcW w:w="1928" w:type="dxa"/>
          </w:tcPr>
          <w:p w14:paraId="56BC0F07" w14:textId="03D72CA1" w:rsidR="003F455F" w:rsidRPr="00EA4171" w:rsidRDefault="003F455F" w:rsidP="00605FB3">
            <w:pPr>
              <w:pStyle w:val="SWCText"/>
              <w:spacing w:after="0"/>
              <w:rPr>
                <w:color w:val="auto"/>
                <w:lang w:val="en-GB"/>
              </w:rPr>
            </w:pPr>
            <w:r w:rsidRPr="00EA4171">
              <w:rPr>
                <w:color w:val="auto"/>
                <w:lang w:val="en-GB"/>
              </w:rPr>
              <w:t>Pumps</w:t>
            </w:r>
          </w:p>
        </w:tc>
        <w:tc>
          <w:tcPr>
            <w:tcW w:w="2745" w:type="dxa"/>
          </w:tcPr>
          <w:p w14:paraId="07995CE8" w14:textId="4DA811D0" w:rsidR="003F455F" w:rsidRPr="00EA4171" w:rsidRDefault="003F455F" w:rsidP="00206547">
            <w:pPr>
              <w:pStyle w:val="SWCText"/>
              <w:spacing w:after="0"/>
              <w:jc w:val="left"/>
              <w:rPr>
                <w:color w:val="auto"/>
                <w:lang w:val="en-GB"/>
              </w:rPr>
            </w:pPr>
            <w:r w:rsidRPr="00EA4171">
              <w:rPr>
                <w:color w:val="auto"/>
                <w:lang w:val="en-GB"/>
              </w:rPr>
              <w:t>Type 110</w:t>
            </w:r>
            <w:r w:rsidR="00206547" w:rsidRPr="00EA4171">
              <w:rPr>
                <w:color w:val="auto"/>
                <w:lang w:val="en-GB"/>
              </w:rPr>
              <w:t xml:space="preserve"> (TRNSYS, 2017)</w:t>
            </w:r>
          </w:p>
        </w:tc>
      </w:tr>
      <w:tr w:rsidR="003F455F" w:rsidRPr="00EA4171" w14:paraId="2325AA14" w14:textId="77777777" w:rsidTr="00206547">
        <w:trPr>
          <w:jc w:val="center"/>
        </w:trPr>
        <w:tc>
          <w:tcPr>
            <w:tcW w:w="1928" w:type="dxa"/>
          </w:tcPr>
          <w:p w14:paraId="4C44400C" w14:textId="5C88DECA" w:rsidR="003F455F" w:rsidRPr="00EA4171" w:rsidRDefault="003F455F" w:rsidP="00605FB3">
            <w:pPr>
              <w:pStyle w:val="SWCText"/>
              <w:spacing w:after="0"/>
              <w:rPr>
                <w:color w:val="auto"/>
                <w:lang w:val="en-GB"/>
              </w:rPr>
            </w:pPr>
            <w:r w:rsidRPr="00EA4171">
              <w:rPr>
                <w:color w:val="auto"/>
                <w:lang w:val="en-GB"/>
              </w:rPr>
              <w:t>Pipes</w:t>
            </w:r>
          </w:p>
        </w:tc>
        <w:tc>
          <w:tcPr>
            <w:tcW w:w="2745" w:type="dxa"/>
          </w:tcPr>
          <w:p w14:paraId="7159F555" w14:textId="1BF22021" w:rsidR="003F455F" w:rsidRPr="00EA4171" w:rsidRDefault="00206547" w:rsidP="00206547">
            <w:pPr>
              <w:pStyle w:val="SWCText"/>
              <w:spacing w:after="0"/>
              <w:jc w:val="left"/>
              <w:rPr>
                <w:color w:val="auto"/>
                <w:lang w:val="en-GB"/>
              </w:rPr>
            </w:pPr>
            <w:r w:rsidRPr="00EA4171">
              <w:rPr>
                <w:color w:val="auto"/>
                <w:lang w:val="en-GB"/>
              </w:rPr>
              <w:t>Type 331 (Dahm, 2001)</w:t>
            </w:r>
          </w:p>
        </w:tc>
      </w:tr>
    </w:tbl>
    <w:p w14:paraId="0C33891C" w14:textId="7C9A0DA5" w:rsidR="0034198E" w:rsidRPr="00EA4171" w:rsidRDefault="00786C77" w:rsidP="00786C77">
      <w:pPr>
        <w:pStyle w:val="SWCText"/>
        <w:spacing w:before="120"/>
        <w:rPr>
          <w:color w:val="auto"/>
          <w:lang w:val="en-GB"/>
        </w:rPr>
      </w:pPr>
      <w:r w:rsidRPr="00EA4171">
        <w:rPr>
          <w:color w:val="auto"/>
          <w:lang w:val="en-GB"/>
        </w:rPr>
        <w:t>The programmable control and automation unit TROVIS 6611-2 provided by the S</w:t>
      </w:r>
      <w:r w:rsidR="003B2B73">
        <w:rPr>
          <w:color w:val="auto"/>
          <w:lang w:val="en-GB"/>
        </w:rPr>
        <w:t>AMSON</w:t>
      </w:r>
      <w:r w:rsidRPr="00EA4171">
        <w:rPr>
          <w:color w:val="auto"/>
          <w:lang w:val="en-GB"/>
        </w:rPr>
        <w:t xml:space="preserve"> AG controls the feed-in station with a software application specifically developed for this plant (</w:t>
      </w:r>
      <w:proofErr w:type="spellStart"/>
      <w:r w:rsidRPr="00EA4171">
        <w:rPr>
          <w:color w:val="auto"/>
          <w:lang w:val="en-GB"/>
        </w:rPr>
        <w:t>Schramedei</w:t>
      </w:r>
      <w:proofErr w:type="spellEnd"/>
      <w:r w:rsidRPr="00EA4171">
        <w:rPr>
          <w:color w:val="auto"/>
          <w:lang w:val="en-GB"/>
        </w:rPr>
        <w:t xml:space="preserve"> et al., 2023). </w:t>
      </w:r>
      <w:r w:rsidR="00CC641E" w:rsidRPr="00EA4171">
        <w:rPr>
          <w:color w:val="auto"/>
          <w:lang w:val="en-GB"/>
        </w:rPr>
        <w:t>For</w:t>
      </w:r>
      <w:r w:rsidRPr="00EA4171">
        <w:rPr>
          <w:color w:val="auto"/>
          <w:lang w:val="en-GB"/>
        </w:rPr>
        <w:t xml:space="preserve"> the digital twin, </w:t>
      </w:r>
      <w:r w:rsidR="00CC641E" w:rsidRPr="00EA4171">
        <w:rPr>
          <w:color w:val="auto"/>
          <w:lang w:val="en-GB"/>
        </w:rPr>
        <w:t>the hardware controller is coupled with TRNSYS using the calling Python type 3157. T</w:t>
      </w:r>
      <w:r w:rsidR="00E228F6" w:rsidRPr="00EA4171">
        <w:rPr>
          <w:color w:val="auto"/>
          <w:lang w:val="en-GB"/>
        </w:rPr>
        <w:t>he control</w:t>
      </w:r>
      <w:r w:rsidRPr="00EA4171">
        <w:rPr>
          <w:color w:val="auto"/>
          <w:lang w:val="en-GB"/>
        </w:rPr>
        <w:t xml:space="preserve"> unit</w:t>
      </w:r>
      <w:r w:rsidR="00E228F6" w:rsidRPr="00EA4171">
        <w:rPr>
          <w:color w:val="auto"/>
          <w:lang w:val="en-GB"/>
        </w:rPr>
        <w:t xml:space="preserve"> receives the simulated temperatures and flow rates, and the </w:t>
      </w:r>
      <w:r w:rsidR="00D83FB7" w:rsidRPr="00EA4171">
        <w:rPr>
          <w:color w:val="auto"/>
          <w:lang w:val="en-GB"/>
        </w:rPr>
        <w:t xml:space="preserve">simulation </w:t>
      </w:r>
      <w:r w:rsidR="00E228F6" w:rsidRPr="00EA4171">
        <w:rPr>
          <w:color w:val="auto"/>
          <w:lang w:val="en-GB"/>
        </w:rPr>
        <w:t xml:space="preserve">input data </w:t>
      </w:r>
      <w:r w:rsidR="0020300D" w:rsidRPr="00EA4171">
        <w:rPr>
          <w:color w:val="auto"/>
          <w:lang w:val="en-GB"/>
        </w:rPr>
        <w:t>(</w:t>
      </w:r>
      <m:oMath>
        <m:r>
          <w:rPr>
            <w:rFonts w:ascii="Cambria Math" w:hAnsi="Cambria Math"/>
            <w:color w:val="auto"/>
            <w:lang w:val="en-GB"/>
          </w:rPr>
          <m:t>I</m:t>
        </m:r>
      </m:oMath>
      <w:r w:rsidR="0020300D" w:rsidRPr="00EA4171">
        <w:rPr>
          <w:color w:val="auto"/>
          <w:lang w:val="en-GB"/>
        </w:rPr>
        <w:t xml:space="preserve">, </w:t>
      </w:r>
      <m:oMath>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a</m:t>
            </m:r>
          </m:sub>
        </m:sSub>
      </m:oMath>
      <w:r w:rsidR="0020300D" w:rsidRPr="00EA4171">
        <w:rPr>
          <w:color w:val="auto"/>
          <w:lang w:val="en-GB"/>
        </w:rPr>
        <w:t xml:space="preserve">, </w:t>
      </w:r>
      <m:oMath>
        <m:sSubSup>
          <m:sSubSupPr>
            <m:ctrlPr>
              <w:rPr>
                <w:rFonts w:ascii="Cambria Math" w:hAnsi="Cambria Math"/>
                <w:i/>
                <w:color w:val="auto"/>
                <w:lang w:val="en-GB"/>
              </w:rPr>
            </m:ctrlPr>
          </m:sSubSupPr>
          <m:e>
            <m:r>
              <w:rPr>
                <w:rFonts w:ascii="Cambria Math" w:hAnsi="Cambria Math"/>
                <w:color w:val="auto"/>
                <w:lang w:val="en-GB"/>
              </w:rPr>
              <m:t xml:space="preserve"> T</m:t>
            </m:r>
          </m:e>
          <m:sub>
            <m:r>
              <w:rPr>
                <w:rFonts w:ascii="Cambria Math" w:hAnsi="Cambria Math"/>
                <w:color w:val="auto"/>
                <w:lang w:val="en-GB"/>
              </w:rPr>
              <m:t>sec</m:t>
            </m:r>
          </m:sub>
          <m:sup>
            <m:r>
              <w:rPr>
                <w:rFonts w:ascii="Cambria Math" w:hAnsi="Cambria Math"/>
                <w:color w:val="auto"/>
                <w:lang w:val="en-GB"/>
              </w:rPr>
              <m:t>r</m:t>
            </m:r>
          </m:sup>
        </m:sSubSup>
      </m:oMath>
      <w:r w:rsidR="0020300D" w:rsidRPr="00EA4171">
        <w:rPr>
          <w:color w:val="auto"/>
          <w:lang w:val="en-GB"/>
        </w:rPr>
        <w:t xml:space="preserve">, </w:t>
      </w:r>
      <m:oMath>
        <m:sSub>
          <m:sSubPr>
            <m:ctrlPr>
              <w:rPr>
                <w:rFonts w:ascii="Cambria Math" w:hAnsi="Cambria Math"/>
                <w:color w:val="auto"/>
                <w:lang w:val="en-GB"/>
              </w:rPr>
            </m:ctrlPr>
          </m:sSubPr>
          <m:e>
            <m:r>
              <w:rPr>
                <w:rFonts w:ascii="Cambria Math" w:hAnsi="Cambria Math"/>
                <w:color w:val="auto"/>
                <w:lang w:val="en-GB"/>
              </w:rPr>
              <m:t>dP</m:t>
            </m:r>
          </m:e>
          <m:sub>
            <m:r>
              <w:rPr>
                <w:rFonts w:ascii="Cambria Math" w:hAnsi="Cambria Math"/>
                <w:color w:val="auto"/>
                <w:lang w:val="en-GB"/>
              </w:rPr>
              <m:t>DH</m:t>
            </m:r>
          </m:sub>
        </m:sSub>
      </m:oMath>
      <w:r w:rsidR="0020300D" w:rsidRPr="00EA4171">
        <w:rPr>
          <w:color w:val="auto"/>
          <w:lang w:val="en-GB"/>
        </w:rPr>
        <w:t xml:space="preserve">) </w:t>
      </w:r>
      <w:r w:rsidR="00D83FB7" w:rsidRPr="00EA4171">
        <w:rPr>
          <w:color w:val="auto"/>
          <w:lang w:val="en-GB"/>
        </w:rPr>
        <w:t xml:space="preserve">for time step </w:t>
      </w:r>
      <w:r w:rsidR="00D83FB7" w:rsidRPr="00EA4171">
        <w:rPr>
          <w:i/>
          <w:iCs/>
          <w:color w:val="auto"/>
          <w:lang w:val="en-GB"/>
        </w:rPr>
        <w:t>t</w:t>
      </w:r>
      <w:r w:rsidR="00D83FB7" w:rsidRPr="00EA4171">
        <w:rPr>
          <w:color w:val="auto"/>
          <w:lang w:val="en-GB"/>
        </w:rPr>
        <w:t xml:space="preserve">. Subsequently, </w:t>
      </w:r>
      <w:r w:rsidRPr="00EA4171">
        <w:rPr>
          <w:color w:val="auto"/>
          <w:lang w:val="en-GB"/>
        </w:rPr>
        <w:t>it</w:t>
      </w:r>
      <w:r w:rsidR="00D83FB7" w:rsidRPr="00EA4171">
        <w:rPr>
          <w:color w:val="auto"/>
          <w:lang w:val="en-GB"/>
        </w:rPr>
        <w:t xml:space="preserve"> determines the control signals and the set rotation</w:t>
      </w:r>
      <w:r w:rsidR="00301A0F" w:rsidRPr="00EA4171">
        <w:rPr>
          <w:color w:val="auto"/>
          <w:lang w:val="en-GB"/>
        </w:rPr>
        <w:t>al</w:t>
      </w:r>
      <w:r w:rsidR="00D83FB7" w:rsidRPr="00EA4171">
        <w:rPr>
          <w:color w:val="auto"/>
          <w:lang w:val="en-GB"/>
        </w:rPr>
        <w:t xml:space="preserve"> speed for the pumps in the primary and secondary circuit. </w:t>
      </w:r>
      <w:r w:rsidR="0068421E" w:rsidRPr="00EA4171">
        <w:rPr>
          <w:color w:val="auto"/>
          <w:lang w:val="en-GB"/>
        </w:rPr>
        <w:t>The collector pump starts when the solar irradiance exceeds a predefined ambient-temperature dependent threshold. The pump operation stops when the irradiance falls below a threshold or when the supply temperature in the primary circuit drops below a specified value. The feed-in pump is switched on when the supply temperature in the primary circuit exceeds 84</w:t>
      </w:r>
      <w:r w:rsidR="0020300D" w:rsidRPr="00EA4171">
        <w:rPr>
          <w:color w:val="auto"/>
          <w:lang w:val="en-GB"/>
        </w:rPr>
        <w:t> </w:t>
      </w:r>
      <w:r w:rsidR="0068421E" w:rsidRPr="00EA4171">
        <w:rPr>
          <w:color w:val="auto"/>
          <w:lang w:val="en-GB"/>
        </w:rPr>
        <w:t>°C and operates until the feed-in temperature falls below 72</w:t>
      </w:r>
      <w:r w:rsidR="0020300D" w:rsidRPr="00EA4171">
        <w:rPr>
          <w:color w:val="auto"/>
          <w:lang w:val="en-GB"/>
        </w:rPr>
        <w:t> </w:t>
      </w:r>
      <w:r w:rsidR="00AF7289">
        <w:rPr>
          <w:color w:val="auto"/>
          <w:lang w:val="en-GB"/>
        </w:rPr>
        <w:t>°</w:t>
      </w:r>
      <w:r w:rsidR="0068421E" w:rsidRPr="00EA4171">
        <w:rPr>
          <w:color w:val="auto"/>
          <w:lang w:val="en-GB"/>
        </w:rPr>
        <w:t xml:space="preserve">C. </w:t>
      </w:r>
      <w:r w:rsidR="00F47AA2" w:rsidRPr="00EA4171">
        <w:rPr>
          <w:color w:val="auto"/>
          <w:lang w:val="en-GB"/>
        </w:rPr>
        <w:t xml:space="preserve">Further details on the conditions required for pump operation are described by </w:t>
      </w:r>
      <w:proofErr w:type="spellStart"/>
      <w:r w:rsidR="0068421E" w:rsidRPr="00EA4171">
        <w:rPr>
          <w:color w:val="auto"/>
          <w:lang w:val="en-GB"/>
        </w:rPr>
        <w:t>Schramedei</w:t>
      </w:r>
      <w:proofErr w:type="spellEnd"/>
      <w:r w:rsidR="0068421E" w:rsidRPr="00EA4171">
        <w:rPr>
          <w:color w:val="auto"/>
          <w:lang w:val="en-GB"/>
        </w:rPr>
        <w:t xml:space="preserve"> et al. (2023).</w:t>
      </w:r>
    </w:p>
    <w:p w14:paraId="4CC66F48" w14:textId="67AFE4C8" w:rsidR="00C23A98" w:rsidRPr="00EA4171" w:rsidRDefault="00D83FB7" w:rsidP="00C23A98">
      <w:pPr>
        <w:pStyle w:val="SWCText"/>
        <w:rPr>
          <w:color w:val="auto"/>
          <w:lang w:val="en-GB"/>
        </w:rPr>
      </w:pPr>
      <w:r w:rsidRPr="00EA4171">
        <w:rPr>
          <w:color w:val="auto"/>
          <w:lang w:val="en-GB"/>
        </w:rPr>
        <w:t>The pump</w:t>
      </w:r>
      <w:r w:rsidR="00AA6F10">
        <w:rPr>
          <w:color w:val="auto"/>
          <w:lang w:val="en-GB"/>
        </w:rPr>
        <w:t xml:space="preserve"> rotational</w:t>
      </w:r>
      <w:r w:rsidRPr="00EA4171">
        <w:rPr>
          <w:color w:val="auto"/>
          <w:lang w:val="en-GB"/>
        </w:rPr>
        <w:t xml:space="preserve"> speed</w:t>
      </w:r>
      <w:r w:rsidR="0034198E" w:rsidRPr="00EA4171">
        <w:rPr>
          <w:color w:val="auto"/>
          <w:lang w:val="en-GB"/>
        </w:rPr>
        <w:t>s</w:t>
      </w:r>
      <w:r w:rsidRPr="00EA4171">
        <w:rPr>
          <w:color w:val="auto"/>
          <w:lang w:val="en-GB"/>
        </w:rPr>
        <w:t xml:space="preserve"> </w:t>
      </w:r>
      <m:oMath>
        <m:acc>
          <m:accPr>
            <m:chr m:val="̇"/>
            <m:ctrlPr>
              <w:rPr>
                <w:rFonts w:ascii="Cambria Math" w:hAnsi="Cambria Math"/>
                <w:i/>
                <w:color w:val="auto"/>
                <w:lang w:val="en-GB"/>
              </w:rPr>
            </m:ctrlPr>
          </m:accPr>
          <m:e>
            <m:r>
              <w:rPr>
                <w:rFonts w:ascii="Cambria Math" w:hAnsi="Cambria Math"/>
                <w:color w:val="auto"/>
                <w:lang w:val="en-GB"/>
              </w:rPr>
              <m:t>n</m:t>
            </m:r>
          </m:e>
        </m:acc>
      </m:oMath>
      <w:r w:rsidR="000F2EE7">
        <w:rPr>
          <w:color w:val="auto"/>
          <w:lang w:val="en-GB"/>
        </w:rPr>
        <w:t xml:space="preserve"> </w:t>
      </w:r>
      <w:r w:rsidR="0034198E" w:rsidRPr="00EA4171">
        <w:rPr>
          <w:color w:val="auto"/>
          <w:lang w:val="en-GB"/>
        </w:rPr>
        <w:t>are</w:t>
      </w:r>
      <w:r w:rsidRPr="00EA4171">
        <w:rPr>
          <w:color w:val="auto"/>
          <w:lang w:val="en-GB"/>
        </w:rPr>
        <w:t xml:space="preserve"> controlled with PID controller</w:t>
      </w:r>
      <w:r w:rsidR="00AD4CBF" w:rsidRPr="00EA4171">
        <w:rPr>
          <w:color w:val="auto"/>
          <w:lang w:val="en-GB"/>
        </w:rPr>
        <w:t>s</w:t>
      </w:r>
      <w:r w:rsidRPr="00EA4171">
        <w:rPr>
          <w:color w:val="auto"/>
          <w:lang w:val="en-GB"/>
        </w:rPr>
        <w:t xml:space="preserve">. </w:t>
      </w:r>
      <w:r w:rsidR="00C23A98" w:rsidRPr="00EA4171">
        <w:rPr>
          <w:color w:val="auto"/>
          <w:lang w:val="en-GB"/>
        </w:rPr>
        <w:t>The control variable for the pump</w:t>
      </w:r>
      <w:r w:rsidR="00AA6F10">
        <w:rPr>
          <w:color w:val="auto"/>
          <w:lang w:val="en-GB"/>
        </w:rPr>
        <w:t xml:space="preserve"> in the primary circuit</w:t>
      </w:r>
      <w:r w:rsidR="00C23A98" w:rsidRPr="00EA4171">
        <w:rPr>
          <w:color w:val="auto"/>
          <w:lang w:val="en-GB"/>
        </w:rPr>
        <w:t xml:space="preserve"> is the set volume flow calculated in eq. 1. </w:t>
      </w:r>
    </w:p>
    <w:p w14:paraId="73A801EF" w14:textId="60D0BECC" w:rsidR="00C23A98" w:rsidRPr="00AF7289" w:rsidRDefault="00E8546A" w:rsidP="00C23A98">
      <w:pPr>
        <w:pStyle w:val="SWCText"/>
        <w:ind w:firstLine="720"/>
        <w:rPr>
          <w:color w:val="auto"/>
          <w:szCs w:val="20"/>
          <w:lang w:val="en-GB"/>
        </w:rPr>
      </w:pPr>
      <m:oMath>
        <m:sSubSup>
          <m:sSubSupPr>
            <m:ctrlPr>
              <w:rPr>
                <w:rFonts w:ascii="Cambria Math" w:hAnsi="Cambria Math"/>
                <w:i/>
                <w:color w:val="auto"/>
                <w:sz w:val="24"/>
                <w:szCs w:val="24"/>
                <w:lang w:val="en-GB"/>
              </w:rPr>
            </m:ctrlPr>
          </m:sSubSupPr>
          <m:e>
            <m:acc>
              <m:accPr>
                <m:chr m:val="̇"/>
                <m:ctrlPr>
                  <w:rPr>
                    <w:rFonts w:ascii="Cambria Math" w:hAnsi="Cambria Math"/>
                    <w:i/>
                    <w:color w:val="auto"/>
                    <w:sz w:val="24"/>
                    <w:szCs w:val="24"/>
                    <w:lang w:val="en-GB"/>
                  </w:rPr>
                </m:ctrlPr>
              </m:accPr>
              <m:e>
                <m:r>
                  <w:rPr>
                    <w:rFonts w:ascii="Cambria Math" w:hAnsi="Cambria Math"/>
                    <w:color w:val="auto"/>
                    <w:sz w:val="24"/>
                    <w:szCs w:val="24"/>
                    <w:lang w:val="en-GB"/>
                  </w:rPr>
                  <m:t>V</m:t>
                </m:r>
              </m:e>
            </m:acc>
          </m:e>
          <m:sub>
            <m:r>
              <w:rPr>
                <w:rFonts w:ascii="Cambria Math" w:hAnsi="Cambria Math"/>
                <w:color w:val="auto"/>
                <w:sz w:val="24"/>
                <w:szCs w:val="24"/>
                <w:lang w:val="en-GB"/>
              </w:rPr>
              <m:t>prim</m:t>
            </m:r>
          </m:sub>
          <m:sup>
            <m:r>
              <w:rPr>
                <w:rFonts w:ascii="Cambria Math" w:hAnsi="Cambria Math"/>
                <w:color w:val="auto"/>
                <w:sz w:val="24"/>
                <w:szCs w:val="24"/>
                <w:lang w:val="en-GB"/>
              </w:rPr>
              <m:t>set</m:t>
            </m:r>
          </m:sup>
        </m:sSubSup>
        <m:r>
          <w:rPr>
            <w:rFonts w:ascii="Cambria Math" w:hAnsi="Cambria Math"/>
            <w:color w:val="auto"/>
            <w:sz w:val="24"/>
            <w:szCs w:val="24"/>
            <w:lang w:val="en-GB"/>
          </w:rPr>
          <m:t xml:space="preserve">= </m:t>
        </m:r>
        <m:f>
          <m:fPr>
            <m:ctrlPr>
              <w:rPr>
                <w:rFonts w:ascii="Cambria Math" w:hAnsi="Cambria Math"/>
                <w:i/>
                <w:color w:val="auto"/>
                <w:sz w:val="24"/>
                <w:szCs w:val="24"/>
                <w:lang w:val="en-GB"/>
              </w:rPr>
            </m:ctrlPr>
          </m:fPr>
          <m:num>
            <m:sSub>
              <m:sSubPr>
                <m:ctrlPr>
                  <w:rPr>
                    <w:rFonts w:ascii="Cambria Math" w:hAnsi="Cambria Math"/>
                    <w:i/>
                    <w:color w:val="auto"/>
                    <w:sz w:val="24"/>
                    <w:szCs w:val="24"/>
                    <w:lang w:val="en-GB"/>
                  </w:rPr>
                </m:ctrlPr>
              </m:sSubPr>
              <m:e>
                <m:r>
                  <w:rPr>
                    <w:rFonts w:ascii="Cambria Math" w:hAnsi="Cambria Math"/>
                    <w:color w:val="auto"/>
                    <w:sz w:val="24"/>
                    <w:szCs w:val="24"/>
                    <w:lang w:val="en-GB"/>
                  </w:rPr>
                  <m:t>η</m:t>
                </m:r>
              </m:e>
              <m:sub>
                <m:r>
                  <w:rPr>
                    <w:rFonts w:ascii="Cambria Math" w:hAnsi="Cambria Math"/>
                    <w:color w:val="auto"/>
                    <w:sz w:val="24"/>
                    <w:szCs w:val="24"/>
                    <w:lang w:val="en-GB"/>
                  </w:rPr>
                  <m:t>c</m:t>
                </m:r>
              </m:sub>
            </m:sSub>
            <m:r>
              <w:rPr>
                <w:rFonts w:ascii="Cambria Math" w:hAnsi="Cambria Math"/>
                <w:color w:val="auto"/>
                <w:sz w:val="24"/>
                <w:szCs w:val="24"/>
                <w:lang w:val="en-GB"/>
              </w:rPr>
              <m:t>(</m:t>
            </m:r>
            <m:sSub>
              <m:sSubPr>
                <m:ctrlPr>
                  <w:rPr>
                    <w:rFonts w:ascii="Cambria Math" w:hAnsi="Cambria Math"/>
                    <w:i/>
                    <w:color w:val="auto"/>
                    <w:sz w:val="24"/>
                    <w:szCs w:val="24"/>
                    <w:lang w:val="en-GB"/>
                  </w:rPr>
                </m:ctrlPr>
              </m:sSubPr>
              <m:e>
                <m:acc>
                  <m:accPr>
                    <m:chr m:val="̅"/>
                    <m:ctrlPr>
                      <w:rPr>
                        <w:rFonts w:ascii="Cambria Math" w:hAnsi="Cambria Math"/>
                        <w:i/>
                        <w:color w:val="auto"/>
                        <w:sz w:val="24"/>
                        <w:szCs w:val="24"/>
                        <w:lang w:val="en-GB"/>
                      </w:rPr>
                    </m:ctrlPr>
                  </m:accPr>
                  <m:e>
                    <m:r>
                      <w:rPr>
                        <w:rFonts w:ascii="Cambria Math" w:hAnsi="Cambria Math"/>
                        <w:color w:val="auto"/>
                        <w:sz w:val="24"/>
                        <w:szCs w:val="24"/>
                        <w:lang w:val="en-GB"/>
                      </w:rPr>
                      <m:t>T</m:t>
                    </m:r>
                  </m:e>
                </m:acc>
              </m:e>
              <m:sub>
                <m:r>
                  <w:rPr>
                    <w:rFonts w:ascii="Cambria Math" w:hAnsi="Cambria Math"/>
                    <w:color w:val="auto"/>
                    <w:sz w:val="24"/>
                    <w:szCs w:val="24"/>
                    <w:lang w:val="en-GB"/>
                  </w:rPr>
                  <m:t>c</m:t>
                </m:r>
              </m:sub>
            </m:sSub>
            <m:r>
              <w:rPr>
                <w:rFonts w:ascii="Cambria Math" w:hAnsi="Cambria Math"/>
                <w:color w:val="auto"/>
                <w:sz w:val="24"/>
                <w:szCs w:val="24"/>
                <w:lang w:val="en-GB"/>
              </w:rPr>
              <m:t xml:space="preserve">, </m:t>
            </m:r>
            <m:sSub>
              <m:sSubPr>
                <m:ctrlPr>
                  <w:rPr>
                    <w:rFonts w:ascii="Cambria Math" w:hAnsi="Cambria Math"/>
                    <w:i/>
                    <w:color w:val="auto"/>
                    <w:sz w:val="24"/>
                    <w:szCs w:val="24"/>
                    <w:lang w:val="en-GB"/>
                  </w:rPr>
                </m:ctrlPr>
              </m:sSubPr>
              <m:e>
                <m:r>
                  <w:rPr>
                    <w:rFonts w:ascii="Cambria Math" w:hAnsi="Cambria Math"/>
                    <w:color w:val="auto"/>
                    <w:sz w:val="24"/>
                    <w:szCs w:val="24"/>
                    <w:lang w:val="en-GB"/>
                  </w:rPr>
                  <m:t>T</m:t>
                </m:r>
              </m:e>
              <m:sub>
                <m:r>
                  <w:rPr>
                    <w:rFonts w:ascii="Cambria Math" w:hAnsi="Cambria Math"/>
                    <w:color w:val="auto"/>
                    <w:sz w:val="24"/>
                    <w:szCs w:val="24"/>
                    <w:lang w:val="en-GB"/>
                  </w:rPr>
                  <m:t>a</m:t>
                </m:r>
              </m:sub>
            </m:sSub>
            <m:r>
              <w:rPr>
                <w:rFonts w:ascii="Cambria Math" w:hAnsi="Cambria Math"/>
                <w:color w:val="auto"/>
                <w:sz w:val="24"/>
                <w:szCs w:val="24"/>
                <w:lang w:val="en-GB"/>
              </w:rPr>
              <m:t>)∙G∙</m:t>
            </m:r>
            <m:sSub>
              <m:sSubPr>
                <m:ctrlPr>
                  <w:rPr>
                    <w:rFonts w:ascii="Cambria Math" w:hAnsi="Cambria Math"/>
                    <w:i/>
                    <w:color w:val="auto"/>
                    <w:sz w:val="24"/>
                    <w:szCs w:val="24"/>
                    <w:lang w:val="en-GB"/>
                  </w:rPr>
                </m:ctrlPr>
              </m:sSubPr>
              <m:e>
                <m:r>
                  <w:rPr>
                    <w:rFonts w:ascii="Cambria Math" w:hAnsi="Cambria Math"/>
                    <w:color w:val="auto"/>
                    <w:sz w:val="24"/>
                    <w:szCs w:val="24"/>
                    <w:lang w:val="en-GB"/>
                  </w:rPr>
                  <m:t>A</m:t>
                </m:r>
              </m:e>
              <m:sub>
                <m:r>
                  <w:rPr>
                    <w:rFonts w:ascii="Cambria Math" w:hAnsi="Cambria Math"/>
                    <w:color w:val="auto"/>
                    <w:sz w:val="24"/>
                    <w:szCs w:val="24"/>
                    <w:lang w:val="en-GB"/>
                  </w:rPr>
                  <m:t>c</m:t>
                </m:r>
              </m:sub>
            </m:sSub>
          </m:num>
          <m:den>
            <m:d>
              <m:dPr>
                <m:ctrlPr>
                  <w:rPr>
                    <w:rFonts w:ascii="Cambria Math" w:hAnsi="Cambria Math"/>
                    <w:i/>
                    <w:color w:val="auto"/>
                    <w:sz w:val="24"/>
                    <w:szCs w:val="24"/>
                    <w:lang w:val="en-GB"/>
                  </w:rPr>
                </m:ctrlPr>
              </m:dPr>
              <m:e>
                <m:sSubSup>
                  <m:sSubSupPr>
                    <m:ctrlPr>
                      <w:rPr>
                        <w:rFonts w:ascii="Cambria Math" w:hAnsi="Cambria Math"/>
                        <w:i/>
                        <w:color w:val="auto"/>
                        <w:sz w:val="24"/>
                        <w:szCs w:val="24"/>
                        <w:lang w:val="en-GB"/>
                      </w:rPr>
                    </m:ctrlPr>
                  </m:sSubSupPr>
                  <m:e>
                    <m:r>
                      <w:rPr>
                        <w:rFonts w:ascii="Cambria Math" w:hAnsi="Cambria Math"/>
                        <w:color w:val="auto"/>
                        <w:sz w:val="24"/>
                        <w:szCs w:val="24"/>
                        <w:lang w:val="en-GB"/>
                      </w:rPr>
                      <m:t>T</m:t>
                    </m:r>
                  </m:e>
                  <m:sub>
                    <m:r>
                      <w:rPr>
                        <w:rFonts w:ascii="Cambria Math" w:hAnsi="Cambria Math"/>
                        <w:color w:val="auto"/>
                        <w:sz w:val="24"/>
                        <w:szCs w:val="24"/>
                        <w:lang w:val="en-GB"/>
                      </w:rPr>
                      <m:t>prim</m:t>
                    </m:r>
                  </m:sub>
                  <m:sup>
                    <m:r>
                      <w:rPr>
                        <w:rFonts w:ascii="Cambria Math" w:hAnsi="Cambria Math"/>
                        <w:color w:val="auto"/>
                        <w:sz w:val="24"/>
                        <w:szCs w:val="24"/>
                        <w:lang w:val="en-GB"/>
                      </w:rPr>
                      <m:t>s,set</m:t>
                    </m:r>
                  </m:sup>
                </m:sSubSup>
                <m:r>
                  <w:rPr>
                    <w:rFonts w:ascii="Cambria Math" w:hAnsi="Cambria Math"/>
                    <w:color w:val="auto"/>
                    <w:sz w:val="24"/>
                    <w:szCs w:val="24"/>
                    <w:lang w:val="en-GB"/>
                  </w:rPr>
                  <m:t>-</m:t>
                </m:r>
                <m:sSubSup>
                  <m:sSubSupPr>
                    <m:ctrlPr>
                      <w:rPr>
                        <w:rFonts w:ascii="Cambria Math" w:hAnsi="Cambria Math"/>
                        <w:i/>
                        <w:color w:val="auto"/>
                        <w:sz w:val="24"/>
                        <w:szCs w:val="24"/>
                        <w:lang w:val="en-GB"/>
                      </w:rPr>
                    </m:ctrlPr>
                  </m:sSubSupPr>
                  <m:e>
                    <m:r>
                      <w:rPr>
                        <w:rFonts w:ascii="Cambria Math" w:hAnsi="Cambria Math"/>
                        <w:color w:val="auto"/>
                        <w:sz w:val="24"/>
                        <w:szCs w:val="24"/>
                        <w:lang w:val="en-GB"/>
                      </w:rPr>
                      <m:t>T</m:t>
                    </m:r>
                  </m:e>
                  <m:sub>
                    <m:r>
                      <w:rPr>
                        <w:rFonts w:ascii="Cambria Math" w:hAnsi="Cambria Math"/>
                        <w:color w:val="auto"/>
                        <w:sz w:val="24"/>
                        <w:szCs w:val="24"/>
                        <w:lang w:val="en-GB"/>
                      </w:rPr>
                      <m:t>prim</m:t>
                    </m:r>
                  </m:sub>
                  <m:sup>
                    <m:r>
                      <w:rPr>
                        <w:rFonts w:ascii="Cambria Math" w:hAnsi="Cambria Math"/>
                        <w:color w:val="auto"/>
                        <w:sz w:val="24"/>
                        <w:szCs w:val="24"/>
                        <w:lang w:val="en-GB"/>
                      </w:rPr>
                      <m:t>r</m:t>
                    </m:r>
                  </m:sup>
                </m:sSubSup>
              </m:e>
            </m:d>
            <m:r>
              <w:rPr>
                <w:rFonts w:ascii="Cambria Math" w:hAnsi="Cambria Math"/>
                <w:color w:val="auto"/>
                <w:sz w:val="24"/>
                <w:szCs w:val="24"/>
                <w:lang w:val="en-GB"/>
              </w:rPr>
              <m:t>∙</m:t>
            </m:r>
            <m:sSub>
              <m:sSubPr>
                <m:ctrlPr>
                  <w:rPr>
                    <w:rFonts w:ascii="Cambria Math" w:hAnsi="Cambria Math"/>
                    <w:i/>
                    <w:color w:val="auto"/>
                    <w:sz w:val="24"/>
                    <w:szCs w:val="24"/>
                    <w:lang w:val="en-GB"/>
                  </w:rPr>
                </m:ctrlPr>
              </m:sSubPr>
              <m:e>
                <m:r>
                  <w:rPr>
                    <w:rFonts w:ascii="Cambria Math" w:hAnsi="Cambria Math"/>
                    <w:color w:val="auto"/>
                    <w:sz w:val="24"/>
                    <w:szCs w:val="24"/>
                    <w:lang w:val="en-GB"/>
                  </w:rPr>
                  <m:t>c</m:t>
                </m:r>
              </m:e>
              <m:sub>
                <m:r>
                  <w:rPr>
                    <w:rFonts w:ascii="Cambria Math" w:hAnsi="Cambria Math"/>
                    <w:color w:val="auto"/>
                    <w:sz w:val="24"/>
                    <w:szCs w:val="24"/>
                    <w:lang w:val="en-GB"/>
                  </w:rPr>
                  <m:t>p</m:t>
                </m:r>
              </m:sub>
            </m:sSub>
            <m:r>
              <w:rPr>
                <w:rFonts w:ascii="Cambria Math" w:hAnsi="Cambria Math"/>
                <w:color w:val="auto"/>
                <w:sz w:val="24"/>
                <w:szCs w:val="24"/>
                <w:lang w:val="en-GB"/>
              </w:rPr>
              <m:t>∙ρ</m:t>
            </m:r>
          </m:den>
        </m:f>
      </m:oMath>
      <w:r w:rsidR="00C23A98" w:rsidRPr="00EB627A">
        <w:rPr>
          <w:color w:val="auto"/>
          <w:sz w:val="24"/>
          <w:szCs w:val="24"/>
          <w:lang w:val="en-GB"/>
        </w:rPr>
        <w:tab/>
      </w:r>
      <w:r w:rsidR="00C23A98" w:rsidRPr="00AF7289">
        <w:rPr>
          <w:color w:val="auto"/>
          <w:szCs w:val="20"/>
          <w:lang w:val="en-GB"/>
        </w:rPr>
        <w:tab/>
      </w:r>
      <w:r w:rsidR="00C23A98" w:rsidRPr="00AF7289">
        <w:rPr>
          <w:color w:val="auto"/>
          <w:szCs w:val="20"/>
          <w:lang w:val="en-GB"/>
        </w:rPr>
        <w:tab/>
        <w:t>(eq. 1)</w:t>
      </w:r>
    </w:p>
    <w:p w14:paraId="1E1BCF77" w14:textId="6962E14B" w:rsidR="00301A0F" w:rsidRPr="00EA4171" w:rsidRDefault="00C23A98" w:rsidP="00301A0F">
      <w:pPr>
        <w:pStyle w:val="SWCText"/>
        <w:rPr>
          <w:color w:val="auto"/>
          <w:lang w:val="en-GB"/>
        </w:rPr>
      </w:pPr>
      <w:r w:rsidRPr="00EA4171">
        <w:rPr>
          <w:color w:val="auto"/>
          <w:lang w:val="en-GB"/>
        </w:rPr>
        <w:t xml:space="preserve">For the secondary pump, the control variable is the set temperature for feed-in </w:t>
      </w:r>
      <m:oMath>
        <m:sSubSup>
          <m:sSubSupPr>
            <m:ctrlPr>
              <w:rPr>
                <w:rFonts w:ascii="Cambria Math" w:hAnsi="Cambria Math"/>
                <w:i/>
                <w:color w:val="auto"/>
                <w:lang w:val="en-GB"/>
              </w:rPr>
            </m:ctrlPr>
          </m:sSubSupPr>
          <m:e>
            <m:r>
              <w:rPr>
                <w:rFonts w:ascii="Cambria Math" w:hAnsi="Cambria Math"/>
                <w:color w:val="auto"/>
                <w:lang w:val="en-GB"/>
              </w:rPr>
              <m:t>T</m:t>
            </m:r>
          </m:e>
          <m:sub>
            <m:r>
              <w:rPr>
                <w:rFonts w:ascii="Cambria Math" w:hAnsi="Cambria Math"/>
                <w:color w:val="auto"/>
                <w:lang w:val="en-GB"/>
              </w:rPr>
              <m:t>sec</m:t>
            </m:r>
          </m:sub>
          <m:sup>
            <m:r>
              <w:rPr>
                <w:rFonts w:ascii="Cambria Math" w:hAnsi="Cambria Math"/>
                <w:color w:val="auto"/>
                <w:lang w:val="en-GB"/>
              </w:rPr>
              <m:t>s,set</m:t>
            </m:r>
          </m:sup>
        </m:sSubSup>
      </m:oMath>
      <w:r w:rsidRPr="00EA4171">
        <w:rPr>
          <w:color w:val="auto"/>
          <w:lang w:val="en-GB"/>
        </w:rPr>
        <w:t>, which is 80 °C.</w:t>
      </w:r>
      <w:r w:rsidR="00AE7C0B" w:rsidRPr="00EA4171">
        <w:rPr>
          <w:color w:val="auto"/>
          <w:lang w:val="en-GB"/>
        </w:rPr>
        <w:t xml:space="preserve"> </w:t>
      </w:r>
      <w:r w:rsidR="00C127D4" w:rsidRPr="00EA4171">
        <w:rPr>
          <w:color w:val="auto"/>
          <w:lang w:val="en-GB"/>
        </w:rPr>
        <w:t>T</w:t>
      </w:r>
      <w:r w:rsidR="00451E3E" w:rsidRPr="00EA4171">
        <w:rPr>
          <w:color w:val="auto"/>
          <w:lang w:val="en-GB"/>
        </w:rPr>
        <w:t>he volume flows are calculated</w:t>
      </w:r>
      <w:r w:rsidR="00C127D4" w:rsidRPr="00EA4171">
        <w:rPr>
          <w:color w:val="auto"/>
          <w:lang w:val="en-GB"/>
        </w:rPr>
        <w:t xml:space="preserve"> in TRNSYS for </w:t>
      </w:r>
      <w:r w:rsidR="00C127D4" w:rsidRPr="00EA4171">
        <w:rPr>
          <w:i/>
          <w:iCs/>
          <w:color w:val="auto"/>
          <w:lang w:val="en-GB"/>
        </w:rPr>
        <w:t>t+1</w:t>
      </w:r>
      <w:r w:rsidR="00451E3E" w:rsidRPr="00EA4171">
        <w:rPr>
          <w:color w:val="auto"/>
          <w:lang w:val="en-GB"/>
        </w:rPr>
        <w:t xml:space="preserve"> based on the control signals and rotation</w:t>
      </w:r>
      <w:r w:rsidR="00301A0F" w:rsidRPr="00EA4171">
        <w:rPr>
          <w:color w:val="auto"/>
          <w:lang w:val="en-GB"/>
        </w:rPr>
        <w:t>al</w:t>
      </w:r>
      <w:r w:rsidR="00451E3E" w:rsidRPr="00EA4171">
        <w:rPr>
          <w:color w:val="auto"/>
          <w:lang w:val="en-GB"/>
        </w:rPr>
        <w:t xml:space="preserve"> </w:t>
      </w:r>
      <w:r w:rsidR="00C32A54">
        <w:rPr>
          <w:color w:val="auto"/>
          <w:lang w:val="en-GB"/>
        </w:rPr>
        <w:t xml:space="preserve">pump </w:t>
      </w:r>
      <w:r w:rsidR="00451E3E" w:rsidRPr="00EA4171">
        <w:rPr>
          <w:color w:val="auto"/>
          <w:lang w:val="en-GB"/>
        </w:rPr>
        <w:t xml:space="preserve">speeds for </w:t>
      </w:r>
      <w:r w:rsidR="00451E3E" w:rsidRPr="00EA4171">
        <w:rPr>
          <w:i/>
          <w:iCs/>
          <w:color w:val="auto"/>
          <w:lang w:val="en-GB"/>
        </w:rPr>
        <w:t xml:space="preserve">t. </w:t>
      </w:r>
      <w:r w:rsidR="000B45F0" w:rsidRPr="00EA4171">
        <w:rPr>
          <w:color w:val="auto"/>
          <w:lang w:val="en-GB"/>
        </w:rPr>
        <w:t xml:space="preserve">Within the primary circuit, the resulting flow rate is assumed to vary linearly with the rotational speed of the collector pump. </w:t>
      </w:r>
      <w:r w:rsidR="00301A0F" w:rsidRPr="00EA4171">
        <w:rPr>
          <w:color w:val="auto"/>
          <w:lang w:val="en-GB"/>
        </w:rPr>
        <w:t>In the feed-in circuit, however, the volumetric flow rate depends nonlinearly on both the pump rotational speed and the differential pressure in the DH network. To capture this relationship, an artificial neural network trained on historical operating data is employed to predict the volumetric flow rate based on the measured differential pressure</w:t>
      </w:r>
      <w:r w:rsidR="000F2EE7">
        <w:rPr>
          <w:color w:val="auto"/>
          <w:lang w:val="en-GB"/>
        </w:rPr>
        <w:t xml:space="preserve"> </w:t>
      </w:r>
      <m:oMath>
        <m:sSub>
          <m:sSubPr>
            <m:ctrlPr>
              <w:rPr>
                <w:rFonts w:ascii="Cambria Math" w:hAnsi="Cambria Math"/>
                <w:color w:val="auto"/>
                <w:lang w:val="en-GB"/>
              </w:rPr>
            </m:ctrlPr>
          </m:sSubPr>
          <m:e>
            <m:r>
              <w:rPr>
                <w:rFonts w:ascii="Cambria Math" w:hAnsi="Cambria Math"/>
                <w:color w:val="auto"/>
                <w:lang w:val="en-GB"/>
              </w:rPr>
              <m:t>dP</m:t>
            </m:r>
          </m:e>
          <m:sub>
            <m:r>
              <w:rPr>
                <w:rFonts w:ascii="Cambria Math" w:hAnsi="Cambria Math"/>
                <w:color w:val="auto"/>
                <w:lang w:val="en-GB"/>
              </w:rPr>
              <m:t>DH</m:t>
            </m:r>
          </m:sub>
        </m:sSub>
      </m:oMath>
      <w:r w:rsidR="00301A0F" w:rsidRPr="00EA4171">
        <w:rPr>
          <w:color w:val="auto"/>
          <w:lang w:val="en-GB"/>
        </w:rPr>
        <w:t xml:space="preserve"> and the PID-controlled pump rotational speed.</w:t>
      </w:r>
    </w:p>
    <w:p w14:paraId="1FACD487" w14:textId="017221BD" w:rsidR="000F2EE7" w:rsidRDefault="00451E3E" w:rsidP="00C23A98">
      <w:pPr>
        <w:pStyle w:val="SWCText"/>
        <w:rPr>
          <w:color w:val="auto"/>
          <w:lang w:val="en-GB"/>
        </w:rPr>
      </w:pPr>
      <w:r w:rsidRPr="00EA4171">
        <w:rPr>
          <w:color w:val="auto"/>
          <w:lang w:val="en-GB"/>
        </w:rPr>
        <w:t xml:space="preserve">The simulation time step is 60 s. </w:t>
      </w:r>
      <w:r w:rsidR="00D62DD2" w:rsidRPr="00EA4171">
        <w:rPr>
          <w:color w:val="auto"/>
          <w:lang w:val="en-GB"/>
        </w:rPr>
        <w:t xml:space="preserve">The computation time required for each time step varies throughout the simulation due to both the fluctuating computational effort of the TRNSYS model and variations in the data exchange time between TRNSYS and the </w:t>
      </w:r>
      <w:r w:rsidR="00C32A54">
        <w:rPr>
          <w:color w:val="auto"/>
          <w:lang w:val="en-GB"/>
        </w:rPr>
        <w:t xml:space="preserve">hardware in the </w:t>
      </w:r>
      <w:r w:rsidR="00D62DD2" w:rsidRPr="00EA4171">
        <w:rPr>
          <w:color w:val="auto"/>
          <w:lang w:val="en-GB"/>
        </w:rPr>
        <w:t>controller</w:t>
      </w:r>
      <w:r w:rsidR="000F2EE7">
        <w:rPr>
          <w:color w:val="auto"/>
          <w:lang w:val="en-GB"/>
        </w:rPr>
        <w:t xml:space="preserve"> unit</w:t>
      </w:r>
      <w:r w:rsidR="00D62DD2" w:rsidRPr="00EA4171">
        <w:rPr>
          <w:color w:val="auto"/>
          <w:lang w:val="en-GB"/>
        </w:rPr>
        <w:t xml:space="preserve">. The PID controllers require an equidistant computation interval during plant operation. Therefore, a constant time of 1 s is assumed for each simulation time step, corresponding to the maximum observed computation time. Whenever the computation time falls below this value, the program is paused until the predefined computation time of 1 s is reached. </w:t>
      </w:r>
    </w:p>
    <w:p w14:paraId="23E65A11" w14:textId="3D6325C5" w:rsidR="00AD4CBF" w:rsidRPr="00EA4171" w:rsidRDefault="00C90106" w:rsidP="00C23A98">
      <w:pPr>
        <w:pStyle w:val="SWCText"/>
        <w:rPr>
          <w:color w:val="auto"/>
          <w:lang w:val="en-GB"/>
        </w:rPr>
      </w:pPr>
      <w:r w:rsidRPr="00EA4171">
        <w:rPr>
          <w:color w:val="auto"/>
          <w:lang w:val="en-GB"/>
        </w:rPr>
        <w:t xml:space="preserve">During plant operation, the digital twin accelerates training compared to learning in the real environment by a factor of 60. Moreover, the digital twin can skip times when the solar irradiance is too low. </w:t>
      </w:r>
      <w:r w:rsidR="001D2957" w:rsidRPr="00EA4171">
        <w:rPr>
          <w:color w:val="auto"/>
          <w:lang w:val="en-GB"/>
        </w:rPr>
        <w:t xml:space="preserve">Those effects lead to an acceleration </w:t>
      </w:r>
      <w:r w:rsidR="00301A0F" w:rsidRPr="00EA4171">
        <w:rPr>
          <w:color w:val="auto"/>
          <w:lang w:val="en-GB"/>
        </w:rPr>
        <w:t>factor of approximately 340</w:t>
      </w:r>
      <w:r w:rsidR="001D2957" w:rsidRPr="00EA4171">
        <w:rPr>
          <w:color w:val="auto"/>
          <w:lang w:val="en-GB"/>
        </w:rPr>
        <w:t xml:space="preserve"> for an entire operating year</w:t>
      </w:r>
      <w:r w:rsidR="00301A0F" w:rsidRPr="00EA4171">
        <w:rPr>
          <w:color w:val="auto"/>
          <w:lang w:val="en-GB"/>
        </w:rPr>
        <w:t xml:space="preserve">. </w:t>
      </w:r>
    </w:p>
    <w:p w14:paraId="236A0477" w14:textId="37842AC5" w:rsidR="00BE7B95" w:rsidRPr="00EA4171" w:rsidRDefault="00BE7B95" w:rsidP="00BE7B95">
      <w:pPr>
        <w:pStyle w:val="SWCHeading11"/>
        <w:rPr>
          <w:color w:val="auto"/>
        </w:rPr>
      </w:pPr>
      <w:r w:rsidRPr="00EA4171">
        <w:rPr>
          <w:color w:val="auto"/>
        </w:rPr>
        <w:t>2.2 Validation of the digital twin</w:t>
      </w:r>
    </w:p>
    <w:p w14:paraId="694127CA" w14:textId="2E6CB3B2" w:rsidR="00451E3E" w:rsidRPr="00EA4171" w:rsidRDefault="00451E3E" w:rsidP="00A612B3">
      <w:pPr>
        <w:pStyle w:val="SWCText"/>
        <w:rPr>
          <w:color w:val="auto"/>
          <w:lang w:val="en-GB"/>
        </w:rPr>
      </w:pPr>
      <w:r w:rsidRPr="00EA4171">
        <w:rPr>
          <w:color w:val="auto"/>
          <w:lang w:val="en-GB"/>
        </w:rPr>
        <w:t xml:space="preserve">The digital twin is validated with historical measurement data </w:t>
      </w:r>
      <w:r w:rsidR="00A61296" w:rsidRPr="00EA4171">
        <w:rPr>
          <w:color w:val="auto"/>
          <w:lang w:val="en-GB"/>
        </w:rPr>
        <w:t>applying</w:t>
      </w:r>
      <w:r w:rsidRPr="00EA4171">
        <w:rPr>
          <w:color w:val="auto"/>
          <w:lang w:val="en-GB"/>
        </w:rPr>
        <w:t xml:space="preserve"> static reference values for </w:t>
      </w:r>
      <w:r w:rsidR="008371F5" w:rsidRPr="00EA4171">
        <w:rPr>
          <w:color w:val="auto"/>
          <w:lang w:val="en-GB"/>
        </w:rPr>
        <w:t xml:space="preserve">the </w:t>
      </w:r>
      <w:r w:rsidRPr="00EA4171">
        <w:rPr>
          <w:color w:val="auto"/>
          <w:lang w:val="en-GB"/>
        </w:rPr>
        <w:t xml:space="preserve">PID parameters </w:t>
      </w:r>
      <w:r w:rsidR="000F2EE7">
        <w:rPr>
          <w:color w:val="auto"/>
          <w:lang w:val="en-GB"/>
        </w:rPr>
        <w:t xml:space="preserve">which are the </w:t>
      </w:r>
      <w:r w:rsidR="008371F5" w:rsidRPr="00EA4171">
        <w:rPr>
          <w:color w:val="auto"/>
          <w:lang w:val="en-GB"/>
        </w:rPr>
        <w:t>proportional gain</w:t>
      </w:r>
      <w:r w:rsidRPr="00EA4171">
        <w:rPr>
          <w:color w:val="auto"/>
          <w:lang w:val="en-GB"/>
        </w:rPr>
        <w:t xml:space="preserve"> </w:t>
      </w:r>
      <m:oMath>
        <m:sSub>
          <m:sSubPr>
            <m:ctrlPr>
              <w:rPr>
                <w:rFonts w:ascii="Cambria Math" w:hAnsi="Cambria Math"/>
                <w:i/>
                <w:color w:val="auto"/>
                <w:lang w:val="en-GB"/>
              </w:rPr>
            </m:ctrlPr>
          </m:sSubPr>
          <m:e>
            <m:r>
              <w:rPr>
                <w:rFonts w:ascii="Cambria Math" w:hAnsi="Cambria Math"/>
                <w:color w:val="auto"/>
                <w:lang w:val="en-GB"/>
              </w:rPr>
              <m:t>K</m:t>
            </m:r>
          </m:e>
          <m:sub>
            <m:r>
              <w:rPr>
                <w:rFonts w:ascii="Cambria Math" w:hAnsi="Cambria Math"/>
                <w:color w:val="auto"/>
                <w:lang w:val="en-GB"/>
              </w:rPr>
              <m:t>P</m:t>
            </m:r>
          </m:sub>
        </m:sSub>
      </m:oMath>
      <w:r w:rsidRPr="00EA4171">
        <w:rPr>
          <w:color w:val="auto"/>
          <w:lang w:val="en-GB"/>
        </w:rPr>
        <w:t>,</w:t>
      </w:r>
      <w:r w:rsidR="008371F5" w:rsidRPr="00EA4171">
        <w:rPr>
          <w:color w:val="auto"/>
          <w:lang w:val="en-GB"/>
        </w:rPr>
        <w:t xml:space="preserve"> </w:t>
      </w:r>
      <w:r w:rsidR="000F2EE7">
        <w:rPr>
          <w:color w:val="auto"/>
          <w:lang w:val="en-GB"/>
        </w:rPr>
        <w:t xml:space="preserve">the </w:t>
      </w:r>
      <w:r w:rsidR="008371F5" w:rsidRPr="00EA4171">
        <w:rPr>
          <w:color w:val="auto"/>
          <w:lang w:val="en-GB"/>
        </w:rPr>
        <w:t>integration time</w:t>
      </w:r>
      <w:r w:rsidRPr="00EA4171">
        <w:rPr>
          <w:color w:val="auto"/>
          <w:lang w:val="en-GB"/>
        </w:rPr>
        <w:t xml:space="preserve"> </w:t>
      </w:r>
      <m:oMath>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I</m:t>
            </m:r>
          </m:sub>
        </m:sSub>
      </m:oMath>
      <w:r w:rsidRPr="00EA4171">
        <w:rPr>
          <w:color w:val="auto"/>
          <w:lang w:val="en-GB"/>
        </w:rPr>
        <w:t xml:space="preserve"> and</w:t>
      </w:r>
      <w:r w:rsidR="008371F5" w:rsidRPr="00EA4171">
        <w:rPr>
          <w:color w:val="auto"/>
          <w:lang w:val="en-GB"/>
        </w:rPr>
        <w:t xml:space="preserve"> </w:t>
      </w:r>
      <w:r w:rsidR="000F2EE7">
        <w:rPr>
          <w:color w:val="auto"/>
          <w:lang w:val="en-GB"/>
        </w:rPr>
        <w:t xml:space="preserve">the </w:t>
      </w:r>
      <w:r w:rsidR="008371F5" w:rsidRPr="00EA4171">
        <w:rPr>
          <w:color w:val="auto"/>
          <w:lang w:val="en-GB"/>
        </w:rPr>
        <w:t>derivative time</w:t>
      </w:r>
      <w:r w:rsidRPr="00EA4171">
        <w:rPr>
          <w:color w:val="auto"/>
          <w:lang w:val="en-GB"/>
        </w:rPr>
        <w:t xml:space="preserve"> </w:t>
      </w:r>
      <m:oMath>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D</m:t>
            </m:r>
          </m:sub>
        </m:sSub>
      </m:oMath>
      <w:r w:rsidR="000449FE" w:rsidRPr="00EA4171">
        <w:rPr>
          <w:color w:val="auto"/>
          <w:lang w:val="en-GB"/>
        </w:rPr>
        <w:t>.</w:t>
      </w:r>
      <w:r w:rsidR="003619E9" w:rsidRPr="00EA4171">
        <w:rPr>
          <w:color w:val="auto"/>
          <w:lang w:val="en-GB"/>
        </w:rPr>
        <w:t xml:space="preserve"> The reference values were determined during </w:t>
      </w:r>
      <w:r w:rsidR="00EF07CB" w:rsidRPr="00EA4171">
        <w:rPr>
          <w:color w:val="auto"/>
          <w:lang w:val="en-GB"/>
        </w:rPr>
        <w:t>the testing and optimisation phase of the experimental plant</w:t>
      </w:r>
      <w:r w:rsidR="00617059">
        <w:rPr>
          <w:color w:val="auto"/>
          <w:lang w:val="en-GB"/>
        </w:rPr>
        <w:t>,</w:t>
      </w:r>
      <w:r w:rsidR="00EF07CB" w:rsidRPr="00EA4171">
        <w:rPr>
          <w:color w:val="auto"/>
          <w:lang w:val="en-GB"/>
        </w:rPr>
        <w:t xml:space="preserve"> </w:t>
      </w:r>
      <w:r w:rsidR="00617059">
        <w:rPr>
          <w:color w:val="auto"/>
          <w:lang w:val="en-GB"/>
        </w:rPr>
        <w:t>representing</w:t>
      </w:r>
      <w:r w:rsidR="00617059" w:rsidRPr="00EA4171">
        <w:rPr>
          <w:color w:val="auto"/>
          <w:lang w:val="en-GB"/>
        </w:rPr>
        <w:t xml:space="preserve"> </w:t>
      </w:r>
      <w:r w:rsidR="00EF07CB" w:rsidRPr="00EA4171">
        <w:rPr>
          <w:color w:val="auto"/>
          <w:lang w:val="en-GB"/>
        </w:rPr>
        <w:t xml:space="preserve">the </w:t>
      </w:r>
      <w:r w:rsidR="003619E9" w:rsidRPr="00EA4171">
        <w:rPr>
          <w:color w:val="auto"/>
          <w:lang w:val="en-GB"/>
        </w:rPr>
        <w:t xml:space="preserve">parameter </w:t>
      </w:r>
      <w:r w:rsidR="00EF07CB" w:rsidRPr="00EA4171">
        <w:rPr>
          <w:color w:val="auto"/>
          <w:lang w:val="en-GB"/>
        </w:rPr>
        <w:t>combination that achieved the most robust control behaviour among all evaluated combinations</w:t>
      </w:r>
      <w:r w:rsidR="00C127D4" w:rsidRPr="00EA4171">
        <w:rPr>
          <w:color w:val="auto"/>
          <w:lang w:val="en-GB"/>
        </w:rPr>
        <w:t xml:space="preserve"> (</w:t>
      </w:r>
      <w:proofErr w:type="spellStart"/>
      <w:r w:rsidR="00C127D4" w:rsidRPr="00EA4171">
        <w:rPr>
          <w:color w:val="auto"/>
          <w:lang w:val="en-GB"/>
        </w:rPr>
        <w:t>Schramedei</w:t>
      </w:r>
      <w:proofErr w:type="spellEnd"/>
      <w:r w:rsidR="00C127D4" w:rsidRPr="00EA4171">
        <w:rPr>
          <w:color w:val="auto"/>
          <w:lang w:val="en-GB"/>
        </w:rPr>
        <w:t xml:space="preserve"> et al. 2023)</w:t>
      </w:r>
      <w:r w:rsidR="00EF07CB" w:rsidRPr="00EA4171">
        <w:rPr>
          <w:color w:val="auto"/>
          <w:lang w:val="en-GB"/>
        </w:rPr>
        <w:t>.</w:t>
      </w:r>
      <w:r w:rsidR="0020300D" w:rsidRPr="00EA4171">
        <w:rPr>
          <w:color w:val="auto"/>
          <w:lang w:val="en-GB"/>
        </w:rPr>
        <w:t xml:space="preserve"> To account for the acceleration of the simulation model compared to real time, the reference values for </w:t>
      </w:r>
      <m:oMath>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I</m:t>
            </m:r>
          </m:sub>
        </m:sSub>
      </m:oMath>
      <w:r w:rsidR="0020300D" w:rsidRPr="00EA4171">
        <w:rPr>
          <w:color w:val="auto"/>
          <w:lang w:val="en-GB"/>
        </w:rPr>
        <w:t xml:space="preserve"> and </w:t>
      </w:r>
      <m:oMath>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D</m:t>
            </m:r>
          </m:sub>
        </m:sSub>
      </m:oMath>
      <w:r w:rsidR="0020300D" w:rsidRPr="00EA4171">
        <w:rPr>
          <w:color w:val="auto"/>
          <w:lang w:val="en-GB"/>
        </w:rPr>
        <w:t xml:space="preserve"> are multiplied with 1/60 which is the ratio of computation time to the simulation time step.</w:t>
      </w:r>
      <w:r w:rsidR="00DA3141" w:rsidRPr="00EA4171">
        <w:rPr>
          <w:color w:val="auto"/>
          <w:lang w:val="en-GB"/>
        </w:rPr>
        <w:t xml:space="preserve"> The reference </w:t>
      </w:r>
      <w:r w:rsidR="00617059">
        <w:rPr>
          <w:color w:val="auto"/>
          <w:lang w:val="en-GB"/>
        </w:rPr>
        <w:t xml:space="preserve">value </w:t>
      </w:r>
      <w:r w:rsidR="00DA3141" w:rsidRPr="00EA4171">
        <w:rPr>
          <w:color w:val="auto"/>
          <w:lang w:val="en-GB"/>
        </w:rPr>
        <w:t xml:space="preserve">of </w:t>
      </w:r>
      <m:oMath>
        <m:sSub>
          <m:sSubPr>
            <m:ctrlPr>
              <w:rPr>
                <w:rFonts w:ascii="Cambria Math" w:hAnsi="Cambria Math"/>
                <w:i/>
                <w:color w:val="auto"/>
                <w:lang w:val="en-GB"/>
              </w:rPr>
            </m:ctrlPr>
          </m:sSubPr>
          <m:e>
            <m:r>
              <w:rPr>
                <w:rFonts w:ascii="Cambria Math" w:hAnsi="Cambria Math"/>
                <w:color w:val="auto"/>
                <w:lang w:val="en-GB"/>
              </w:rPr>
              <m:t>K</m:t>
            </m:r>
          </m:e>
          <m:sub>
            <m:r>
              <w:rPr>
                <w:rFonts w:ascii="Cambria Math" w:hAnsi="Cambria Math"/>
                <w:color w:val="auto"/>
                <w:lang w:val="en-GB"/>
              </w:rPr>
              <m:t>P</m:t>
            </m:r>
          </m:sub>
        </m:sSub>
      </m:oMath>
      <w:r w:rsidR="00DA3141" w:rsidRPr="00EA4171">
        <w:rPr>
          <w:color w:val="auto"/>
          <w:lang w:val="en-GB"/>
        </w:rPr>
        <w:t xml:space="preserve"> is reduced by a factor of 3 for the simulation</w:t>
      </w:r>
      <w:r w:rsidR="000F2EE7">
        <w:rPr>
          <w:color w:val="auto"/>
          <w:lang w:val="en-GB"/>
        </w:rPr>
        <w:t>,</w:t>
      </w:r>
      <w:r w:rsidR="00DA3141" w:rsidRPr="00EA4171">
        <w:rPr>
          <w:color w:val="auto"/>
          <w:lang w:val="en-GB"/>
        </w:rPr>
        <w:t xml:space="preserve"> as the real plant responds more slowly to changes in the boundary conditions than the simulation model due to differing thermal inertia. For the same reason, the simulation input data is smoothed by applying a 10‑minute moving average to the measured values.</w:t>
      </w:r>
    </w:p>
    <w:p w14:paraId="557D963E" w14:textId="608F9A8D" w:rsidR="00D464E0" w:rsidRPr="00EA4171" w:rsidRDefault="00D464E0" w:rsidP="00A612B3">
      <w:pPr>
        <w:pStyle w:val="SWCText"/>
        <w:rPr>
          <w:color w:val="auto"/>
          <w:lang w:val="en-GB"/>
        </w:rPr>
      </w:pPr>
      <w:r w:rsidRPr="00EA4171">
        <w:rPr>
          <w:color w:val="auto"/>
          <w:lang w:val="en-GB"/>
        </w:rPr>
        <w:lastRenderedPageBreak/>
        <w:fldChar w:fldCharType="begin"/>
      </w:r>
      <w:r w:rsidRPr="00EA4171">
        <w:rPr>
          <w:color w:val="auto"/>
          <w:lang w:val="en-GB"/>
        </w:rPr>
        <w:instrText xml:space="preserve"> REF _Ref234919070 \h </w:instrText>
      </w:r>
      <w:r w:rsidRPr="00EA4171">
        <w:rPr>
          <w:color w:val="auto"/>
          <w:lang w:val="en-GB"/>
        </w:rPr>
      </w:r>
      <w:r w:rsidRPr="00EA4171">
        <w:rPr>
          <w:color w:val="auto"/>
          <w:lang w:val="en-GB"/>
        </w:rPr>
        <w:fldChar w:fldCharType="separate"/>
      </w:r>
      <w:r w:rsidR="00E53209" w:rsidRPr="00EA4171">
        <w:rPr>
          <w:color w:val="auto"/>
        </w:rPr>
        <w:t xml:space="preserve">Figure </w:t>
      </w:r>
      <w:r w:rsidR="00E53209">
        <w:rPr>
          <w:noProof/>
          <w:color w:val="auto"/>
        </w:rPr>
        <w:t>2</w:t>
      </w:r>
      <w:r w:rsidRPr="00EA4171">
        <w:rPr>
          <w:color w:val="auto"/>
          <w:lang w:val="en-GB"/>
        </w:rPr>
        <w:fldChar w:fldCharType="end"/>
      </w:r>
      <w:r w:rsidRPr="00EA4171">
        <w:rPr>
          <w:color w:val="auto"/>
          <w:lang w:val="en-GB"/>
        </w:rPr>
        <w:t xml:space="preserve"> shows the </w:t>
      </w:r>
      <w:r w:rsidR="000F2EE7" w:rsidRPr="00EA4171">
        <w:rPr>
          <w:color w:val="auto"/>
          <w:lang w:val="en-GB"/>
        </w:rPr>
        <w:t xml:space="preserve">measured </w:t>
      </w:r>
      <w:r w:rsidR="000F2EE7">
        <w:rPr>
          <w:color w:val="auto"/>
          <w:lang w:val="en-GB"/>
        </w:rPr>
        <w:t xml:space="preserve">and simulated </w:t>
      </w:r>
      <w:r w:rsidR="000F2EE7" w:rsidRPr="00EA4171">
        <w:rPr>
          <w:color w:val="auto"/>
          <w:lang w:val="en-GB"/>
        </w:rPr>
        <w:t>return (r) and supply (s) temperatures in both primary (prim) and secondary (sec) circuit, volume flow rates and irradiance</w:t>
      </w:r>
      <w:r w:rsidRPr="00EA4171">
        <w:rPr>
          <w:color w:val="auto"/>
          <w:lang w:val="en-GB"/>
        </w:rPr>
        <w:t xml:space="preserve"> for a day with a smooth irradiance curve until 12:30 and increasing fluctuations in irradiance in the afternoon. The irradiance threshold to start the solar pump </w:t>
      </w:r>
      <w:r w:rsidR="004B434A" w:rsidRPr="00EA4171">
        <w:rPr>
          <w:color w:val="auto"/>
          <w:lang w:val="en-GB"/>
        </w:rPr>
        <w:t>is</w:t>
      </w:r>
      <w:r w:rsidRPr="00EA4171">
        <w:rPr>
          <w:color w:val="auto"/>
          <w:lang w:val="en-GB"/>
        </w:rPr>
        <w:t xml:space="preserve"> reached at 9:00. </w:t>
      </w:r>
      <w:r w:rsidR="00E90E85" w:rsidRPr="00EA4171">
        <w:rPr>
          <w:color w:val="auto"/>
          <w:lang w:val="en-GB"/>
        </w:rPr>
        <w:t>In both the real plant and the simulation model, t</w:t>
      </w:r>
      <w:r w:rsidRPr="00EA4171">
        <w:rPr>
          <w:color w:val="auto"/>
          <w:lang w:val="en-GB"/>
        </w:rPr>
        <w:t>he feed-in pump start</w:t>
      </w:r>
      <w:r w:rsidR="004B434A" w:rsidRPr="00EA4171">
        <w:rPr>
          <w:color w:val="auto"/>
          <w:lang w:val="en-GB"/>
        </w:rPr>
        <w:t>s</w:t>
      </w:r>
      <w:r w:rsidRPr="00EA4171">
        <w:rPr>
          <w:color w:val="auto"/>
          <w:lang w:val="en-GB"/>
        </w:rPr>
        <w:t xml:space="preserve"> at 9:50 </w:t>
      </w:r>
      <w:r w:rsidR="00E90E85" w:rsidRPr="00EA4171">
        <w:rPr>
          <w:color w:val="auto"/>
          <w:lang w:val="en-GB"/>
        </w:rPr>
        <w:t xml:space="preserve">when </w:t>
      </w:r>
      <m:oMath>
        <m:sSubSup>
          <m:sSubSupPr>
            <m:ctrlPr>
              <w:rPr>
                <w:rFonts w:ascii="Cambria Math" w:hAnsi="Cambria Math"/>
                <w:i/>
                <w:color w:val="auto"/>
                <w:lang w:val="en-GB"/>
              </w:rPr>
            </m:ctrlPr>
          </m:sSubSupPr>
          <m:e>
            <m:r>
              <w:rPr>
                <w:rFonts w:ascii="Cambria Math" w:hAnsi="Cambria Math"/>
                <w:color w:val="auto"/>
                <w:lang w:val="en-GB"/>
              </w:rPr>
              <m:t>T</m:t>
            </m:r>
          </m:e>
          <m:sub>
            <m:r>
              <w:rPr>
                <w:rFonts w:ascii="Cambria Math" w:hAnsi="Cambria Math"/>
                <w:color w:val="auto"/>
                <w:lang w:val="en-GB"/>
              </w:rPr>
              <m:t>prim</m:t>
            </m:r>
          </m:sub>
          <m:sup>
            <m:r>
              <w:rPr>
                <w:rFonts w:ascii="Cambria Math" w:hAnsi="Cambria Math"/>
                <w:color w:val="auto"/>
                <w:lang w:val="en-GB"/>
              </w:rPr>
              <m:t>s</m:t>
            </m:r>
          </m:sup>
        </m:sSubSup>
        <m:sSubSup>
          <m:sSubSupPr>
            <m:ctrlPr>
              <w:rPr>
                <w:rFonts w:ascii="Cambria Math" w:hAnsi="Cambria Math"/>
                <w:i/>
                <w:color w:val="auto"/>
                <w:lang w:val="en-GB"/>
              </w:rPr>
            </m:ctrlPr>
          </m:sSubSupPr>
          <m:e>
            <m:r>
              <w:rPr>
                <w:rFonts w:ascii="Cambria Math" w:hAnsi="Cambria Math"/>
                <w:color w:val="auto"/>
                <w:lang w:val="en-GB"/>
              </w:rPr>
              <m:t>&gt; T</m:t>
            </m:r>
          </m:e>
          <m:sub>
            <m:r>
              <w:rPr>
                <w:rFonts w:ascii="Cambria Math" w:hAnsi="Cambria Math"/>
                <w:color w:val="auto"/>
                <w:lang w:val="en-GB"/>
              </w:rPr>
              <m:t>prim</m:t>
            </m:r>
          </m:sub>
          <m:sup>
            <m:r>
              <w:rPr>
                <w:rFonts w:ascii="Cambria Math" w:hAnsi="Cambria Math"/>
                <w:color w:val="auto"/>
                <w:lang w:val="en-GB"/>
              </w:rPr>
              <m:t>s,set</m:t>
            </m:r>
          </m:sup>
        </m:sSubSup>
      </m:oMath>
      <w:r w:rsidR="00E90E85" w:rsidRPr="00EA4171">
        <w:rPr>
          <w:color w:val="auto"/>
          <w:lang w:val="en-GB"/>
        </w:rPr>
        <w:t xml:space="preserve">. In the real plant, the feed-in pump stopped and restarted </w:t>
      </w:r>
      <w:r w:rsidR="00617059">
        <w:rPr>
          <w:color w:val="auto"/>
          <w:lang w:val="en-GB"/>
        </w:rPr>
        <w:t>twice</w:t>
      </w:r>
      <w:r w:rsidR="00E90E85" w:rsidRPr="00EA4171">
        <w:rPr>
          <w:color w:val="auto"/>
          <w:lang w:val="en-GB"/>
        </w:rPr>
        <w:t xml:space="preserve"> between 16:30 and 17:30 due to a too low feed-in temperature </w:t>
      </w:r>
      <m:oMath>
        <m:sSubSup>
          <m:sSubSupPr>
            <m:ctrlPr>
              <w:rPr>
                <w:rFonts w:ascii="Cambria Math" w:hAnsi="Cambria Math"/>
                <w:i/>
                <w:color w:val="auto"/>
                <w:lang w:val="en-GB"/>
              </w:rPr>
            </m:ctrlPr>
          </m:sSubSupPr>
          <m:e>
            <m:r>
              <w:rPr>
                <w:rFonts w:ascii="Cambria Math" w:hAnsi="Cambria Math"/>
                <w:color w:val="auto"/>
                <w:lang w:val="en-GB"/>
              </w:rPr>
              <m:t>T</m:t>
            </m:r>
          </m:e>
          <m:sub>
            <m:r>
              <w:rPr>
                <w:rFonts w:ascii="Cambria Math" w:hAnsi="Cambria Math"/>
                <w:color w:val="auto"/>
                <w:lang w:val="en-GB"/>
              </w:rPr>
              <m:t>sec</m:t>
            </m:r>
          </m:sub>
          <m:sup>
            <m:r>
              <w:rPr>
                <w:rFonts w:ascii="Cambria Math" w:hAnsi="Cambria Math"/>
                <w:color w:val="auto"/>
                <w:lang w:val="en-GB"/>
              </w:rPr>
              <m:t>s</m:t>
            </m:r>
          </m:sup>
        </m:sSubSup>
      </m:oMath>
      <w:r w:rsidR="00E90E85" w:rsidRPr="00EA4171">
        <w:rPr>
          <w:color w:val="auto"/>
          <w:lang w:val="en-GB"/>
        </w:rPr>
        <w:t xml:space="preserve">. In contrast to the real system, the feed-in pump in the simulation operates continuously until 17:30 without interruption. The overshoot of </w:t>
      </w:r>
      <m:oMath>
        <m:sSubSup>
          <m:sSubSupPr>
            <m:ctrlPr>
              <w:rPr>
                <w:rFonts w:ascii="Cambria Math" w:hAnsi="Cambria Math"/>
                <w:i/>
                <w:color w:val="auto"/>
                <w:lang w:val="en-GB"/>
              </w:rPr>
            </m:ctrlPr>
          </m:sSubSupPr>
          <m:e>
            <m:r>
              <w:rPr>
                <w:rFonts w:ascii="Cambria Math" w:hAnsi="Cambria Math"/>
                <w:color w:val="auto"/>
                <w:lang w:val="en-GB"/>
              </w:rPr>
              <m:t>T</m:t>
            </m:r>
          </m:e>
          <m:sub>
            <m:r>
              <w:rPr>
                <w:rFonts w:ascii="Cambria Math" w:hAnsi="Cambria Math"/>
                <w:color w:val="auto"/>
                <w:lang w:val="en-GB"/>
              </w:rPr>
              <m:t>sec</m:t>
            </m:r>
          </m:sub>
          <m:sup>
            <m:r>
              <w:rPr>
                <w:rFonts w:ascii="Cambria Math" w:hAnsi="Cambria Math"/>
                <w:color w:val="auto"/>
                <w:lang w:val="en-GB"/>
              </w:rPr>
              <m:t>s</m:t>
            </m:r>
          </m:sup>
        </m:sSubSup>
      </m:oMath>
      <w:r w:rsidR="00E90E85" w:rsidRPr="00EA4171">
        <w:rPr>
          <w:color w:val="auto"/>
          <w:lang w:val="en-GB"/>
        </w:rPr>
        <w:t xml:space="preserve"> after starting the feed-in pump is higher than in the real plant. </w:t>
      </w:r>
      <w:r w:rsidR="004B434A" w:rsidRPr="00EA4171">
        <w:rPr>
          <w:color w:val="auto"/>
          <w:lang w:val="en-GB"/>
        </w:rPr>
        <w:t xml:space="preserve">Moreover, setpoint deviations are larger, and feed-in outside the desired temperature range, indicated by the black dotted lines, occurs more frequently. In the real plant, however, </w:t>
      </w:r>
      <m:oMath>
        <m:sSubSup>
          <m:sSubSupPr>
            <m:ctrlPr>
              <w:rPr>
                <w:rFonts w:ascii="Cambria Math" w:hAnsi="Cambria Math"/>
                <w:i/>
                <w:color w:val="auto"/>
                <w:lang w:val="en-GB"/>
              </w:rPr>
            </m:ctrlPr>
          </m:sSubSupPr>
          <m:e>
            <m:r>
              <w:rPr>
                <w:rFonts w:ascii="Cambria Math" w:hAnsi="Cambria Math"/>
                <w:color w:val="auto"/>
                <w:lang w:val="en-GB"/>
              </w:rPr>
              <m:t>T</m:t>
            </m:r>
          </m:e>
          <m:sub>
            <m:r>
              <w:rPr>
                <w:rFonts w:ascii="Cambria Math" w:hAnsi="Cambria Math"/>
                <w:color w:val="auto"/>
                <w:lang w:val="en-GB"/>
              </w:rPr>
              <m:t>sec</m:t>
            </m:r>
          </m:sub>
          <m:sup>
            <m:r>
              <w:rPr>
                <w:rFonts w:ascii="Cambria Math" w:hAnsi="Cambria Math"/>
                <w:color w:val="auto"/>
                <w:lang w:val="en-GB"/>
              </w:rPr>
              <m:t>s</m:t>
            </m:r>
          </m:sup>
        </m:sSubSup>
      </m:oMath>
      <w:r w:rsidR="004B434A" w:rsidRPr="00EA4171">
        <w:rPr>
          <w:color w:val="auto"/>
          <w:lang w:val="en-GB"/>
        </w:rPr>
        <w:t xml:space="preserve"> fluctuates with higher frequency compared to the simulation. The comparison demonstrates that the digital twin accurately reproduces the system behaviour of the real plant. The described differences between the real plant and the digital twin simulation are caused by thermal capacitance effects and differences in the PID controller update intervals.</w:t>
      </w:r>
    </w:p>
    <w:p w14:paraId="318091D4" w14:textId="0359BF37" w:rsidR="00D464E0" w:rsidRPr="00EA4171" w:rsidRDefault="00D464E0" w:rsidP="0055650D">
      <w:pPr>
        <w:pStyle w:val="SWCText"/>
        <w:keepNext/>
        <w:jc w:val="center"/>
        <w:rPr>
          <w:color w:val="auto"/>
          <w:lang w:val="en-GB"/>
        </w:rPr>
      </w:pPr>
      <w:r w:rsidRPr="00EA4171">
        <w:rPr>
          <w:noProof/>
          <w:color w:val="auto"/>
          <w:lang w:val="en-GB"/>
        </w:rPr>
        <w:drawing>
          <wp:inline distT="0" distB="0" distL="0" distR="0" wp14:anchorId="2F433D97" wp14:editId="25095C2D">
            <wp:extent cx="4320000" cy="2238536"/>
            <wp:effectExtent l="0" t="0" r="4445" b="0"/>
            <wp:docPr id="52628808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000" cy="2238536"/>
                    </a:xfrm>
                    <a:prstGeom prst="rect">
                      <a:avLst/>
                    </a:prstGeom>
                    <a:noFill/>
                    <a:ln>
                      <a:noFill/>
                    </a:ln>
                  </pic:spPr>
                </pic:pic>
              </a:graphicData>
            </a:graphic>
          </wp:inline>
        </w:drawing>
      </w:r>
    </w:p>
    <w:p w14:paraId="2C674783" w14:textId="318C4763" w:rsidR="00D464E0" w:rsidRPr="00EA4171" w:rsidRDefault="00D464E0" w:rsidP="00D464E0">
      <w:pPr>
        <w:pStyle w:val="SWCTableHeader"/>
        <w:rPr>
          <w:color w:val="auto"/>
        </w:rPr>
      </w:pPr>
      <w:bookmarkStart w:id="2" w:name="_Ref234919070"/>
      <w:r w:rsidRPr="00EA4171">
        <w:rPr>
          <w:color w:val="auto"/>
        </w:rPr>
        <w:t xml:space="preserve">Figure </w:t>
      </w:r>
      <w:r w:rsidRPr="00EA4171">
        <w:rPr>
          <w:color w:val="auto"/>
        </w:rPr>
        <w:fldChar w:fldCharType="begin"/>
      </w:r>
      <w:r w:rsidRPr="00EA4171">
        <w:rPr>
          <w:color w:val="auto"/>
        </w:rPr>
        <w:instrText xml:space="preserve"> SEQ Figure \* ARABIC </w:instrText>
      </w:r>
      <w:r w:rsidRPr="00EA4171">
        <w:rPr>
          <w:color w:val="auto"/>
        </w:rPr>
        <w:fldChar w:fldCharType="separate"/>
      </w:r>
      <w:r w:rsidR="00E53209">
        <w:rPr>
          <w:noProof/>
          <w:color w:val="auto"/>
        </w:rPr>
        <w:t>2</w:t>
      </w:r>
      <w:r w:rsidRPr="00EA4171">
        <w:rPr>
          <w:color w:val="auto"/>
        </w:rPr>
        <w:fldChar w:fldCharType="end"/>
      </w:r>
      <w:bookmarkEnd w:id="2"/>
      <w:r w:rsidRPr="00EA4171">
        <w:rPr>
          <w:color w:val="auto"/>
        </w:rPr>
        <w:t>: Simulated temperatures and volume flows (</w:t>
      </w:r>
      <w:r w:rsidR="0055650D" w:rsidRPr="00EA4171">
        <w:rPr>
          <w:color w:val="auto"/>
        </w:rPr>
        <w:t>top</w:t>
      </w:r>
      <w:r w:rsidRPr="00EA4171">
        <w:rPr>
          <w:color w:val="auto"/>
        </w:rPr>
        <w:t>) versus measurements (</w:t>
      </w:r>
      <w:r w:rsidR="0055650D" w:rsidRPr="00EA4171">
        <w:rPr>
          <w:color w:val="auto"/>
        </w:rPr>
        <w:t>bottom</w:t>
      </w:r>
      <w:r w:rsidRPr="00EA4171">
        <w:rPr>
          <w:color w:val="auto"/>
        </w:rPr>
        <w:t>)</w:t>
      </w:r>
    </w:p>
    <w:p w14:paraId="641B34CE" w14:textId="6CFE415C" w:rsidR="00B13A37" w:rsidRPr="00EA4171" w:rsidRDefault="009B743E" w:rsidP="009B743E">
      <w:pPr>
        <w:pStyle w:val="SWCText"/>
        <w:spacing w:before="120"/>
        <w:rPr>
          <w:color w:val="auto"/>
          <w:lang w:val="en-GB"/>
        </w:rPr>
      </w:pPr>
      <w:r w:rsidRPr="00EA4171">
        <w:rPr>
          <w:color w:val="auto"/>
          <w:lang w:val="en-GB"/>
        </w:rPr>
        <w:t xml:space="preserve">The simulated daily sum of </w:t>
      </w:r>
      <w:r w:rsidR="002C6CAF" w:rsidRPr="00EA4171">
        <w:rPr>
          <w:color w:val="auto"/>
          <w:lang w:val="en-GB"/>
        </w:rPr>
        <w:t>solar</w:t>
      </w:r>
      <w:r w:rsidRPr="00EA4171">
        <w:rPr>
          <w:color w:val="auto"/>
          <w:lang w:val="en-GB"/>
        </w:rPr>
        <w:t xml:space="preserve"> heat</w:t>
      </w:r>
      <w:r w:rsidR="002C6CAF" w:rsidRPr="00EA4171">
        <w:rPr>
          <w:color w:val="auto"/>
          <w:lang w:val="en-GB"/>
        </w:rPr>
        <w:t xml:space="preserve"> feed-in</w:t>
      </w:r>
      <w:r w:rsidR="00674258">
        <w:rPr>
          <w:color w:val="auto"/>
          <w:lang w:val="en-GB"/>
        </w:rPr>
        <w:t xml:space="preserve"> </w:t>
      </w:r>
      <m:oMath>
        <m:sSub>
          <m:sSubPr>
            <m:ctrlPr>
              <w:rPr>
                <w:rFonts w:ascii="Cambria Math" w:hAnsi="Cambria Math"/>
                <w:i/>
                <w:color w:val="auto"/>
                <w:lang w:val="en-GB"/>
              </w:rPr>
            </m:ctrlPr>
          </m:sSubPr>
          <m:e>
            <m:r>
              <w:rPr>
                <w:rFonts w:ascii="Cambria Math" w:hAnsi="Cambria Math"/>
                <w:color w:val="auto"/>
                <w:lang w:val="en-GB"/>
              </w:rPr>
              <m:t>Q</m:t>
            </m:r>
          </m:e>
          <m:sub>
            <m:r>
              <w:rPr>
                <w:rFonts w:ascii="Cambria Math" w:hAnsi="Cambria Math"/>
                <w:color w:val="auto"/>
                <w:lang w:val="en-GB"/>
              </w:rPr>
              <m:t>sec</m:t>
            </m:r>
          </m:sub>
        </m:sSub>
      </m:oMath>
      <w:r w:rsidRPr="00EA4171">
        <w:rPr>
          <w:color w:val="auto"/>
          <w:lang w:val="en-GB"/>
        </w:rPr>
        <w:t xml:space="preserve"> shown in </w:t>
      </w:r>
      <w:r w:rsidRPr="00EA4171">
        <w:rPr>
          <w:color w:val="auto"/>
          <w:lang w:val="en-GB"/>
        </w:rPr>
        <w:fldChar w:fldCharType="begin"/>
      </w:r>
      <w:r w:rsidRPr="00EA4171">
        <w:rPr>
          <w:color w:val="auto"/>
          <w:lang w:val="en-GB"/>
        </w:rPr>
        <w:instrText xml:space="preserve"> REF _Ref234928533 \h </w:instrText>
      </w:r>
      <w:r w:rsidRPr="00EA4171">
        <w:rPr>
          <w:color w:val="auto"/>
          <w:lang w:val="en-GB"/>
        </w:rPr>
      </w:r>
      <w:r w:rsidRPr="00EA4171">
        <w:rPr>
          <w:color w:val="auto"/>
          <w:lang w:val="en-GB"/>
        </w:rPr>
        <w:fldChar w:fldCharType="separate"/>
      </w:r>
      <w:r w:rsidR="00E53209" w:rsidRPr="00EA4171">
        <w:rPr>
          <w:color w:val="auto"/>
        </w:rPr>
        <w:t xml:space="preserve">Figure </w:t>
      </w:r>
      <w:r w:rsidR="00E53209">
        <w:rPr>
          <w:noProof/>
          <w:color w:val="auto"/>
        </w:rPr>
        <w:t>3</w:t>
      </w:r>
      <w:r w:rsidRPr="00EA4171">
        <w:rPr>
          <w:color w:val="auto"/>
          <w:lang w:val="en-GB"/>
        </w:rPr>
        <w:fldChar w:fldCharType="end"/>
      </w:r>
      <w:r w:rsidRPr="00EA4171">
        <w:rPr>
          <w:color w:val="auto"/>
          <w:lang w:val="en-GB"/>
        </w:rPr>
        <w:t xml:space="preserve"> </w:t>
      </w:r>
      <w:r w:rsidR="00274AB1" w:rsidRPr="00EA4171">
        <w:rPr>
          <w:color w:val="auto"/>
          <w:lang w:val="en-GB"/>
        </w:rPr>
        <w:t>matches</w:t>
      </w:r>
      <w:r w:rsidR="00151E2A">
        <w:rPr>
          <w:color w:val="auto"/>
          <w:lang w:val="en-GB"/>
        </w:rPr>
        <w:t xml:space="preserve"> </w:t>
      </w:r>
      <w:r w:rsidR="00151E2A" w:rsidRPr="00EA4171">
        <w:rPr>
          <w:color w:val="auto"/>
          <w:lang w:val="en-GB"/>
        </w:rPr>
        <w:t>well</w:t>
      </w:r>
      <w:r w:rsidR="00274AB1" w:rsidRPr="00EA4171">
        <w:rPr>
          <w:color w:val="auto"/>
          <w:lang w:val="en-GB"/>
        </w:rPr>
        <w:t xml:space="preserve"> the values calculated from measurements within a range of ± 0.2 GJ except for outliers. The yearly sum for 2023 is 2</w:t>
      </w:r>
      <w:r w:rsidR="00ED1964" w:rsidRPr="00EA4171">
        <w:rPr>
          <w:color w:val="auto"/>
          <w:lang w:val="en-GB"/>
        </w:rPr>
        <w:t>50</w:t>
      </w:r>
      <w:r w:rsidR="00274AB1" w:rsidRPr="00EA4171">
        <w:rPr>
          <w:color w:val="auto"/>
          <w:lang w:val="en-GB"/>
        </w:rPr>
        <w:t xml:space="preserve"> GJ</w:t>
      </w:r>
      <w:r w:rsidR="00151E2A">
        <w:rPr>
          <w:color w:val="auto"/>
          <w:lang w:val="en-GB"/>
        </w:rPr>
        <w:t>,</w:t>
      </w:r>
      <w:r w:rsidR="00274AB1" w:rsidRPr="00EA4171">
        <w:rPr>
          <w:color w:val="auto"/>
          <w:lang w:val="en-GB"/>
        </w:rPr>
        <w:t xml:space="preserve"> which is </w:t>
      </w:r>
      <w:r w:rsidR="00ED1964" w:rsidRPr="00EA4171">
        <w:rPr>
          <w:color w:val="auto"/>
          <w:lang w:val="en-GB"/>
        </w:rPr>
        <w:t xml:space="preserve">6 </w:t>
      </w:r>
      <w:r w:rsidR="00274AB1" w:rsidRPr="00EA4171">
        <w:rPr>
          <w:color w:val="auto"/>
          <w:lang w:val="en-GB"/>
        </w:rPr>
        <w:t xml:space="preserve">% above the </w:t>
      </w:r>
      <w:r w:rsidR="00B13A37" w:rsidRPr="00EA4171">
        <w:rPr>
          <w:color w:val="auto"/>
          <w:lang w:val="en-GB"/>
        </w:rPr>
        <w:t>value calculated from measurements. These sums include only those days for which measurement data were available</w:t>
      </w:r>
      <w:r w:rsidR="00ED1964" w:rsidRPr="00EA4171">
        <w:rPr>
          <w:color w:val="auto"/>
          <w:lang w:val="en-GB"/>
        </w:rPr>
        <w:t>, no solar stagnation occurred</w:t>
      </w:r>
      <w:r w:rsidR="00B13A37" w:rsidRPr="00EA4171">
        <w:rPr>
          <w:color w:val="auto"/>
          <w:lang w:val="en-GB"/>
        </w:rPr>
        <w:t xml:space="preserve"> and for which the connection between TRNSYS and the hardware controller in the digital twin could be maintained continuously throughout the entire day. </w:t>
      </w:r>
      <w:r w:rsidR="00272332" w:rsidRPr="00EA4171">
        <w:rPr>
          <w:color w:val="auto"/>
          <w:lang w:val="en-GB"/>
        </w:rPr>
        <w:t xml:space="preserve">The higher </w:t>
      </w:r>
      <w:r w:rsidR="002C6CAF" w:rsidRPr="00EA4171">
        <w:rPr>
          <w:color w:val="auto"/>
          <w:lang w:val="en-GB"/>
        </w:rPr>
        <w:t>solar heat feed-in</w:t>
      </w:r>
      <w:r w:rsidR="00272332" w:rsidRPr="00EA4171">
        <w:rPr>
          <w:color w:val="auto"/>
          <w:lang w:val="en-GB"/>
        </w:rPr>
        <w:t xml:space="preserve"> obtained from the simulation can be explained by the fact that the real plant exhibits performance losses relative to the efficiency parameters specified in the Solar Keymark certification data</w:t>
      </w:r>
      <w:r w:rsidR="00EB627A">
        <w:rPr>
          <w:color w:val="auto"/>
          <w:lang w:val="en-GB"/>
        </w:rPr>
        <w:t xml:space="preserve"> and that </w:t>
      </w:r>
      <w:r w:rsidR="008616B6">
        <w:rPr>
          <w:color w:val="auto"/>
          <w:lang w:val="en-GB"/>
        </w:rPr>
        <w:t xml:space="preserve">pipe </w:t>
      </w:r>
      <w:r w:rsidR="00EB627A">
        <w:rPr>
          <w:color w:val="auto"/>
          <w:lang w:val="en-GB"/>
        </w:rPr>
        <w:t>heat losses</w:t>
      </w:r>
      <w:r w:rsidR="008616B6">
        <w:rPr>
          <w:color w:val="auto"/>
          <w:lang w:val="en-GB"/>
        </w:rPr>
        <w:t xml:space="preserve"> </w:t>
      </w:r>
      <w:r w:rsidR="00EB627A">
        <w:rPr>
          <w:color w:val="auto"/>
          <w:lang w:val="en-GB"/>
        </w:rPr>
        <w:t xml:space="preserve">in the solar circuit </w:t>
      </w:r>
      <w:r w:rsidR="008616B6">
        <w:rPr>
          <w:color w:val="auto"/>
          <w:lang w:val="en-GB"/>
        </w:rPr>
        <w:t>are underestimated in the simulation model</w:t>
      </w:r>
      <w:r w:rsidR="00272332" w:rsidRPr="00EA4171">
        <w:rPr>
          <w:color w:val="auto"/>
          <w:lang w:val="en-GB"/>
        </w:rPr>
        <w:t>.</w:t>
      </w:r>
    </w:p>
    <w:p w14:paraId="637B5086" w14:textId="5D2CA28A" w:rsidR="00B13A37" w:rsidRPr="00EA4171" w:rsidRDefault="00B13A37" w:rsidP="009B743E">
      <w:pPr>
        <w:pStyle w:val="SWCText"/>
        <w:spacing w:before="120"/>
        <w:rPr>
          <w:color w:val="auto"/>
          <w:lang w:val="en-GB"/>
        </w:rPr>
      </w:pPr>
      <w:r w:rsidRPr="00EA4171">
        <w:rPr>
          <w:color w:val="auto"/>
          <w:lang w:val="en-GB"/>
        </w:rPr>
        <w:t xml:space="preserve">The daily averages of simulated feed-in </w:t>
      </w:r>
      <w:r w:rsidR="00753631">
        <w:rPr>
          <w:color w:val="auto"/>
          <w:lang w:val="en-GB"/>
        </w:rPr>
        <w:t xml:space="preserve">temperature deviation from the </w:t>
      </w:r>
      <w:r w:rsidRPr="00EA4171">
        <w:rPr>
          <w:color w:val="auto"/>
          <w:lang w:val="en-GB"/>
        </w:rPr>
        <w:t>setpoint temperature</w:t>
      </w:r>
      <w:r w:rsidR="00674258">
        <w:rPr>
          <w:color w:val="auto"/>
          <w:lang w:val="en-GB"/>
        </w:rPr>
        <w:t xml:space="preserve">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e</m:t>
                </m:r>
              </m:e>
            </m:acc>
          </m:e>
          <m:sub>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sec</m:t>
                </m:r>
              </m:sub>
            </m:sSub>
          </m:sub>
        </m:sSub>
      </m:oMath>
      <w:r w:rsidRPr="00EA4171">
        <w:rPr>
          <w:color w:val="auto"/>
          <w:lang w:val="en-GB"/>
        </w:rPr>
        <w:t xml:space="preserve"> are higher than the measured values</w:t>
      </w:r>
      <w:r w:rsidR="00151E2A">
        <w:rPr>
          <w:color w:val="auto"/>
          <w:lang w:val="en-GB"/>
        </w:rPr>
        <w:t>,</w:t>
      </w:r>
      <w:r w:rsidRPr="00EA4171">
        <w:rPr>
          <w:color w:val="auto"/>
          <w:lang w:val="en-GB"/>
        </w:rPr>
        <w:t xml:space="preserve"> confirming the observations described before. The yearly average is 3.25 K in simulation which is 1.3 K higher than the value calculated from measurements. </w:t>
      </w:r>
    </w:p>
    <w:p w14:paraId="4B3D92AD" w14:textId="395C56A6" w:rsidR="009B743E" w:rsidRPr="00EA4171" w:rsidRDefault="00AF3978" w:rsidP="009B743E">
      <w:pPr>
        <w:pStyle w:val="SWCText"/>
        <w:spacing w:before="120"/>
        <w:rPr>
          <w:color w:val="auto"/>
          <w:lang w:val="en-GB"/>
        </w:rPr>
      </w:pPr>
      <w:r w:rsidRPr="00EA4171">
        <w:rPr>
          <w:noProof/>
          <w:color w:val="auto"/>
          <w:lang w:val="en-GB"/>
        </w:rPr>
        <w:lastRenderedPageBreak/>
        <w:drawing>
          <wp:inline distT="0" distB="0" distL="0" distR="0" wp14:anchorId="5CC04C94" wp14:editId="0941224A">
            <wp:extent cx="2808000" cy="2959948"/>
            <wp:effectExtent l="0" t="0" r="0" b="0"/>
            <wp:docPr id="40055918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8000" cy="2959948"/>
                    </a:xfrm>
                    <a:prstGeom prst="rect">
                      <a:avLst/>
                    </a:prstGeom>
                    <a:noFill/>
                    <a:ln>
                      <a:noFill/>
                    </a:ln>
                  </pic:spPr>
                </pic:pic>
              </a:graphicData>
            </a:graphic>
          </wp:inline>
        </w:drawing>
      </w:r>
      <w:r w:rsidRPr="00EA4171">
        <w:rPr>
          <w:color w:val="auto"/>
          <w:lang w:val="en-GB"/>
        </w:rPr>
        <w:t xml:space="preserve"> </w:t>
      </w:r>
      <w:r w:rsidRPr="00EA4171">
        <w:rPr>
          <w:noProof/>
          <w:color w:val="auto"/>
          <w:lang w:val="en-GB"/>
        </w:rPr>
        <w:drawing>
          <wp:inline distT="0" distB="0" distL="0" distR="0" wp14:anchorId="0BC5B38A" wp14:editId="3A85798B">
            <wp:extent cx="2844000" cy="2946868"/>
            <wp:effectExtent l="0" t="0" r="0" b="6350"/>
            <wp:docPr id="45392006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4000" cy="2946868"/>
                    </a:xfrm>
                    <a:prstGeom prst="rect">
                      <a:avLst/>
                    </a:prstGeom>
                    <a:noFill/>
                    <a:ln>
                      <a:noFill/>
                    </a:ln>
                  </pic:spPr>
                </pic:pic>
              </a:graphicData>
            </a:graphic>
          </wp:inline>
        </w:drawing>
      </w:r>
    </w:p>
    <w:p w14:paraId="6F955861" w14:textId="6928C400" w:rsidR="00D464E0" w:rsidRPr="00EA4171" w:rsidRDefault="009B743E" w:rsidP="00AF3978">
      <w:pPr>
        <w:pStyle w:val="SWCTableHeader"/>
        <w:rPr>
          <w:color w:val="auto"/>
        </w:rPr>
      </w:pPr>
      <w:bookmarkStart w:id="3" w:name="_Ref234928533"/>
      <w:r w:rsidRPr="00EA4171">
        <w:rPr>
          <w:color w:val="auto"/>
        </w:rPr>
        <w:t xml:space="preserve">Figure </w:t>
      </w:r>
      <w:r w:rsidRPr="00EA4171">
        <w:rPr>
          <w:color w:val="auto"/>
        </w:rPr>
        <w:fldChar w:fldCharType="begin"/>
      </w:r>
      <w:r w:rsidRPr="00EA4171">
        <w:rPr>
          <w:color w:val="auto"/>
        </w:rPr>
        <w:instrText xml:space="preserve"> SEQ Figure \* ARABIC </w:instrText>
      </w:r>
      <w:r w:rsidRPr="00EA4171">
        <w:rPr>
          <w:color w:val="auto"/>
        </w:rPr>
        <w:fldChar w:fldCharType="separate"/>
      </w:r>
      <w:r w:rsidR="00E53209">
        <w:rPr>
          <w:noProof/>
          <w:color w:val="auto"/>
        </w:rPr>
        <w:t>3</w:t>
      </w:r>
      <w:r w:rsidRPr="00EA4171">
        <w:rPr>
          <w:color w:val="auto"/>
        </w:rPr>
        <w:fldChar w:fldCharType="end"/>
      </w:r>
      <w:bookmarkEnd w:id="3"/>
      <w:r w:rsidRPr="00EA4171">
        <w:rPr>
          <w:color w:val="auto"/>
        </w:rPr>
        <w:t xml:space="preserve">: Simulated versus measured daily sum of </w:t>
      </w:r>
      <w:r w:rsidR="002C6CAF" w:rsidRPr="00EA4171">
        <w:rPr>
          <w:color w:val="auto"/>
        </w:rPr>
        <w:t>solar heat feed-in</w:t>
      </w:r>
      <w:r w:rsidRPr="00EA4171">
        <w:rPr>
          <w:color w:val="auto"/>
        </w:rPr>
        <w:t xml:space="preserve"> (left) and daily average of temperature deviation from set point (right) for the year 2023</w:t>
      </w:r>
    </w:p>
    <w:p w14:paraId="709288F6" w14:textId="6E9C4F26" w:rsidR="001D2957" w:rsidRPr="00EA4171" w:rsidRDefault="001D2957" w:rsidP="001D2957">
      <w:pPr>
        <w:pStyle w:val="SWCHeading1"/>
        <w:rPr>
          <w:color w:val="auto"/>
          <w:lang w:val="en-GB"/>
        </w:rPr>
      </w:pPr>
      <w:r w:rsidRPr="00EA4171">
        <w:rPr>
          <w:color w:val="auto"/>
          <w:lang w:val="en-GB"/>
        </w:rPr>
        <w:t>Reinforcement learning</w:t>
      </w:r>
      <w:r w:rsidR="00AF3978" w:rsidRPr="00EA4171">
        <w:rPr>
          <w:color w:val="auto"/>
          <w:lang w:val="en-GB"/>
        </w:rPr>
        <w:t xml:space="preserve"> framework</w:t>
      </w:r>
    </w:p>
    <w:p w14:paraId="5C35F4BC" w14:textId="4840C1F8" w:rsidR="0006725E" w:rsidRPr="00EA4171" w:rsidRDefault="001D2957" w:rsidP="00BE7B95">
      <w:pPr>
        <w:pStyle w:val="SWCHeading11"/>
        <w:rPr>
          <w:color w:val="auto"/>
        </w:rPr>
      </w:pPr>
      <w:r w:rsidRPr="00EA4171">
        <w:rPr>
          <w:color w:val="auto"/>
        </w:rPr>
        <w:t>3</w:t>
      </w:r>
      <w:r w:rsidR="00BE7B95" w:rsidRPr="00EA4171">
        <w:rPr>
          <w:color w:val="auto"/>
        </w:rPr>
        <w:t>.</w:t>
      </w:r>
      <w:r w:rsidRPr="00EA4171">
        <w:rPr>
          <w:color w:val="auto"/>
        </w:rPr>
        <w:t>1</w:t>
      </w:r>
      <w:r w:rsidR="00BE7B95" w:rsidRPr="00EA4171">
        <w:rPr>
          <w:color w:val="auto"/>
        </w:rPr>
        <w:t xml:space="preserve"> </w:t>
      </w:r>
      <w:r w:rsidR="0006725E" w:rsidRPr="00EA4171">
        <w:rPr>
          <w:color w:val="auto"/>
        </w:rPr>
        <w:t>Reinforcement learning algorithm</w:t>
      </w:r>
    </w:p>
    <w:p w14:paraId="5F8B270F" w14:textId="2D6EE182" w:rsidR="00651007" w:rsidRPr="00EA4171" w:rsidRDefault="00651007" w:rsidP="00592F71">
      <w:pPr>
        <w:pStyle w:val="SWCText"/>
        <w:rPr>
          <w:color w:val="auto"/>
          <w:lang w:val="en-GB"/>
        </w:rPr>
      </w:pPr>
      <w:r w:rsidRPr="00EA4171">
        <w:rPr>
          <w:color w:val="auto"/>
          <w:lang w:val="en-GB"/>
        </w:rPr>
        <w:t>The deep deterministic policy gradient (DDPG) algorithm is applied</w:t>
      </w:r>
      <w:r w:rsidR="00151E2A">
        <w:rPr>
          <w:color w:val="auto"/>
          <w:lang w:val="en-GB"/>
        </w:rPr>
        <w:t>, as it is</w:t>
      </w:r>
      <w:r w:rsidRPr="00EA4171">
        <w:rPr>
          <w:color w:val="auto"/>
          <w:lang w:val="en-GB"/>
        </w:rPr>
        <w:t xml:space="preserve"> suitable for adaptive PID control given its applicability </w:t>
      </w:r>
      <w:r w:rsidR="00221D63" w:rsidRPr="00EA4171">
        <w:rPr>
          <w:color w:val="auto"/>
          <w:lang w:val="en-GB"/>
        </w:rPr>
        <w:t xml:space="preserve">in continuous state and action spaces, its ability to update actions in near real time and its online learning ability. </w:t>
      </w:r>
      <w:r w:rsidR="003F1EF8" w:rsidRPr="00EA4171">
        <w:rPr>
          <w:color w:val="auto"/>
          <w:highlight w:val="yellow"/>
          <w:lang w:val="en-GB"/>
        </w:rPr>
        <w:fldChar w:fldCharType="begin"/>
      </w:r>
      <w:r w:rsidR="003F1EF8" w:rsidRPr="00EA4171">
        <w:rPr>
          <w:color w:val="auto"/>
          <w:lang w:val="en-GB"/>
        </w:rPr>
        <w:instrText xml:space="preserve"> REF _Ref235026150 \h </w:instrText>
      </w:r>
      <w:r w:rsidR="003F1EF8" w:rsidRPr="00EA4171">
        <w:rPr>
          <w:color w:val="auto"/>
          <w:highlight w:val="yellow"/>
          <w:lang w:val="en-GB"/>
        </w:rPr>
      </w:r>
      <w:r w:rsidR="003F1EF8" w:rsidRPr="00EA4171">
        <w:rPr>
          <w:color w:val="auto"/>
          <w:highlight w:val="yellow"/>
          <w:lang w:val="en-GB"/>
        </w:rPr>
        <w:fldChar w:fldCharType="separate"/>
      </w:r>
      <w:r w:rsidR="00E53209">
        <w:t xml:space="preserve">Figure </w:t>
      </w:r>
      <w:r w:rsidR="00E53209">
        <w:rPr>
          <w:noProof/>
        </w:rPr>
        <w:t>4</w:t>
      </w:r>
      <w:r w:rsidR="003F1EF8" w:rsidRPr="00EA4171">
        <w:rPr>
          <w:color w:val="auto"/>
          <w:highlight w:val="yellow"/>
          <w:lang w:val="en-GB"/>
        </w:rPr>
        <w:fldChar w:fldCharType="end"/>
      </w:r>
      <w:r w:rsidR="00D520C6" w:rsidRPr="00EA4171">
        <w:rPr>
          <w:color w:val="auto"/>
          <w:lang w:val="en-GB"/>
        </w:rPr>
        <w:t xml:space="preserve"> </w:t>
      </w:r>
      <w:r w:rsidR="000503EC" w:rsidRPr="00EA4171">
        <w:rPr>
          <w:color w:val="auto"/>
          <w:lang w:val="en-GB"/>
        </w:rPr>
        <w:t>shows a simplified scheme of the algorithm</w:t>
      </w:r>
      <w:r w:rsidR="00840FC6" w:rsidRPr="00EA4171">
        <w:rPr>
          <w:color w:val="auto"/>
          <w:lang w:val="en-GB"/>
        </w:rPr>
        <w:t xml:space="preserve"> developed by</w:t>
      </w:r>
      <w:r w:rsidR="00533D4E" w:rsidRPr="00EA4171">
        <w:rPr>
          <w:color w:val="auto"/>
          <w:lang w:val="en-GB"/>
        </w:rPr>
        <w:t xml:space="preserve"> </w:t>
      </w:r>
      <w:r w:rsidR="00533D4E" w:rsidRPr="00EA4171">
        <w:rPr>
          <w:color w:val="auto"/>
          <w:szCs w:val="20"/>
          <w:lang w:val="en-GB"/>
        </w:rPr>
        <w:t>Lillicrap et al. (2015)</w:t>
      </w:r>
      <w:r w:rsidR="000503EC" w:rsidRPr="00EA4171">
        <w:rPr>
          <w:color w:val="auto"/>
          <w:lang w:val="en-GB"/>
        </w:rPr>
        <w:t>. As usual in RL</w:t>
      </w:r>
      <w:r w:rsidR="00221D63" w:rsidRPr="00EA4171">
        <w:rPr>
          <w:color w:val="auto"/>
          <w:lang w:val="en-GB"/>
        </w:rPr>
        <w:t xml:space="preserve">, DDPG consists of an agent </w:t>
      </w:r>
      <w:r w:rsidR="000503EC" w:rsidRPr="00EA4171">
        <w:rPr>
          <w:color w:val="auto"/>
          <w:lang w:val="en-GB"/>
        </w:rPr>
        <w:t xml:space="preserve">operating within a learning environment by performing actions to achieve a defined goal. </w:t>
      </w:r>
      <w:proofErr w:type="gramStart"/>
      <w:r w:rsidR="000503EC" w:rsidRPr="00EA4171">
        <w:rPr>
          <w:color w:val="auto"/>
          <w:lang w:val="en-GB"/>
        </w:rPr>
        <w:t>In order to</w:t>
      </w:r>
      <w:proofErr w:type="gramEnd"/>
      <w:r w:rsidR="000503EC" w:rsidRPr="00EA4171">
        <w:rPr>
          <w:color w:val="auto"/>
          <w:lang w:val="en-GB"/>
        </w:rPr>
        <w:t xml:space="preserve"> </w:t>
      </w:r>
      <w:r w:rsidR="00592F71" w:rsidRPr="00EA4171">
        <w:rPr>
          <w:color w:val="auto"/>
          <w:lang w:val="en-GB"/>
        </w:rPr>
        <w:t xml:space="preserve">learn from previous experiences and improve action selection, the agent receives a reward which is a numerical value that evaluates the performed action with regards to the defined goal. </w:t>
      </w:r>
    </w:p>
    <w:p w14:paraId="3E9385FC" w14:textId="5A46F020" w:rsidR="00592F71" w:rsidRPr="00EA4171" w:rsidRDefault="00386B86" w:rsidP="00592F71">
      <w:pPr>
        <w:pStyle w:val="SWCText"/>
        <w:rPr>
          <w:color w:val="auto"/>
          <w:lang w:val="en-GB"/>
        </w:rPr>
      </w:pPr>
      <w:r w:rsidRPr="00EA4171">
        <w:rPr>
          <w:noProof/>
          <w:color w:val="auto"/>
          <w:lang w:val="en-GB"/>
        </w:rPr>
        <mc:AlternateContent>
          <mc:Choice Requires="wps">
            <w:drawing>
              <wp:anchor distT="0" distB="0" distL="114300" distR="114300" simplePos="0" relativeHeight="251660288" behindDoc="0" locked="0" layoutInCell="1" allowOverlap="1" wp14:anchorId="5B266B9A" wp14:editId="799D0196">
                <wp:simplePos x="0" y="0"/>
                <wp:positionH relativeFrom="column">
                  <wp:posOffset>3257077</wp:posOffset>
                </wp:positionH>
                <wp:positionV relativeFrom="paragraph">
                  <wp:posOffset>2160905</wp:posOffset>
                </wp:positionV>
                <wp:extent cx="2478405" cy="254635"/>
                <wp:effectExtent l="0" t="0" r="0" b="0"/>
                <wp:wrapSquare wrapText="bothSides"/>
                <wp:docPr id="512670214" name="Textfeld 1"/>
                <wp:cNvGraphicFramePr/>
                <a:graphic xmlns:a="http://schemas.openxmlformats.org/drawingml/2006/main">
                  <a:graphicData uri="http://schemas.microsoft.com/office/word/2010/wordprocessingShape">
                    <wps:wsp>
                      <wps:cNvSpPr txBox="1"/>
                      <wps:spPr>
                        <a:xfrm>
                          <a:off x="0" y="0"/>
                          <a:ext cx="2478405" cy="254635"/>
                        </a:xfrm>
                        <a:prstGeom prst="rect">
                          <a:avLst/>
                        </a:prstGeom>
                        <a:solidFill>
                          <a:prstClr val="white"/>
                        </a:solidFill>
                        <a:ln>
                          <a:noFill/>
                        </a:ln>
                      </wps:spPr>
                      <wps:txbx>
                        <w:txbxContent>
                          <w:p w14:paraId="633FC393" w14:textId="7466A7AE" w:rsidR="009B7FB4" w:rsidRPr="00140FEE" w:rsidRDefault="009B7FB4" w:rsidP="009B7FB4">
                            <w:pPr>
                              <w:pStyle w:val="SWCTableFigureCaption"/>
                              <w:rPr>
                                <w:noProof/>
                                <w:sz w:val="20"/>
                                <w:szCs w:val="22"/>
                              </w:rPr>
                            </w:pPr>
                            <w:bookmarkStart w:id="4" w:name="_Ref235026150"/>
                            <w:r>
                              <w:t xml:space="preserve">Figure </w:t>
                            </w:r>
                            <w:r>
                              <w:fldChar w:fldCharType="begin"/>
                            </w:r>
                            <w:r>
                              <w:instrText xml:space="preserve"> SEQ Figure \* ARABIC </w:instrText>
                            </w:r>
                            <w:r>
                              <w:fldChar w:fldCharType="separate"/>
                            </w:r>
                            <w:r w:rsidR="0065338C">
                              <w:rPr>
                                <w:noProof/>
                              </w:rPr>
                              <w:t>4</w:t>
                            </w:r>
                            <w:r>
                              <w:fldChar w:fldCharType="end"/>
                            </w:r>
                            <w:bookmarkEnd w:id="4"/>
                            <w:r>
                              <w:t>: Simplified scheme of DDPG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266B9A" id="_x0000_t202" coordsize="21600,21600" o:spt="202" path="m,l,21600r21600,l21600,xe">
                <v:stroke joinstyle="miter"/>
                <v:path gradientshapeok="t" o:connecttype="rect"/>
              </v:shapetype>
              <v:shape id="Textfeld 1" o:spid="_x0000_s1026" type="#_x0000_t202" style="position:absolute;left:0;text-align:left;margin-left:256.45pt;margin-top:170.15pt;width:195.15pt;height:2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" stroked="f">
                <v:textbox inset="0,0,0,0">
                  <w:txbxContent>
                    <w:p w14:paraId="633FC393" w14:textId="7466A7AE" w:rsidR="009B7FB4" w:rsidRPr="00140FEE" w:rsidRDefault="009B7FB4" w:rsidP="009B7FB4">
                      <w:pPr>
                        <w:pStyle w:val="SWCTableFigureCaption"/>
                        <w:rPr>
                          <w:noProof/>
                          <w:sz w:val="20"/>
                          <w:szCs w:val="22"/>
                        </w:rPr>
                      </w:pPr>
                      <w:bookmarkStart w:id="5" w:name="_Ref235026150"/>
                      <w:r>
                        <w:t xml:space="preserve">Figure </w:t>
                      </w:r>
                      <w:r>
                        <w:fldChar w:fldCharType="begin"/>
                      </w:r>
                      <w:r>
                        <w:instrText xml:space="preserve"> SEQ Figure \* ARABIC </w:instrText>
                      </w:r>
                      <w:r>
                        <w:fldChar w:fldCharType="separate"/>
                      </w:r>
                      <w:r w:rsidR="0065338C">
                        <w:rPr>
                          <w:noProof/>
                        </w:rPr>
                        <w:t>4</w:t>
                      </w:r>
                      <w:r>
                        <w:fldChar w:fldCharType="end"/>
                      </w:r>
                      <w:bookmarkEnd w:id="5"/>
                      <w:r>
                        <w:t>: Simplified scheme of DDPG</w:t>
                      </w:r>
                    </w:p>
                  </w:txbxContent>
                </v:textbox>
                <w10:wrap type="square"/>
              </v:shape>
            </w:pict>
          </mc:Fallback>
        </mc:AlternateContent>
      </w:r>
      <w:r w:rsidRPr="00EA4171">
        <w:rPr>
          <w:noProof/>
          <w:color w:val="auto"/>
          <w:lang w:val="en-GB"/>
        </w:rPr>
        <w:drawing>
          <wp:anchor distT="0" distB="0" distL="114300" distR="114300" simplePos="0" relativeHeight="251658240" behindDoc="0" locked="0" layoutInCell="1" allowOverlap="1" wp14:anchorId="1A68E388" wp14:editId="6E76DB88">
            <wp:simplePos x="0" y="0"/>
            <wp:positionH relativeFrom="column">
              <wp:posOffset>3257077</wp:posOffset>
            </wp:positionH>
            <wp:positionV relativeFrom="paragraph">
              <wp:posOffset>34290</wp:posOffset>
            </wp:positionV>
            <wp:extent cx="2473325" cy="2124710"/>
            <wp:effectExtent l="0" t="0" r="3175" b="0"/>
            <wp:wrapSquare wrapText="bothSides"/>
            <wp:docPr id="911016966"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646"/>
                    <a:stretch>
                      <a:fillRect/>
                    </a:stretch>
                  </pic:blipFill>
                  <pic:spPr bwMode="auto">
                    <a:xfrm>
                      <a:off x="0" y="0"/>
                      <a:ext cx="2473325" cy="21247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2F71" w:rsidRPr="00EA4171">
        <w:rPr>
          <w:color w:val="auto"/>
          <w:lang w:val="en-GB"/>
        </w:rPr>
        <w:t>The environment provides the agent with the state of the previous action</w:t>
      </w:r>
      <w:r w:rsidR="00753631">
        <w:rPr>
          <w:color w:val="auto"/>
          <w:lang w:val="en-GB"/>
        </w:rPr>
        <w:t>,</w:t>
      </w:r>
      <w:r w:rsidR="00592F71" w:rsidRPr="00EA4171">
        <w:rPr>
          <w:color w:val="auto"/>
          <w:lang w:val="en-GB"/>
        </w:rPr>
        <w:t xml:space="preserve"> update time step (</w:t>
      </w:r>
      <w:r w:rsidR="00592F71" w:rsidRPr="00EA4171">
        <w:rPr>
          <w:i/>
          <w:iCs/>
          <w:color w:val="auto"/>
          <w:lang w:val="en-GB"/>
        </w:rPr>
        <w:t>sₜ</w:t>
      </w:r>
      <w:r w:rsidR="00592F71" w:rsidRPr="00EA4171">
        <w:rPr>
          <w:color w:val="auto"/>
          <w:lang w:val="en-GB"/>
        </w:rPr>
        <w:t>), the reward</w:t>
      </w:r>
      <w:r w:rsidR="00984FAD" w:rsidRPr="00EA4171">
        <w:rPr>
          <w:color w:val="auto"/>
          <w:lang w:val="en-GB"/>
        </w:rPr>
        <w:t xml:space="preserve"> (</w:t>
      </w:r>
      <w:r w:rsidR="00984FAD" w:rsidRPr="00EA4171">
        <w:rPr>
          <w:i/>
          <w:iCs/>
          <w:color w:val="auto"/>
          <w:lang w:val="en-GB"/>
        </w:rPr>
        <w:t>r</w:t>
      </w:r>
      <w:r w:rsidR="00984FAD" w:rsidRPr="00EA4171">
        <w:rPr>
          <w:i/>
          <w:iCs/>
          <w:color w:val="auto"/>
          <w:vertAlign w:val="subscript"/>
          <w:lang w:val="en-GB"/>
        </w:rPr>
        <w:t>t+1</w:t>
      </w:r>
      <w:r w:rsidR="00984FAD" w:rsidRPr="00EA4171">
        <w:rPr>
          <w:color w:val="auto"/>
          <w:lang w:val="en-GB"/>
        </w:rPr>
        <w:t>)</w:t>
      </w:r>
      <w:r w:rsidR="00592F71" w:rsidRPr="00EA4171">
        <w:rPr>
          <w:color w:val="auto"/>
          <w:lang w:val="en-GB"/>
        </w:rPr>
        <w:t xml:space="preserve"> for the executed </w:t>
      </w:r>
      <w:r w:rsidR="00984FAD" w:rsidRPr="00EA4171">
        <w:rPr>
          <w:color w:val="auto"/>
          <w:lang w:val="en-GB"/>
        </w:rPr>
        <w:t xml:space="preserve">action </w:t>
      </w:r>
      <w:r w:rsidR="00592F71" w:rsidRPr="00EA4171">
        <w:rPr>
          <w:color w:val="auto"/>
          <w:lang w:val="en-GB"/>
        </w:rPr>
        <w:t>(</w:t>
      </w:r>
      <w:r w:rsidR="00592F71" w:rsidRPr="00EA4171">
        <w:rPr>
          <w:i/>
          <w:iCs/>
          <w:color w:val="auto"/>
          <w:lang w:val="en-GB"/>
        </w:rPr>
        <w:t>aₜ</w:t>
      </w:r>
      <w:r w:rsidR="00592F71" w:rsidRPr="00EA4171">
        <w:rPr>
          <w:color w:val="auto"/>
          <w:lang w:val="en-GB"/>
        </w:rPr>
        <w:t xml:space="preserve">), </w:t>
      </w:r>
      <w:r w:rsidR="009B7FB4" w:rsidRPr="00EA4171">
        <w:rPr>
          <w:color w:val="auto"/>
          <w:lang w:val="en-GB"/>
        </w:rPr>
        <w:t>and</w:t>
      </w:r>
      <w:r w:rsidR="00592F71" w:rsidRPr="00EA4171">
        <w:rPr>
          <w:color w:val="auto"/>
          <w:lang w:val="en-GB"/>
        </w:rPr>
        <w:t xml:space="preserve"> the resulting subsequent state (</w:t>
      </w:r>
      <w:r w:rsidR="00592F71" w:rsidRPr="00EA4171">
        <w:rPr>
          <w:i/>
          <w:iCs/>
          <w:color w:val="auto"/>
          <w:lang w:val="en-GB"/>
        </w:rPr>
        <w:t>sₜ</w:t>
      </w:r>
      <w:r w:rsidR="009B7FB4" w:rsidRPr="00EA4171">
        <w:rPr>
          <w:i/>
          <w:iCs/>
          <w:color w:val="auto"/>
          <w:vertAlign w:val="subscript"/>
          <w:lang w:val="en-GB"/>
        </w:rPr>
        <w:t>+1</w:t>
      </w:r>
      <w:r w:rsidR="00592F71" w:rsidRPr="00EA4171">
        <w:rPr>
          <w:color w:val="auto"/>
          <w:lang w:val="en-GB"/>
        </w:rPr>
        <w:t xml:space="preserve">). The agent provides </w:t>
      </w:r>
      <w:r w:rsidR="00592F71" w:rsidRPr="00EA4171">
        <w:rPr>
          <w:i/>
          <w:iCs/>
          <w:color w:val="auto"/>
          <w:lang w:val="en-GB"/>
        </w:rPr>
        <w:t>aₜ</w:t>
      </w:r>
      <w:r w:rsidR="00984FAD" w:rsidRPr="00EA4171">
        <w:rPr>
          <w:color w:val="auto"/>
          <w:lang w:val="en-GB"/>
        </w:rPr>
        <w:t>,</w:t>
      </w:r>
      <w:r w:rsidR="00984FAD" w:rsidRPr="00EA4171">
        <w:rPr>
          <w:i/>
          <w:iCs/>
          <w:color w:val="auto"/>
          <w:lang w:val="en-GB"/>
        </w:rPr>
        <w:t xml:space="preserve"> </w:t>
      </w:r>
      <w:r w:rsidR="00592F71" w:rsidRPr="00EA4171">
        <w:rPr>
          <w:color w:val="auto"/>
          <w:lang w:val="en-GB"/>
        </w:rPr>
        <w:t xml:space="preserve">in this case the PID controller </w:t>
      </w:r>
      <w:r w:rsidR="00984FAD" w:rsidRPr="00EA4171">
        <w:rPr>
          <w:color w:val="auto"/>
          <w:lang w:val="en-GB"/>
        </w:rPr>
        <w:t xml:space="preserve">parameters </w:t>
      </w:r>
      <w:r w:rsidR="00592F71" w:rsidRPr="00EA4171">
        <w:rPr>
          <w:color w:val="auto"/>
          <w:lang w:val="en-GB"/>
        </w:rPr>
        <w:t>(</w:t>
      </w:r>
      <m:oMath>
        <m:sSub>
          <m:sSubPr>
            <m:ctrlPr>
              <w:rPr>
                <w:rFonts w:ascii="Cambria Math" w:hAnsi="Cambria Math"/>
                <w:i/>
                <w:color w:val="auto"/>
                <w:lang w:val="en-GB"/>
              </w:rPr>
            </m:ctrlPr>
          </m:sSubPr>
          <m:e>
            <m:r>
              <w:rPr>
                <w:rFonts w:ascii="Cambria Math" w:hAnsi="Cambria Math"/>
                <w:color w:val="auto"/>
                <w:lang w:val="en-GB"/>
              </w:rPr>
              <m:t>K</m:t>
            </m:r>
          </m:e>
          <m:sub>
            <m:r>
              <w:rPr>
                <w:rFonts w:ascii="Cambria Math" w:hAnsi="Cambria Math"/>
                <w:color w:val="auto"/>
                <w:lang w:val="en-GB"/>
              </w:rPr>
              <m:t>P</m:t>
            </m:r>
          </m:sub>
        </m:sSub>
      </m:oMath>
      <w:r w:rsidR="00592F71" w:rsidRPr="00EA4171">
        <w:rPr>
          <w:color w:val="auto"/>
          <w:lang w:val="en-GB"/>
        </w:rPr>
        <w:t xml:space="preserve">, </w:t>
      </w:r>
      <m:oMath>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I</m:t>
            </m:r>
          </m:sub>
        </m:sSub>
      </m:oMath>
      <w:r w:rsidR="00984FAD" w:rsidRPr="00EA4171">
        <w:rPr>
          <w:color w:val="auto"/>
          <w:lang w:val="en-GB"/>
        </w:rPr>
        <w:t xml:space="preserve">, </w:t>
      </w:r>
      <m:oMath>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D</m:t>
            </m:r>
          </m:sub>
        </m:sSub>
      </m:oMath>
      <w:r w:rsidR="00592F71" w:rsidRPr="00EA4171">
        <w:rPr>
          <w:color w:val="auto"/>
          <w:lang w:val="en-GB"/>
        </w:rPr>
        <w:t xml:space="preserve">) for </w:t>
      </w:r>
      <w:r w:rsidR="009B7FB4" w:rsidRPr="00EA4171">
        <w:rPr>
          <w:color w:val="auto"/>
          <w:lang w:val="en-GB"/>
        </w:rPr>
        <w:t xml:space="preserve">both pump </w:t>
      </w:r>
      <w:r w:rsidR="00592F71" w:rsidRPr="00EA4171">
        <w:rPr>
          <w:color w:val="auto"/>
          <w:lang w:val="en-GB"/>
        </w:rPr>
        <w:t>speed controllers</w:t>
      </w:r>
      <w:r w:rsidR="009B7FB4" w:rsidRPr="00EA4171">
        <w:rPr>
          <w:color w:val="auto"/>
          <w:lang w:val="en-GB"/>
        </w:rPr>
        <w:t xml:space="preserve">. </w:t>
      </w:r>
      <w:r w:rsidR="0006279A" w:rsidRPr="00EA4171">
        <w:rPr>
          <w:color w:val="auto"/>
          <w:lang w:val="en-GB"/>
        </w:rPr>
        <w:t xml:space="preserve">The policy function </w:t>
      </w:r>
      <w:r w:rsidR="0006279A" w:rsidRPr="00EA4171">
        <w:rPr>
          <w:i/>
          <w:iCs/>
          <w:color w:val="auto"/>
          <w:lang w:val="en-GB"/>
        </w:rPr>
        <w:t>µ</w:t>
      </w:r>
      <w:r w:rsidR="0006279A" w:rsidRPr="00EA4171">
        <w:rPr>
          <w:color w:val="auto"/>
          <w:lang w:val="en-GB"/>
        </w:rPr>
        <w:t xml:space="preserve"> describes the agent’s decision‑making strategy. </w:t>
      </w:r>
      <w:r w:rsidR="009B7FB4" w:rsidRPr="00EA4171">
        <w:rPr>
          <w:color w:val="auto"/>
          <w:lang w:val="en-GB"/>
        </w:rPr>
        <w:t xml:space="preserve">DDPG uses two different artificial neural networks. </w:t>
      </w:r>
      <w:r w:rsidR="0006279A" w:rsidRPr="00EA4171">
        <w:rPr>
          <w:color w:val="auto"/>
          <w:lang w:val="en-GB"/>
        </w:rPr>
        <w:t xml:space="preserve">The actor network applies </w:t>
      </w:r>
      <w:r w:rsidR="0006279A" w:rsidRPr="00EA4171">
        <w:rPr>
          <w:i/>
          <w:iCs/>
          <w:color w:val="auto"/>
          <w:lang w:val="en-GB"/>
        </w:rPr>
        <w:t xml:space="preserve">µ </w:t>
      </w:r>
      <w:r w:rsidR="0006279A" w:rsidRPr="00EA4171">
        <w:rPr>
          <w:color w:val="auto"/>
          <w:lang w:val="en-GB"/>
        </w:rPr>
        <w:t xml:space="preserve">to </w:t>
      </w:r>
      <w:r w:rsidR="009B7FB4" w:rsidRPr="00EA4171">
        <w:rPr>
          <w:color w:val="auto"/>
          <w:lang w:val="en-GB"/>
        </w:rPr>
        <w:t>determine</w:t>
      </w:r>
      <w:r w:rsidR="0006279A" w:rsidRPr="00EA4171">
        <w:rPr>
          <w:color w:val="auto"/>
          <w:lang w:val="en-GB"/>
        </w:rPr>
        <w:t xml:space="preserve"> the vector </w:t>
      </w:r>
      <w:r w:rsidR="0006279A" w:rsidRPr="00EA4171">
        <w:rPr>
          <w:i/>
          <w:iCs/>
          <w:color w:val="auto"/>
          <w:lang w:val="en-GB"/>
        </w:rPr>
        <w:t>aₜ</w:t>
      </w:r>
      <w:r w:rsidR="0006279A" w:rsidRPr="00EA4171">
        <w:rPr>
          <w:color w:val="auto"/>
          <w:lang w:val="en-GB"/>
        </w:rPr>
        <w:t xml:space="preserve"> </w:t>
      </w:r>
      <w:r w:rsidR="009B7FB4" w:rsidRPr="00EA4171">
        <w:rPr>
          <w:color w:val="auto"/>
          <w:lang w:val="en-GB"/>
        </w:rPr>
        <w:t>composed</w:t>
      </w:r>
      <w:r w:rsidR="0006279A" w:rsidRPr="00EA4171">
        <w:rPr>
          <w:color w:val="auto"/>
          <w:lang w:val="en-GB"/>
        </w:rPr>
        <w:t xml:space="preserve"> of continuous control values within </w:t>
      </w:r>
      <w:r w:rsidR="00B57445" w:rsidRPr="00EA4171">
        <w:rPr>
          <w:color w:val="auto"/>
          <w:lang w:val="en-GB"/>
        </w:rPr>
        <w:t>a</w:t>
      </w:r>
      <w:r w:rsidR="0006279A" w:rsidRPr="00EA4171">
        <w:rPr>
          <w:color w:val="auto"/>
          <w:lang w:val="en-GB"/>
        </w:rPr>
        <w:t xml:space="preserve"> pre-defined range.</w:t>
      </w:r>
      <w:r w:rsidR="00984FAD" w:rsidRPr="00EA4171">
        <w:rPr>
          <w:color w:val="auto"/>
          <w:lang w:val="en-GB"/>
        </w:rPr>
        <w:t xml:space="preserve"> </w:t>
      </w:r>
      <w:r w:rsidR="0006279A" w:rsidRPr="00EA4171">
        <w:rPr>
          <w:color w:val="auto"/>
          <w:lang w:val="en-GB"/>
        </w:rPr>
        <w:t xml:space="preserve">The critic network evaluates </w:t>
      </w:r>
      <w:r w:rsidR="00A0230C" w:rsidRPr="00EA4171">
        <w:rPr>
          <w:color w:val="auto"/>
          <w:lang w:val="en-GB"/>
        </w:rPr>
        <w:t xml:space="preserve">the performed action </w:t>
      </w:r>
      <w:r w:rsidR="00DD7612" w:rsidRPr="00EA4171">
        <w:rPr>
          <w:color w:val="auto"/>
          <w:lang w:val="en-GB"/>
        </w:rPr>
        <w:t>and</w:t>
      </w:r>
      <w:r w:rsidR="0006279A" w:rsidRPr="00EA4171">
        <w:rPr>
          <w:color w:val="auto"/>
          <w:lang w:val="en-GB"/>
        </w:rPr>
        <w:t xml:space="preserve"> estimates the </w:t>
      </w:r>
      <w:r w:rsidR="0006279A" w:rsidRPr="00EA4171">
        <w:rPr>
          <w:i/>
          <w:iCs/>
          <w:color w:val="auto"/>
          <w:lang w:val="en-GB"/>
        </w:rPr>
        <w:t>Q</w:t>
      </w:r>
      <w:r w:rsidR="0006279A" w:rsidRPr="00EA4171">
        <w:rPr>
          <w:color w:val="auto"/>
          <w:lang w:val="en-GB"/>
        </w:rPr>
        <w:t>‑value, which is defined as the expected cumulative reward of future states</w:t>
      </w:r>
      <w:r w:rsidR="00B57445" w:rsidRPr="00EA4171">
        <w:rPr>
          <w:color w:val="auto"/>
          <w:lang w:val="en-GB"/>
        </w:rPr>
        <w:t xml:space="preserve"> with the discount factor for future states </w:t>
      </w:r>
      <w:r w:rsidR="00B57445" w:rsidRPr="00EA4171">
        <w:rPr>
          <w:i/>
          <w:iCs/>
          <w:color w:val="auto"/>
          <w:lang w:val="en-GB"/>
        </w:rPr>
        <w:t>Γ</w:t>
      </w:r>
      <w:r w:rsidR="0006279A" w:rsidRPr="00EA4171">
        <w:rPr>
          <w:color w:val="auto"/>
          <w:lang w:val="en-GB"/>
        </w:rPr>
        <w:t xml:space="preserve">. </w:t>
      </w:r>
      <w:r w:rsidR="00B57445" w:rsidRPr="00EA4171">
        <w:rPr>
          <w:color w:val="auto"/>
          <w:lang w:val="en-GB"/>
        </w:rPr>
        <w:t xml:space="preserve">The training in the digital twin starts with a “warm-up” phase with random actions. After this warm-up, learning is performed by activating the optimizers </w:t>
      </w:r>
      <w:r w:rsidR="00A50BEE" w:rsidRPr="00EA4171">
        <w:rPr>
          <w:color w:val="auto"/>
          <w:lang w:val="en-GB"/>
        </w:rPr>
        <w:t>for</w:t>
      </w:r>
      <w:r w:rsidR="00B57445" w:rsidRPr="00EA4171">
        <w:rPr>
          <w:color w:val="auto"/>
          <w:lang w:val="en-GB"/>
        </w:rPr>
        <w:t xml:space="preserve"> both networks </w:t>
      </w:r>
      <w:r w:rsidR="006E3129" w:rsidRPr="00EA4171">
        <w:rPr>
          <w:color w:val="auto"/>
          <w:lang w:val="en-GB"/>
        </w:rPr>
        <w:t>to</w:t>
      </w:r>
      <w:r w:rsidR="009B7FB4" w:rsidRPr="00EA4171">
        <w:rPr>
          <w:color w:val="auto"/>
          <w:lang w:val="en-GB"/>
        </w:rPr>
        <w:t xml:space="preserve"> </w:t>
      </w:r>
      <w:r w:rsidR="00B57445" w:rsidRPr="00EA4171">
        <w:rPr>
          <w:color w:val="auto"/>
          <w:lang w:val="en-GB"/>
        </w:rPr>
        <w:t>minimiz</w:t>
      </w:r>
      <w:r w:rsidR="009B7FB4" w:rsidRPr="00EA4171">
        <w:rPr>
          <w:color w:val="auto"/>
          <w:lang w:val="en-GB"/>
        </w:rPr>
        <w:t>e</w:t>
      </w:r>
      <w:r w:rsidR="00B57445" w:rsidRPr="00EA4171">
        <w:rPr>
          <w:color w:val="auto"/>
          <w:lang w:val="en-GB"/>
        </w:rPr>
        <w:t xml:space="preserve"> the loss with regards to the respective loss function. </w:t>
      </w:r>
    </w:p>
    <w:p w14:paraId="23DE5C31" w14:textId="5943AEC3" w:rsidR="00833A63" w:rsidRPr="00EA4171" w:rsidRDefault="001D2957" w:rsidP="0006725E">
      <w:pPr>
        <w:pStyle w:val="SWCHeading11"/>
        <w:rPr>
          <w:color w:val="auto"/>
        </w:rPr>
      </w:pPr>
      <w:r w:rsidRPr="00EA4171">
        <w:rPr>
          <w:color w:val="auto"/>
        </w:rPr>
        <w:t>3.2</w:t>
      </w:r>
      <w:r w:rsidR="0006725E" w:rsidRPr="00EA4171">
        <w:rPr>
          <w:color w:val="auto"/>
        </w:rPr>
        <w:t xml:space="preserve"> </w:t>
      </w:r>
      <w:r w:rsidR="00833A63" w:rsidRPr="00EA4171">
        <w:rPr>
          <w:color w:val="auto"/>
        </w:rPr>
        <w:t>States and reward function</w:t>
      </w:r>
    </w:p>
    <w:p w14:paraId="1A28F9FF" w14:textId="2D6C80F9" w:rsidR="00A972A7" w:rsidRPr="00EA4171" w:rsidRDefault="00C9014B" w:rsidP="0057622E">
      <w:pPr>
        <w:pStyle w:val="SWCText"/>
        <w:rPr>
          <w:color w:val="auto"/>
          <w:lang w:val="en-GB"/>
        </w:rPr>
      </w:pPr>
      <w:r w:rsidRPr="00EA4171">
        <w:rPr>
          <w:color w:val="auto"/>
          <w:lang w:val="en-GB"/>
        </w:rPr>
        <w:t xml:space="preserve">The state variables were selected with the objective to define a minimal set of features to capture all the information necessary for the agent to make an optimal choice of PID controller parameters. </w:t>
      </w:r>
      <w:r w:rsidR="004E3A8F" w:rsidRPr="00EA4171">
        <w:rPr>
          <w:color w:val="auto"/>
          <w:lang w:val="en-GB"/>
        </w:rPr>
        <w:t>The selected state space includes variables representing the state of the solar system that are influenced by the performed actions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prim</m:t>
            </m:r>
          </m:sub>
        </m:sSub>
      </m:oMath>
      <w:r w:rsidR="004E3A8F" w:rsidRPr="00EA4171">
        <w:rPr>
          <w:color w:val="auto"/>
          <w:lang w:val="en-GB"/>
        </w:rPr>
        <w:t xml:space="preserve">,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sec</m:t>
            </m:r>
          </m:sub>
        </m:sSub>
      </m:oMath>
      <w:r w:rsidR="004E3A8F" w:rsidRPr="00EA4171">
        <w:rPr>
          <w:color w:val="auto"/>
          <w:lang w:val="en-GB"/>
        </w:rPr>
        <w:t>,</w:t>
      </w:r>
      <m:oMath>
        <m:sSubSup>
          <m:sSubSupPr>
            <m:ctrlPr>
              <w:rPr>
                <w:rFonts w:ascii="Cambria Math" w:hAnsi="Cambria Math"/>
                <w:i/>
                <w:color w:val="auto"/>
                <w:lang w:val="en-GB"/>
              </w:rPr>
            </m:ctrlPr>
          </m:sSubSupPr>
          <m:e>
            <m:r>
              <w:rPr>
                <w:rFonts w:ascii="Cambria Math" w:hAnsi="Cambria Math"/>
                <w:color w:val="auto"/>
                <w:lang w:val="en-GB"/>
              </w:rPr>
              <m:t xml:space="preserve"> T</m:t>
            </m:r>
          </m:e>
          <m:sub>
            <m:r>
              <w:rPr>
                <w:rFonts w:ascii="Cambria Math" w:hAnsi="Cambria Math"/>
                <w:color w:val="auto"/>
                <w:lang w:val="en-GB"/>
              </w:rPr>
              <m:t>prim</m:t>
            </m:r>
          </m:sub>
          <m:sup>
            <m:r>
              <w:rPr>
                <w:rFonts w:ascii="Cambria Math" w:hAnsi="Cambria Math"/>
                <w:color w:val="auto"/>
                <w:lang w:val="en-GB"/>
              </w:rPr>
              <m:t>s</m:t>
            </m:r>
          </m:sup>
        </m:sSubSup>
      </m:oMath>
      <w:r w:rsidR="004E3A8F" w:rsidRPr="00EA4171">
        <w:rPr>
          <w:color w:val="auto"/>
          <w:lang w:val="en-GB"/>
        </w:rPr>
        <w:t xml:space="preserve">, </w:t>
      </w:r>
      <m:oMath>
        <m:sSubSup>
          <m:sSubSupPr>
            <m:ctrlPr>
              <w:rPr>
                <w:rFonts w:ascii="Cambria Math" w:hAnsi="Cambria Math"/>
                <w:i/>
                <w:color w:val="auto"/>
                <w:lang w:val="en-GB"/>
              </w:rPr>
            </m:ctrlPr>
          </m:sSubSupPr>
          <m:e>
            <m:r>
              <w:rPr>
                <w:rFonts w:ascii="Cambria Math" w:hAnsi="Cambria Math"/>
                <w:color w:val="auto"/>
                <w:lang w:val="en-GB"/>
              </w:rPr>
              <m:t>T</m:t>
            </m:r>
          </m:e>
          <m:sub>
            <m:r>
              <w:rPr>
                <w:rFonts w:ascii="Cambria Math" w:hAnsi="Cambria Math"/>
                <w:color w:val="auto"/>
                <w:lang w:val="en-GB"/>
              </w:rPr>
              <m:t>sec</m:t>
            </m:r>
          </m:sub>
          <m:sup>
            <m:r>
              <w:rPr>
                <w:rFonts w:ascii="Cambria Math" w:hAnsi="Cambria Math"/>
                <w:color w:val="auto"/>
                <w:lang w:val="en-GB"/>
              </w:rPr>
              <m:t>s</m:t>
            </m:r>
          </m:sup>
        </m:sSubSup>
        <m:r>
          <w:rPr>
            <w:rFonts w:ascii="Cambria Math" w:hAnsi="Cambria Math"/>
            <w:color w:val="auto"/>
            <w:lang w:val="en-GB"/>
          </w:rPr>
          <m:t>)</m:t>
        </m:r>
      </m:oMath>
      <w:r w:rsidR="004E3A8F" w:rsidRPr="00EA4171">
        <w:rPr>
          <w:color w:val="auto"/>
          <w:lang w:val="en-GB"/>
        </w:rPr>
        <w:t xml:space="preserve"> and variables representing the boundary conditions (</w:t>
      </w:r>
      <m:oMath>
        <m:r>
          <w:rPr>
            <w:rFonts w:ascii="Cambria Math" w:hAnsi="Cambria Math"/>
            <w:color w:val="auto"/>
            <w:lang w:val="en-GB"/>
          </w:rPr>
          <m:t>I</m:t>
        </m:r>
      </m:oMath>
      <w:r w:rsidR="004E3A8F" w:rsidRPr="00EA4171">
        <w:rPr>
          <w:color w:val="auto"/>
          <w:lang w:val="en-GB"/>
        </w:rPr>
        <w:t>,</w:t>
      </w:r>
      <m:oMath>
        <m:sSubSup>
          <m:sSubSupPr>
            <m:ctrlPr>
              <w:rPr>
                <w:rFonts w:ascii="Cambria Math" w:hAnsi="Cambria Math"/>
                <w:i/>
                <w:color w:val="auto"/>
                <w:lang w:val="en-GB"/>
              </w:rPr>
            </m:ctrlPr>
          </m:sSubSupPr>
          <m:e>
            <m:r>
              <w:rPr>
                <w:rFonts w:ascii="Cambria Math" w:hAnsi="Cambria Math"/>
                <w:color w:val="auto"/>
                <w:lang w:val="en-GB"/>
              </w:rPr>
              <m:t xml:space="preserve"> T</m:t>
            </m:r>
          </m:e>
          <m:sub>
            <m:r>
              <w:rPr>
                <w:rFonts w:ascii="Cambria Math" w:hAnsi="Cambria Math"/>
                <w:color w:val="auto"/>
                <w:lang w:val="en-GB"/>
              </w:rPr>
              <m:t>sec</m:t>
            </m:r>
          </m:sub>
          <m:sup>
            <m:r>
              <w:rPr>
                <w:rFonts w:ascii="Cambria Math" w:hAnsi="Cambria Math"/>
                <w:color w:val="auto"/>
                <w:lang w:val="en-GB"/>
              </w:rPr>
              <m:t>r</m:t>
            </m:r>
          </m:sup>
        </m:sSubSup>
      </m:oMath>
      <w:r w:rsidR="004E3A8F" w:rsidRPr="00EA4171">
        <w:rPr>
          <w:color w:val="auto"/>
          <w:lang w:val="en-GB"/>
        </w:rPr>
        <w:t xml:space="preserve">, </w:t>
      </w:r>
      <m:oMath>
        <m:sSub>
          <m:sSubPr>
            <m:ctrlPr>
              <w:rPr>
                <w:rFonts w:ascii="Cambria Math" w:hAnsi="Cambria Math"/>
                <w:color w:val="auto"/>
                <w:lang w:val="en-GB"/>
              </w:rPr>
            </m:ctrlPr>
          </m:sSubPr>
          <m:e>
            <m:r>
              <w:rPr>
                <w:rFonts w:ascii="Cambria Math" w:hAnsi="Cambria Math"/>
                <w:color w:val="auto"/>
                <w:lang w:val="en-GB"/>
              </w:rPr>
              <m:t>dP</m:t>
            </m:r>
          </m:e>
          <m:sub>
            <m:r>
              <w:rPr>
                <w:rFonts w:ascii="Cambria Math" w:hAnsi="Cambria Math"/>
                <w:color w:val="auto"/>
                <w:lang w:val="en-GB"/>
              </w:rPr>
              <m:t>DH</m:t>
            </m:r>
          </m:sub>
        </m:sSub>
      </m:oMath>
      <w:r w:rsidR="004E3A8F" w:rsidRPr="00EA4171">
        <w:rPr>
          <w:color w:val="auto"/>
          <w:lang w:val="en-GB"/>
        </w:rPr>
        <w:t xml:space="preserve">, </w:t>
      </w:r>
      <m:oMath>
        <m:sSub>
          <m:sSubPr>
            <m:ctrlPr>
              <w:rPr>
                <w:rFonts w:ascii="Cambria Math" w:hAnsi="Cambria Math"/>
                <w:i/>
                <w:color w:val="auto"/>
                <w:lang w:val="en-GB"/>
              </w:rPr>
            </m:ctrlPr>
          </m:sSubPr>
          <m:e>
            <m:r>
              <w:rPr>
                <w:rFonts w:ascii="Cambria Math" w:hAnsi="Cambria Math"/>
                <w:color w:val="auto"/>
                <w:lang w:val="en-GB"/>
              </w:rPr>
              <m:t xml:space="preserve"> T</m:t>
            </m:r>
          </m:e>
          <m:sub>
            <m:r>
              <w:rPr>
                <w:rFonts w:ascii="Cambria Math" w:hAnsi="Cambria Math"/>
                <w:color w:val="auto"/>
                <w:lang w:val="en-GB"/>
              </w:rPr>
              <m:t>a</m:t>
            </m:r>
          </m:sub>
        </m:sSub>
      </m:oMath>
      <w:r w:rsidR="004E3A8F" w:rsidRPr="00EA4171">
        <w:rPr>
          <w:color w:val="auto"/>
          <w:lang w:val="en-GB"/>
        </w:rPr>
        <w:t xml:space="preserve">) that are uninfluenced by the performed actions. Both the current state at time </w:t>
      </w:r>
      <m:oMath>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0</m:t>
            </m:r>
          </m:sub>
        </m:sSub>
      </m:oMath>
      <w:r w:rsidR="004E3A8F" w:rsidRPr="00EA4171">
        <w:rPr>
          <w:color w:val="auto"/>
          <w:lang w:val="en-GB"/>
        </w:rPr>
        <w:t xml:space="preserve"> and the change </w:t>
      </w:r>
      <w:r w:rsidR="00151E2A" w:rsidRPr="00EA4171">
        <w:rPr>
          <w:color w:val="auto"/>
          <w:lang w:val="en-GB"/>
        </w:rPr>
        <w:t>relat</w:t>
      </w:r>
      <w:r w:rsidR="00151E2A">
        <w:rPr>
          <w:color w:val="auto"/>
          <w:lang w:val="en-GB"/>
        </w:rPr>
        <w:t>ive</w:t>
      </w:r>
      <w:r w:rsidR="00151E2A" w:rsidRPr="00EA4171">
        <w:rPr>
          <w:color w:val="auto"/>
          <w:lang w:val="en-GB"/>
        </w:rPr>
        <w:t xml:space="preserve"> </w:t>
      </w:r>
      <w:r w:rsidR="004E3A8F" w:rsidRPr="00EA4171">
        <w:rPr>
          <w:color w:val="auto"/>
          <w:lang w:val="en-GB"/>
        </w:rPr>
        <w:t xml:space="preserve">to the past time step </w:t>
      </w:r>
      <w:r w:rsidR="00151E2A">
        <w:rPr>
          <w:color w:val="auto"/>
          <w:lang w:val="en-GB"/>
        </w:rPr>
        <w:t>are</w:t>
      </w:r>
      <w:r w:rsidR="00151E2A" w:rsidRPr="00EA4171">
        <w:rPr>
          <w:color w:val="auto"/>
          <w:lang w:val="en-GB"/>
        </w:rPr>
        <w:t xml:space="preserve"> </w:t>
      </w:r>
      <w:r w:rsidR="009343B3" w:rsidRPr="00EA4171">
        <w:rPr>
          <w:color w:val="auto"/>
          <w:lang w:val="en-GB"/>
        </w:rPr>
        <w:t xml:space="preserve">computed. In </w:t>
      </w:r>
      <w:r w:rsidR="00151E2A">
        <w:rPr>
          <w:color w:val="auto"/>
          <w:lang w:val="en-GB"/>
        </w:rPr>
        <w:t xml:space="preserve">the </w:t>
      </w:r>
      <w:r w:rsidR="009343B3" w:rsidRPr="00EA4171">
        <w:rPr>
          <w:color w:val="auto"/>
          <w:lang w:val="en-GB"/>
        </w:rPr>
        <w:t>case of</w:t>
      </w:r>
      <w:r w:rsidR="009343B3" w:rsidRPr="00EA4171">
        <w:rPr>
          <w:rFonts w:ascii="Cambria Math" w:hAnsi="Cambria Math"/>
          <w:i/>
          <w:color w:val="auto"/>
          <w:lang w:val="en-GB"/>
        </w:rPr>
        <w:t xml:space="preserve"> </w:t>
      </w:r>
      <m:oMath>
        <m:r>
          <w:rPr>
            <w:rFonts w:ascii="Cambria Math" w:hAnsi="Cambria Math"/>
            <w:color w:val="auto"/>
            <w:lang w:val="en-GB"/>
          </w:rPr>
          <m:t>I</m:t>
        </m:r>
      </m:oMath>
      <w:r w:rsidR="009343B3" w:rsidRPr="00EA4171">
        <w:rPr>
          <w:color w:val="auto"/>
          <w:lang w:val="en-GB"/>
        </w:rPr>
        <w:t xml:space="preserve">, a recent value is used as the irradiance influences the system with a delay. Furthermore, moving-average state variables were introduced to mitigate the effects of measurement noise and </w:t>
      </w:r>
      <w:r w:rsidR="009343B3" w:rsidRPr="00EA4171">
        <w:rPr>
          <w:color w:val="auto"/>
          <w:lang w:val="en-GB"/>
        </w:rPr>
        <w:lastRenderedPageBreak/>
        <w:t xml:space="preserve">short-term disturbances. As the solar thermal system exhibits significant </w:t>
      </w:r>
      <w:r w:rsidR="00674258">
        <w:rPr>
          <w:color w:val="auto"/>
          <w:lang w:val="en-GB"/>
        </w:rPr>
        <w:t xml:space="preserve">thermal </w:t>
      </w:r>
      <w:r w:rsidR="009343B3" w:rsidRPr="00EA4171">
        <w:rPr>
          <w:color w:val="auto"/>
          <w:lang w:val="en-GB"/>
        </w:rPr>
        <w:t xml:space="preserve">inertia, its behaviour is influenced not only by the instantaneous operating conditions but also by recent system states. The moving averages of both the variable value and </w:t>
      </w:r>
      <w:r w:rsidR="00AD7DDA" w:rsidRPr="00EA4171">
        <w:rPr>
          <w:color w:val="auto"/>
          <w:lang w:val="en-GB"/>
        </w:rPr>
        <w:t xml:space="preserve">the </w:t>
      </w:r>
      <w:r w:rsidR="009343B3" w:rsidRPr="00EA4171">
        <w:rPr>
          <w:color w:val="auto"/>
          <w:lang w:val="en-GB"/>
        </w:rPr>
        <w:t>change related to the previous time step therefore provide additional information about the operating conditions and improve the robustness of the controller.</w:t>
      </w:r>
      <w:r w:rsidR="00AD7DDA" w:rsidRPr="00EA4171">
        <w:rPr>
          <w:color w:val="auto"/>
          <w:lang w:val="en-GB"/>
        </w:rPr>
        <w:t xml:space="preserve"> In total, the state space consists of 26 features listed in </w:t>
      </w:r>
      <w:r w:rsidR="00AD7DDA" w:rsidRPr="00EA4171">
        <w:rPr>
          <w:color w:val="auto"/>
          <w:lang w:val="en-GB"/>
        </w:rPr>
        <w:fldChar w:fldCharType="begin"/>
      </w:r>
      <w:r w:rsidR="00AD7DDA" w:rsidRPr="00EA4171">
        <w:rPr>
          <w:color w:val="auto"/>
          <w:lang w:val="en-GB"/>
        </w:rPr>
        <w:instrText xml:space="preserve"> REF _Ref234486107 \h </w:instrText>
      </w:r>
      <w:r w:rsidR="00AD7DDA" w:rsidRPr="00EA4171">
        <w:rPr>
          <w:color w:val="auto"/>
          <w:lang w:val="en-GB"/>
        </w:rPr>
      </w:r>
      <w:r w:rsidR="00AD7DDA" w:rsidRPr="00EA4171">
        <w:rPr>
          <w:color w:val="auto"/>
          <w:lang w:val="en-GB"/>
        </w:rPr>
        <w:fldChar w:fldCharType="separate"/>
      </w:r>
      <w:r w:rsidR="00E53209" w:rsidRPr="00EA4171">
        <w:rPr>
          <w:color w:val="auto"/>
        </w:rPr>
        <w:t xml:space="preserve">Table </w:t>
      </w:r>
      <w:r w:rsidR="00E53209">
        <w:rPr>
          <w:noProof/>
          <w:color w:val="auto"/>
        </w:rPr>
        <w:t>2</w:t>
      </w:r>
      <w:r w:rsidR="00AD7DDA" w:rsidRPr="00EA4171">
        <w:rPr>
          <w:color w:val="auto"/>
          <w:lang w:val="en-GB"/>
        </w:rPr>
        <w:fldChar w:fldCharType="end"/>
      </w:r>
      <w:r w:rsidR="00AD7DDA" w:rsidRPr="00EA4171">
        <w:rPr>
          <w:color w:val="auto"/>
          <w:lang w:val="en-GB"/>
        </w:rPr>
        <w:t>.</w:t>
      </w:r>
    </w:p>
    <w:p w14:paraId="079A8BDB" w14:textId="6BF0C738" w:rsidR="00AD7DDA" w:rsidRPr="00EA4171" w:rsidRDefault="00AD7DDA" w:rsidP="00AD7DDA">
      <w:pPr>
        <w:pStyle w:val="SWCTableHeader"/>
        <w:rPr>
          <w:color w:val="auto"/>
        </w:rPr>
      </w:pPr>
      <w:bookmarkStart w:id="6" w:name="_Ref234486107"/>
      <w:r w:rsidRPr="00EA4171">
        <w:rPr>
          <w:color w:val="auto"/>
        </w:rPr>
        <w:t xml:space="preserve">Table </w:t>
      </w:r>
      <w:r w:rsidRPr="00EA4171">
        <w:rPr>
          <w:color w:val="auto"/>
        </w:rPr>
        <w:fldChar w:fldCharType="begin"/>
      </w:r>
      <w:r w:rsidRPr="00EA4171">
        <w:rPr>
          <w:color w:val="auto"/>
        </w:rPr>
        <w:instrText xml:space="preserve"> SEQ Table \* ARABIC </w:instrText>
      </w:r>
      <w:r w:rsidRPr="00EA4171">
        <w:rPr>
          <w:color w:val="auto"/>
        </w:rPr>
        <w:fldChar w:fldCharType="separate"/>
      </w:r>
      <w:r w:rsidR="00E53209">
        <w:rPr>
          <w:noProof/>
          <w:color w:val="auto"/>
        </w:rPr>
        <w:t>2</w:t>
      </w:r>
      <w:r w:rsidRPr="00EA4171">
        <w:rPr>
          <w:color w:val="auto"/>
        </w:rPr>
        <w:fldChar w:fldCharType="end"/>
      </w:r>
      <w:bookmarkEnd w:id="6"/>
      <w:r w:rsidRPr="00EA4171">
        <w:rPr>
          <w:color w:val="auto"/>
        </w:rPr>
        <w:t>: List of state variables</w:t>
      </w:r>
    </w:p>
    <w:tbl>
      <w:tblPr>
        <w:tblStyle w:val="Tabellenraster"/>
        <w:tblW w:w="0" w:type="auto"/>
        <w:jc w:val="center"/>
        <w:tblLook w:val="04A0" w:firstRow="1" w:lastRow="0" w:firstColumn="1" w:lastColumn="0" w:noHBand="0" w:noVBand="1"/>
      </w:tblPr>
      <w:tblGrid>
        <w:gridCol w:w="1980"/>
        <w:gridCol w:w="3827"/>
        <w:gridCol w:w="3162"/>
      </w:tblGrid>
      <w:tr w:rsidR="00C24812" w:rsidRPr="00EA4171" w14:paraId="5FCC37EB" w14:textId="77777777" w:rsidTr="00002013">
        <w:trPr>
          <w:jc w:val="center"/>
        </w:trPr>
        <w:tc>
          <w:tcPr>
            <w:tcW w:w="1980" w:type="dxa"/>
          </w:tcPr>
          <w:p w14:paraId="29678D38" w14:textId="23526434" w:rsidR="00C24812" w:rsidRPr="00EA4171" w:rsidRDefault="00C24812" w:rsidP="000A1B86">
            <w:pPr>
              <w:pStyle w:val="SWCText"/>
              <w:spacing w:after="0"/>
              <w:jc w:val="left"/>
              <w:rPr>
                <w:b/>
                <w:bCs/>
                <w:color w:val="auto"/>
                <w:lang w:val="en-GB"/>
              </w:rPr>
            </w:pPr>
            <w:r w:rsidRPr="00EA4171">
              <w:rPr>
                <w:b/>
                <w:bCs/>
                <w:color w:val="auto"/>
                <w:lang w:val="en-GB"/>
              </w:rPr>
              <w:t>State category</w:t>
            </w:r>
          </w:p>
        </w:tc>
        <w:tc>
          <w:tcPr>
            <w:tcW w:w="3827" w:type="dxa"/>
          </w:tcPr>
          <w:p w14:paraId="04A16128" w14:textId="506B76D6" w:rsidR="00C24812" w:rsidRPr="00EA4171" w:rsidRDefault="00C24812" w:rsidP="000A1B86">
            <w:pPr>
              <w:pStyle w:val="SWCText"/>
              <w:spacing w:after="0"/>
              <w:jc w:val="left"/>
              <w:rPr>
                <w:b/>
                <w:bCs/>
                <w:color w:val="auto"/>
                <w:lang w:val="en-GB"/>
              </w:rPr>
            </w:pPr>
            <w:r w:rsidRPr="00EA4171">
              <w:rPr>
                <w:b/>
                <w:bCs/>
                <w:color w:val="auto"/>
                <w:lang w:val="en-GB"/>
              </w:rPr>
              <w:t>Variables (X)</w:t>
            </w:r>
          </w:p>
        </w:tc>
        <w:tc>
          <w:tcPr>
            <w:tcW w:w="3162" w:type="dxa"/>
          </w:tcPr>
          <w:p w14:paraId="3E18FDC5" w14:textId="7840B248" w:rsidR="00C24812" w:rsidRPr="00EA4171" w:rsidRDefault="00C24812" w:rsidP="000A1B86">
            <w:pPr>
              <w:pStyle w:val="SWCText"/>
              <w:spacing w:after="0"/>
              <w:jc w:val="left"/>
              <w:rPr>
                <w:b/>
                <w:bCs/>
                <w:color w:val="auto"/>
                <w:lang w:val="en-GB"/>
              </w:rPr>
            </w:pPr>
            <w:r w:rsidRPr="00EA4171">
              <w:rPr>
                <w:b/>
                <w:bCs/>
                <w:color w:val="auto"/>
                <w:lang w:val="en-GB"/>
              </w:rPr>
              <w:t>Applied formula</w:t>
            </w:r>
          </w:p>
        </w:tc>
      </w:tr>
      <w:tr w:rsidR="00C24812" w:rsidRPr="00EA4171" w14:paraId="7DF78795" w14:textId="77777777" w:rsidTr="00002013">
        <w:trPr>
          <w:jc w:val="center"/>
        </w:trPr>
        <w:tc>
          <w:tcPr>
            <w:tcW w:w="1980" w:type="dxa"/>
          </w:tcPr>
          <w:p w14:paraId="0C186043" w14:textId="67C8C23F" w:rsidR="00C24812" w:rsidRPr="00EA4171" w:rsidRDefault="00C24812" w:rsidP="000A1B86">
            <w:pPr>
              <w:pStyle w:val="SWCText"/>
              <w:spacing w:after="0"/>
              <w:jc w:val="left"/>
              <w:rPr>
                <w:color w:val="auto"/>
                <w:lang w:val="en-GB"/>
              </w:rPr>
            </w:pPr>
            <w:r w:rsidRPr="00EA4171">
              <w:rPr>
                <w:color w:val="auto"/>
                <w:lang w:val="en-GB"/>
              </w:rPr>
              <w:t>Current</w:t>
            </w:r>
            <w:r w:rsidR="002F3D36" w:rsidRPr="00EA4171">
              <w:rPr>
                <w:color w:val="auto"/>
                <w:lang w:val="en-GB"/>
              </w:rPr>
              <w:t xml:space="preserve"> state</w:t>
            </w:r>
          </w:p>
        </w:tc>
        <w:tc>
          <w:tcPr>
            <w:tcW w:w="3827" w:type="dxa"/>
          </w:tcPr>
          <w:p w14:paraId="1E31A9BB" w14:textId="6E27F0FC" w:rsidR="00C24812" w:rsidRPr="00EA4171" w:rsidRDefault="00E8546A" w:rsidP="000A1B86">
            <w:pPr>
              <w:pStyle w:val="SWCText"/>
              <w:spacing w:after="0"/>
              <w:jc w:val="left"/>
              <w:rPr>
                <w:color w:val="auto"/>
                <w:lang w:val="en-GB"/>
              </w:rPr>
            </w:pPr>
            <m:oMath>
              <m:sSubSup>
                <m:sSubSupPr>
                  <m:ctrlPr>
                    <w:rPr>
                      <w:rFonts w:ascii="Cambria Math" w:hAnsi="Cambria Math"/>
                      <w:i/>
                      <w:color w:val="auto"/>
                      <w:lang w:val="en-GB"/>
                    </w:rPr>
                  </m:ctrlPr>
                </m:sSubSupPr>
                <m:e>
                  <m:r>
                    <w:rPr>
                      <w:rFonts w:ascii="Cambria Math" w:hAnsi="Cambria Math"/>
                      <w:color w:val="auto"/>
                      <w:lang w:val="en-GB"/>
                    </w:rPr>
                    <m:t>T</m:t>
                  </m:r>
                </m:e>
                <m:sub>
                  <m:r>
                    <w:rPr>
                      <w:rFonts w:ascii="Cambria Math" w:hAnsi="Cambria Math"/>
                      <w:color w:val="auto"/>
                      <w:lang w:val="en-GB"/>
                    </w:rPr>
                    <m:t>sec</m:t>
                  </m:r>
                </m:sub>
                <m:sup>
                  <m:r>
                    <w:rPr>
                      <w:rFonts w:ascii="Cambria Math" w:hAnsi="Cambria Math"/>
                      <w:color w:val="auto"/>
                      <w:lang w:val="en-GB"/>
                    </w:rPr>
                    <m:t>r</m:t>
                  </m:r>
                </m:sup>
              </m:sSubSup>
            </m:oMath>
            <w:r w:rsidR="002F3D36" w:rsidRPr="00EA4171">
              <w:rPr>
                <w:color w:val="auto"/>
                <w:lang w:val="en-GB"/>
              </w:rPr>
              <w:t xml:space="preserve">, </w:t>
            </w:r>
            <m:oMath>
              <m:sSub>
                <m:sSubPr>
                  <m:ctrlPr>
                    <w:rPr>
                      <w:rFonts w:ascii="Cambria Math" w:hAnsi="Cambria Math"/>
                      <w:color w:val="auto"/>
                      <w:lang w:val="en-GB"/>
                    </w:rPr>
                  </m:ctrlPr>
                </m:sSubPr>
                <m:e>
                  <m:r>
                    <w:rPr>
                      <w:rFonts w:ascii="Cambria Math" w:hAnsi="Cambria Math"/>
                      <w:color w:val="auto"/>
                      <w:lang w:val="en-GB"/>
                    </w:rPr>
                    <m:t>dP</m:t>
                  </m:r>
                </m:e>
                <m:sub>
                  <m:r>
                    <w:rPr>
                      <w:rFonts w:ascii="Cambria Math" w:hAnsi="Cambria Math"/>
                      <w:color w:val="auto"/>
                      <w:lang w:val="en-GB"/>
                    </w:rPr>
                    <m:t>DH</m:t>
                  </m:r>
                </m:sub>
              </m:sSub>
            </m:oMath>
            <w:r w:rsidR="002F3D36" w:rsidRPr="00EA4171">
              <w:rPr>
                <w:color w:val="auto"/>
                <w:lang w:val="en-GB"/>
              </w:rPr>
              <w:t xml:space="preserve">, </w:t>
            </w:r>
            <w:r w:rsidR="002F3D36" w:rsidRPr="00EA4171">
              <w:rPr>
                <w:rFonts w:ascii="Cambria Math" w:hAnsi="Cambria Math"/>
                <w:i/>
                <w:color w:val="auto"/>
                <w:lang w:val="en-GB"/>
              </w:rPr>
              <w:t xml:space="preserve">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prim</m:t>
                  </m:r>
                </m:sub>
              </m:sSub>
            </m:oMath>
            <w:r w:rsidR="002F3D36" w:rsidRPr="00EA4171">
              <w:rPr>
                <w:color w:val="auto"/>
                <w:lang w:val="en-GB"/>
              </w:rPr>
              <w:t xml:space="preserve">,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sec</m:t>
                  </m:r>
                </m:sub>
              </m:sSub>
            </m:oMath>
            <w:r w:rsidR="002F3D36" w:rsidRPr="00EA4171">
              <w:rPr>
                <w:color w:val="auto"/>
                <w:lang w:val="en-GB"/>
              </w:rPr>
              <w:t xml:space="preserve">, </w:t>
            </w:r>
            <m:oMath>
              <m:sSub>
                <m:sSubPr>
                  <m:ctrlPr>
                    <w:rPr>
                      <w:rFonts w:ascii="Cambria Math" w:hAnsi="Cambria Math"/>
                      <w:i/>
                      <w:color w:val="auto"/>
                      <w:lang w:val="en-GB"/>
                    </w:rPr>
                  </m:ctrlPr>
                </m:sSubPr>
                <m:e>
                  <m:r>
                    <w:rPr>
                      <w:rFonts w:ascii="Cambria Math" w:hAnsi="Cambria Math"/>
                      <w:color w:val="auto"/>
                      <w:lang w:val="en-GB"/>
                    </w:rPr>
                    <m:t>e</m:t>
                  </m:r>
                </m:e>
                <m:sub>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prim</m:t>
                      </m:r>
                    </m:sub>
                  </m:sSub>
                </m:sub>
              </m:sSub>
            </m:oMath>
            <w:r w:rsidR="002F3D36" w:rsidRPr="00EA4171">
              <w:rPr>
                <w:color w:val="auto"/>
                <w:lang w:val="en-GB"/>
              </w:rPr>
              <w:t xml:space="preserve">, </w:t>
            </w:r>
            <m:oMath>
              <m:sSub>
                <m:sSubPr>
                  <m:ctrlPr>
                    <w:rPr>
                      <w:rFonts w:ascii="Cambria Math" w:hAnsi="Cambria Math"/>
                      <w:i/>
                      <w:color w:val="auto"/>
                      <w:lang w:val="en-GB"/>
                    </w:rPr>
                  </m:ctrlPr>
                </m:sSubPr>
                <m:e>
                  <m:r>
                    <w:rPr>
                      <w:rFonts w:ascii="Cambria Math" w:hAnsi="Cambria Math"/>
                      <w:color w:val="auto"/>
                      <w:lang w:val="en-GB"/>
                    </w:rPr>
                    <m:t>e</m:t>
                  </m:r>
                </m:e>
                <m:sub>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sec</m:t>
                      </m:r>
                    </m:sub>
                  </m:sSub>
                </m:sub>
              </m:sSub>
            </m:oMath>
          </w:p>
        </w:tc>
        <w:tc>
          <w:tcPr>
            <w:tcW w:w="3162" w:type="dxa"/>
          </w:tcPr>
          <w:p w14:paraId="72493808" w14:textId="1575DDF2" w:rsidR="00C24812" w:rsidRPr="00EA4171" w:rsidRDefault="002F3D36" w:rsidP="00002013">
            <w:pPr>
              <w:pStyle w:val="SWCText"/>
              <w:spacing w:after="0"/>
              <w:jc w:val="left"/>
              <w:rPr>
                <w:color w:val="auto"/>
                <w:lang w:val="en-GB"/>
              </w:rPr>
            </w:pPr>
            <m:oMathPara>
              <m:oMathParaPr>
                <m:jc m:val="left"/>
              </m:oMathParaPr>
              <m:oMath>
                <m:r>
                  <w:rPr>
                    <w:rFonts w:ascii="Cambria Math" w:hAnsi="Cambria Math"/>
                    <w:color w:val="auto"/>
                    <w:lang w:val="en-GB"/>
                  </w:rPr>
                  <m:t>X(</m:t>
                </m:r>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0</m:t>
                    </m:r>
                  </m:sub>
                </m:sSub>
                <m:r>
                  <w:rPr>
                    <w:rFonts w:ascii="Cambria Math" w:hAnsi="Cambria Math"/>
                    <w:color w:val="auto"/>
                    <w:lang w:val="en-GB"/>
                  </w:rPr>
                  <m:t>)</m:t>
                </m:r>
              </m:oMath>
            </m:oMathPara>
          </w:p>
        </w:tc>
      </w:tr>
      <w:tr w:rsidR="002F3D36" w:rsidRPr="00EA4171" w14:paraId="18C19D6E" w14:textId="77777777" w:rsidTr="00002013">
        <w:trPr>
          <w:jc w:val="center"/>
        </w:trPr>
        <w:tc>
          <w:tcPr>
            <w:tcW w:w="1980" w:type="dxa"/>
          </w:tcPr>
          <w:p w14:paraId="19E035F7" w14:textId="28AA5475" w:rsidR="002F3D36" w:rsidRPr="00EA4171" w:rsidRDefault="002F3D36" w:rsidP="000A1B86">
            <w:pPr>
              <w:pStyle w:val="SWCText"/>
              <w:spacing w:after="0"/>
              <w:jc w:val="left"/>
              <w:rPr>
                <w:color w:val="auto"/>
                <w:lang w:val="en-GB"/>
              </w:rPr>
            </w:pPr>
            <w:r w:rsidRPr="00EA4171">
              <w:rPr>
                <w:color w:val="auto"/>
                <w:lang w:val="en-GB"/>
              </w:rPr>
              <w:t>Recent state</w:t>
            </w:r>
          </w:p>
        </w:tc>
        <w:tc>
          <w:tcPr>
            <w:tcW w:w="3827" w:type="dxa"/>
          </w:tcPr>
          <w:p w14:paraId="4982FF19" w14:textId="673A18C3" w:rsidR="002F3D36" w:rsidRPr="00EA4171" w:rsidRDefault="00002013" w:rsidP="000A1B86">
            <w:pPr>
              <w:pStyle w:val="SWCText"/>
              <w:spacing w:after="0"/>
              <w:jc w:val="left"/>
              <w:rPr>
                <w:color w:val="auto"/>
                <w:lang w:val="en-GB"/>
              </w:rPr>
            </w:pPr>
            <m:oMathPara>
              <m:oMathParaPr>
                <m:jc m:val="left"/>
              </m:oMathParaPr>
              <m:oMath>
                <m:r>
                  <w:rPr>
                    <w:rFonts w:ascii="Cambria Math" w:hAnsi="Cambria Math"/>
                    <w:color w:val="auto"/>
                    <w:lang w:val="en-GB"/>
                  </w:rPr>
                  <m:t>I</m:t>
                </m:r>
              </m:oMath>
            </m:oMathPara>
          </w:p>
        </w:tc>
        <w:tc>
          <w:tcPr>
            <w:tcW w:w="3162" w:type="dxa"/>
          </w:tcPr>
          <w:p w14:paraId="41814F07" w14:textId="59EDC33E" w:rsidR="002F3D36" w:rsidRPr="00EA4171" w:rsidRDefault="00002013" w:rsidP="00002013">
            <w:pPr>
              <w:pStyle w:val="SWCText"/>
              <w:spacing w:after="0"/>
              <w:jc w:val="left"/>
              <w:rPr>
                <w:color w:val="auto"/>
                <w:lang w:val="en-GB"/>
              </w:rPr>
            </w:pPr>
            <m:oMathPara>
              <m:oMathParaPr>
                <m:jc m:val="left"/>
              </m:oMathParaPr>
              <m:oMath>
                <m:r>
                  <w:rPr>
                    <w:rFonts w:ascii="Cambria Math" w:hAnsi="Cambria Math"/>
                    <w:color w:val="auto"/>
                    <w:lang w:val="en-GB"/>
                  </w:rPr>
                  <m:t>X(</m:t>
                </m:r>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0</m:t>
                    </m:r>
                  </m:sub>
                </m:sSub>
                <m:r>
                  <w:rPr>
                    <w:rFonts w:ascii="Cambria Math" w:hAnsi="Cambria Math"/>
                    <w:color w:val="auto"/>
                    <w:lang w:val="en-GB"/>
                  </w:rPr>
                  <m:t>-300s)</m:t>
                </m:r>
              </m:oMath>
            </m:oMathPara>
          </w:p>
        </w:tc>
      </w:tr>
      <w:tr w:rsidR="00C24812" w:rsidRPr="00EA4171" w14:paraId="1DB1BE3A" w14:textId="77777777" w:rsidTr="00002013">
        <w:trPr>
          <w:jc w:val="center"/>
        </w:trPr>
        <w:tc>
          <w:tcPr>
            <w:tcW w:w="1980" w:type="dxa"/>
          </w:tcPr>
          <w:p w14:paraId="58A4041B" w14:textId="52D8B49C" w:rsidR="00C24812" w:rsidRPr="00EA4171" w:rsidRDefault="00002013" w:rsidP="000A1B86">
            <w:pPr>
              <w:pStyle w:val="SWCText"/>
              <w:spacing w:after="0"/>
              <w:jc w:val="left"/>
              <w:rPr>
                <w:color w:val="auto"/>
                <w:lang w:val="en-GB"/>
              </w:rPr>
            </w:pPr>
            <w:r w:rsidRPr="00EA4171">
              <w:rPr>
                <w:color w:val="auto"/>
                <w:lang w:val="en-GB"/>
              </w:rPr>
              <w:t>Current s</w:t>
            </w:r>
            <w:r w:rsidR="00C24812" w:rsidRPr="00EA4171">
              <w:rPr>
                <w:color w:val="auto"/>
                <w:lang w:val="en-GB"/>
              </w:rPr>
              <w:t>tate change</w:t>
            </w:r>
          </w:p>
        </w:tc>
        <w:tc>
          <w:tcPr>
            <w:tcW w:w="3827" w:type="dxa"/>
          </w:tcPr>
          <w:p w14:paraId="273E5587" w14:textId="35E463A9" w:rsidR="00C24812" w:rsidRPr="00EA4171" w:rsidRDefault="00E8546A" w:rsidP="000A1B86">
            <w:pPr>
              <w:pStyle w:val="SWCText"/>
              <w:spacing w:after="0"/>
              <w:jc w:val="left"/>
              <w:rPr>
                <w:b/>
                <w:bCs/>
                <w:color w:val="auto"/>
                <w:lang w:val="en-GB"/>
              </w:rPr>
            </w:pPr>
            <m:oMath>
              <m:sSubSup>
                <m:sSubSupPr>
                  <m:ctrlPr>
                    <w:rPr>
                      <w:rFonts w:ascii="Cambria Math" w:hAnsi="Cambria Math"/>
                      <w:i/>
                      <w:color w:val="auto"/>
                      <w:lang w:val="en-GB"/>
                    </w:rPr>
                  </m:ctrlPr>
                </m:sSubSupPr>
                <m:e>
                  <m:r>
                    <w:rPr>
                      <w:rFonts w:ascii="Cambria Math" w:hAnsi="Cambria Math"/>
                      <w:color w:val="auto"/>
                      <w:lang w:val="en-GB"/>
                    </w:rPr>
                    <m:t>T</m:t>
                  </m:r>
                </m:e>
                <m:sub>
                  <m:r>
                    <w:rPr>
                      <w:rFonts w:ascii="Cambria Math" w:hAnsi="Cambria Math"/>
                      <w:color w:val="auto"/>
                      <w:lang w:val="en-GB"/>
                    </w:rPr>
                    <m:t>sec</m:t>
                  </m:r>
                </m:sub>
                <m:sup>
                  <m:r>
                    <w:rPr>
                      <w:rFonts w:ascii="Cambria Math" w:hAnsi="Cambria Math"/>
                      <w:color w:val="auto"/>
                      <w:lang w:val="en-GB"/>
                    </w:rPr>
                    <m:t>r</m:t>
                  </m:r>
                </m:sup>
              </m:sSubSup>
            </m:oMath>
            <w:r w:rsidR="002F3D36" w:rsidRPr="00EA4171">
              <w:rPr>
                <w:color w:val="auto"/>
                <w:lang w:val="en-GB"/>
              </w:rPr>
              <w:t xml:space="preserve">, </w:t>
            </w:r>
            <m:oMath>
              <m:sSub>
                <m:sSubPr>
                  <m:ctrlPr>
                    <w:rPr>
                      <w:rFonts w:ascii="Cambria Math" w:hAnsi="Cambria Math"/>
                      <w:color w:val="auto"/>
                      <w:lang w:val="en-GB"/>
                    </w:rPr>
                  </m:ctrlPr>
                </m:sSubPr>
                <m:e>
                  <m:r>
                    <w:rPr>
                      <w:rFonts w:ascii="Cambria Math" w:hAnsi="Cambria Math"/>
                      <w:color w:val="auto"/>
                      <w:lang w:val="en-GB"/>
                    </w:rPr>
                    <m:t>dP</m:t>
                  </m:r>
                </m:e>
                <m:sub>
                  <m:r>
                    <w:rPr>
                      <w:rFonts w:ascii="Cambria Math" w:hAnsi="Cambria Math"/>
                      <w:color w:val="auto"/>
                      <w:lang w:val="en-GB"/>
                    </w:rPr>
                    <m:t>DH</m:t>
                  </m:r>
                </m:sub>
              </m:sSub>
            </m:oMath>
            <w:r w:rsidR="002F3D36" w:rsidRPr="00EA4171">
              <w:rPr>
                <w:color w:val="auto"/>
                <w:lang w:val="en-GB"/>
              </w:rPr>
              <w:t xml:space="preserve">, </w:t>
            </w:r>
            <w:r w:rsidR="002F3D36" w:rsidRPr="00EA4171">
              <w:rPr>
                <w:rFonts w:ascii="Cambria Math" w:hAnsi="Cambria Math"/>
                <w:i/>
                <w:color w:val="auto"/>
                <w:lang w:val="en-GB"/>
              </w:rPr>
              <w:t xml:space="preserve">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prim</m:t>
                  </m:r>
                </m:sub>
              </m:sSub>
            </m:oMath>
            <w:r w:rsidR="002F3D36" w:rsidRPr="00EA4171">
              <w:rPr>
                <w:color w:val="auto"/>
                <w:lang w:val="en-GB"/>
              </w:rPr>
              <w:t xml:space="preserve">,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sec</m:t>
                  </m:r>
                </m:sub>
              </m:sSub>
            </m:oMath>
            <w:r w:rsidR="002F3D36" w:rsidRPr="00EA4171">
              <w:rPr>
                <w:color w:val="auto"/>
                <w:lang w:val="en-GB"/>
              </w:rPr>
              <w:t xml:space="preserve">, </w:t>
            </w:r>
            <m:oMath>
              <m:sSubSup>
                <m:sSubSupPr>
                  <m:ctrlPr>
                    <w:rPr>
                      <w:rFonts w:ascii="Cambria Math" w:hAnsi="Cambria Math"/>
                      <w:i/>
                      <w:color w:val="auto"/>
                      <w:lang w:val="en-GB"/>
                    </w:rPr>
                  </m:ctrlPr>
                </m:sSubSupPr>
                <m:e>
                  <m:r>
                    <w:rPr>
                      <w:rFonts w:ascii="Cambria Math" w:hAnsi="Cambria Math"/>
                      <w:color w:val="auto"/>
                      <w:lang w:val="en-GB"/>
                    </w:rPr>
                    <m:t>T</m:t>
                  </m:r>
                </m:e>
                <m:sub>
                  <m:r>
                    <w:rPr>
                      <w:rFonts w:ascii="Cambria Math" w:hAnsi="Cambria Math"/>
                      <w:color w:val="auto"/>
                      <w:lang w:val="en-GB"/>
                    </w:rPr>
                    <m:t>prim</m:t>
                  </m:r>
                </m:sub>
                <m:sup>
                  <m:r>
                    <w:rPr>
                      <w:rFonts w:ascii="Cambria Math" w:hAnsi="Cambria Math"/>
                      <w:color w:val="auto"/>
                      <w:lang w:val="en-GB"/>
                    </w:rPr>
                    <m:t>s</m:t>
                  </m:r>
                </m:sup>
              </m:sSubSup>
            </m:oMath>
            <w:r w:rsidR="002F3D36" w:rsidRPr="00EA4171">
              <w:rPr>
                <w:color w:val="auto"/>
                <w:lang w:val="en-GB"/>
              </w:rPr>
              <w:t xml:space="preserve">, </w:t>
            </w:r>
            <m:oMath>
              <m:sSubSup>
                <m:sSubSupPr>
                  <m:ctrlPr>
                    <w:rPr>
                      <w:rFonts w:ascii="Cambria Math" w:hAnsi="Cambria Math"/>
                      <w:i/>
                      <w:color w:val="auto"/>
                      <w:lang w:val="en-GB"/>
                    </w:rPr>
                  </m:ctrlPr>
                </m:sSubSupPr>
                <m:e>
                  <m:r>
                    <w:rPr>
                      <w:rFonts w:ascii="Cambria Math" w:hAnsi="Cambria Math"/>
                      <w:color w:val="auto"/>
                      <w:lang w:val="en-GB"/>
                    </w:rPr>
                    <m:t>T</m:t>
                  </m:r>
                </m:e>
                <m:sub>
                  <m:r>
                    <w:rPr>
                      <w:rFonts w:ascii="Cambria Math" w:hAnsi="Cambria Math"/>
                      <w:color w:val="auto"/>
                      <w:lang w:val="en-GB"/>
                    </w:rPr>
                    <m:t>sec</m:t>
                  </m:r>
                </m:sub>
                <m:sup>
                  <m:r>
                    <w:rPr>
                      <w:rFonts w:ascii="Cambria Math" w:hAnsi="Cambria Math"/>
                      <w:color w:val="auto"/>
                      <w:lang w:val="en-GB"/>
                    </w:rPr>
                    <m:t>s</m:t>
                  </m:r>
                </m:sup>
              </m:sSubSup>
            </m:oMath>
          </w:p>
        </w:tc>
        <w:tc>
          <w:tcPr>
            <w:tcW w:w="3162" w:type="dxa"/>
          </w:tcPr>
          <w:p w14:paraId="1D63EE18" w14:textId="2A1B6A78" w:rsidR="00C24812" w:rsidRPr="00EA4171" w:rsidRDefault="00016F7B" w:rsidP="00002013">
            <w:pPr>
              <w:pStyle w:val="SWCText"/>
              <w:spacing w:after="0"/>
              <w:jc w:val="left"/>
              <w:rPr>
                <w:color w:val="auto"/>
                <w:lang w:val="en-GB"/>
              </w:rPr>
            </w:pPr>
            <m:oMathPara>
              <m:oMathParaPr>
                <m:jc m:val="left"/>
              </m:oMathParaPr>
              <m:oMath>
                <m:r>
                  <w:rPr>
                    <w:rFonts w:ascii="Cambria Math" w:hAnsi="Cambria Math"/>
                    <w:color w:val="auto"/>
                    <w:lang w:val="en-GB"/>
                  </w:rPr>
                  <m:t>∆X</m:t>
                </m:r>
                <m:d>
                  <m:dPr>
                    <m:ctrlPr>
                      <w:rPr>
                        <w:rFonts w:ascii="Cambria Math" w:hAnsi="Cambria Math"/>
                        <w:i/>
                        <w:color w:val="auto"/>
                        <w:lang w:val="en-GB"/>
                      </w:rPr>
                    </m:ctrlPr>
                  </m:dPr>
                  <m:e>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0</m:t>
                        </m:r>
                      </m:sub>
                    </m:sSub>
                  </m:e>
                </m:d>
              </m:oMath>
            </m:oMathPara>
          </w:p>
        </w:tc>
      </w:tr>
      <w:tr w:rsidR="00016F7B" w:rsidRPr="00EA4171" w14:paraId="33C36767" w14:textId="77777777" w:rsidTr="00002013">
        <w:trPr>
          <w:jc w:val="center"/>
        </w:trPr>
        <w:tc>
          <w:tcPr>
            <w:tcW w:w="1980" w:type="dxa"/>
          </w:tcPr>
          <w:p w14:paraId="3AF6E0E6" w14:textId="58A46662" w:rsidR="00016F7B" w:rsidRPr="00EA4171" w:rsidRDefault="00016F7B" w:rsidP="00016F7B">
            <w:pPr>
              <w:pStyle w:val="SWCText"/>
              <w:spacing w:after="0"/>
              <w:jc w:val="left"/>
              <w:rPr>
                <w:color w:val="auto"/>
                <w:lang w:val="en-GB"/>
              </w:rPr>
            </w:pPr>
            <w:r w:rsidRPr="00EA4171">
              <w:rPr>
                <w:color w:val="auto"/>
                <w:lang w:val="en-GB"/>
              </w:rPr>
              <w:t>Recent state change</w:t>
            </w:r>
          </w:p>
        </w:tc>
        <w:tc>
          <w:tcPr>
            <w:tcW w:w="3827" w:type="dxa"/>
          </w:tcPr>
          <w:p w14:paraId="2C1E9EBD" w14:textId="524BC068" w:rsidR="00016F7B" w:rsidRPr="00EA4171" w:rsidRDefault="00016F7B" w:rsidP="00016F7B">
            <w:pPr>
              <w:pStyle w:val="SWCText"/>
              <w:spacing w:after="0"/>
              <w:jc w:val="left"/>
              <w:rPr>
                <w:color w:val="auto"/>
                <w:lang w:val="en-GB"/>
              </w:rPr>
            </w:pPr>
            <m:oMathPara>
              <m:oMathParaPr>
                <m:jc m:val="left"/>
              </m:oMathParaPr>
              <m:oMath>
                <m:r>
                  <w:rPr>
                    <w:rFonts w:ascii="Cambria Math" w:hAnsi="Cambria Math"/>
                    <w:color w:val="auto"/>
                    <w:lang w:val="en-GB"/>
                  </w:rPr>
                  <m:t>I</m:t>
                </m:r>
              </m:oMath>
            </m:oMathPara>
          </w:p>
        </w:tc>
        <w:tc>
          <w:tcPr>
            <w:tcW w:w="3162" w:type="dxa"/>
          </w:tcPr>
          <w:p w14:paraId="2DBC8191" w14:textId="276B21CC" w:rsidR="00016F7B" w:rsidRPr="00EA4171" w:rsidRDefault="00016F7B" w:rsidP="00016F7B">
            <w:pPr>
              <w:pStyle w:val="SWCText"/>
              <w:spacing w:after="0"/>
              <w:jc w:val="left"/>
              <w:rPr>
                <w:color w:val="auto"/>
                <w:lang w:val="en-GB"/>
              </w:rPr>
            </w:pPr>
            <m:oMathPara>
              <m:oMathParaPr>
                <m:jc m:val="left"/>
              </m:oMathParaPr>
              <m:oMath>
                <m:r>
                  <w:rPr>
                    <w:rFonts w:ascii="Cambria Math" w:hAnsi="Cambria Math"/>
                    <w:color w:val="auto"/>
                    <w:lang w:val="en-GB"/>
                  </w:rPr>
                  <m:t>∆X</m:t>
                </m:r>
                <m:d>
                  <m:dPr>
                    <m:ctrlPr>
                      <w:rPr>
                        <w:rFonts w:ascii="Cambria Math" w:hAnsi="Cambria Math"/>
                        <w:i/>
                        <w:color w:val="auto"/>
                        <w:lang w:val="en-GB"/>
                      </w:rPr>
                    </m:ctrlPr>
                  </m:dPr>
                  <m:e>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0</m:t>
                        </m:r>
                      </m:sub>
                    </m:sSub>
                    <m:r>
                      <w:rPr>
                        <w:rFonts w:ascii="Cambria Math" w:hAnsi="Cambria Math"/>
                        <w:color w:val="auto"/>
                        <w:lang w:val="en-GB"/>
                      </w:rPr>
                      <m:t>-300s</m:t>
                    </m:r>
                  </m:e>
                </m:d>
              </m:oMath>
            </m:oMathPara>
          </w:p>
        </w:tc>
      </w:tr>
      <w:tr w:rsidR="00016F7B" w:rsidRPr="00EA4171" w14:paraId="3BF28515" w14:textId="77777777" w:rsidTr="00002013">
        <w:trPr>
          <w:jc w:val="center"/>
        </w:trPr>
        <w:tc>
          <w:tcPr>
            <w:tcW w:w="1980" w:type="dxa"/>
          </w:tcPr>
          <w:p w14:paraId="1389610A" w14:textId="60710261" w:rsidR="00016F7B" w:rsidRPr="00EA4171" w:rsidRDefault="00016F7B" w:rsidP="00016F7B">
            <w:pPr>
              <w:pStyle w:val="SWCText"/>
              <w:spacing w:after="0"/>
              <w:jc w:val="left"/>
              <w:rPr>
                <w:color w:val="auto"/>
                <w:lang w:val="en-GB"/>
              </w:rPr>
            </w:pPr>
            <w:r w:rsidRPr="00EA4171">
              <w:rPr>
                <w:color w:val="auto"/>
                <w:lang w:val="en-GB"/>
              </w:rPr>
              <w:t xml:space="preserve">Moving average </w:t>
            </w:r>
          </w:p>
        </w:tc>
        <w:tc>
          <w:tcPr>
            <w:tcW w:w="3827" w:type="dxa"/>
          </w:tcPr>
          <w:p w14:paraId="185C7B21" w14:textId="4A86AF4E" w:rsidR="00016F7B" w:rsidRPr="00EA4171" w:rsidRDefault="00016F7B" w:rsidP="00016F7B">
            <w:pPr>
              <w:pStyle w:val="SWCText"/>
              <w:spacing w:after="0"/>
              <w:jc w:val="left"/>
              <w:rPr>
                <w:b/>
                <w:bCs/>
                <w:color w:val="auto"/>
                <w:lang w:val="en-GB"/>
              </w:rPr>
            </w:pPr>
            <m:oMath>
              <m:r>
                <w:rPr>
                  <w:rFonts w:ascii="Cambria Math" w:hAnsi="Cambria Math"/>
                  <w:color w:val="auto"/>
                  <w:lang w:val="en-GB"/>
                </w:rPr>
                <m:t>I</m:t>
              </m:r>
            </m:oMath>
            <w:r w:rsidRPr="00EA4171">
              <w:rPr>
                <w:color w:val="auto"/>
                <w:lang w:val="en-GB"/>
              </w:rPr>
              <w:t>,</w:t>
            </w:r>
            <m:oMath>
              <m:sSubSup>
                <m:sSubSupPr>
                  <m:ctrlPr>
                    <w:rPr>
                      <w:rFonts w:ascii="Cambria Math" w:hAnsi="Cambria Math"/>
                      <w:i/>
                      <w:color w:val="auto"/>
                      <w:lang w:val="en-GB"/>
                    </w:rPr>
                  </m:ctrlPr>
                </m:sSubSupPr>
                <m:e>
                  <m:r>
                    <w:rPr>
                      <w:rFonts w:ascii="Cambria Math" w:hAnsi="Cambria Math"/>
                      <w:color w:val="auto"/>
                      <w:lang w:val="en-GB"/>
                    </w:rPr>
                    <m:t xml:space="preserve"> T</m:t>
                  </m:r>
                </m:e>
                <m:sub>
                  <m:r>
                    <w:rPr>
                      <w:rFonts w:ascii="Cambria Math" w:hAnsi="Cambria Math"/>
                      <w:color w:val="auto"/>
                      <w:lang w:val="en-GB"/>
                    </w:rPr>
                    <m:t>sec</m:t>
                  </m:r>
                </m:sub>
                <m:sup>
                  <m:r>
                    <w:rPr>
                      <w:rFonts w:ascii="Cambria Math" w:hAnsi="Cambria Math"/>
                      <w:color w:val="auto"/>
                      <w:lang w:val="en-GB"/>
                    </w:rPr>
                    <m:t>r</m:t>
                  </m:r>
                </m:sup>
              </m:sSubSup>
            </m:oMath>
            <w:r w:rsidRPr="00EA4171">
              <w:rPr>
                <w:color w:val="auto"/>
                <w:lang w:val="en-GB"/>
              </w:rPr>
              <w:t xml:space="preserve">, </w:t>
            </w:r>
            <m:oMath>
              <m:sSub>
                <m:sSubPr>
                  <m:ctrlPr>
                    <w:rPr>
                      <w:rFonts w:ascii="Cambria Math" w:hAnsi="Cambria Math"/>
                      <w:color w:val="auto"/>
                      <w:lang w:val="en-GB"/>
                    </w:rPr>
                  </m:ctrlPr>
                </m:sSubPr>
                <m:e>
                  <m:r>
                    <w:rPr>
                      <w:rFonts w:ascii="Cambria Math" w:hAnsi="Cambria Math"/>
                      <w:color w:val="auto"/>
                      <w:lang w:val="en-GB"/>
                    </w:rPr>
                    <m:t>dP</m:t>
                  </m:r>
                </m:e>
                <m:sub>
                  <m:r>
                    <w:rPr>
                      <w:rFonts w:ascii="Cambria Math" w:hAnsi="Cambria Math"/>
                      <w:color w:val="auto"/>
                      <w:lang w:val="en-GB"/>
                    </w:rPr>
                    <m:t>DH</m:t>
                  </m:r>
                </m:sub>
              </m:sSub>
            </m:oMath>
            <w:r w:rsidRPr="00EA4171">
              <w:rPr>
                <w:color w:val="auto"/>
                <w:lang w:val="en-GB"/>
              </w:rPr>
              <w:t xml:space="preserve">, </w:t>
            </w:r>
            <w:r w:rsidRPr="00EA4171">
              <w:rPr>
                <w:rFonts w:ascii="Cambria Math" w:hAnsi="Cambria Math"/>
                <w:i/>
                <w:color w:val="auto"/>
                <w:lang w:val="en-GB"/>
              </w:rPr>
              <w:t xml:space="preserve">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prim</m:t>
                  </m:r>
                </m:sub>
              </m:sSub>
            </m:oMath>
            <w:r w:rsidRPr="00EA4171">
              <w:rPr>
                <w:color w:val="auto"/>
                <w:lang w:val="en-GB"/>
              </w:rPr>
              <w:t xml:space="preserve">,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sec</m:t>
                  </m:r>
                </m:sub>
              </m:sSub>
            </m:oMath>
            <w:r w:rsidRPr="00EA4171">
              <w:rPr>
                <w:color w:val="auto"/>
                <w:lang w:val="en-GB"/>
              </w:rPr>
              <w:t xml:space="preserve">, </w:t>
            </w:r>
            <m:oMath>
              <m:sSub>
                <m:sSubPr>
                  <m:ctrlPr>
                    <w:rPr>
                      <w:rFonts w:ascii="Cambria Math" w:hAnsi="Cambria Math"/>
                      <w:i/>
                      <w:color w:val="auto"/>
                      <w:lang w:val="en-GB"/>
                    </w:rPr>
                  </m:ctrlPr>
                </m:sSubPr>
                <m:e>
                  <m:r>
                    <w:rPr>
                      <w:rFonts w:ascii="Cambria Math" w:hAnsi="Cambria Math"/>
                      <w:color w:val="auto"/>
                      <w:lang w:val="en-GB"/>
                    </w:rPr>
                    <m:t>e</m:t>
                  </m:r>
                </m:e>
                <m:sub>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prim</m:t>
                      </m:r>
                    </m:sub>
                  </m:sSub>
                </m:sub>
              </m:sSub>
            </m:oMath>
            <w:r w:rsidR="00A20838" w:rsidRPr="00EA4171">
              <w:rPr>
                <w:color w:val="auto"/>
                <w:lang w:val="en-GB"/>
              </w:rPr>
              <w:t xml:space="preserve">, </w:t>
            </w:r>
            <m:oMath>
              <m:sSub>
                <m:sSubPr>
                  <m:ctrlPr>
                    <w:rPr>
                      <w:rFonts w:ascii="Cambria Math" w:hAnsi="Cambria Math"/>
                      <w:i/>
                      <w:color w:val="auto"/>
                      <w:lang w:val="en-GB"/>
                    </w:rPr>
                  </m:ctrlPr>
                </m:sSubPr>
                <m:e>
                  <m:r>
                    <w:rPr>
                      <w:rFonts w:ascii="Cambria Math" w:hAnsi="Cambria Math"/>
                      <w:color w:val="auto"/>
                      <w:lang w:val="en-GB"/>
                    </w:rPr>
                    <m:t>e</m:t>
                  </m:r>
                </m:e>
                <m:sub>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sec</m:t>
                      </m:r>
                    </m:sub>
                  </m:sSub>
                </m:sub>
              </m:sSub>
            </m:oMath>
            <w:r w:rsidRPr="00EA4171">
              <w:rPr>
                <w:color w:val="auto"/>
                <w:lang w:val="en-GB"/>
              </w:rPr>
              <w:t>,</w:t>
            </w:r>
            <m:oMath>
              <m:sSub>
                <m:sSubPr>
                  <m:ctrlPr>
                    <w:rPr>
                      <w:rFonts w:ascii="Cambria Math" w:hAnsi="Cambria Math"/>
                      <w:i/>
                      <w:color w:val="auto"/>
                      <w:lang w:val="en-GB"/>
                    </w:rPr>
                  </m:ctrlPr>
                </m:sSubPr>
                <m:e>
                  <m:r>
                    <w:rPr>
                      <w:rFonts w:ascii="Cambria Math" w:hAnsi="Cambria Math"/>
                      <w:color w:val="auto"/>
                      <w:lang w:val="en-GB"/>
                    </w:rPr>
                    <m:t xml:space="preserve"> T</m:t>
                  </m:r>
                </m:e>
                <m:sub>
                  <m:r>
                    <w:rPr>
                      <w:rFonts w:ascii="Cambria Math" w:hAnsi="Cambria Math"/>
                      <w:color w:val="auto"/>
                      <w:lang w:val="en-GB"/>
                    </w:rPr>
                    <m:t>a</m:t>
                  </m:r>
                </m:sub>
              </m:sSub>
            </m:oMath>
          </w:p>
        </w:tc>
        <w:tc>
          <w:tcPr>
            <w:tcW w:w="3162" w:type="dxa"/>
          </w:tcPr>
          <w:p w14:paraId="2EEC57D6" w14:textId="6F2ED6C7" w:rsidR="00016F7B" w:rsidRPr="00EA4171" w:rsidRDefault="00E8546A" w:rsidP="00016F7B">
            <w:pPr>
              <w:pStyle w:val="SWCText"/>
              <w:spacing w:after="0"/>
              <w:jc w:val="left"/>
              <w:rPr>
                <w:color w:val="auto"/>
                <w:lang w:val="en-GB"/>
              </w:rPr>
            </w:pPr>
            <m:oMathPara>
              <m:oMathParaPr>
                <m:jc m:val="left"/>
              </m:oMathParaPr>
              <m:oMath>
                <m:f>
                  <m:fPr>
                    <m:ctrlPr>
                      <w:rPr>
                        <w:rFonts w:ascii="Cambria Math" w:hAnsi="Cambria Math"/>
                        <w:i/>
                        <w:color w:val="auto"/>
                        <w:lang w:val="en-GB"/>
                      </w:rPr>
                    </m:ctrlPr>
                  </m:fPr>
                  <m:num>
                    <m:r>
                      <w:rPr>
                        <w:rFonts w:ascii="Cambria Math" w:hAnsi="Cambria Math"/>
                        <w:color w:val="auto"/>
                        <w:lang w:val="en-GB"/>
                      </w:rPr>
                      <m:t>1</m:t>
                    </m:r>
                  </m:num>
                  <m:den>
                    <m:r>
                      <w:rPr>
                        <w:rFonts w:ascii="Cambria Math" w:hAnsi="Cambria Math"/>
                        <w:color w:val="auto"/>
                        <w:lang w:val="en-GB"/>
                      </w:rPr>
                      <m:t>900s</m:t>
                    </m:r>
                  </m:den>
                </m:f>
                <m:nary>
                  <m:naryPr>
                    <m:limLoc m:val="subSup"/>
                    <m:ctrlPr>
                      <w:rPr>
                        <w:rFonts w:ascii="Cambria Math" w:hAnsi="Cambria Math"/>
                        <w:i/>
                        <w:color w:val="auto"/>
                        <w:lang w:val="en-GB"/>
                      </w:rPr>
                    </m:ctrlPr>
                  </m:naryPr>
                  <m:sub>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0</m:t>
                        </m:r>
                      </m:sub>
                    </m:sSub>
                    <m:r>
                      <w:rPr>
                        <w:rFonts w:ascii="Cambria Math" w:hAnsi="Cambria Math"/>
                        <w:color w:val="auto"/>
                        <w:lang w:val="en-GB"/>
                      </w:rPr>
                      <m:t>-900s</m:t>
                    </m:r>
                  </m:sub>
                  <m:sup>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0</m:t>
                        </m:r>
                      </m:sub>
                    </m:sSub>
                  </m:sup>
                  <m:e>
                    <m:r>
                      <w:rPr>
                        <w:rFonts w:ascii="Cambria Math" w:hAnsi="Cambria Math"/>
                        <w:color w:val="auto"/>
                        <w:lang w:val="en-GB"/>
                      </w:rPr>
                      <m:t>X(t)dt</m:t>
                    </m:r>
                  </m:e>
                </m:nary>
              </m:oMath>
            </m:oMathPara>
          </w:p>
        </w:tc>
      </w:tr>
      <w:tr w:rsidR="00016F7B" w:rsidRPr="00EA4171" w14:paraId="0B7DC1CE" w14:textId="77777777" w:rsidTr="00002013">
        <w:trPr>
          <w:jc w:val="center"/>
        </w:trPr>
        <w:tc>
          <w:tcPr>
            <w:tcW w:w="1980" w:type="dxa"/>
          </w:tcPr>
          <w:p w14:paraId="4FA0F975" w14:textId="513E1AAB" w:rsidR="00016F7B" w:rsidRPr="00EA4171" w:rsidRDefault="00016F7B" w:rsidP="00016F7B">
            <w:pPr>
              <w:pStyle w:val="SWCText"/>
              <w:spacing w:after="0"/>
              <w:jc w:val="left"/>
              <w:rPr>
                <w:color w:val="auto"/>
                <w:lang w:val="en-GB"/>
              </w:rPr>
            </w:pPr>
            <w:r w:rsidRPr="00EA4171">
              <w:rPr>
                <w:color w:val="auto"/>
                <w:lang w:val="en-GB"/>
              </w:rPr>
              <w:t>Moving average of state change</w:t>
            </w:r>
          </w:p>
        </w:tc>
        <w:tc>
          <w:tcPr>
            <w:tcW w:w="3827" w:type="dxa"/>
          </w:tcPr>
          <w:p w14:paraId="6D8ECD3A" w14:textId="2505937E" w:rsidR="00016F7B" w:rsidRPr="00EA4171" w:rsidRDefault="00016F7B" w:rsidP="00016F7B">
            <w:pPr>
              <w:pStyle w:val="SWCText"/>
              <w:spacing w:after="0"/>
              <w:jc w:val="left"/>
              <w:rPr>
                <w:color w:val="auto"/>
                <w:lang w:val="en-GB"/>
              </w:rPr>
            </w:pPr>
            <m:oMath>
              <m:r>
                <w:rPr>
                  <w:rFonts w:ascii="Cambria Math" w:hAnsi="Cambria Math"/>
                  <w:color w:val="auto"/>
                  <w:lang w:val="en-GB"/>
                </w:rPr>
                <m:t>I</m:t>
              </m:r>
            </m:oMath>
            <w:r w:rsidRPr="00EA4171">
              <w:rPr>
                <w:color w:val="auto"/>
                <w:lang w:val="en-GB"/>
              </w:rPr>
              <w:t>,</w:t>
            </w:r>
            <m:oMath>
              <m:sSubSup>
                <m:sSubSupPr>
                  <m:ctrlPr>
                    <w:rPr>
                      <w:rFonts w:ascii="Cambria Math" w:hAnsi="Cambria Math"/>
                      <w:i/>
                      <w:color w:val="auto"/>
                      <w:lang w:val="en-GB"/>
                    </w:rPr>
                  </m:ctrlPr>
                </m:sSubSupPr>
                <m:e>
                  <m:r>
                    <w:rPr>
                      <w:rFonts w:ascii="Cambria Math" w:hAnsi="Cambria Math"/>
                      <w:color w:val="auto"/>
                      <w:lang w:val="en-GB"/>
                    </w:rPr>
                    <m:t xml:space="preserve"> T</m:t>
                  </m:r>
                </m:e>
                <m:sub>
                  <m:r>
                    <w:rPr>
                      <w:rFonts w:ascii="Cambria Math" w:hAnsi="Cambria Math"/>
                      <w:color w:val="auto"/>
                      <w:lang w:val="en-GB"/>
                    </w:rPr>
                    <m:t>sec</m:t>
                  </m:r>
                </m:sub>
                <m:sup>
                  <m:r>
                    <w:rPr>
                      <w:rFonts w:ascii="Cambria Math" w:hAnsi="Cambria Math"/>
                      <w:color w:val="auto"/>
                      <w:lang w:val="en-GB"/>
                    </w:rPr>
                    <m:t>r</m:t>
                  </m:r>
                </m:sup>
              </m:sSubSup>
            </m:oMath>
            <w:r w:rsidRPr="00EA4171">
              <w:rPr>
                <w:color w:val="auto"/>
                <w:lang w:val="en-GB"/>
              </w:rPr>
              <w:t xml:space="preserve">, </w:t>
            </w:r>
            <m:oMath>
              <m:sSub>
                <m:sSubPr>
                  <m:ctrlPr>
                    <w:rPr>
                      <w:rFonts w:ascii="Cambria Math" w:hAnsi="Cambria Math"/>
                      <w:color w:val="auto"/>
                      <w:lang w:val="en-GB"/>
                    </w:rPr>
                  </m:ctrlPr>
                </m:sSubPr>
                <m:e>
                  <m:r>
                    <w:rPr>
                      <w:rFonts w:ascii="Cambria Math" w:hAnsi="Cambria Math"/>
                      <w:color w:val="auto"/>
                      <w:lang w:val="en-GB"/>
                    </w:rPr>
                    <m:t>dP</m:t>
                  </m:r>
                </m:e>
                <m:sub>
                  <m:r>
                    <w:rPr>
                      <w:rFonts w:ascii="Cambria Math" w:hAnsi="Cambria Math"/>
                      <w:color w:val="auto"/>
                      <w:lang w:val="en-GB"/>
                    </w:rPr>
                    <m:t>DH</m:t>
                  </m:r>
                </m:sub>
              </m:sSub>
            </m:oMath>
          </w:p>
        </w:tc>
        <w:tc>
          <w:tcPr>
            <w:tcW w:w="3162" w:type="dxa"/>
          </w:tcPr>
          <w:p w14:paraId="1A640E1A" w14:textId="2B1984BB" w:rsidR="00016F7B" w:rsidRPr="00EA4171" w:rsidRDefault="00E8546A" w:rsidP="00016F7B">
            <w:pPr>
              <w:pStyle w:val="SWCText"/>
              <w:spacing w:after="0"/>
              <w:jc w:val="left"/>
              <w:rPr>
                <w:color w:val="auto"/>
                <w:lang w:val="en-GB"/>
              </w:rPr>
            </w:pPr>
            <m:oMathPara>
              <m:oMathParaPr>
                <m:jc m:val="left"/>
              </m:oMathParaPr>
              <m:oMath>
                <m:f>
                  <m:fPr>
                    <m:ctrlPr>
                      <w:rPr>
                        <w:rFonts w:ascii="Cambria Math" w:hAnsi="Cambria Math"/>
                        <w:i/>
                        <w:color w:val="auto"/>
                        <w:lang w:val="en-GB"/>
                      </w:rPr>
                    </m:ctrlPr>
                  </m:fPr>
                  <m:num>
                    <m:r>
                      <w:rPr>
                        <w:rFonts w:ascii="Cambria Math" w:hAnsi="Cambria Math"/>
                        <w:color w:val="auto"/>
                        <w:lang w:val="en-GB"/>
                      </w:rPr>
                      <m:t>1</m:t>
                    </m:r>
                  </m:num>
                  <m:den>
                    <m:r>
                      <w:rPr>
                        <w:rFonts w:ascii="Cambria Math" w:hAnsi="Cambria Math"/>
                        <w:color w:val="auto"/>
                        <w:lang w:val="en-GB"/>
                      </w:rPr>
                      <m:t>3600s</m:t>
                    </m:r>
                  </m:den>
                </m:f>
                <m:nary>
                  <m:naryPr>
                    <m:limLoc m:val="subSup"/>
                    <m:ctrlPr>
                      <w:rPr>
                        <w:rFonts w:ascii="Cambria Math" w:hAnsi="Cambria Math"/>
                        <w:i/>
                        <w:color w:val="auto"/>
                        <w:lang w:val="en-GB"/>
                      </w:rPr>
                    </m:ctrlPr>
                  </m:naryPr>
                  <m:sub>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0</m:t>
                        </m:r>
                      </m:sub>
                    </m:sSub>
                    <m:r>
                      <w:rPr>
                        <w:rFonts w:ascii="Cambria Math" w:hAnsi="Cambria Math"/>
                        <w:color w:val="auto"/>
                        <w:lang w:val="en-GB"/>
                      </w:rPr>
                      <m:t>-3600s</m:t>
                    </m:r>
                  </m:sub>
                  <m:sup>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0</m:t>
                        </m:r>
                      </m:sub>
                    </m:sSub>
                  </m:sup>
                  <m:e>
                    <m:d>
                      <m:dPr>
                        <m:begChr m:val="|"/>
                        <m:endChr m:val="|"/>
                        <m:ctrlPr>
                          <w:rPr>
                            <w:rFonts w:ascii="Cambria Math" w:hAnsi="Cambria Math"/>
                            <w:i/>
                            <w:color w:val="auto"/>
                            <w:lang w:val="en-GB"/>
                          </w:rPr>
                        </m:ctrlPr>
                      </m:dPr>
                      <m:e>
                        <m:r>
                          <w:rPr>
                            <w:rFonts w:ascii="Cambria Math" w:hAnsi="Cambria Math"/>
                            <w:color w:val="auto"/>
                            <w:lang w:val="en-GB"/>
                          </w:rPr>
                          <m:t>∆X</m:t>
                        </m:r>
                        <m:d>
                          <m:dPr>
                            <m:ctrlPr>
                              <w:rPr>
                                <w:rFonts w:ascii="Cambria Math" w:hAnsi="Cambria Math"/>
                                <w:i/>
                                <w:color w:val="auto"/>
                                <w:lang w:val="en-GB"/>
                              </w:rPr>
                            </m:ctrlPr>
                          </m:dPr>
                          <m:e>
                            <m:r>
                              <w:rPr>
                                <w:rFonts w:ascii="Cambria Math" w:hAnsi="Cambria Math"/>
                                <w:color w:val="auto"/>
                                <w:lang w:val="en-GB"/>
                              </w:rPr>
                              <m:t>t</m:t>
                            </m:r>
                          </m:e>
                        </m:d>
                      </m:e>
                    </m:d>
                    <m:r>
                      <w:rPr>
                        <w:rFonts w:ascii="Cambria Math" w:hAnsi="Cambria Math"/>
                        <w:color w:val="auto"/>
                        <w:lang w:val="en-GB"/>
                      </w:rPr>
                      <m:t>dt</m:t>
                    </m:r>
                  </m:e>
                </m:nary>
              </m:oMath>
            </m:oMathPara>
          </w:p>
        </w:tc>
      </w:tr>
      <w:tr w:rsidR="00016F7B" w:rsidRPr="00EA4171" w14:paraId="1F4E926D" w14:textId="77777777" w:rsidTr="00002013">
        <w:trPr>
          <w:jc w:val="center"/>
        </w:trPr>
        <w:tc>
          <w:tcPr>
            <w:tcW w:w="1980" w:type="dxa"/>
          </w:tcPr>
          <w:p w14:paraId="23483F83" w14:textId="408160C3" w:rsidR="00016F7B" w:rsidRPr="00EA4171" w:rsidRDefault="00016F7B" w:rsidP="00016F7B">
            <w:pPr>
              <w:pStyle w:val="SWCText"/>
              <w:spacing w:after="0"/>
              <w:jc w:val="left"/>
              <w:rPr>
                <w:color w:val="auto"/>
                <w:lang w:val="en-GB"/>
              </w:rPr>
            </w:pPr>
            <w:r w:rsidRPr="00EA4171">
              <w:rPr>
                <w:color w:val="auto"/>
                <w:lang w:val="en-GB"/>
              </w:rPr>
              <w:t>Elapsed time since pump start (</w:t>
            </w:r>
            <m:oMath>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on</m:t>
                  </m:r>
                </m:sub>
              </m:sSub>
              <m:r>
                <w:rPr>
                  <w:rFonts w:ascii="Cambria Math" w:hAnsi="Cambria Math"/>
                  <w:color w:val="auto"/>
                  <w:lang w:val="en-GB"/>
                </w:rPr>
                <m:t>)</m:t>
              </m:r>
            </m:oMath>
          </w:p>
        </w:tc>
        <w:tc>
          <w:tcPr>
            <w:tcW w:w="3827" w:type="dxa"/>
          </w:tcPr>
          <w:p w14:paraId="25B9373E" w14:textId="07E90F7B" w:rsidR="00016F7B" w:rsidRPr="00EA4171" w:rsidRDefault="00E8546A" w:rsidP="00016F7B">
            <w:pPr>
              <w:pStyle w:val="SWCText"/>
              <w:spacing w:after="0"/>
              <w:jc w:val="left"/>
              <w:rPr>
                <w:color w:val="auto"/>
                <w:lang w:val="en-GB"/>
              </w:rPr>
            </w:pPr>
            <m:oMathPara>
              <m:oMathParaPr>
                <m:jc m:val="left"/>
              </m:oMathParaP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sec</m:t>
                    </m:r>
                  </m:sub>
                </m:sSub>
              </m:oMath>
            </m:oMathPara>
          </w:p>
        </w:tc>
        <w:tc>
          <w:tcPr>
            <w:tcW w:w="3162" w:type="dxa"/>
          </w:tcPr>
          <w:p w14:paraId="4D891745" w14:textId="797BE94F" w:rsidR="00016F7B" w:rsidRPr="00EA4171" w:rsidRDefault="00E8546A" w:rsidP="00016F7B">
            <w:pPr>
              <w:pStyle w:val="SWCText"/>
              <w:spacing w:after="0"/>
              <w:jc w:val="left"/>
              <w:rPr>
                <w:color w:val="auto"/>
                <w:lang w:val="en-GB"/>
              </w:rPr>
            </w:pPr>
            <m:oMathPara>
              <m:oMathParaPr>
                <m:jc m:val="left"/>
              </m:oMathParaPr>
              <m:oMath>
                <m:d>
                  <m:dPr>
                    <m:begChr m:val="{"/>
                    <m:endChr m:val=""/>
                    <m:ctrlPr>
                      <w:rPr>
                        <w:rFonts w:ascii="Cambria Math" w:hAnsi="Cambria Math" w:cs="Segoe UI Symbol"/>
                        <w:i/>
                        <w:color w:val="auto"/>
                        <w:lang w:val="en-GB"/>
                      </w:rPr>
                    </m:ctrlPr>
                  </m:dPr>
                  <m:e>
                    <m:eqArr>
                      <m:eqArrPr>
                        <m:ctrlPr>
                          <w:rPr>
                            <w:rFonts w:ascii="Cambria Math" w:hAnsi="Cambria Math" w:cs="Segoe UI Symbol"/>
                            <w:i/>
                            <w:color w:val="auto"/>
                            <w:lang w:val="en-GB"/>
                          </w:rPr>
                        </m:ctrlPr>
                      </m:eqArrPr>
                      <m:e>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0</m:t>
                            </m:r>
                          </m:sub>
                        </m:sSub>
                        <m:r>
                          <w:rPr>
                            <w:rFonts w:ascii="Cambria Math" w:hAnsi="Cambria Math"/>
                            <w:color w:val="auto"/>
                            <w:lang w:val="en-GB"/>
                          </w:rPr>
                          <m:t>-</m:t>
                        </m:r>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on</m:t>
                            </m:r>
                          </m:sub>
                        </m:sSub>
                        <m:r>
                          <w:rPr>
                            <w:rFonts w:ascii="Cambria Math" w:hAnsi="Cambria Math"/>
                            <w:color w:val="auto"/>
                            <w:lang w:val="en-GB"/>
                          </w:rPr>
                          <m:t xml:space="preserve">,  </m:t>
                        </m:r>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0</m:t>
                            </m:r>
                          </m:sub>
                        </m:sSub>
                        <m:r>
                          <w:rPr>
                            <w:rFonts w:ascii="Cambria Math" w:hAnsi="Cambria Math"/>
                            <w:color w:val="auto"/>
                            <w:lang w:val="en-GB"/>
                          </w:rPr>
                          <m:t>-</m:t>
                        </m:r>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on</m:t>
                            </m:r>
                          </m:sub>
                        </m:sSub>
                        <m:r>
                          <w:rPr>
                            <w:rFonts w:ascii="Cambria Math" w:hAnsi="Cambria Math"/>
                            <w:color w:val="auto"/>
                            <w:lang w:val="en-GB"/>
                          </w:rPr>
                          <m:t>&lt;3600s</m:t>
                        </m:r>
                        <m:ctrlPr>
                          <w:rPr>
                            <w:rFonts w:ascii="Cambria Math" w:hAnsi="Cambria Math"/>
                            <w:i/>
                            <w:color w:val="auto"/>
                            <w:lang w:val="en-GB"/>
                          </w:rPr>
                        </m:ctrlPr>
                      </m:e>
                      <m:e>
                        <m:r>
                          <w:rPr>
                            <w:rFonts w:ascii="Cambria Math" w:hAnsi="Cambria Math"/>
                            <w:color w:val="auto"/>
                            <w:lang w:val="en-GB"/>
                          </w:rPr>
                          <m:t xml:space="preserve">3600 s,  </m:t>
                        </m:r>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0</m:t>
                            </m:r>
                          </m:sub>
                        </m:sSub>
                        <m:r>
                          <w:rPr>
                            <w:rFonts w:ascii="Cambria Math" w:hAnsi="Cambria Math"/>
                            <w:color w:val="auto"/>
                            <w:lang w:val="en-GB"/>
                          </w:rPr>
                          <m:t>-</m:t>
                        </m:r>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on</m:t>
                            </m:r>
                          </m:sub>
                        </m:sSub>
                        <m:r>
                          <w:rPr>
                            <w:rFonts w:ascii="Cambria Math" w:hAnsi="Cambria Math"/>
                            <w:color w:val="auto"/>
                            <w:lang w:val="en-GB"/>
                          </w:rPr>
                          <m:t>≥3600s</m:t>
                        </m:r>
                        <m:ctrlPr>
                          <w:rPr>
                            <w:rFonts w:ascii="Cambria Math" w:hAnsi="Cambria Math"/>
                            <w:i/>
                            <w:color w:val="auto"/>
                            <w:lang w:val="en-GB"/>
                          </w:rPr>
                        </m:ctrlPr>
                      </m:e>
                    </m:eqArr>
                  </m:e>
                </m:d>
              </m:oMath>
            </m:oMathPara>
          </w:p>
        </w:tc>
      </w:tr>
    </w:tbl>
    <w:p w14:paraId="46E0A375" w14:textId="7EDED68F" w:rsidR="00016F7B" w:rsidRPr="00EA4171" w:rsidRDefault="00016F7B" w:rsidP="00016F7B">
      <w:pPr>
        <w:pStyle w:val="SWCText"/>
        <w:spacing w:before="120"/>
        <w:ind w:firstLine="720"/>
        <w:rPr>
          <w:color w:val="auto"/>
          <w:lang w:val="en-GB"/>
        </w:rPr>
      </w:pPr>
      <m:oMath>
        <m:r>
          <w:rPr>
            <w:rFonts w:ascii="Cambria Math" w:hAnsi="Cambria Math"/>
            <w:color w:val="auto"/>
            <w:lang w:val="en-GB"/>
          </w:rPr>
          <m:t>∆X= X</m:t>
        </m:r>
        <m:d>
          <m:dPr>
            <m:ctrlPr>
              <w:rPr>
                <w:rFonts w:ascii="Cambria Math" w:hAnsi="Cambria Math"/>
                <w:i/>
                <w:color w:val="auto"/>
                <w:lang w:val="en-GB"/>
              </w:rPr>
            </m:ctrlPr>
          </m:dPr>
          <m:e>
            <m:r>
              <w:rPr>
                <w:rFonts w:ascii="Cambria Math" w:hAnsi="Cambria Math"/>
                <w:color w:val="auto"/>
                <w:lang w:val="en-GB"/>
              </w:rPr>
              <m:t>t</m:t>
            </m:r>
          </m:e>
        </m:d>
        <m:r>
          <w:rPr>
            <w:rFonts w:ascii="Cambria Math" w:hAnsi="Cambria Math"/>
            <w:color w:val="auto"/>
            <w:lang w:val="en-GB"/>
          </w:rPr>
          <m:t>-X(t-60s)</m:t>
        </m:r>
      </m:oMath>
      <w:r w:rsidRPr="00EA4171">
        <w:rPr>
          <w:color w:val="auto"/>
          <w:lang w:val="en-GB"/>
        </w:rPr>
        <w:tab/>
      </w:r>
      <w:r w:rsidRPr="00EA4171">
        <w:rPr>
          <w:color w:val="auto"/>
          <w:lang w:val="en-GB"/>
        </w:rPr>
        <w:tab/>
      </w:r>
      <w:r w:rsidRPr="00EA4171">
        <w:rPr>
          <w:color w:val="auto"/>
          <w:lang w:val="en-GB"/>
        </w:rPr>
        <w:tab/>
        <w:t>(eq. 2)</w:t>
      </w:r>
    </w:p>
    <w:p w14:paraId="6AA5E911" w14:textId="5731B948" w:rsidR="00016F7B" w:rsidRPr="00EA4171" w:rsidRDefault="00E8546A" w:rsidP="00016F7B">
      <w:pPr>
        <w:pStyle w:val="SWCText"/>
        <w:spacing w:before="120"/>
        <w:ind w:firstLine="720"/>
        <w:rPr>
          <w:color w:val="auto"/>
          <w:lang w:val="en-GB"/>
        </w:rPr>
      </w:pPr>
      <m:oMath>
        <m:sSub>
          <m:sSubPr>
            <m:ctrlPr>
              <w:rPr>
                <w:rFonts w:ascii="Cambria Math" w:hAnsi="Cambria Math"/>
                <w:i/>
                <w:color w:val="auto"/>
                <w:lang w:val="en-GB"/>
              </w:rPr>
            </m:ctrlPr>
          </m:sSubPr>
          <m:e>
            <m:r>
              <w:rPr>
                <w:rFonts w:ascii="Cambria Math" w:hAnsi="Cambria Math"/>
                <w:color w:val="auto"/>
                <w:lang w:val="en-GB"/>
              </w:rPr>
              <m:t>e</m:t>
            </m:r>
          </m:e>
          <m:sub>
            <m:r>
              <w:rPr>
                <w:rFonts w:ascii="Cambria Math" w:hAnsi="Cambria Math"/>
                <w:color w:val="auto"/>
                <w:lang w:val="en-GB"/>
              </w:rPr>
              <m:t>T</m:t>
            </m:r>
          </m:sub>
        </m:sSub>
        <m:r>
          <w:rPr>
            <w:rFonts w:ascii="Cambria Math" w:hAnsi="Cambria Math"/>
            <w:color w:val="auto"/>
            <w:lang w:val="en-GB"/>
          </w:rPr>
          <m:t xml:space="preserve">= </m:t>
        </m:r>
        <m:d>
          <m:dPr>
            <m:begChr m:val="|"/>
            <m:endChr m:val="|"/>
            <m:ctrlPr>
              <w:rPr>
                <w:rFonts w:ascii="Cambria Math" w:hAnsi="Cambria Math"/>
                <w:i/>
                <w:color w:val="auto"/>
                <w:lang w:val="en-GB"/>
              </w:rPr>
            </m:ctrlPr>
          </m:dPr>
          <m:e>
            <m:sSup>
              <m:sSupPr>
                <m:ctrlPr>
                  <w:rPr>
                    <w:rFonts w:ascii="Cambria Math" w:hAnsi="Cambria Math"/>
                    <w:i/>
                    <w:color w:val="auto"/>
                    <w:lang w:val="en-GB"/>
                  </w:rPr>
                </m:ctrlPr>
              </m:sSupPr>
              <m:e>
                <m:r>
                  <w:rPr>
                    <w:rFonts w:ascii="Cambria Math" w:hAnsi="Cambria Math"/>
                    <w:color w:val="auto"/>
                    <w:lang w:val="en-GB"/>
                  </w:rPr>
                  <m:t>T</m:t>
                </m:r>
              </m:e>
              <m:sup>
                <m:r>
                  <w:rPr>
                    <w:rFonts w:ascii="Cambria Math" w:hAnsi="Cambria Math"/>
                    <w:color w:val="auto"/>
                    <w:lang w:val="en-GB"/>
                  </w:rPr>
                  <m:t>s</m:t>
                </m:r>
              </m:sup>
            </m:sSup>
            <m:r>
              <w:rPr>
                <w:rFonts w:ascii="Cambria Math" w:hAnsi="Cambria Math"/>
                <w:color w:val="auto"/>
                <w:lang w:val="en-GB"/>
              </w:rPr>
              <m:t>-</m:t>
            </m:r>
            <m:sSup>
              <m:sSupPr>
                <m:ctrlPr>
                  <w:rPr>
                    <w:rFonts w:ascii="Cambria Math" w:hAnsi="Cambria Math"/>
                    <w:i/>
                    <w:color w:val="auto"/>
                    <w:lang w:val="en-GB"/>
                  </w:rPr>
                </m:ctrlPr>
              </m:sSupPr>
              <m:e>
                <m:r>
                  <w:rPr>
                    <w:rFonts w:ascii="Cambria Math" w:hAnsi="Cambria Math"/>
                    <w:color w:val="auto"/>
                    <w:lang w:val="en-GB"/>
                  </w:rPr>
                  <m:t>T</m:t>
                </m:r>
              </m:e>
              <m:sup>
                <m:r>
                  <w:rPr>
                    <w:rFonts w:ascii="Cambria Math" w:hAnsi="Cambria Math"/>
                    <w:color w:val="auto"/>
                    <w:lang w:val="en-GB"/>
                  </w:rPr>
                  <m:t>s,set</m:t>
                </m:r>
              </m:sup>
            </m:sSup>
          </m:e>
        </m:d>
      </m:oMath>
      <w:r w:rsidR="00016F7B" w:rsidRPr="00EA4171">
        <w:rPr>
          <w:color w:val="auto"/>
          <w:lang w:val="en-GB"/>
        </w:rPr>
        <w:tab/>
      </w:r>
      <w:r w:rsidR="00016F7B" w:rsidRPr="00EA4171">
        <w:rPr>
          <w:color w:val="auto"/>
          <w:lang w:val="en-GB"/>
        </w:rPr>
        <w:tab/>
      </w:r>
      <w:r w:rsidR="00016F7B" w:rsidRPr="00EA4171">
        <w:rPr>
          <w:color w:val="auto"/>
          <w:lang w:val="en-GB"/>
        </w:rPr>
        <w:tab/>
        <w:t>(eq. 3)</w:t>
      </w:r>
    </w:p>
    <w:p w14:paraId="2DED2410" w14:textId="637CC0B9" w:rsidR="001F0049" w:rsidRPr="008616B6" w:rsidRDefault="001F0049" w:rsidP="001F0049">
      <w:pPr>
        <w:pStyle w:val="SWCHeading11"/>
        <w:rPr>
          <w:lang w:val="en-US"/>
        </w:rPr>
      </w:pPr>
      <w:r w:rsidRPr="00EA4171">
        <w:rPr>
          <w:rFonts w:ascii="Times New Roman" w:hAnsi="Times New Roman"/>
          <w:i w:val="0"/>
          <w:color w:val="auto"/>
        </w:rPr>
        <w:t xml:space="preserve">All state and action variables are normalized to the range [-1,1] using </w:t>
      </w:r>
      <w:r w:rsidR="004975AD">
        <w:rPr>
          <w:rFonts w:ascii="Times New Roman" w:hAnsi="Times New Roman"/>
          <w:i w:val="0"/>
          <w:color w:val="auto"/>
        </w:rPr>
        <w:t>predefined lower and upper scaling bounds</w:t>
      </w:r>
      <w:r w:rsidRPr="004975AD">
        <w:rPr>
          <w:rFonts w:ascii="Times New Roman" w:hAnsi="Times New Roman"/>
          <w:i w:val="0"/>
          <w:color w:val="auto"/>
        </w:rPr>
        <w:t>.</w:t>
      </w:r>
      <w:r w:rsidR="004975AD" w:rsidRPr="008616B6">
        <w:rPr>
          <w:rFonts w:ascii="Segoe UI" w:hAnsi="Segoe UI" w:cs="Segoe UI"/>
          <w:i w:val="0"/>
          <w:sz w:val="21"/>
          <w:szCs w:val="21"/>
        </w:rPr>
        <w:t xml:space="preserve"> </w:t>
      </w:r>
      <w:r w:rsidR="004975AD" w:rsidRPr="008616B6">
        <w:rPr>
          <w:rFonts w:ascii="Times New Roman" w:hAnsi="Times New Roman"/>
          <w:i w:val="0"/>
          <w:color w:val="auto"/>
        </w:rPr>
        <w:t xml:space="preserve">The actor network uses a </w:t>
      </w:r>
      <w:proofErr w:type="spellStart"/>
      <w:r w:rsidR="004975AD" w:rsidRPr="008616B6">
        <w:rPr>
          <w:rFonts w:ascii="Times New Roman" w:hAnsi="Times New Roman"/>
          <w:i w:val="0"/>
          <w:color w:val="auto"/>
        </w:rPr>
        <w:t>tanh</w:t>
      </w:r>
      <w:proofErr w:type="spellEnd"/>
      <w:r w:rsidR="004975AD" w:rsidRPr="008616B6">
        <w:rPr>
          <w:rFonts w:ascii="Times New Roman" w:hAnsi="Times New Roman"/>
          <w:i w:val="0"/>
          <w:color w:val="auto"/>
        </w:rPr>
        <w:t xml:space="preserve"> output layer, and the </w:t>
      </w:r>
      <w:r w:rsidR="004975AD">
        <w:rPr>
          <w:rFonts w:ascii="Times New Roman" w:hAnsi="Times New Roman"/>
          <w:i w:val="0"/>
          <w:color w:val="auto"/>
        </w:rPr>
        <w:t>outputs</w:t>
      </w:r>
      <w:r w:rsidR="004975AD" w:rsidRPr="008616B6">
        <w:rPr>
          <w:rFonts w:ascii="Times New Roman" w:hAnsi="Times New Roman"/>
          <w:i w:val="0"/>
          <w:color w:val="auto"/>
        </w:rPr>
        <w:t xml:space="preserve"> are </w:t>
      </w:r>
      <w:r w:rsidR="004975AD">
        <w:rPr>
          <w:rFonts w:ascii="Times New Roman" w:hAnsi="Times New Roman"/>
          <w:i w:val="0"/>
          <w:color w:val="auto"/>
        </w:rPr>
        <w:t>scaled to the defined</w:t>
      </w:r>
      <w:r w:rsidR="004975AD" w:rsidRPr="008616B6">
        <w:rPr>
          <w:rFonts w:ascii="Times New Roman" w:hAnsi="Times New Roman"/>
          <w:i w:val="0"/>
          <w:color w:val="auto"/>
        </w:rPr>
        <w:t xml:space="preserve"> action rang</w:t>
      </w:r>
      <w:r w:rsidR="004975AD">
        <w:rPr>
          <w:rFonts w:ascii="Times New Roman" w:hAnsi="Times New Roman"/>
          <w:i w:val="0"/>
          <w:color w:val="auto"/>
        </w:rPr>
        <w:t>e</w:t>
      </w:r>
      <w:r w:rsidR="004975AD" w:rsidRPr="008616B6">
        <w:rPr>
          <w:rFonts w:ascii="Times New Roman" w:hAnsi="Times New Roman"/>
          <w:i w:val="0"/>
          <w:color w:val="auto"/>
        </w:rPr>
        <w:t>.</w:t>
      </w:r>
    </w:p>
    <w:p w14:paraId="494DC8BF" w14:textId="3461CE1B" w:rsidR="000219ED" w:rsidRDefault="000219ED" w:rsidP="00833A63">
      <w:pPr>
        <w:pStyle w:val="SWCHeading11"/>
        <w:rPr>
          <w:rFonts w:ascii="Times New Roman" w:hAnsi="Times New Roman"/>
          <w:i w:val="0"/>
          <w:color w:val="auto"/>
        </w:rPr>
      </w:pPr>
      <w:r w:rsidRPr="00EA4171">
        <w:rPr>
          <w:rFonts w:ascii="Times New Roman" w:hAnsi="Times New Roman"/>
          <w:i w:val="0"/>
          <w:color w:val="auto"/>
        </w:rPr>
        <w:t>The reward function consists of several terms representing the control objectives that define the desired system behaviour. The most important objective</w:t>
      </w:r>
      <w:r w:rsidR="001E78FA" w:rsidRPr="00EA4171">
        <w:rPr>
          <w:rFonts w:ascii="Times New Roman" w:hAnsi="Times New Roman"/>
          <w:i w:val="0"/>
          <w:color w:val="auto"/>
        </w:rPr>
        <w:t xml:space="preserve">s are to maximize the </w:t>
      </w:r>
      <w:r w:rsidR="002C6CAF" w:rsidRPr="00EA4171">
        <w:rPr>
          <w:rFonts w:ascii="Times New Roman" w:hAnsi="Times New Roman"/>
          <w:i w:val="0"/>
          <w:color w:val="auto"/>
        </w:rPr>
        <w:t>solar heat feed-in</w:t>
      </w:r>
      <w:r w:rsidR="001E78FA" w:rsidRPr="00EA4171">
        <w:rPr>
          <w:rFonts w:ascii="Times New Roman" w:hAnsi="Times New Roman"/>
          <w:i w:val="0"/>
          <w:color w:val="auto"/>
        </w:rPr>
        <w:t xml:space="preserve"> in the desired temperature range </w:t>
      </w:r>
      <m:oMath>
        <m:sSubSup>
          <m:sSubSupPr>
            <m:ctrlPr>
              <w:rPr>
                <w:rFonts w:ascii="Cambria Math" w:hAnsi="Cambria Math"/>
                <w:color w:val="auto"/>
              </w:rPr>
            </m:ctrlPr>
          </m:sSubSupPr>
          <m:e>
            <m:r>
              <w:rPr>
                <w:rFonts w:ascii="Cambria Math" w:hAnsi="Cambria Math"/>
                <w:color w:val="auto"/>
              </w:rPr>
              <m:t>T</m:t>
            </m:r>
          </m:e>
          <m:sub>
            <m:r>
              <w:rPr>
                <w:rFonts w:ascii="Cambria Math" w:hAnsi="Cambria Math"/>
                <w:color w:val="auto"/>
              </w:rPr>
              <m:t>sec</m:t>
            </m:r>
          </m:sub>
          <m:sup>
            <m:r>
              <w:rPr>
                <w:rFonts w:ascii="Cambria Math" w:hAnsi="Cambria Math"/>
                <w:color w:val="auto"/>
              </w:rPr>
              <m:t>set,s</m:t>
            </m:r>
          </m:sup>
        </m:sSubSup>
      </m:oMath>
      <w:r w:rsidR="001E78FA" w:rsidRPr="00EA4171">
        <w:rPr>
          <w:rFonts w:ascii="Times New Roman" w:hAnsi="Times New Roman"/>
          <w:i w:val="0"/>
          <w:color w:val="auto"/>
        </w:rPr>
        <w:t>± 3</w:t>
      </w:r>
      <w:r w:rsidR="004E1D97" w:rsidRPr="00EA4171">
        <w:rPr>
          <w:rFonts w:ascii="Times New Roman" w:hAnsi="Times New Roman"/>
          <w:i w:val="0"/>
          <w:color w:val="auto"/>
        </w:rPr>
        <w:t xml:space="preserve"> </w:t>
      </w:r>
      <w:r w:rsidR="001E78FA" w:rsidRPr="00EA4171">
        <w:rPr>
          <w:rFonts w:ascii="Times New Roman" w:hAnsi="Times New Roman"/>
          <w:i w:val="0"/>
          <w:color w:val="auto"/>
        </w:rPr>
        <w:t>K</w:t>
      </w:r>
      <w:r w:rsidRPr="00EA4171">
        <w:rPr>
          <w:rFonts w:ascii="Times New Roman" w:hAnsi="Times New Roman"/>
          <w:i w:val="0"/>
          <w:color w:val="auto"/>
        </w:rPr>
        <w:t xml:space="preserve"> </w:t>
      </w:r>
      <w:r w:rsidR="001E78FA" w:rsidRPr="00EA4171">
        <w:rPr>
          <w:rFonts w:ascii="Times New Roman" w:hAnsi="Times New Roman"/>
          <w:i w:val="0"/>
          <w:color w:val="auto"/>
        </w:rPr>
        <w:t>and</w:t>
      </w:r>
      <w:r w:rsidRPr="00EA4171">
        <w:rPr>
          <w:rFonts w:ascii="Times New Roman" w:hAnsi="Times New Roman"/>
          <w:i w:val="0"/>
          <w:color w:val="auto"/>
        </w:rPr>
        <w:t xml:space="preserve"> to minimize the set point deviation of the feed-in temperature </w:t>
      </w:r>
      <m:oMath>
        <m:sSubSup>
          <m:sSubSupPr>
            <m:ctrlPr>
              <w:rPr>
                <w:rFonts w:ascii="Cambria Math" w:hAnsi="Cambria Math"/>
                <w:color w:val="auto"/>
              </w:rPr>
            </m:ctrlPr>
          </m:sSubSupPr>
          <m:e>
            <m:r>
              <w:rPr>
                <w:rFonts w:ascii="Cambria Math" w:hAnsi="Cambria Math"/>
                <w:color w:val="auto"/>
              </w:rPr>
              <m:t>T</m:t>
            </m:r>
          </m:e>
          <m:sub>
            <m:r>
              <w:rPr>
                <w:rFonts w:ascii="Cambria Math" w:hAnsi="Cambria Math"/>
                <w:color w:val="auto"/>
              </w:rPr>
              <m:t>sec</m:t>
            </m:r>
          </m:sub>
          <m:sup>
            <m:r>
              <w:rPr>
                <w:rFonts w:ascii="Cambria Math" w:hAnsi="Cambria Math"/>
                <w:color w:val="auto"/>
              </w:rPr>
              <m:t>s</m:t>
            </m:r>
          </m:sup>
        </m:sSubSup>
      </m:oMath>
      <w:r w:rsidRPr="00EA4171">
        <w:rPr>
          <w:rFonts w:ascii="Times New Roman" w:hAnsi="Times New Roman"/>
          <w:i w:val="0"/>
          <w:color w:val="auto"/>
        </w:rPr>
        <w:t>.</w:t>
      </w:r>
      <w:r w:rsidR="004054A3" w:rsidRPr="00EA4171">
        <w:rPr>
          <w:rFonts w:ascii="Times New Roman" w:hAnsi="Times New Roman"/>
          <w:i w:val="0"/>
          <w:color w:val="auto"/>
        </w:rPr>
        <w:t xml:space="preserve"> Deviations outside th</w:t>
      </w:r>
      <w:r w:rsidR="001E78FA" w:rsidRPr="00EA4171">
        <w:rPr>
          <w:rFonts w:ascii="Times New Roman" w:hAnsi="Times New Roman"/>
          <w:i w:val="0"/>
          <w:color w:val="auto"/>
        </w:rPr>
        <w:t>e desired</w:t>
      </w:r>
      <w:r w:rsidR="004054A3" w:rsidRPr="00EA4171">
        <w:rPr>
          <w:rFonts w:ascii="Times New Roman" w:hAnsi="Times New Roman"/>
          <w:i w:val="0"/>
          <w:color w:val="auto"/>
        </w:rPr>
        <w:t xml:space="preserve"> temperature range are therefore penalized more severely than deviations </w:t>
      </w:r>
      <w:r w:rsidR="001E78FA" w:rsidRPr="00EA4171">
        <w:rPr>
          <w:rFonts w:ascii="Times New Roman" w:hAnsi="Times New Roman"/>
          <w:i w:val="0"/>
          <w:color w:val="auto"/>
        </w:rPr>
        <w:t>within</w:t>
      </w:r>
      <w:r w:rsidR="004054A3" w:rsidRPr="00EA4171">
        <w:rPr>
          <w:rFonts w:ascii="Times New Roman" w:hAnsi="Times New Roman"/>
          <w:i w:val="0"/>
          <w:color w:val="auto"/>
        </w:rPr>
        <w:t xml:space="preserve"> th</w:t>
      </w:r>
      <w:r w:rsidR="001E78FA" w:rsidRPr="00EA4171">
        <w:rPr>
          <w:rFonts w:ascii="Times New Roman" w:hAnsi="Times New Roman"/>
          <w:i w:val="0"/>
          <w:color w:val="auto"/>
        </w:rPr>
        <w:t>e</w:t>
      </w:r>
      <w:r w:rsidR="004054A3" w:rsidRPr="00EA4171">
        <w:rPr>
          <w:rFonts w:ascii="Times New Roman" w:hAnsi="Times New Roman"/>
          <w:i w:val="0"/>
          <w:color w:val="auto"/>
        </w:rPr>
        <w:t xml:space="preserve"> range. Furthermore, fluctuations of the feed-in temperature need to be minimized to reduce the thermal cycling </w:t>
      </w:r>
      <w:r w:rsidR="004739F5">
        <w:rPr>
          <w:rFonts w:ascii="Times New Roman" w:hAnsi="Times New Roman"/>
          <w:i w:val="0"/>
          <w:color w:val="auto"/>
        </w:rPr>
        <w:t xml:space="preserve">stress </w:t>
      </w:r>
      <w:r w:rsidR="004054A3" w:rsidRPr="00EA4171">
        <w:rPr>
          <w:rFonts w:ascii="Times New Roman" w:hAnsi="Times New Roman"/>
          <w:i w:val="0"/>
          <w:color w:val="auto"/>
        </w:rPr>
        <w:t xml:space="preserve">of </w:t>
      </w:r>
      <w:r w:rsidR="00151E2A">
        <w:rPr>
          <w:rFonts w:ascii="Times New Roman" w:hAnsi="Times New Roman"/>
          <w:i w:val="0"/>
          <w:color w:val="auto"/>
        </w:rPr>
        <w:t xml:space="preserve">the </w:t>
      </w:r>
      <w:r w:rsidR="004054A3" w:rsidRPr="00EA4171">
        <w:rPr>
          <w:rFonts w:ascii="Times New Roman" w:hAnsi="Times New Roman"/>
          <w:i w:val="0"/>
          <w:color w:val="auto"/>
        </w:rPr>
        <w:t xml:space="preserve">DH network piping. Extremely high collector outlet temperatures need to be prevented to minimize the </w:t>
      </w:r>
      <w:r w:rsidR="00674258">
        <w:rPr>
          <w:rFonts w:ascii="Times New Roman" w:hAnsi="Times New Roman"/>
          <w:i w:val="0"/>
          <w:color w:val="auto"/>
        </w:rPr>
        <w:t>risk</w:t>
      </w:r>
      <w:r w:rsidR="004054A3" w:rsidRPr="00EA4171">
        <w:rPr>
          <w:rFonts w:ascii="Times New Roman" w:hAnsi="Times New Roman"/>
          <w:i w:val="0"/>
          <w:color w:val="auto"/>
        </w:rPr>
        <w:t xml:space="preserve"> of solar stagnation. </w:t>
      </w:r>
      <w:r w:rsidR="001E78FA" w:rsidRPr="00EA4171">
        <w:rPr>
          <w:rFonts w:ascii="Times New Roman" w:hAnsi="Times New Roman"/>
          <w:i w:val="0"/>
          <w:color w:val="auto"/>
        </w:rPr>
        <w:t xml:space="preserve">The weighting factors of the individual reward terms were varied iteratively to identify a configuration that </w:t>
      </w:r>
      <w:r w:rsidR="00674258">
        <w:rPr>
          <w:rFonts w:ascii="Times New Roman" w:hAnsi="Times New Roman"/>
          <w:i w:val="0"/>
          <w:color w:val="auto"/>
        </w:rPr>
        <w:t>led to</w:t>
      </w:r>
      <w:r w:rsidR="001E78FA" w:rsidRPr="00EA4171">
        <w:rPr>
          <w:rFonts w:ascii="Times New Roman" w:hAnsi="Times New Roman"/>
          <w:i w:val="0"/>
          <w:color w:val="auto"/>
        </w:rPr>
        <w:t xml:space="preserve"> the desired system behaviour. </w:t>
      </w:r>
      <w:r w:rsidR="00E14A1A" w:rsidRPr="00EA4171">
        <w:rPr>
          <w:rFonts w:ascii="Times New Roman" w:hAnsi="Times New Roman"/>
          <w:i w:val="0"/>
          <w:color w:val="auto"/>
        </w:rPr>
        <w:t xml:space="preserve">This results in the reward function given </w:t>
      </w:r>
      <w:r w:rsidR="001E78FA" w:rsidRPr="00EA4171">
        <w:rPr>
          <w:rFonts w:ascii="Times New Roman" w:hAnsi="Times New Roman"/>
          <w:i w:val="0"/>
          <w:color w:val="auto"/>
        </w:rPr>
        <w:t>in eq.</w:t>
      </w:r>
      <w:r w:rsidR="00674258">
        <w:rPr>
          <w:rFonts w:ascii="Times New Roman" w:hAnsi="Times New Roman"/>
          <w:i w:val="0"/>
          <w:color w:val="auto"/>
        </w:rPr>
        <w:t xml:space="preserve"> </w:t>
      </w:r>
      <w:r w:rsidR="00693FCB">
        <w:rPr>
          <w:rFonts w:ascii="Times New Roman" w:hAnsi="Times New Roman"/>
          <w:i w:val="0"/>
          <w:color w:val="auto"/>
        </w:rPr>
        <w:t>7</w:t>
      </w:r>
      <w:r w:rsidR="00151E2A">
        <w:rPr>
          <w:rFonts w:ascii="Times New Roman" w:hAnsi="Times New Roman"/>
          <w:i w:val="0"/>
          <w:color w:val="auto"/>
        </w:rPr>
        <w:t>,</w:t>
      </w:r>
      <w:r w:rsidR="00693FCB" w:rsidRPr="00EA4171">
        <w:rPr>
          <w:rFonts w:ascii="Times New Roman" w:hAnsi="Times New Roman"/>
          <w:i w:val="0"/>
          <w:color w:val="auto"/>
        </w:rPr>
        <w:t xml:space="preserve"> </w:t>
      </w:r>
      <w:r w:rsidR="00E14A1A" w:rsidRPr="00EA4171">
        <w:rPr>
          <w:rFonts w:ascii="Times New Roman" w:hAnsi="Times New Roman"/>
          <w:i w:val="0"/>
          <w:color w:val="auto"/>
        </w:rPr>
        <w:t xml:space="preserve">where </w:t>
      </w:r>
      <m:oMath>
        <m:r>
          <w:rPr>
            <w:rFonts w:ascii="Cambria Math" w:hAnsi="Cambria Math"/>
            <w:color w:val="auto"/>
          </w:rPr>
          <m:t>r&gt;0</m:t>
        </m:r>
      </m:oMath>
      <w:r w:rsidR="00E14A1A" w:rsidRPr="00EA4171">
        <w:rPr>
          <w:rFonts w:ascii="Times New Roman" w:hAnsi="Times New Roman"/>
          <w:i w:val="0"/>
          <w:color w:val="auto"/>
        </w:rPr>
        <w:t xml:space="preserve"> indicates that the feed-in pump is operating and the system behaviour is evaluated favourably.</w:t>
      </w:r>
      <w:r w:rsidR="003D5A0F" w:rsidRPr="00EA4171">
        <w:rPr>
          <w:rFonts w:ascii="Times New Roman" w:hAnsi="Times New Roman"/>
          <w:i w:val="0"/>
          <w:color w:val="auto"/>
        </w:rPr>
        <w:t xml:space="preserve"> The average reward </w:t>
      </w:r>
      <m:oMath>
        <m:acc>
          <m:accPr>
            <m:chr m:val="̅"/>
            <m:ctrlPr>
              <w:rPr>
                <w:rFonts w:ascii="Cambria Math" w:hAnsi="Cambria Math"/>
                <w:color w:val="auto"/>
                <w:szCs w:val="20"/>
              </w:rPr>
            </m:ctrlPr>
          </m:accPr>
          <m:e>
            <m:r>
              <w:rPr>
                <w:rFonts w:ascii="Cambria Math" w:hAnsi="Cambria Math"/>
                <w:color w:val="auto"/>
                <w:szCs w:val="20"/>
              </w:rPr>
              <m:t>r</m:t>
            </m:r>
          </m:e>
        </m:acc>
      </m:oMath>
      <w:r w:rsidR="003D5A0F" w:rsidRPr="00EA4171">
        <w:rPr>
          <w:rFonts w:ascii="Times New Roman" w:hAnsi="Times New Roman"/>
          <w:i w:val="0"/>
          <w:color w:val="auto"/>
        </w:rPr>
        <w:t xml:space="preserve"> is calculated for the interval between two actions </w:t>
      </w:r>
      <m:oMath>
        <m:r>
          <w:rPr>
            <w:rFonts w:ascii="Cambria Math" w:hAnsi="Cambria Math"/>
            <w:color w:val="auto"/>
          </w:rPr>
          <m:t>∆</m:t>
        </m:r>
        <m:sSub>
          <m:sSubPr>
            <m:ctrlPr>
              <w:rPr>
                <w:rFonts w:ascii="Cambria Math" w:hAnsi="Cambria Math"/>
                <w:color w:val="auto"/>
              </w:rPr>
            </m:ctrlPr>
          </m:sSubPr>
          <m:e>
            <m:r>
              <w:rPr>
                <w:rFonts w:ascii="Cambria Math" w:hAnsi="Cambria Math"/>
                <w:color w:val="auto"/>
              </w:rPr>
              <m:t>t</m:t>
            </m:r>
          </m:e>
          <m:sub>
            <m:r>
              <w:rPr>
                <w:rFonts w:ascii="Cambria Math" w:hAnsi="Cambria Math"/>
                <w:color w:val="auto"/>
              </w:rPr>
              <m:t>action</m:t>
            </m:r>
          </m:sub>
        </m:sSub>
      </m:oMath>
      <w:r w:rsidR="003D5A0F" w:rsidRPr="00EA4171">
        <w:rPr>
          <w:rFonts w:ascii="Times New Roman" w:hAnsi="Times New Roman"/>
          <w:i w:val="0"/>
          <w:color w:val="auto"/>
        </w:rPr>
        <w:t xml:space="preserve"> as given in eq. </w:t>
      </w:r>
      <w:r w:rsidR="00693FCB">
        <w:rPr>
          <w:rFonts w:ascii="Times New Roman" w:hAnsi="Times New Roman"/>
          <w:i w:val="0"/>
          <w:color w:val="auto"/>
        </w:rPr>
        <w:t>8</w:t>
      </w:r>
      <w:r w:rsidR="003D5A0F" w:rsidRPr="00EA4171">
        <w:rPr>
          <w:rFonts w:ascii="Times New Roman" w:hAnsi="Times New Roman"/>
          <w:i w:val="0"/>
          <w:color w:val="auto"/>
        </w:rPr>
        <w:t xml:space="preserve">. </w:t>
      </w:r>
      <m:oMath>
        <m:r>
          <w:rPr>
            <w:rFonts w:ascii="Cambria Math" w:hAnsi="Cambria Math"/>
            <w:color w:val="auto"/>
          </w:rPr>
          <m:t>∆</m:t>
        </m:r>
        <m:sSub>
          <m:sSubPr>
            <m:ctrlPr>
              <w:rPr>
                <w:rFonts w:ascii="Cambria Math" w:hAnsi="Cambria Math"/>
                <w:color w:val="auto"/>
              </w:rPr>
            </m:ctrlPr>
          </m:sSubPr>
          <m:e>
            <m:r>
              <w:rPr>
                <w:rFonts w:ascii="Cambria Math" w:hAnsi="Cambria Math"/>
                <w:color w:val="auto"/>
              </w:rPr>
              <m:t>t</m:t>
            </m:r>
          </m:e>
          <m:sub>
            <m:r>
              <w:rPr>
                <w:rFonts w:ascii="Cambria Math" w:hAnsi="Cambria Math"/>
                <w:color w:val="auto"/>
              </w:rPr>
              <m:t>action</m:t>
            </m:r>
          </m:sub>
        </m:sSub>
      </m:oMath>
      <w:r w:rsidR="001A7B0C">
        <w:rPr>
          <w:rFonts w:ascii="Times New Roman" w:hAnsi="Times New Roman"/>
          <w:i w:val="0"/>
          <w:color w:val="auto"/>
        </w:rPr>
        <w:t xml:space="preserve"> is set to 15 minutes for the pre-training in the digital twin and reduced to 5 minutes for the application in the experimental plant. </w:t>
      </w:r>
    </w:p>
    <w:p w14:paraId="6251BAF6" w14:textId="77777777" w:rsidR="00693FCB" w:rsidRDefault="00693FCB" w:rsidP="00693FCB">
      <w:pPr>
        <w:rPr>
          <w:lang w:val="en-GB"/>
        </w:rPr>
      </w:pPr>
    </w:p>
    <w:tbl>
      <w:tblPr>
        <w:tblStyle w:val="Tabellenraster"/>
        <w:tblW w:w="0" w:type="auto"/>
        <w:tblLook w:val="04A0" w:firstRow="1" w:lastRow="0" w:firstColumn="1" w:lastColumn="0" w:noHBand="0" w:noVBand="1"/>
      </w:tblPr>
      <w:tblGrid>
        <w:gridCol w:w="7797"/>
        <w:gridCol w:w="1172"/>
      </w:tblGrid>
      <w:tr w:rsidR="00693FCB" w:rsidRPr="00693FCB" w14:paraId="7A09A88A" w14:textId="77777777" w:rsidTr="008616B6">
        <w:tc>
          <w:tcPr>
            <w:tcW w:w="7797" w:type="dxa"/>
          </w:tcPr>
          <w:p w14:paraId="26BCCA53" w14:textId="77777777" w:rsidR="00693FCB" w:rsidRPr="008616B6" w:rsidRDefault="00E8546A" w:rsidP="00693FCB">
            <w:pPr>
              <w:rPr>
                <w:sz w:val="20"/>
                <w:szCs w:val="20"/>
                <w:lang w:val="en-GB"/>
              </w:rPr>
            </w:pPr>
            <m:oMathPara>
              <m:oMath>
                <m:sSub>
                  <m:sSubPr>
                    <m:ctrlPr>
                      <w:rPr>
                        <w:rFonts w:ascii="Cambria Math" w:hAnsi="Cambria Math"/>
                        <w:i/>
                        <w:sz w:val="20"/>
                        <w:szCs w:val="20"/>
                        <w:lang w:val="en-GB"/>
                      </w:rPr>
                    </m:ctrlPr>
                  </m:sSubPr>
                  <m:e>
                    <m:r>
                      <w:rPr>
                        <w:rFonts w:ascii="Cambria Math" w:hAnsi="Cambria Math"/>
                        <w:sz w:val="20"/>
                        <w:szCs w:val="20"/>
                        <w:lang w:val="en-GB"/>
                      </w:rPr>
                      <m:t>r</m:t>
                    </m:r>
                  </m:e>
                  <m:sub>
                    <m:r>
                      <w:rPr>
                        <w:rFonts w:ascii="Cambria Math" w:hAnsi="Cambria Math"/>
                        <w:sz w:val="20"/>
                        <w:szCs w:val="20"/>
                        <w:lang w:val="en-GB"/>
                      </w:rPr>
                      <m:t>base,1</m:t>
                    </m:r>
                  </m:sub>
                </m:sSub>
                <m:d>
                  <m:dPr>
                    <m:ctrlPr>
                      <w:rPr>
                        <w:rFonts w:ascii="Cambria Math" w:hAnsi="Cambria Math"/>
                        <w:i/>
                        <w:sz w:val="20"/>
                        <w:szCs w:val="20"/>
                        <w:lang w:val="en-GB"/>
                      </w:rPr>
                    </m:ctrlPr>
                  </m:dPr>
                  <m:e>
                    <m:r>
                      <w:rPr>
                        <w:rFonts w:ascii="Cambria Math" w:hAnsi="Cambria Math"/>
                        <w:sz w:val="20"/>
                        <w:szCs w:val="20"/>
                        <w:lang w:val="en-GB"/>
                      </w:rPr>
                      <m:t>t</m:t>
                    </m:r>
                  </m:e>
                </m:d>
                <m:r>
                  <w:rPr>
                    <w:rFonts w:ascii="Cambria Math" w:hAnsi="Cambria Math"/>
                    <w:sz w:val="20"/>
                    <w:szCs w:val="20"/>
                    <w:lang w:val="en-GB"/>
                  </w:rPr>
                  <m:t>=</m:t>
                </m:r>
                <m:r>
                  <w:rPr>
                    <w:rFonts w:ascii="Cambria Math" w:hAnsi="Cambria Math" w:cs="Segoe UI Symbol"/>
                    <w:sz w:val="20"/>
                    <w:szCs w:val="20"/>
                    <w:lang w:val="en-GB"/>
                  </w:rPr>
                  <m:t>-</m:t>
                </m:r>
                <m:f>
                  <m:fPr>
                    <m:type m:val="skw"/>
                    <m:ctrlPr>
                      <w:rPr>
                        <w:rFonts w:ascii="Cambria Math" w:hAnsi="Cambria Math"/>
                        <w:i/>
                        <w:sz w:val="20"/>
                        <w:szCs w:val="20"/>
                        <w:lang w:val="en-GB"/>
                      </w:rPr>
                    </m:ctrlPr>
                  </m:fPr>
                  <m:num>
                    <m:r>
                      <w:rPr>
                        <w:rFonts w:ascii="Cambria Math" w:hAnsi="Cambria Math"/>
                        <w:sz w:val="20"/>
                        <w:szCs w:val="20"/>
                        <w:lang w:val="en-GB"/>
                      </w:rPr>
                      <m:t>0.1</m:t>
                    </m:r>
                  </m:num>
                  <m:den>
                    <m:r>
                      <w:rPr>
                        <w:rFonts w:ascii="Cambria Math" w:hAnsi="Cambria Math"/>
                        <w:sz w:val="20"/>
                        <w:szCs w:val="20"/>
                        <w:lang w:val="en-GB"/>
                      </w:rPr>
                      <m:t>K</m:t>
                    </m:r>
                  </m:den>
                </m:f>
                <m:r>
                  <w:rPr>
                    <w:rFonts w:ascii="Cambria Math" w:hAnsi="Cambria Math"/>
                    <w:sz w:val="20"/>
                    <w:szCs w:val="20"/>
                    <w:lang w:val="en-GB"/>
                  </w:rPr>
                  <m:t xml:space="preserve">∙ </m:t>
                </m:r>
                <m:sSub>
                  <m:sSubPr>
                    <m:ctrlPr>
                      <w:rPr>
                        <w:rFonts w:ascii="Cambria Math" w:hAnsi="Cambria Math"/>
                        <w:i/>
                        <w:sz w:val="20"/>
                        <w:szCs w:val="20"/>
                        <w:lang w:val="en-GB"/>
                      </w:rPr>
                    </m:ctrlPr>
                  </m:sSubPr>
                  <m:e>
                    <m:r>
                      <w:rPr>
                        <w:rFonts w:ascii="Cambria Math" w:hAnsi="Cambria Math"/>
                        <w:sz w:val="20"/>
                        <w:szCs w:val="20"/>
                        <w:lang w:val="en-GB"/>
                      </w:rPr>
                      <m:t>e</m:t>
                    </m:r>
                  </m:e>
                  <m:sub>
                    <m:sSub>
                      <m:sSubPr>
                        <m:ctrlPr>
                          <w:rPr>
                            <w:rFonts w:ascii="Cambria Math" w:hAnsi="Cambria Math"/>
                            <w:i/>
                            <w:sz w:val="20"/>
                            <w:szCs w:val="20"/>
                            <w:lang w:val="en-GB"/>
                          </w:rPr>
                        </m:ctrlPr>
                      </m:sSubPr>
                      <m:e>
                        <m:r>
                          <w:rPr>
                            <w:rFonts w:ascii="Cambria Math" w:hAnsi="Cambria Math"/>
                            <w:sz w:val="20"/>
                            <w:szCs w:val="20"/>
                            <w:lang w:val="en-GB"/>
                          </w:rPr>
                          <m:t>T</m:t>
                        </m:r>
                      </m:e>
                      <m:sub>
                        <m:r>
                          <w:rPr>
                            <w:rFonts w:ascii="Cambria Math" w:hAnsi="Cambria Math"/>
                            <w:sz w:val="20"/>
                            <w:szCs w:val="20"/>
                            <w:lang w:val="en-GB"/>
                          </w:rPr>
                          <m:t>sec</m:t>
                        </m:r>
                      </m:sub>
                    </m:sSub>
                  </m:sub>
                </m:sSub>
                <m:r>
                  <w:rPr>
                    <w:rFonts w:ascii="Cambria Math" w:hAnsi="Cambria Math"/>
                    <w:sz w:val="20"/>
                    <w:szCs w:val="20"/>
                    <w:lang w:val="en-GB"/>
                  </w:rPr>
                  <m:t>(t)-</m:t>
                </m:r>
                <m:f>
                  <m:fPr>
                    <m:type m:val="skw"/>
                    <m:ctrlPr>
                      <w:rPr>
                        <w:rFonts w:ascii="Cambria Math" w:hAnsi="Cambria Math"/>
                        <w:i/>
                        <w:sz w:val="20"/>
                        <w:szCs w:val="20"/>
                        <w:lang w:val="en-GB"/>
                      </w:rPr>
                    </m:ctrlPr>
                  </m:fPr>
                  <m:num>
                    <m:r>
                      <w:rPr>
                        <w:rFonts w:ascii="Cambria Math" w:hAnsi="Cambria Math"/>
                        <w:sz w:val="20"/>
                        <w:szCs w:val="20"/>
                        <w:lang w:val="en-GB"/>
                      </w:rPr>
                      <m:t>∆</m:t>
                    </m:r>
                    <m:sSubSup>
                      <m:sSubSupPr>
                        <m:ctrlPr>
                          <w:rPr>
                            <w:rFonts w:ascii="Cambria Math" w:hAnsi="Cambria Math"/>
                            <w:i/>
                            <w:sz w:val="20"/>
                            <w:szCs w:val="20"/>
                            <w:lang w:val="en-GB"/>
                          </w:rPr>
                        </m:ctrlPr>
                      </m:sSubSupPr>
                      <m:e>
                        <m:r>
                          <w:rPr>
                            <w:rFonts w:ascii="Cambria Math" w:hAnsi="Cambria Math"/>
                            <w:sz w:val="20"/>
                            <w:szCs w:val="20"/>
                            <w:lang w:val="en-GB"/>
                          </w:rPr>
                          <m:t>T</m:t>
                        </m:r>
                      </m:e>
                      <m:sub>
                        <m:r>
                          <w:rPr>
                            <w:rFonts w:ascii="Cambria Math" w:hAnsi="Cambria Math"/>
                            <w:sz w:val="20"/>
                            <w:szCs w:val="20"/>
                            <w:lang w:val="en-GB"/>
                          </w:rPr>
                          <m:t>sec</m:t>
                        </m:r>
                      </m:sub>
                      <m:sup>
                        <m:r>
                          <w:rPr>
                            <w:rFonts w:ascii="Cambria Math" w:hAnsi="Cambria Math"/>
                            <w:sz w:val="20"/>
                            <w:szCs w:val="20"/>
                            <w:lang w:val="en-GB"/>
                          </w:rPr>
                          <m:t>s</m:t>
                        </m:r>
                      </m:sup>
                    </m:sSubSup>
                    <m:d>
                      <m:dPr>
                        <m:ctrlPr>
                          <w:rPr>
                            <w:rFonts w:ascii="Cambria Math" w:hAnsi="Cambria Math"/>
                            <w:i/>
                            <w:sz w:val="20"/>
                            <w:szCs w:val="20"/>
                            <w:lang w:val="en-GB"/>
                          </w:rPr>
                        </m:ctrlPr>
                      </m:dPr>
                      <m:e>
                        <m:r>
                          <w:rPr>
                            <w:rFonts w:ascii="Cambria Math" w:hAnsi="Cambria Math"/>
                            <w:sz w:val="20"/>
                            <w:szCs w:val="20"/>
                            <w:lang w:val="en-GB"/>
                          </w:rPr>
                          <m:t>t</m:t>
                        </m:r>
                      </m:e>
                    </m:d>
                  </m:num>
                  <m:den>
                    <m:r>
                      <w:rPr>
                        <w:rFonts w:ascii="Cambria Math" w:hAnsi="Cambria Math"/>
                        <w:sz w:val="20"/>
                        <w:szCs w:val="20"/>
                        <w:lang w:val="en-GB"/>
                      </w:rPr>
                      <m:t>60 K</m:t>
                    </m:r>
                  </m:den>
                </m:f>
              </m:oMath>
            </m:oMathPara>
          </w:p>
          <w:p w14:paraId="60F9D332" w14:textId="77777777" w:rsidR="00693FCB" w:rsidRPr="008616B6" w:rsidRDefault="00693FCB" w:rsidP="00693FCB">
            <w:pPr>
              <w:rPr>
                <w:sz w:val="20"/>
                <w:szCs w:val="20"/>
                <w:lang w:val="en-GB"/>
              </w:rPr>
            </w:pPr>
          </w:p>
        </w:tc>
        <w:tc>
          <w:tcPr>
            <w:tcW w:w="1172" w:type="dxa"/>
          </w:tcPr>
          <w:p w14:paraId="6B2809B7" w14:textId="117D117A" w:rsidR="00693FCB" w:rsidRPr="008616B6" w:rsidRDefault="00693FCB" w:rsidP="00693FCB">
            <w:pPr>
              <w:rPr>
                <w:sz w:val="20"/>
                <w:szCs w:val="20"/>
                <w:lang w:val="en-GB"/>
              </w:rPr>
            </w:pPr>
            <w:r w:rsidRPr="00693FCB">
              <w:rPr>
                <w:sz w:val="20"/>
                <w:szCs w:val="20"/>
                <w:lang w:val="en-GB"/>
              </w:rPr>
              <w:t>(eq. 4)</w:t>
            </w:r>
          </w:p>
        </w:tc>
      </w:tr>
      <w:tr w:rsidR="00693FCB" w:rsidRPr="00693FCB" w14:paraId="4E567D0B" w14:textId="77777777" w:rsidTr="008616B6">
        <w:tc>
          <w:tcPr>
            <w:tcW w:w="7797" w:type="dxa"/>
          </w:tcPr>
          <w:p w14:paraId="5F93A819" w14:textId="63EFA60C" w:rsidR="00693FCB" w:rsidRPr="006B33CE" w:rsidRDefault="00E8546A" w:rsidP="00693FCB">
            <w:pPr>
              <w:rPr>
                <w:sz w:val="20"/>
                <w:szCs w:val="20"/>
                <w:lang w:val="en-GB"/>
              </w:rPr>
            </w:pPr>
            <m:oMathPara>
              <m:oMath>
                <m:sSub>
                  <m:sSubPr>
                    <m:ctrlPr>
                      <w:rPr>
                        <w:rFonts w:ascii="Cambria Math" w:hAnsi="Cambria Math"/>
                        <w:i/>
                        <w:sz w:val="20"/>
                        <w:szCs w:val="20"/>
                        <w:lang w:val="en-GB"/>
                      </w:rPr>
                    </m:ctrlPr>
                  </m:sSubPr>
                  <m:e>
                    <m:r>
                      <w:rPr>
                        <w:rFonts w:ascii="Cambria Math" w:hAnsi="Cambria Math"/>
                        <w:sz w:val="20"/>
                        <w:szCs w:val="20"/>
                        <w:lang w:val="en-GB"/>
                      </w:rPr>
                      <m:t>r</m:t>
                    </m:r>
                  </m:e>
                  <m:sub>
                    <m:r>
                      <w:rPr>
                        <w:rFonts w:ascii="Cambria Math" w:hAnsi="Cambria Math"/>
                        <w:sz w:val="20"/>
                        <w:szCs w:val="20"/>
                        <w:lang w:val="en-GB"/>
                      </w:rPr>
                      <m:t>base,2</m:t>
                    </m:r>
                  </m:sub>
                </m:sSub>
                <m:d>
                  <m:dPr>
                    <m:ctrlPr>
                      <w:rPr>
                        <w:rFonts w:ascii="Cambria Math" w:hAnsi="Cambria Math"/>
                        <w:i/>
                        <w:sz w:val="20"/>
                        <w:szCs w:val="20"/>
                        <w:lang w:val="en-GB"/>
                      </w:rPr>
                    </m:ctrlPr>
                  </m:dPr>
                  <m:e>
                    <m:r>
                      <w:rPr>
                        <w:rFonts w:ascii="Cambria Math" w:hAnsi="Cambria Math"/>
                        <w:sz w:val="20"/>
                        <w:szCs w:val="20"/>
                        <w:lang w:val="en-GB"/>
                      </w:rPr>
                      <m:t>t</m:t>
                    </m:r>
                  </m:e>
                </m:d>
                <m:r>
                  <w:rPr>
                    <w:rFonts w:ascii="Cambria Math" w:hAnsi="Cambria Math"/>
                    <w:sz w:val="20"/>
                    <w:szCs w:val="20"/>
                    <w:lang w:val="en-GB"/>
                  </w:rPr>
                  <m:t>=</m:t>
                </m:r>
                <m:d>
                  <m:dPr>
                    <m:begChr m:val="{"/>
                    <m:endChr m:val=""/>
                    <m:ctrlPr>
                      <w:rPr>
                        <w:rFonts w:ascii="Cambria Math" w:hAnsi="Cambria Math" w:cs="Segoe UI Symbol"/>
                        <w:i/>
                        <w:sz w:val="20"/>
                        <w:szCs w:val="20"/>
                        <w:lang w:val="en-GB"/>
                      </w:rPr>
                    </m:ctrlPr>
                  </m:dPr>
                  <m:e>
                    <m:eqArr>
                      <m:eqArrPr>
                        <m:ctrlPr>
                          <w:rPr>
                            <w:rFonts w:ascii="Cambria Math" w:hAnsi="Cambria Math" w:cs="Segoe UI Symbol"/>
                            <w:i/>
                            <w:sz w:val="20"/>
                            <w:szCs w:val="20"/>
                            <w:lang w:val="en-GB"/>
                          </w:rPr>
                        </m:ctrlPr>
                      </m:eqArrPr>
                      <m:e>
                        <m:sSub>
                          <m:sSubPr>
                            <m:ctrlPr>
                              <w:rPr>
                                <w:rFonts w:ascii="Cambria Math" w:hAnsi="Cambria Math"/>
                                <w:i/>
                                <w:sz w:val="20"/>
                                <w:szCs w:val="20"/>
                                <w:lang w:val="en-GB"/>
                              </w:rPr>
                            </m:ctrlPr>
                          </m:sSubPr>
                          <m:e>
                            <m:r>
                              <w:rPr>
                                <w:rFonts w:ascii="Cambria Math" w:hAnsi="Cambria Math"/>
                                <w:sz w:val="20"/>
                                <w:szCs w:val="20"/>
                                <w:lang w:val="en-GB"/>
                              </w:rPr>
                              <m:t>r</m:t>
                            </m:r>
                            <m:ctrlPr>
                              <w:rPr>
                                <w:rFonts w:ascii="Cambria Math" w:hAnsi="Cambria Math" w:cs="Segoe UI Symbol"/>
                                <w:i/>
                                <w:sz w:val="20"/>
                                <w:szCs w:val="20"/>
                                <w:lang w:val="en-GB"/>
                              </w:rPr>
                            </m:ctrlPr>
                          </m:e>
                          <m:sub>
                            <m:r>
                              <w:rPr>
                                <w:rFonts w:ascii="Cambria Math" w:hAnsi="Cambria Math"/>
                                <w:sz w:val="20"/>
                                <w:szCs w:val="20"/>
                                <w:lang w:val="en-GB"/>
                              </w:rPr>
                              <m:t>base,1</m:t>
                            </m:r>
                          </m:sub>
                        </m:sSub>
                        <m:r>
                          <w:rPr>
                            <w:rFonts w:ascii="Cambria Math" w:hAnsi="Cambria Math"/>
                            <w:sz w:val="20"/>
                            <w:szCs w:val="20"/>
                            <w:lang w:val="en-GB"/>
                          </w:rPr>
                          <m:t>(t)-</m:t>
                        </m:r>
                        <m:f>
                          <m:fPr>
                            <m:type m:val="skw"/>
                            <m:ctrlPr>
                              <w:rPr>
                                <w:rFonts w:ascii="Cambria Math" w:hAnsi="Cambria Math"/>
                                <w:i/>
                                <w:sz w:val="20"/>
                                <w:szCs w:val="20"/>
                                <w:lang w:val="en-GB"/>
                              </w:rPr>
                            </m:ctrlPr>
                          </m:fPr>
                          <m:num>
                            <m:r>
                              <w:rPr>
                                <w:rFonts w:ascii="Cambria Math" w:hAnsi="Cambria Math"/>
                                <w:sz w:val="20"/>
                                <w:szCs w:val="20"/>
                                <w:lang w:val="en-GB"/>
                              </w:rPr>
                              <m:t>0.5</m:t>
                            </m:r>
                          </m:num>
                          <m:den>
                            <m:r>
                              <w:rPr>
                                <w:rFonts w:ascii="Cambria Math" w:hAnsi="Cambria Math"/>
                                <w:sz w:val="20"/>
                                <w:szCs w:val="20"/>
                                <w:lang w:val="en-GB"/>
                              </w:rPr>
                              <m:t>K</m:t>
                            </m:r>
                          </m:den>
                        </m:f>
                        <m:r>
                          <w:rPr>
                            <w:rFonts w:ascii="Cambria Math" w:hAnsi="Cambria Math"/>
                            <w:sz w:val="20"/>
                            <w:szCs w:val="20"/>
                            <w:lang w:val="en-GB"/>
                          </w:rPr>
                          <m:t>∙</m:t>
                        </m:r>
                        <m:d>
                          <m:dPr>
                            <m:ctrlPr>
                              <w:rPr>
                                <w:rFonts w:ascii="Cambria Math" w:hAnsi="Cambria Math"/>
                                <w:i/>
                                <w:sz w:val="20"/>
                                <w:szCs w:val="20"/>
                                <w:lang w:val="en-GB"/>
                              </w:rPr>
                            </m:ctrlPr>
                          </m:dPr>
                          <m:e>
                            <m:sSub>
                              <m:sSubPr>
                                <m:ctrlPr>
                                  <w:rPr>
                                    <w:rFonts w:ascii="Cambria Math" w:hAnsi="Cambria Math"/>
                                    <w:i/>
                                    <w:sz w:val="20"/>
                                    <w:szCs w:val="20"/>
                                    <w:lang w:val="en-GB"/>
                                  </w:rPr>
                                </m:ctrlPr>
                              </m:sSubPr>
                              <m:e>
                                <m:r>
                                  <w:rPr>
                                    <w:rFonts w:ascii="Cambria Math" w:hAnsi="Cambria Math"/>
                                    <w:sz w:val="20"/>
                                    <w:szCs w:val="20"/>
                                    <w:lang w:val="en-GB"/>
                                  </w:rPr>
                                  <m:t>T</m:t>
                                </m:r>
                              </m:e>
                              <m:sub>
                                <m:func>
                                  <m:funcPr>
                                    <m:ctrlPr>
                                      <w:rPr>
                                        <w:rFonts w:ascii="Cambria Math" w:hAnsi="Cambria Math"/>
                                        <w:sz w:val="20"/>
                                        <w:szCs w:val="20"/>
                                        <w:lang w:val="en-GB"/>
                                      </w:rPr>
                                    </m:ctrlPr>
                                  </m:funcPr>
                                  <m:fName>
                                    <m:sSup>
                                      <m:sSupPr>
                                        <m:ctrlPr>
                                          <w:rPr>
                                            <w:rFonts w:ascii="Cambria Math" w:hAnsi="Cambria Math"/>
                                            <w:i/>
                                            <w:sz w:val="20"/>
                                            <w:szCs w:val="20"/>
                                            <w:lang w:val="en-GB"/>
                                          </w:rPr>
                                        </m:ctrlPr>
                                      </m:sSupPr>
                                      <m:e>
                                        <m:r>
                                          <m:rPr>
                                            <m:sty m:val="p"/>
                                          </m:rPr>
                                          <w:rPr>
                                            <w:rFonts w:ascii="Cambria Math" w:hAnsi="Cambria Math"/>
                                            <w:sz w:val="20"/>
                                            <w:szCs w:val="20"/>
                                            <w:lang w:val="en-GB"/>
                                          </w:rPr>
                                          <m:t>sec</m:t>
                                        </m:r>
                                      </m:e>
                                      <m:sup>
                                        <m:r>
                                          <w:rPr>
                                            <w:rFonts w:ascii="Cambria Math" w:hAnsi="Cambria Math"/>
                                            <w:sz w:val="20"/>
                                            <w:szCs w:val="20"/>
                                            <w:lang w:val="en-GB"/>
                                          </w:rPr>
                                          <m:t>s</m:t>
                                        </m:r>
                                        <m:ctrlPr>
                                          <w:rPr>
                                            <w:rFonts w:ascii="Cambria Math" w:hAnsi="Cambria Math"/>
                                            <w:sz w:val="20"/>
                                            <w:szCs w:val="20"/>
                                            <w:lang w:val="en-GB"/>
                                          </w:rPr>
                                        </m:ctrlPr>
                                      </m:sup>
                                    </m:sSup>
                                    <m:ctrlPr>
                                      <w:rPr>
                                        <w:rFonts w:ascii="Cambria Math" w:hAnsi="Cambria Math"/>
                                        <w:i/>
                                        <w:sz w:val="20"/>
                                        <w:szCs w:val="20"/>
                                        <w:lang w:val="en-GB"/>
                                      </w:rPr>
                                    </m:ctrlPr>
                                  </m:fName>
                                  <m:e>
                                    <m:d>
                                      <m:dPr>
                                        <m:ctrlPr>
                                          <w:rPr>
                                            <w:rFonts w:ascii="Cambria Math" w:hAnsi="Cambria Math"/>
                                            <w:i/>
                                            <w:sz w:val="20"/>
                                            <w:szCs w:val="20"/>
                                            <w:lang w:val="en-GB"/>
                                          </w:rPr>
                                        </m:ctrlPr>
                                      </m:dPr>
                                      <m:e>
                                        <m:r>
                                          <w:rPr>
                                            <w:rFonts w:ascii="Cambria Math" w:hAnsi="Cambria Math"/>
                                            <w:sz w:val="20"/>
                                            <w:szCs w:val="20"/>
                                            <w:lang w:val="en-GB"/>
                                          </w:rPr>
                                          <m:t>t</m:t>
                                        </m:r>
                                      </m:e>
                                    </m:d>
                                    <m:ctrlPr>
                                      <w:rPr>
                                        <w:rFonts w:ascii="Cambria Math" w:hAnsi="Cambria Math"/>
                                        <w:i/>
                                        <w:sz w:val="20"/>
                                        <w:szCs w:val="20"/>
                                        <w:lang w:val="en-GB"/>
                                      </w:rPr>
                                    </m:ctrlPr>
                                  </m:e>
                                </m:func>
                              </m:sub>
                            </m:sSub>
                            <m:r>
                              <w:rPr>
                                <w:rFonts w:ascii="Cambria Math" w:hAnsi="Cambria Math"/>
                                <w:sz w:val="20"/>
                                <w:szCs w:val="20"/>
                                <w:lang w:val="en-GB"/>
                              </w:rPr>
                              <m:t>-95 °C</m:t>
                            </m:r>
                          </m:e>
                        </m:d>
                        <m:r>
                          <w:rPr>
                            <w:rFonts w:ascii="Cambria Math" w:hAnsi="Cambria Math"/>
                            <w:sz w:val="20"/>
                            <w:szCs w:val="20"/>
                            <w:lang w:val="en-GB"/>
                          </w:rPr>
                          <m:t xml:space="preserve">,   </m:t>
                        </m:r>
                        <m:sSub>
                          <m:sSubPr>
                            <m:ctrlPr>
                              <w:rPr>
                                <w:rFonts w:ascii="Cambria Math" w:hAnsi="Cambria Math"/>
                                <w:i/>
                                <w:sz w:val="20"/>
                                <w:szCs w:val="20"/>
                                <w:lang w:val="en-GB"/>
                              </w:rPr>
                            </m:ctrlPr>
                          </m:sSubPr>
                          <m:e>
                            <m:r>
                              <w:rPr>
                                <w:rFonts w:ascii="Cambria Math" w:hAnsi="Cambria Math"/>
                                <w:sz w:val="20"/>
                                <w:szCs w:val="20"/>
                                <w:lang w:val="en-GB"/>
                              </w:rPr>
                              <m:t>T</m:t>
                            </m:r>
                          </m:e>
                          <m:sub>
                            <m:func>
                              <m:funcPr>
                                <m:ctrlPr>
                                  <w:rPr>
                                    <w:rFonts w:ascii="Cambria Math" w:hAnsi="Cambria Math"/>
                                    <w:sz w:val="20"/>
                                    <w:szCs w:val="20"/>
                                    <w:lang w:val="en-GB"/>
                                  </w:rPr>
                                </m:ctrlPr>
                              </m:funcPr>
                              <m:fName>
                                <m:sSup>
                                  <m:sSupPr>
                                    <m:ctrlPr>
                                      <w:rPr>
                                        <w:rFonts w:ascii="Cambria Math" w:hAnsi="Cambria Math"/>
                                        <w:i/>
                                        <w:sz w:val="20"/>
                                        <w:szCs w:val="20"/>
                                        <w:lang w:val="en-GB"/>
                                      </w:rPr>
                                    </m:ctrlPr>
                                  </m:sSupPr>
                                  <m:e>
                                    <m:r>
                                      <m:rPr>
                                        <m:sty m:val="p"/>
                                      </m:rPr>
                                      <w:rPr>
                                        <w:rFonts w:ascii="Cambria Math" w:hAnsi="Cambria Math"/>
                                        <w:sz w:val="20"/>
                                        <w:szCs w:val="20"/>
                                        <w:lang w:val="en-GB"/>
                                      </w:rPr>
                                      <m:t>sec</m:t>
                                    </m:r>
                                  </m:e>
                                  <m:sup>
                                    <m:r>
                                      <w:rPr>
                                        <w:rFonts w:ascii="Cambria Math" w:hAnsi="Cambria Math"/>
                                        <w:sz w:val="20"/>
                                        <w:szCs w:val="20"/>
                                        <w:lang w:val="en-GB"/>
                                      </w:rPr>
                                      <m:t>s</m:t>
                                    </m:r>
                                    <m:ctrlPr>
                                      <w:rPr>
                                        <w:rFonts w:ascii="Cambria Math" w:hAnsi="Cambria Math"/>
                                        <w:sz w:val="20"/>
                                        <w:szCs w:val="20"/>
                                        <w:lang w:val="en-GB"/>
                                      </w:rPr>
                                    </m:ctrlPr>
                                  </m:sup>
                                </m:sSup>
                                <m:ctrlPr>
                                  <w:rPr>
                                    <w:rFonts w:ascii="Cambria Math" w:hAnsi="Cambria Math"/>
                                    <w:i/>
                                    <w:sz w:val="20"/>
                                    <w:szCs w:val="20"/>
                                    <w:lang w:val="en-GB"/>
                                  </w:rPr>
                                </m:ctrlPr>
                              </m:fName>
                              <m:e>
                                <m:d>
                                  <m:dPr>
                                    <m:ctrlPr>
                                      <w:rPr>
                                        <w:rFonts w:ascii="Cambria Math" w:hAnsi="Cambria Math"/>
                                        <w:i/>
                                        <w:sz w:val="20"/>
                                        <w:szCs w:val="20"/>
                                        <w:lang w:val="en-GB"/>
                                      </w:rPr>
                                    </m:ctrlPr>
                                  </m:dPr>
                                  <m:e>
                                    <m:r>
                                      <w:rPr>
                                        <w:rFonts w:ascii="Cambria Math" w:hAnsi="Cambria Math"/>
                                        <w:sz w:val="20"/>
                                        <w:szCs w:val="20"/>
                                        <w:lang w:val="en-GB"/>
                                      </w:rPr>
                                      <m:t>t</m:t>
                                    </m:r>
                                  </m:e>
                                </m:d>
                                <m:ctrlPr>
                                  <w:rPr>
                                    <w:rFonts w:ascii="Cambria Math" w:hAnsi="Cambria Math"/>
                                    <w:i/>
                                    <w:sz w:val="20"/>
                                    <w:szCs w:val="20"/>
                                    <w:lang w:val="en-GB"/>
                                  </w:rPr>
                                </m:ctrlPr>
                              </m:e>
                            </m:func>
                          </m:sub>
                        </m:sSub>
                        <m:r>
                          <w:rPr>
                            <w:rFonts w:ascii="Cambria Math" w:hAnsi="Cambria Math"/>
                            <w:sz w:val="20"/>
                            <w:szCs w:val="20"/>
                            <w:lang w:val="en-GB"/>
                          </w:rPr>
                          <m:t>≥95 °C</m:t>
                        </m:r>
                        <m:ctrlPr>
                          <w:rPr>
                            <w:rFonts w:ascii="Cambria Math" w:hAnsi="Cambria Math"/>
                            <w:i/>
                            <w:sz w:val="20"/>
                            <w:szCs w:val="20"/>
                            <w:lang w:val="en-GB"/>
                          </w:rPr>
                        </m:ctrlPr>
                      </m:e>
                      <m:e>
                        <m:sSub>
                          <m:sSubPr>
                            <m:ctrlPr>
                              <w:rPr>
                                <w:rFonts w:ascii="Cambria Math" w:hAnsi="Cambria Math"/>
                                <w:i/>
                                <w:sz w:val="20"/>
                                <w:szCs w:val="20"/>
                                <w:lang w:val="en-GB"/>
                              </w:rPr>
                            </m:ctrlPr>
                          </m:sSubPr>
                          <m:e>
                            <m:r>
                              <w:rPr>
                                <w:rFonts w:ascii="Cambria Math" w:hAnsi="Cambria Math"/>
                                <w:sz w:val="20"/>
                                <w:szCs w:val="20"/>
                                <w:lang w:val="en-GB"/>
                              </w:rPr>
                              <m:t>r</m:t>
                            </m:r>
                          </m:e>
                          <m:sub>
                            <m:r>
                              <w:rPr>
                                <w:rFonts w:ascii="Cambria Math" w:hAnsi="Cambria Math"/>
                                <w:sz w:val="20"/>
                                <w:szCs w:val="20"/>
                                <w:lang w:val="en-GB"/>
                              </w:rPr>
                              <m:t>base,1</m:t>
                            </m:r>
                          </m:sub>
                        </m:sSub>
                        <m:r>
                          <w:rPr>
                            <w:rFonts w:ascii="Cambria Math" w:hAnsi="Cambria Math"/>
                            <w:sz w:val="20"/>
                            <w:szCs w:val="20"/>
                            <w:lang w:val="en-GB"/>
                          </w:rPr>
                          <m:t xml:space="preserve">(t),                                                       </m:t>
                        </m:r>
                        <m:sSub>
                          <m:sSubPr>
                            <m:ctrlPr>
                              <w:rPr>
                                <w:rFonts w:ascii="Cambria Math" w:hAnsi="Cambria Math"/>
                                <w:i/>
                                <w:sz w:val="20"/>
                                <w:szCs w:val="20"/>
                                <w:lang w:val="en-GB"/>
                              </w:rPr>
                            </m:ctrlPr>
                          </m:sSubPr>
                          <m:e>
                            <m:r>
                              <w:rPr>
                                <w:rFonts w:ascii="Cambria Math" w:hAnsi="Cambria Math"/>
                                <w:sz w:val="20"/>
                                <w:szCs w:val="20"/>
                                <w:lang w:val="en-GB"/>
                              </w:rPr>
                              <m:t>T</m:t>
                            </m:r>
                          </m:e>
                          <m:sub>
                            <m:func>
                              <m:funcPr>
                                <m:ctrlPr>
                                  <w:rPr>
                                    <w:rFonts w:ascii="Cambria Math" w:hAnsi="Cambria Math"/>
                                    <w:sz w:val="20"/>
                                    <w:szCs w:val="20"/>
                                    <w:lang w:val="en-GB"/>
                                  </w:rPr>
                                </m:ctrlPr>
                              </m:funcPr>
                              <m:fName>
                                <m:sSup>
                                  <m:sSupPr>
                                    <m:ctrlPr>
                                      <w:rPr>
                                        <w:rFonts w:ascii="Cambria Math" w:hAnsi="Cambria Math"/>
                                        <w:i/>
                                        <w:sz w:val="20"/>
                                        <w:szCs w:val="20"/>
                                        <w:lang w:val="en-GB"/>
                                      </w:rPr>
                                    </m:ctrlPr>
                                  </m:sSupPr>
                                  <m:e>
                                    <m:r>
                                      <m:rPr>
                                        <m:sty m:val="p"/>
                                      </m:rPr>
                                      <w:rPr>
                                        <w:rFonts w:ascii="Cambria Math" w:hAnsi="Cambria Math"/>
                                        <w:sz w:val="20"/>
                                        <w:szCs w:val="20"/>
                                        <w:lang w:val="en-GB"/>
                                      </w:rPr>
                                      <m:t>sec</m:t>
                                    </m:r>
                                  </m:e>
                                  <m:sup>
                                    <m:r>
                                      <w:rPr>
                                        <w:rFonts w:ascii="Cambria Math" w:hAnsi="Cambria Math"/>
                                        <w:sz w:val="20"/>
                                        <w:szCs w:val="20"/>
                                        <w:lang w:val="en-GB"/>
                                      </w:rPr>
                                      <m:t>s</m:t>
                                    </m:r>
                                    <m:ctrlPr>
                                      <w:rPr>
                                        <w:rFonts w:ascii="Cambria Math" w:hAnsi="Cambria Math"/>
                                        <w:sz w:val="20"/>
                                        <w:szCs w:val="20"/>
                                        <w:lang w:val="en-GB"/>
                                      </w:rPr>
                                    </m:ctrlPr>
                                  </m:sup>
                                </m:sSup>
                                <m:ctrlPr>
                                  <w:rPr>
                                    <w:rFonts w:ascii="Cambria Math" w:hAnsi="Cambria Math"/>
                                    <w:i/>
                                    <w:sz w:val="20"/>
                                    <w:szCs w:val="20"/>
                                    <w:lang w:val="en-GB"/>
                                  </w:rPr>
                                </m:ctrlPr>
                              </m:fName>
                              <m:e>
                                <m:d>
                                  <m:dPr>
                                    <m:ctrlPr>
                                      <w:rPr>
                                        <w:rFonts w:ascii="Cambria Math" w:hAnsi="Cambria Math"/>
                                        <w:i/>
                                        <w:sz w:val="20"/>
                                        <w:szCs w:val="20"/>
                                        <w:lang w:val="en-GB"/>
                                      </w:rPr>
                                    </m:ctrlPr>
                                  </m:dPr>
                                  <m:e>
                                    <m:r>
                                      <w:rPr>
                                        <w:rFonts w:ascii="Cambria Math" w:hAnsi="Cambria Math"/>
                                        <w:sz w:val="20"/>
                                        <w:szCs w:val="20"/>
                                        <w:lang w:val="en-GB"/>
                                      </w:rPr>
                                      <m:t>t</m:t>
                                    </m:r>
                                  </m:e>
                                </m:d>
                                <m:ctrlPr>
                                  <w:rPr>
                                    <w:rFonts w:ascii="Cambria Math" w:hAnsi="Cambria Math"/>
                                    <w:i/>
                                    <w:sz w:val="20"/>
                                    <w:szCs w:val="20"/>
                                    <w:lang w:val="en-GB"/>
                                  </w:rPr>
                                </m:ctrlPr>
                              </m:e>
                            </m:func>
                          </m:sub>
                        </m:sSub>
                        <m:r>
                          <w:rPr>
                            <w:rFonts w:ascii="Cambria Math" w:hAnsi="Cambria Math"/>
                            <w:sz w:val="20"/>
                            <w:szCs w:val="20"/>
                            <w:lang w:val="en-GB"/>
                          </w:rPr>
                          <m:t>&lt;95 °C</m:t>
                        </m:r>
                        <m:ctrlPr>
                          <w:rPr>
                            <w:rFonts w:ascii="Cambria Math" w:hAnsi="Cambria Math"/>
                            <w:i/>
                            <w:sz w:val="20"/>
                            <w:szCs w:val="20"/>
                            <w:lang w:val="en-GB"/>
                          </w:rPr>
                        </m:ctrlPr>
                      </m:e>
                    </m:eqArr>
                  </m:e>
                </m:d>
              </m:oMath>
            </m:oMathPara>
          </w:p>
        </w:tc>
        <w:tc>
          <w:tcPr>
            <w:tcW w:w="1172" w:type="dxa"/>
          </w:tcPr>
          <w:p w14:paraId="3EA4AB90" w14:textId="61C2F5C9" w:rsidR="00693FCB" w:rsidRPr="006B33CE" w:rsidRDefault="00693FCB" w:rsidP="00693FCB">
            <w:pPr>
              <w:rPr>
                <w:sz w:val="20"/>
                <w:szCs w:val="20"/>
                <w:lang w:val="en-GB"/>
              </w:rPr>
            </w:pPr>
            <w:r w:rsidRPr="006B33CE">
              <w:rPr>
                <w:sz w:val="20"/>
                <w:szCs w:val="20"/>
                <w:lang w:val="en-GB"/>
              </w:rPr>
              <w:t>(eq. 5)</w:t>
            </w:r>
          </w:p>
        </w:tc>
      </w:tr>
      <w:tr w:rsidR="00693FCB" w:rsidRPr="00693FCB" w14:paraId="0CF99C8A" w14:textId="77777777" w:rsidTr="008616B6">
        <w:tc>
          <w:tcPr>
            <w:tcW w:w="7797" w:type="dxa"/>
            <w:vAlign w:val="center"/>
          </w:tcPr>
          <w:p w14:paraId="712C82C8" w14:textId="0422F9AE" w:rsidR="00693FCB" w:rsidRPr="006B33CE" w:rsidRDefault="00E8546A" w:rsidP="006B33CE">
            <w:pPr>
              <w:jc w:val="center"/>
              <w:rPr>
                <w:sz w:val="20"/>
                <w:szCs w:val="20"/>
              </w:rPr>
            </w:pPr>
            <m:oMath>
              <m:sSub>
                <m:sSubPr>
                  <m:ctrlPr>
                    <w:rPr>
                      <w:rFonts w:ascii="Cambria Math" w:hAnsi="Cambria Math"/>
                      <w:i/>
                      <w:sz w:val="20"/>
                      <w:szCs w:val="20"/>
                      <w:lang w:val="en-GB"/>
                    </w:rPr>
                  </m:ctrlPr>
                </m:sSubPr>
                <m:e>
                  <m:r>
                    <w:rPr>
                      <w:rFonts w:ascii="Cambria Math" w:hAnsi="Cambria Math"/>
                      <w:sz w:val="20"/>
                      <w:szCs w:val="20"/>
                      <w:lang w:val="en-GB"/>
                    </w:rPr>
                    <m:t>r</m:t>
                  </m:r>
                </m:e>
                <m:sub>
                  <m:r>
                    <w:rPr>
                      <w:rFonts w:ascii="Cambria Math" w:hAnsi="Cambria Math"/>
                      <w:sz w:val="20"/>
                      <w:szCs w:val="20"/>
                      <w:lang w:val="en-GB"/>
                    </w:rPr>
                    <m:t>base</m:t>
                  </m:r>
                  <m:r>
                    <w:rPr>
                      <w:rFonts w:ascii="Cambria Math" w:hAnsi="Cambria Math"/>
                      <w:sz w:val="20"/>
                      <w:szCs w:val="20"/>
                    </w:rPr>
                    <m:t>,3</m:t>
                  </m:r>
                </m:sub>
              </m:sSub>
              <m:d>
                <m:dPr>
                  <m:ctrlPr>
                    <w:rPr>
                      <w:rFonts w:ascii="Cambria Math" w:hAnsi="Cambria Math"/>
                      <w:i/>
                      <w:sz w:val="20"/>
                      <w:szCs w:val="20"/>
                      <w:lang w:val="en-GB"/>
                    </w:rPr>
                  </m:ctrlPr>
                </m:dPr>
                <m:e>
                  <m:r>
                    <w:rPr>
                      <w:rFonts w:ascii="Cambria Math" w:hAnsi="Cambria Math"/>
                      <w:sz w:val="20"/>
                      <w:szCs w:val="20"/>
                      <w:lang w:val="en-GB"/>
                    </w:rPr>
                    <m:t>t</m:t>
                  </m:r>
                </m:e>
              </m:d>
              <m:r>
                <w:rPr>
                  <w:rFonts w:ascii="Cambria Math" w:hAnsi="Cambria Math"/>
                  <w:sz w:val="20"/>
                  <w:szCs w:val="20"/>
                </w:rPr>
                <m:t>=</m:t>
              </m:r>
              <m:sSub>
                <m:sSubPr>
                  <m:ctrlPr>
                    <w:rPr>
                      <w:rFonts w:ascii="Cambria Math" w:hAnsi="Cambria Math"/>
                      <w:i/>
                      <w:sz w:val="20"/>
                      <w:szCs w:val="20"/>
                      <w:lang w:val="en-GB"/>
                    </w:rPr>
                  </m:ctrlPr>
                </m:sSubPr>
                <m:e>
                  <m:r>
                    <w:rPr>
                      <w:rFonts w:ascii="Cambria Math" w:hAnsi="Cambria Math"/>
                      <w:sz w:val="20"/>
                      <w:szCs w:val="20"/>
                      <w:lang w:val="en-GB"/>
                    </w:rPr>
                    <m:t>r</m:t>
                  </m:r>
                </m:e>
                <m:sub>
                  <m:r>
                    <w:rPr>
                      <w:rFonts w:ascii="Cambria Math" w:hAnsi="Cambria Math"/>
                      <w:sz w:val="20"/>
                      <w:szCs w:val="20"/>
                      <w:lang w:val="en-GB"/>
                    </w:rPr>
                    <m:t>base</m:t>
                  </m:r>
                  <m:r>
                    <w:rPr>
                      <w:rFonts w:ascii="Cambria Math" w:hAnsi="Cambria Math"/>
                      <w:sz w:val="20"/>
                      <w:szCs w:val="20"/>
                    </w:rPr>
                    <m:t>,2</m:t>
                  </m:r>
                </m:sub>
              </m:sSub>
              <m:d>
                <m:dPr>
                  <m:ctrlPr>
                    <w:rPr>
                      <w:rFonts w:ascii="Cambria Math" w:hAnsi="Cambria Math"/>
                      <w:i/>
                      <w:sz w:val="20"/>
                      <w:szCs w:val="20"/>
                      <w:lang w:val="en-GB"/>
                    </w:rPr>
                  </m:ctrlPr>
                </m:dPr>
                <m:e>
                  <m:r>
                    <w:rPr>
                      <w:rFonts w:ascii="Cambria Math" w:hAnsi="Cambria Math"/>
                      <w:sz w:val="20"/>
                      <w:szCs w:val="20"/>
                      <w:lang w:val="en-GB"/>
                    </w:rPr>
                    <m:t>t</m:t>
                  </m:r>
                </m:e>
              </m:d>
              <m:r>
                <w:rPr>
                  <w:rFonts w:ascii="Cambria Math" w:hAnsi="Cambria Math"/>
                  <w:sz w:val="20"/>
                  <w:szCs w:val="20"/>
                </w:rPr>
                <m:t>-</m:t>
              </m:r>
              <m:sSub>
                <m:sSubPr>
                  <m:ctrlPr>
                    <w:rPr>
                      <w:rFonts w:ascii="Cambria Math" w:hAnsi="Cambria Math"/>
                      <w:i/>
                      <w:sz w:val="20"/>
                      <w:szCs w:val="20"/>
                      <w:lang w:val="en-GB"/>
                    </w:rPr>
                  </m:ctrlPr>
                </m:sSubPr>
                <m:e>
                  <m:r>
                    <w:rPr>
                      <w:rFonts w:ascii="Cambria Math" w:hAnsi="Cambria Math"/>
                      <w:sz w:val="20"/>
                      <w:szCs w:val="20"/>
                    </w:rPr>
                    <m:t>|</m:t>
                  </m:r>
                  <m:r>
                    <w:rPr>
                      <w:rFonts w:ascii="Cambria Math" w:hAnsi="Cambria Math"/>
                      <w:sz w:val="20"/>
                      <w:szCs w:val="20"/>
                      <w:lang w:val="en-GB"/>
                    </w:rPr>
                    <m:t>T</m:t>
                  </m:r>
                </m:e>
                <m:sub>
                  <m:func>
                    <m:funcPr>
                      <m:ctrlPr>
                        <w:rPr>
                          <w:rFonts w:ascii="Cambria Math" w:hAnsi="Cambria Math"/>
                          <w:sz w:val="20"/>
                          <w:szCs w:val="20"/>
                          <w:lang w:val="en-GB"/>
                        </w:rPr>
                      </m:ctrlPr>
                    </m:funcPr>
                    <m:fName>
                      <m:sSup>
                        <m:sSupPr>
                          <m:ctrlPr>
                            <w:rPr>
                              <w:rFonts w:ascii="Cambria Math" w:hAnsi="Cambria Math"/>
                              <w:i/>
                              <w:sz w:val="20"/>
                              <w:szCs w:val="20"/>
                              <w:lang w:val="en-GB"/>
                            </w:rPr>
                          </m:ctrlPr>
                        </m:sSupPr>
                        <m:e>
                          <m:r>
                            <m:rPr>
                              <m:sty m:val="p"/>
                            </m:rPr>
                            <w:rPr>
                              <w:rFonts w:ascii="Cambria Math" w:hAnsi="Cambria Math"/>
                              <w:sz w:val="20"/>
                              <w:szCs w:val="20"/>
                            </w:rPr>
                            <m:t>sec</m:t>
                          </m:r>
                        </m:e>
                        <m:sup>
                          <m:r>
                            <w:rPr>
                              <w:rFonts w:ascii="Cambria Math" w:hAnsi="Cambria Math"/>
                              <w:sz w:val="20"/>
                              <w:szCs w:val="20"/>
                              <w:lang w:val="en-GB"/>
                            </w:rPr>
                            <m:t>s</m:t>
                          </m:r>
                          <m:ctrlPr>
                            <w:rPr>
                              <w:rFonts w:ascii="Cambria Math" w:hAnsi="Cambria Math"/>
                              <w:sz w:val="20"/>
                              <w:szCs w:val="20"/>
                              <w:lang w:val="en-GB"/>
                            </w:rPr>
                          </m:ctrlPr>
                        </m:sup>
                      </m:sSup>
                      <m:ctrlPr>
                        <w:rPr>
                          <w:rFonts w:ascii="Cambria Math" w:hAnsi="Cambria Math"/>
                          <w:i/>
                          <w:sz w:val="20"/>
                          <w:szCs w:val="20"/>
                          <w:lang w:val="en-GB"/>
                        </w:rPr>
                      </m:ctrlPr>
                    </m:fName>
                    <m:e>
                      <m:d>
                        <m:dPr>
                          <m:ctrlPr>
                            <w:rPr>
                              <w:rFonts w:ascii="Cambria Math" w:hAnsi="Cambria Math"/>
                              <w:i/>
                              <w:sz w:val="20"/>
                              <w:szCs w:val="20"/>
                              <w:lang w:val="en-GB"/>
                            </w:rPr>
                          </m:ctrlPr>
                        </m:dPr>
                        <m:e>
                          <m:r>
                            <w:rPr>
                              <w:rFonts w:ascii="Cambria Math" w:hAnsi="Cambria Math"/>
                              <w:sz w:val="20"/>
                              <w:szCs w:val="20"/>
                              <w:lang w:val="en-GB"/>
                            </w:rPr>
                            <m:t>t</m:t>
                          </m:r>
                        </m:e>
                      </m:d>
                      <m:ctrlPr>
                        <w:rPr>
                          <w:rFonts w:ascii="Cambria Math" w:hAnsi="Cambria Math"/>
                          <w:i/>
                          <w:sz w:val="20"/>
                          <w:szCs w:val="20"/>
                          <w:lang w:val="en-GB"/>
                        </w:rPr>
                      </m:ctrlPr>
                    </m:e>
                  </m:func>
                </m:sub>
              </m:sSub>
              <m:r>
                <w:rPr>
                  <w:rFonts w:ascii="Cambria Math" w:hAnsi="Cambria Math"/>
                  <w:sz w:val="20"/>
                  <w:szCs w:val="20"/>
                </w:rPr>
                <m:t>-</m:t>
              </m:r>
              <m:sSub>
                <m:sSubPr>
                  <m:ctrlPr>
                    <w:rPr>
                      <w:rFonts w:ascii="Cambria Math" w:hAnsi="Cambria Math"/>
                      <w:i/>
                      <w:sz w:val="20"/>
                      <w:szCs w:val="20"/>
                      <w:lang w:val="en-GB"/>
                    </w:rPr>
                  </m:ctrlPr>
                </m:sSubPr>
                <m:e>
                  <m:r>
                    <w:rPr>
                      <w:rFonts w:ascii="Cambria Math" w:hAnsi="Cambria Math"/>
                      <w:sz w:val="20"/>
                      <w:szCs w:val="20"/>
                      <w:lang w:val="en-GB"/>
                    </w:rPr>
                    <m:t>T</m:t>
                  </m:r>
                </m:e>
                <m:sub>
                  <m:func>
                    <m:funcPr>
                      <m:ctrlPr>
                        <w:rPr>
                          <w:rFonts w:ascii="Cambria Math" w:hAnsi="Cambria Math"/>
                          <w:sz w:val="20"/>
                          <w:szCs w:val="20"/>
                          <w:lang w:val="en-GB"/>
                        </w:rPr>
                      </m:ctrlPr>
                    </m:funcPr>
                    <m:fName>
                      <m:sSup>
                        <m:sSupPr>
                          <m:ctrlPr>
                            <w:rPr>
                              <w:rFonts w:ascii="Cambria Math" w:hAnsi="Cambria Math"/>
                              <w:i/>
                              <w:sz w:val="20"/>
                              <w:szCs w:val="20"/>
                              <w:lang w:val="en-GB"/>
                            </w:rPr>
                          </m:ctrlPr>
                        </m:sSupPr>
                        <m:e>
                          <m:r>
                            <m:rPr>
                              <m:sty m:val="p"/>
                            </m:rPr>
                            <w:rPr>
                              <w:rFonts w:ascii="Cambria Math" w:hAnsi="Cambria Math"/>
                              <w:sz w:val="20"/>
                              <w:szCs w:val="20"/>
                            </w:rPr>
                            <m:t>sec</m:t>
                          </m:r>
                        </m:e>
                        <m:sup>
                          <m:r>
                            <w:rPr>
                              <w:rFonts w:ascii="Cambria Math" w:hAnsi="Cambria Math"/>
                              <w:sz w:val="20"/>
                              <w:szCs w:val="20"/>
                              <w:lang w:val="en-GB"/>
                            </w:rPr>
                            <m:t>s</m:t>
                          </m:r>
                          <m:ctrlPr>
                            <w:rPr>
                              <w:rFonts w:ascii="Cambria Math" w:hAnsi="Cambria Math"/>
                              <w:sz w:val="20"/>
                              <w:szCs w:val="20"/>
                              <w:lang w:val="en-GB"/>
                            </w:rPr>
                          </m:ctrlPr>
                        </m:sup>
                      </m:sSup>
                      <m:ctrlPr>
                        <w:rPr>
                          <w:rFonts w:ascii="Cambria Math" w:hAnsi="Cambria Math"/>
                          <w:i/>
                          <w:sz w:val="20"/>
                          <w:szCs w:val="20"/>
                          <w:lang w:val="en-GB"/>
                        </w:rPr>
                      </m:ctrlPr>
                    </m:fName>
                    <m:e>
                      <m:d>
                        <m:dPr>
                          <m:ctrlPr>
                            <w:rPr>
                              <w:rFonts w:ascii="Cambria Math" w:hAnsi="Cambria Math"/>
                              <w:i/>
                              <w:sz w:val="20"/>
                              <w:szCs w:val="20"/>
                              <w:lang w:val="en-GB"/>
                            </w:rPr>
                          </m:ctrlPr>
                        </m:dPr>
                        <m:e>
                          <m:r>
                            <w:rPr>
                              <w:rFonts w:ascii="Cambria Math" w:hAnsi="Cambria Math"/>
                              <w:sz w:val="20"/>
                              <w:szCs w:val="20"/>
                              <w:lang w:val="en-GB"/>
                            </w:rPr>
                            <m:t>t</m:t>
                          </m:r>
                          <m:r>
                            <w:rPr>
                              <w:rFonts w:ascii="Cambria Math" w:hAnsi="Cambria Math"/>
                              <w:sz w:val="20"/>
                              <w:szCs w:val="20"/>
                            </w:rPr>
                            <m:t>-1</m:t>
                          </m:r>
                        </m:e>
                      </m:d>
                      <m:ctrlPr>
                        <w:rPr>
                          <w:rFonts w:ascii="Cambria Math" w:hAnsi="Cambria Math"/>
                          <w:i/>
                          <w:sz w:val="20"/>
                          <w:szCs w:val="20"/>
                          <w:lang w:val="en-GB"/>
                        </w:rPr>
                      </m:ctrlPr>
                    </m:e>
                  </m:func>
                </m:sub>
              </m:sSub>
              <m:r>
                <w:rPr>
                  <w:rFonts w:ascii="Cambria Math" w:hAnsi="Cambria Math"/>
                  <w:sz w:val="20"/>
                  <w:szCs w:val="20"/>
                </w:rPr>
                <m:t>|</m:t>
              </m:r>
            </m:oMath>
            <w:r w:rsidR="001928EC" w:rsidRPr="006B33CE">
              <w:rPr>
                <w:sz w:val="20"/>
                <w:szCs w:val="20"/>
              </w:rPr>
              <w:t xml:space="preserve">   </w:t>
            </w:r>
          </w:p>
        </w:tc>
        <w:tc>
          <w:tcPr>
            <w:tcW w:w="1172" w:type="dxa"/>
          </w:tcPr>
          <w:p w14:paraId="53A21B2E" w14:textId="3057E7AE" w:rsidR="00693FCB" w:rsidRPr="00693FCB" w:rsidRDefault="00693FCB" w:rsidP="00693FCB">
            <w:pPr>
              <w:rPr>
                <w:sz w:val="20"/>
                <w:szCs w:val="20"/>
                <w:lang w:val="en-GB"/>
              </w:rPr>
            </w:pPr>
            <w:r w:rsidRPr="006B33CE">
              <w:rPr>
                <w:sz w:val="20"/>
                <w:szCs w:val="20"/>
                <w:lang w:val="en-GB"/>
              </w:rPr>
              <w:t>(eq. 6)</w:t>
            </w:r>
          </w:p>
        </w:tc>
      </w:tr>
      <w:tr w:rsidR="00693FCB" w:rsidRPr="00693FCB" w14:paraId="623219C4" w14:textId="77777777" w:rsidTr="008616B6">
        <w:tc>
          <w:tcPr>
            <w:tcW w:w="7797" w:type="dxa"/>
          </w:tcPr>
          <w:p w14:paraId="6707DEA5" w14:textId="3DD878EF" w:rsidR="00693FCB" w:rsidRPr="006B33CE" w:rsidRDefault="00693FCB" w:rsidP="00693FCB">
            <w:pPr>
              <w:rPr>
                <w:sz w:val="20"/>
                <w:szCs w:val="20"/>
                <w:lang w:val="en-GB"/>
              </w:rPr>
            </w:pPr>
            <m:oMathPara>
              <m:oMath>
                <m:r>
                  <w:rPr>
                    <w:rFonts w:ascii="Cambria Math" w:hAnsi="Cambria Math"/>
                    <w:sz w:val="20"/>
                    <w:szCs w:val="20"/>
                    <w:lang w:val="en-GB"/>
                  </w:rPr>
                  <m:t>r</m:t>
                </m:r>
                <m:d>
                  <m:dPr>
                    <m:ctrlPr>
                      <w:rPr>
                        <w:rFonts w:ascii="Cambria Math" w:hAnsi="Cambria Math"/>
                        <w:i/>
                        <w:sz w:val="20"/>
                        <w:szCs w:val="20"/>
                        <w:lang w:val="en-GB"/>
                      </w:rPr>
                    </m:ctrlPr>
                  </m:dPr>
                  <m:e>
                    <m:r>
                      <w:rPr>
                        <w:rFonts w:ascii="Cambria Math" w:hAnsi="Cambria Math"/>
                        <w:sz w:val="20"/>
                        <w:szCs w:val="20"/>
                        <w:lang w:val="en-GB"/>
                      </w:rPr>
                      <m:t>t</m:t>
                    </m:r>
                  </m:e>
                </m:d>
                <m:r>
                  <w:rPr>
                    <w:rFonts w:ascii="Cambria Math" w:hAnsi="Cambria Math"/>
                    <w:sz w:val="20"/>
                    <w:szCs w:val="20"/>
                    <w:lang w:val="en-GB"/>
                  </w:rPr>
                  <m:t>=</m:t>
                </m:r>
                <m:d>
                  <m:dPr>
                    <m:begChr m:val="{"/>
                    <m:endChr m:val=""/>
                    <m:ctrlPr>
                      <w:rPr>
                        <w:rFonts w:ascii="Cambria Math" w:hAnsi="Cambria Math"/>
                        <w:i/>
                        <w:sz w:val="20"/>
                        <w:szCs w:val="20"/>
                        <w:lang w:val="en-GB"/>
                      </w:rPr>
                    </m:ctrlPr>
                  </m:dPr>
                  <m:e>
                    <m:eqArr>
                      <m:eqArrPr>
                        <m:ctrlPr>
                          <w:rPr>
                            <w:rFonts w:ascii="Cambria Math" w:hAnsi="Cambria Math"/>
                            <w:i/>
                            <w:sz w:val="20"/>
                            <w:szCs w:val="20"/>
                            <w:lang w:val="en-GB"/>
                          </w:rPr>
                        </m:ctrlPr>
                      </m:eqArrPr>
                      <m:e>
                        <m:f>
                          <m:fPr>
                            <m:type m:val="skw"/>
                            <m:ctrlPr>
                              <w:rPr>
                                <w:rFonts w:ascii="Cambria Math" w:hAnsi="Cambria Math"/>
                                <w:i/>
                                <w:sz w:val="20"/>
                                <w:szCs w:val="20"/>
                                <w:lang w:val="en-GB"/>
                              </w:rPr>
                            </m:ctrlPr>
                          </m:fPr>
                          <m:num>
                            <m:r>
                              <w:rPr>
                                <w:rFonts w:ascii="Cambria Math" w:hAnsi="Cambria Math"/>
                                <w:sz w:val="20"/>
                                <w:szCs w:val="20"/>
                                <w:lang w:val="en-GB"/>
                              </w:rPr>
                              <m:t>5∙</m:t>
                            </m:r>
                            <m:sSup>
                              <m:sSupPr>
                                <m:ctrlPr>
                                  <w:rPr>
                                    <w:rFonts w:ascii="Cambria Math" w:hAnsi="Cambria Math"/>
                                    <w:i/>
                                    <w:sz w:val="20"/>
                                    <w:szCs w:val="20"/>
                                    <w:lang w:val="en-GB"/>
                                  </w:rPr>
                                </m:ctrlPr>
                              </m:sSupPr>
                              <m:e>
                                <m:r>
                                  <w:rPr>
                                    <w:rFonts w:ascii="Cambria Math" w:hAnsi="Cambria Math"/>
                                    <w:sz w:val="20"/>
                                    <w:szCs w:val="20"/>
                                    <w:lang w:val="en-GB"/>
                                  </w:rPr>
                                  <m:t>10</m:t>
                                </m:r>
                              </m:e>
                              <m:sup>
                                <m:r>
                                  <w:rPr>
                                    <w:rFonts w:ascii="Cambria Math" w:hAnsi="Cambria Math"/>
                                    <w:sz w:val="20"/>
                                    <w:szCs w:val="20"/>
                                    <w:lang w:val="en-GB"/>
                                  </w:rPr>
                                  <m:t>-5</m:t>
                                </m:r>
                              </m:sup>
                            </m:sSup>
                          </m:num>
                          <m:den>
                            <m:r>
                              <w:rPr>
                                <w:rFonts w:ascii="Cambria Math" w:hAnsi="Cambria Math"/>
                                <w:sz w:val="20"/>
                                <w:szCs w:val="20"/>
                                <w:lang w:val="en-GB"/>
                              </w:rPr>
                              <m:t>W</m:t>
                            </m:r>
                          </m:den>
                        </m:f>
                        <m:r>
                          <w:rPr>
                            <w:rFonts w:ascii="Cambria Math" w:hAnsi="Cambria Math"/>
                            <w:sz w:val="20"/>
                            <w:szCs w:val="20"/>
                            <w:lang w:val="en-GB"/>
                          </w:rPr>
                          <m:t xml:space="preserve">∙ </m:t>
                        </m:r>
                        <m:sSub>
                          <m:sSubPr>
                            <m:ctrlPr>
                              <w:rPr>
                                <w:rFonts w:ascii="Cambria Math" w:hAnsi="Cambria Math"/>
                                <w:i/>
                                <w:sz w:val="20"/>
                                <w:szCs w:val="20"/>
                                <w:lang w:val="en-GB"/>
                              </w:rPr>
                            </m:ctrlPr>
                          </m:sSubPr>
                          <m:e>
                            <m:acc>
                              <m:accPr>
                                <m:chr m:val="̇"/>
                                <m:ctrlPr>
                                  <w:rPr>
                                    <w:rFonts w:ascii="Cambria Math" w:hAnsi="Cambria Math"/>
                                    <w:i/>
                                    <w:sz w:val="20"/>
                                    <w:szCs w:val="20"/>
                                    <w:lang w:val="en-GB"/>
                                  </w:rPr>
                                </m:ctrlPr>
                              </m:accPr>
                              <m:e>
                                <m:r>
                                  <w:rPr>
                                    <w:rFonts w:ascii="Cambria Math" w:hAnsi="Cambria Math"/>
                                    <w:sz w:val="20"/>
                                    <w:szCs w:val="20"/>
                                    <w:lang w:val="en-GB"/>
                                  </w:rPr>
                                  <m:t>Q</m:t>
                                </m:r>
                              </m:e>
                            </m:acc>
                          </m:e>
                          <m:sub>
                            <m:r>
                              <w:rPr>
                                <w:rFonts w:ascii="Cambria Math" w:hAnsi="Cambria Math"/>
                                <w:sz w:val="20"/>
                                <w:szCs w:val="20"/>
                                <w:lang w:val="en-GB"/>
                              </w:rPr>
                              <m:t>sec</m:t>
                            </m:r>
                          </m:sub>
                        </m:sSub>
                        <m:d>
                          <m:dPr>
                            <m:ctrlPr>
                              <w:rPr>
                                <w:rFonts w:ascii="Cambria Math" w:hAnsi="Cambria Math"/>
                                <w:i/>
                                <w:sz w:val="20"/>
                                <w:szCs w:val="20"/>
                                <w:lang w:val="en-GB"/>
                              </w:rPr>
                            </m:ctrlPr>
                          </m:dPr>
                          <m:e>
                            <m:r>
                              <w:rPr>
                                <w:rFonts w:ascii="Cambria Math" w:hAnsi="Cambria Math"/>
                                <w:sz w:val="20"/>
                                <w:szCs w:val="20"/>
                                <w:lang w:val="en-GB"/>
                              </w:rPr>
                              <m:t>t</m:t>
                            </m:r>
                          </m:e>
                        </m:d>
                        <m:r>
                          <w:rPr>
                            <w:rFonts w:ascii="Cambria Math" w:hAnsi="Cambria Math"/>
                            <w:sz w:val="20"/>
                            <w:szCs w:val="20"/>
                            <w:lang w:val="en-GB"/>
                          </w:rPr>
                          <m:t>+</m:t>
                        </m:r>
                        <m:sSub>
                          <m:sSubPr>
                            <m:ctrlPr>
                              <w:rPr>
                                <w:rFonts w:ascii="Cambria Math" w:hAnsi="Cambria Math"/>
                                <w:i/>
                                <w:sz w:val="20"/>
                                <w:szCs w:val="20"/>
                                <w:lang w:val="en-GB"/>
                              </w:rPr>
                            </m:ctrlPr>
                          </m:sSubPr>
                          <m:e>
                            <m:r>
                              <w:rPr>
                                <w:rFonts w:ascii="Cambria Math" w:hAnsi="Cambria Math"/>
                                <w:sz w:val="20"/>
                                <w:szCs w:val="20"/>
                                <w:lang w:val="en-GB"/>
                              </w:rPr>
                              <m:t>r</m:t>
                            </m:r>
                          </m:e>
                          <m:sub>
                            <m:r>
                              <w:rPr>
                                <w:rFonts w:ascii="Cambria Math" w:hAnsi="Cambria Math"/>
                                <w:sz w:val="20"/>
                                <w:szCs w:val="20"/>
                                <w:lang w:val="en-GB"/>
                              </w:rPr>
                              <m:t>base,3</m:t>
                            </m:r>
                          </m:sub>
                        </m:sSub>
                        <m:d>
                          <m:dPr>
                            <m:ctrlPr>
                              <w:rPr>
                                <w:rFonts w:ascii="Cambria Math" w:hAnsi="Cambria Math"/>
                                <w:i/>
                                <w:sz w:val="20"/>
                                <w:szCs w:val="20"/>
                                <w:lang w:val="en-GB"/>
                              </w:rPr>
                            </m:ctrlPr>
                          </m:dPr>
                          <m:e>
                            <m:r>
                              <w:rPr>
                                <w:rFonts w:ascii="Cambria Math" w:hAnsi="Cambria Math"/>
                                <w:sz w:val="20"/>
                                <w:szCs w:val="20"/>
                                <w:lang w:val="en-GB"/>
                              </w:rPr>
                              <m:t>t</m:t>
                            </m:r>
                          </m:e>
                        </m:d>
                        <m:r>
                          <w:rPr>
                            <w:rFonts w:ascii="Cambria Math" w:hAnsi="Cambria Math"/>
                            <w:sz w:val="20"/>
                            <w:szCs w:val="20"/>
                            <w:lang w:val="en-GB"/>
                          </w:rPr>
                          <m:t xml:space="preserve">,       </m:t>
                        </m:r>
                        <m:sSub>
                          <m:sSubPr>
                            <m:ctrlPr>
                              <w:rPr>
                                <w:rFonts w:ascii="Cambria Math" w:hAnsi="Cambria Math"/>
                                <w:i/>
                                <w:sz w:val="20"/>
                                <w:szCs w:val="20"/>
                                <w:lang w:val="en-GB"/>
                              </w:rPr>
                            </m:ctrlPr>
                          </m:sSubPr>
                          <m:e>
                            <m:acc>
                              <m:accPr>
                                <m:chr m:val="̇"/>
                                <m:ctrlPr>
                                  <w:rPr>
                                    <w:rFonts w:ascii="Cambria Math" w:hAnsi="Cambria Math"/>
                                    <w:i/>
                                    <w:sz w:val="20"/>
                                    <w:szCs w:val="20"/>
                                    <w:lang w:val="en-GB"/>
                                  </w:rPr>
                                </m:ctrlPr>
                              </m:accPr>
                              <m:e>
                                <m:r>
                                  <w:rPr>
                                    <w:rFonts w:ascii="Cambria Math" w:hAnsi="Cambria Math"/>
                                    <w:sz w:val="20"/>
                                    <w:szCs w:val="20"/>
                                    <w:lang w:val="en-GB"/>
                                  </w:rPr>
                                  <m:t>V</m:t>
                                </m:r>
                              </m:e>
                            </m:acc>
                          </m:e>
                          <m:sub>
                            <m:r>
                              <w:rPr>
                                <w:rFonts w:ascii="Cambria Math" w:hAnsi="Cambria Math"/>
                                <w:sz w:val="20"/>
                                <w:szCs w:val="20"/>
                                <w:lang w:val="en-GB"/>
                              </w:rPr>
                              <m:t>sec</m:t>
                            </m:r>
                          </m:sub>
                        </m:sSub>
                        <m:d>
                          <m:dPr>
                            <m:ctrlPr>
                              <w:rPr>
                                <w:rFonts w:ascii="Cambria Math" w:hAnsi="Cambria Math"/>
                                <w:i/>
                                <w:sz w:val="20"/>
                                <w:szCs w:val="20"/>
                                <w:lang w:val="en-GB"/>
                              </w:rPr>
                            </m:ctrlPr>
                          </m:dPr>
                          <m:e>
                            <m:r>
                              <w:rPr>
                                <w:rFonts w:ascii="Cambria Math" w:hAnsi="Cambria Math"/>
                                <w:sz w:val="20"/>
                                <w:szCs w:val="20"/>
                                <w:lang w:val="en-GB"/>
                              </w:rPr>
                              <m:t>t</m:t>
                            </m:r>
                          </m:e>
                        </m:d>
                        <m:r>
                          <w:rPr>
                            <w:rFonts w:ascii="Cambria Math" w:hAnsi="Cambria Math"/>
                            <w:sz w:val="20"/>
                            <w:szCs w:val="20"/>
                            <w:lang w:val="en-GB"/>
                          </w:rPr>
                          <m:t xml:space="preserve">&gt;0, </m:t>
                        </m:r>
                        <m:sSub>
                          <m:sSubPr>
                            <m:ctrlPr>
                              <w:rPr>
                                <w:rFonts w:ascii="Cambria Math" w:hAnsi="Cambria Math"/>
                                <w:i/>
                                <w:sz w:val="20"/>
                                <w:szCs w:val="20"/>
                                <w:lang w:val="en-GB"/>
                              </w:rPr>
                            </m:ctrlPr>
                          </m:sSubPr>
                          <m:e>
                            <m:r>
                              <w:rPr>
                                <w:rFonts w:ascii="Cambria Math" w:hAnsi="Cambria Math"/>
                                <w:sz w:val="20"/>
                                <w:szCs w:val="20"/>
                                <w:lang w:val="en-GB"/>
                              </w:rPr>
                              <m:t>e</m:t>
                            </m:r>
                          </m:e>
                          <m:sub>
                            <m:sSub>
                              <m:sSubPr>
                                <m:ctrlPr>
                                  <w:rPr>
                                    <w:rFonts w:ascii="Cambria Math" w:hAnsi="Cambria Math"/>
                                    <w:i/>
                                    <w:sz w:val="20"/>
                                    <w:szCs w:val="20"/>
                                    <w:lang w:val="en-GB"/>
                                  </w:rPr>
                                </m:ctrlPr>
                              </m:sSubPr>
                              <m:e>
                                <m:r>
                                  <w:rPr>
                                    <w:rFonts w:ascii="Cambria Math" w:hAnsi="Cambria Math"/>
                                    <w:sz w:val="20"/>
                                    <w:szCs w:val="20"/>
                                    <w:lang w:val="en-GB"/>
                                  </w:rPr>
                                  <m:t>T</m:t>
                                </m:r>
                              </m:e>
                              <m:sub>
                                <m:r>
                                  <w:rPr>
                                    <w:rFonts w:ascii="Cambria Math" w:hAnsi="Cambria Math"/>
                                    <w:sz w:val="20"/>
                                    <w:szCs w:val="20"/>
                                    <w:lang w:val="en-GB"/>
                                  </w:rPr>
                                  <m:t>sec</m:t>
                                </m:r>
                              </m:sub>
                            </m:sSub>
                          </m:sub>
                        </m:sSub>
                        <m:d>
                          <m:dPr>
                            <m:ctrlPr>
                              <w:rPr>
                                <w:rFonts w:ascii="Cambria Math" w:hAnsi="Cambria Math"/>
                                <w:i/>
                                <w:sz w:val="20"/>
                                <w:szCs w:val="20"/>
                                <w:lang w:val="en-GB"/>
                              </w:rPr>
                            </m:ctrlPr>
                          </m:dPr>
                          <m:e>
                            <m:r>
                              <w:rPr>
                                <w:rFonts w:ascii="Cambria Math" w:hAnsi="Cambria Math"/>
                                <w:sz w:val="20"/>
                                <w:szCs w:val="20"/>
                                <w:lang w:val="en-GB"/>
                              </w:rPr>
                              <m:t>t</m:t>
                            </m:r>
                          </m:e>
                        </m:d>
                        <m:r>
                          <w:rPr>
                            <w:rFonts w:ascii="Cambria Math" w:hAnsi="Cambria Math"/>
                            <w:sz w:val="20"/>
                            <w:szCs w:val="20"/>
                            <w:lang w:val="en-GB"/>
                          </w:rPr>
                          <m:t>≤3 K</m:t>
                        </m:r>
                      </m:e>
                      <m:e>
                        <m:sSub>
                          <m:sSubPr>
                            <m:ctrlPr>
                              <w:rPr>
                                <w:rFonts w:ascii="Cambria Math" w:hAnsi="Cambria Math"/>
                                <w:i/>
                                <w:sz w:val="20"/>
                                <w:szCs w:val="20"/>
                                <w:lang w:val="en-GB"/>
                              </w:rPr>
                            </m:ctrlPr>
                          </m:sSubPr>
                          <m:e>
                            <m:acc>
                              <m:accPr>
                                <m:chr m:val="̇"/>
                                <m:ctrlPr>
                                  <w:rPr>
                                    <w:rFonts w:ascii="Cambria Math" w:hAnsi="Cambria Math"/>
                                    <w:i/>
                                    <w:sz w:val="20"/>
                                    <w:szCs w:val="20"/>
                                    <w:lang w:val="en-GB"/>
                                  </w:rPr>
                                </m:ctrlPr>
                              </m:accPr>
                              <m:e>
                                <m:f>
                                  <m:fPr>
                                    <m:type m:val="skw"/>
                                    <m:ctrlPr>
                                      <w:rPr>
                                        <w:rFonts w:ascii="Cambria Math" w:hAnsi="Cambria Math"/>
                                        <w:i/>
                                        <w:sz w:val="20"/>
                                        <w:szCs w:val="20"/>
                                        <w:lang w:val="en-GB"/>
                                      </w:rPr>
                                    </m:ctrlPr>
                                  </m:fPr>
                                  <m:num>
                                    <m:r>
                                      <w:rPr>
                                        <w:rFonts w:ascii="Cambria Math" w:hAnsi="Cambria Math"/>
                                        <w:sz w:val="20"/>
                                        <w:szCs w:val="20"/>
                                        <w:lang w:val="en-GB"/>
                                      </w:rPr>
                                      <m:t>5∙</m:t>
                                    </m:r>
                                    <m:sSup>
                                      <m:sSupPr>
                                        <m:ctrlPr>
                                          <w:rPr>
                                            <w:rFonts w:ascii="Cambria Math" w:hAnsi="Cambria Math"/>
                                            <w:i/>
                                            <w:sz w:val="20"/>
                                            <w:szCs w:val="20"/>
                                            <w:lang w:val="en-GB"/>
                                          </w:rPr>
                                        </m:ctrlPr>
                                      </m:sSupPr>
                                      <m:e>
                                        <m:r>
                                          <w:rPr>
                                            <w:rFonts w:ascii="Cambria Math" w:hAnsi="Cambria Math"/>
                                            <w:sz w:val="20"/>
                                            <w:szCs w:val="20"/>
                                            <w:lang w:val="en-GB"/>
                                          </w:rPr>
                                          <m:t>10</m:t>
                                        </m:r>
                                      </m:e>
                                      <m:sup>
                                        <m:r>
                                          <w:rPr>
                                            <w:rFonts w:ascii="Cambria Math" w:hAnsi="Cambria Math"/>
                                            <w:sz w:val="20"/>
                                            <w:szCs w:val="20"/>
                                            <w:lang w:val="en-GB"/>
                                          </w:rPr>
                                          <m:t>-5</m:t>
                                        </m:r>
                                      </m:sup>
                                    </m:sSup>
                                  </m:num>
                                  <m:den>
                                    <m:r>
                                      <w:rPr>
                                        <w:rFonts w:ascii="Cambria Math" w:hAnsi="Cambria Math"/>
                                        <w:sz w:val="20"/>
                                        <w:szCs w:val="20"/>
                                        <w:lang w:val="en-GB"/>
                                      </w:rPr>
                                      <m:t>W</m:t>
                                    </m:r>
                                  </m:den>
                                </m:f>
                                <m:r>
                                  <w:rPr>
                                    <w:rFonts w:ascii="Cambria Math" w:hAnsi="Cambria Math"/>
                                    <w:sz w:val="20"/>
                                    <w:szCs w:val="20"/>
                                    <w:lang w:val="en-GB"/>
                                  </w:rPr>
                                  <m:t xml:space="preserve">∙ </m:t>
                                </m:r>
                                <m:sSub>
                                  <m:sSubPr>
                                    <m:ctrlPr>
                                      <w:rPr>
                                        <w:rFonts w:ascii="Cambria Math" w:hAnsi="Cambria Math"/>
                                        <w:i/>
                                        <w:sz w:val="20"/>
                                        <w:szCs w:val="20"/>
                                        <w:lang w:val="en-GB"/>
                                      </w:rPr>
                                    </m:ctrlPr>
                                  </m:sSubPr>
                                  <m:e>
                                    <m:acc>
                                      <m:accPr>
                                        <m:chr m:val="̇"/>
                                        <m:ctrlPr>
                                          <w:rPr>
                                            <w:rFonts w:ascii="Cambria Math" w:hAnsi="Cambria Math"/>
                                            <w:i/>
                                            <w:sz w:val="20"/>
                                            <w:szCs w:val="20"/>
                                            <w:lang w:val="en-GB"/>
                                          </w:rPr>
                                        </m:ctrlPr>
                                      </m:accPr>
                                      <m:e>
                                        <m:r>
                                          <w:rPr>
                                            <w:rFonts w:ascii="Cambria Math" w:hAnsi="Cambria Math"/>
                                            <w:sz w:val="20"/>
                                            <w:szCs w:val="20"/>
                                            <w:lang w:val="en-GB"/>
                                          </w:rPr>
                                          <m:t>Q</m:t>
                                        </m:r>
                                      </m:e>
                                    </m:acc>
                                  </m:e>
                                  <m:sub>
                                    <m:r>
                                      <w:rPr>
                                        <w:rFonts w:ascii="Cambria Math" w:hAnsi="Cambria Math"/>
                                        <w:sz w:val="20"/>
                                        <w:szCs w:val="20"/>
                                        <w:lang w:val="en-GB"/>
                                      </w:rPr>
                                      <m:t>sec</m:t>
                                    </m:r>
                                  </m:sub>
                                </m:sSub>
                                <m:d>
                                  <m:dPr>
                                    <m:ctrlPr>
                                      <w:rPr>
                                        <w:rFonts w:ascii="Cambria Math" w:hAnsi="Cambria Math"/>
                                        <w:i/>
                                        <w:sz w:val="20"/>
                                        <w:szCs w:val="20"/>
                                        <w:lang w:val="en-GB"/>
                                      </w:rPr>
                                    </m:ctrlPr>
                                  </m:dPr>
                                  <m:e>
                                    <m:r>
                                      <w:rPr>
                                        <w:rFonts w:ascii="Cambria Math" w:hAnsi="Cambria Math"/>
                                        <w:sz w:val="20"/>
                                        <w:szCs w:val="20"/>
                                        <w:lang w:val="en-GB"/>
                                      </w:rPr>
                                      <m:t>t</m:t>
                                    </m:r>
                                  </m:e>
                                </m:d>
                                <m:r>
                                  <w:rPr>
                                    <w:rFonts w:ascii="Cambria Math" w:hAnsi="Cambria Math"/>
                                    <w:sz w:val="20"/>
                                    <w:szCs w:val="20"/>
                                    <w:lang w:val="en-GB"/>
                                  </w:rPr>
                                  <m:t>-</m:t>
                                </m:r>
                                <m:d>
                                  <m:dPr>
                                    <m:ctrlPr>
                                      <w:rPr>
                                        <w:rFonts w:ascii="Cambria Math" w:hAnsi="Cambria Math"/>
                                        <w:i/>
                                        <w:sz w:val="20"/>
                                        <w:szCs w:val="20"/>
                                        <w:lang w:val="en-GB"/>
                                      </w:rPr>
                                    </m:ctrlPr>
                                  </m:dPr>
                                  <m:e>
                                    <m:f>
                                      <m:fPr>
                                        <m:type m:val="skw"/>
                                        <m:ctrlPr>
                                          <w:rPr>
                                            <w:rFonts w:ascii="Cambria Math" w:hAnsi="Cambria Math"/>
                                            <w:i/>
                                            <w:sz w:val="20"/>
                                            <w:szCs w:val="20"/>
                                            <w:lang w:val="en-GB"/>
                                          </w:rPr>
                                        </m:ctrlPr>
                                      </m:fPr>
                                      <m:num>
                                        <m:sSub>
                                          <m:sSubPr>
                                            <m:ctrlPr>
                                              <w:rPr>
                                                <w:rFonts w:ascii="Cambria Math" w:hAnsi="Cambria Math"/>
                                                <w:i/>
                                                <w:sz w:val="20"/>
                                                <w:szCs w:val="20"/>
                                                <w:lang w:val="en-GB"/>
                                              </w:rPr>
                                            </m:ctrlPr>
                                          </m:sSubPr>
                                          <m:e>
                                            <m:r>
                                              <w:rPr>
                                                <w:rFonts w:ascii="Cambria Math" w:hAnsi="Cambria Math"/>
                                                <w:sz w:val="20"/>
                                                <w:szCs w:val="20"/>
                                                <w:lang w:val="en-GB"/>
                                              </w:rPr>
                                              <m:t>e</m:t>
                                            </m:r>
                                          </m:e>
                                          <m:sub>
                                            <m:sSub>
                                              <m:sSubPr>
                                                <m:ctrlPr>
                                                  <w:rPr>
                                                    <w:rFonts w:ascii="Cambria Math" w:hAnsi="Cambria Math"/>
                                                    <w:i/>
                                                    <w:sz w:val="20"/>
                                                    <w:szCs w:val="20"/>
                                                    <w:lang w:val="en-GB"/>
                                                  </w:rPr>
                                                </m:ctrlPr>
                                              </m:sSubPr>
                                              <m:e>
                                                <m:r>
                                                  <w:rPr>
                                                    <w:rFonts w:ascii="Cambria Math" w:hAnsi="Cambria Math"/>
                                                    <w:sz w:val="20"/>
                                                    <w:szCs w:val="20"/>
                                                    <w:lang w:val="en-GB"/>
                                                  </w:rPr>
                                                  <m:t>T</m:t>
                                                </m:r>
                                              </m:e>
                                              <m:sub>
                                                <m:r>
                                                  <w:rPr>
                                                    <w:rFonts w:ascii="Cambria Math" w:hAnsi="Cambria Math"/>
                                                    <w:sz w:val="20"/>
                                                    <w:szCs w:val="20"/>
                                                    <w:lang w:val="en-GB"/>
                                                  </w:rPr>
                                                  <m:t>sec</m:t>
                                                </m:r>
                                              </m:sub>
                                            </m:sSub>
                                          </m:sub>
                                        </m:sSub>
                                        <m:d>
                                          <m:dPr>
                                            <m:ctrlPr>
                                              <w:rPr>
                                                <w:rFonts w:ascii="Cambria Math" w:hAnsi="Cambria Math"/>
                                                <w:i/>
                                                <w:sz w:val="20"/>
                                                <w:szCs w:val="20"/>
                                                <w:lang w:val="en-GB"/>
                                              </w:rPr>
                                            </m:ctrlPr>
                                          </m:dPr>
                                          <m:e>
                                            <m:r>
                                              <w:rPr>
                                                <w:rFonts w:ascii="Cambria Math" w:hAnsi="Cambria Math"/>
                                                <w:sz w:val="20"/>
                                                <w:szCs w:val="20"/>
                                                <w:lang w:val="en-GB"/>
                                              </w:rPr>
                                              <m:t>t</m:t>
                                            </m:r>
                                          </m:e>
                                        </m:d>
                                      </m:num>
                                      <m:den>
                                        <m:r>
                                          <w:rPr>
                                            <w:rFonts w:ascii="Cambria Math" w:hAnsi="Cambria Math"/>
                                            <w:sz w:val="20"/>
                                            <w:szCs w:val="20"/>
                                            <w:lang w:val="en-GB"/>
                                          </w:rPr>
                                          <m:t>K</m:t>
                                        </m:r>
                                      </m:den>
                                    </m:f>
                                    <m:r>
                                      <w:rPr>
                                        <w:rFonts w:ascii="Cambria Math" w:hAnsi="Cambria Math"/>
                                        <w:sz w:val="20"/>
                                        <w:szCs w:val="20"/>
                                        <w:lang w:val="en-GB"/>
                                      </w:rPr>
                                      <m:t>-3</m:t>
                                    </m:r>
                                  </m:e>
                                </m:d>
                                <m:r>
                                  <w:rPr>
                                    <w:rFonts w:ascii="Cambria Math" w:hAnsi="Cambria Math"/>
                                    <w:sz w:val="20"/>
                                    <w:szCs w:val="20"/>
                                    <w:lang w:val="en-GB"/>
                                  </w:rPr>
                                  <m:t>+</m:t>
                                </m:r>
                                <m:sSub>
                                  <m:sSubPr>
                                    <m:ctrlPr>
                                      <w:rPr>
                                        <w:rFonts w:ascii="Cambria Math" w:hAnsi="Cambria Math"/>
                                        <w:i/>
                                        <w:sz w:val="20"/>
                                        <w:szCs w:val="20"/>
                                        <w:lang w:val="en-GB"/>
                                      </w:rPr>
                                    </m:ctrlPr>
                                  </m:sSubPr>
                                  <m:e>
                                    <m:r>
                                      <w:rPr>
                                        <w:rFonts w:ascii="Cambria Math" w:hAnsi="Cambria Math"/>
                                        <w:sz w:val="20"/>
                                        <w:szCs w:val="20"/>
                                        <w:lang w:val="en-GB"/>
                                      </w:rPr>
                                      <m:t>r</m:t>
                                    </m:r>
                                  </m:e>
                                  <m:sub>
                                    <m:r>
                                      <w:rPr>
                                        <w:rFonts w:ascii="Cambria Math" w:hAnsi="Cambria Math"/>
                                        <w:sz w:val="20"/>
                                        <w:szCs w:val="20"/>
                                        <w:lang w:val="en-GB"/>
                                      </w:rPr>
                                      <m:t>base,3</m:t>
                                    </m:r>
                                  </m:sub>
                                </m:sSub>
                                <m:d>
                                  <m:dPr>
                                    <m:ctrlPr>
                                      <w:rPr>
                                        <w:rFonts w:ascii="Cambria Math" w:hAnsi="Cambria Math"/>
                                        <w:i/>
                                        <w:sz w:val="20"/>
                                        <w:szCs w:val="20"/>
                                        <w:lang w:val="en-GB"/>
                                      </w:rPr>
                                    </m:ctrlPr>
                                  </m:dPr>
                                  <m:e>
                                    <m:r>
                                      <w:rPr>
                                        <w:rFonts w:ascii="Cambria Math" w:hAnsi="Cambria Math"/>
                                        <w:sz w:val="20"/>
                                        <w:szCs w:val="20"/>
                                        <w:lang w:val="en-GB"/>
                                      </w:rPr>
                                      <m:t>t</m:t>
                                    </m:r>
                                  </m:e>
                                </m:d>
                                <m:r>
                                  <w:rPr>
                                    <w:rFonts w:ascii="Cambria Math" w:hAnsi="Cambria Math"/>
                                    <w:sz w:val="20"/>
                                    <w:szCs w:val="20"/>
                                    <w:lang w:val="en-GB"/>
                                  </w:rPr>
                                  <m:t xml:space="preserve">,   </m:t>
                                </m:r>
                                <m:acc>
                                  <m:accPr>
                                    <m:chr m:val="̇"/>
                                    <m:ctrlPr>
                                      <w:rPr>
                                        <w:rFonts w:ascii="Cambria Math" w:hAnsi="Cambria Math"/>
                                        <w:i/>
                                        <w:sz w:val="20"/>
                                        <w:szCs w:val="20"/>
                                        <w:lang w:val="en-GB"/>
                                      </w:rPr>
                                    </m:ctrlPr>
                                  </m:accPr>
                                  <m:e>
                                    <m:r>
                                      <w:rPr>
                                        <w:rFonts w:ascii="Cambria Math" w:hAnsi="Cambria Math"/>
                                        <w:sz w:val="20"/>
                                        <w:szCs w:val="20"/>
                                        <w:lang w:val="en-GB"/>
                                      </w:rPr>
                                      <m:t>V</m:t>
                                    </m:r>
                                  </m:e>
                                </m:acc>
                              </m:e>
                            </m:acc>
                          </m:e>
                          <m:sub>
                            <m:r>
                              <w:rPr>
                                <w:rFonts w:ascii="Cambria Math" w:hAnsi="Cambria Math"/>
                                <w:sz w:val="20"/>
                                <w:szCs w:val="20"/>
                                <w:lang w:val="en-GB"/>
                              </w:rPr>
                              <m:t>sec</m:t>
                            </m:r>
                          </m:sub>
                        </m:sSub>
                        <m:d>
                          <m:dPr>
                            <m:ctrlPr>
                              <w:rPr>
                                <w:rFonts w:ascii="Cambria Math" w:hAnsi="Cambria Math"/>
                                <w:i/>
                                <w:sz w:val="20"/>
                                <w:szCs w:val="20"/>
                                <w:lang w:val="en-GB"/>
                              </w:rPr>
                            </m:ctrlPr>
                          </m:dPr>
                          <m:e>
                            <m:r>
                              <w:rPr>
                                <w:rFonts w:ascii="Cambria Math" w:hAnsi="Cambria Math"/>
                                <w:sz w:val="20"/>
                                <w:szCs w:val="20"/>
                                <w:lang w:val="en-GB"/>
                              </w:rPr>
                              <m:t>t</m:t>
                            </m:r>
                          </m:e>
                        </m:d>
                        <m:r>
                          <w:rPr>
                            <w:rFonts w:ascii="Cambria Math" w:hAnsi="Cambria Math"/>
                            <w:sz w:val="20"/>
                            <w:szCs w:val="20"/>
                            <w:lang w:val="en-GB"/>
                          </w:rPr>
                          <m:t xml:space="preserve">&gt;0, </m:t>
                        </m:r>
                        <m:sSub>
                          <m:sSubPr>
                            <m:ctrlPr>
                              <w:rPr>
                                <w:rFonts w:ascii="Cambria Math" w:hAnsi="Cambria Math"/>
                                <w:i/>
                                <w:sz w:val="20"/>
                                <w:szCs w:val="20"/>
                                <w:lang w:val="en-GB"/>
                              </w:rPr>
                            </m:ctrlPr>
                          </m:sSubPr>
                          <m:e>
                            <m:r>
                              <w:rPr>
                                <w:rFonts w:ascii="Cambria Math" w:hAnsi="Cambria Math"/>
                                <w:sz w:val="20"/>
                                <w:szCs w:val="20"/>
                                <w:lang w:val="en-GB"/>
                              </w:rPr>
                              <m:t>e</m:t>
                            </m:r>
                          </m:e>
                          <m:sub>
                            <m:sSub>
                              <m:sSubPr>
                                <m:ctrlPr>
                                  <w:rPr>
                                    <w:rFonts w:ascii="Cambria Math" w:hAnsi="Cambria Math"/>
                                    <w:i/>
                                    <w:sz w:val="20"/>
                                    <w:szCs w:val="20"/>
                                    <w:lang w:val="en-GB"/>
                                  </w:rPr>
                                </m:ctrlPr>
                              </m:sSubPr>
                              <m:e>
                                <m:r>
                                  <w:rPr>
                                    <w:rFonts w:ascii="Cambria Math" w:hAnsi="Cambria Math"/>
                                    <w:sz w:val="20"/>
                                    <w:szCs w:val="20"/>
                                    <w:lang w:val="en-GB"/>
                                  </w:rPr>
                                  <m:t>T</m:t>
                                </m:r>
                              </m:e>
                              <m:sub>
                                <m:r>
                                  <w:rPr>
                                    <w:rFonts w:ascii="Cambria Math" w:hAnsi="Cambria Math"/>
                                    <w:sz w:val="20"/>
                                    <w:szCs w:val="20"/>
                                    <w:lang w:val="en-GB"/>
                                  </w:rPr>
                                  <m:t>sec</m:t>
                                </m:r>
                              </m:sub>
                            </m:sSub>
                          </m:sub>
                        </m:sSub>
                        <m:d>
                          <m:dPr>
                            <m:ctrlPr>
                              <w:rPr>
                                <w:rFonts w:ascii="Cambria Math" w:hAnsi="Cambria Math"/>
                                <w:i/>
                                <w:sz w:val="20"/>
                                <w:szCs w:val="20"/>
                                <w:lang w:val="en-GB"/>
                              </w:rPr>
                            </m:ctrlPr>
                          </m:dPr>
                          <m:e>
                            <m:r>
                              <w:rPr>
                                <w:rFonts w:ascii="Cambria Math" w:hAnsi="Cambria Math"/>
                                <w:sz w:val="20"/>
                                <w:szCs w:val="20"/>
                                <w:lang w:val="en-GB"/>
                              </w:rPr>
                              <m:t>t</m:t>
                            </m:r>
                          </m:e>
                        </m:d>
                        <m:r>
                          <w:rPr>
                            <w:rFonts w:ascii="Cambria Math" w:hAnsi="Cambria Math"/>
                            <w:sz w:val="20"/>
                            <w:szCs w:val="20"/>
                            <w:lang w:val="en-GB"/>
                          </w:rPr>
                          <m:t xml:space="preserve">&gt;3 K </m:t>
                        </m:r>
                        <m:ctrlPr>
                          <w:rPr>
                            <w:rFonts w:ascii="Cambria Math" w:eastAsia="Cambria Math" w:hAnsi="Cambria Math" w:cs="Cambria Math"/>
                            <w:i/>
                            <w:sz w:val="20"/>
                            <w:szCs w:val="20"/>
                            <w:lang w:val="en-GB"/>
                          </w:rPr>
                        </m:ctrlPr>
                      </m:e>
                      <m:e>
                        <m:r>
                          <w:rPr>
                            <w:rFonts w:ascii="Cambria Math" w:hAnsi="Cambria Math"/>
                            <w:sz w:val="20"/>
                            <w:szCs w:val="20"/>
                            <w:lang w:val="en-GB"/>
                          </w:rPr>
                          <m:t xml:space="preserve">0, </m:t>
                        </m:r>
                        <m:sSub>
                          <m:sSubPr>
                            <m:ctrlPr>
                              <w:rPr>
                                <w:rFonts w:ascii="Cambria Math" w:hAnsi="Cambria Math"/>
                                <w:i/>
                                <w:sz w:val="20"/>
                                <w:szCs w:val="20"/>
                                <w:lang w:val="en-GB"/>
                              </w:rPr>
                            </m:ctrlPr>
                          </m:sSubPr>
                          <m:e>
                            <m:acc>
                              <m:accPr>
                                <m:chr m:val="̇"/>
                                <m:ctrlPr>
                                  <w:rPr>
                                    <w:rFonts w:ascii="Cambria Math" w:hAnsi="Cambria Math"/>
                                    <w:i/>
                                    <w:sz w:val="20"/>
                                    <w:szCs w:val="20"/>
                                    <w:lang w:val="en-GB"/>
                                  </w:rPr>
                                </m:ctrlPr>
                              </m:accPr>
                              <m:e>
                                <m:r>
                                  <w:rPr>
                                    <w:rFonts w:ascii="Cambria Math" w:hAnsi="Cambria Math"/>
                                    <w:sz w:val="20"/>
                                    <w:szCs w:val="20"/>
                                    <w:lang w:val="en-GB"/>
                                  </w:rPr>
                                  <m:t xml:space="preserve">                                                                  </m:t>
                                </m:r>
                                <m:acc>
                                  <m:accPr>
                                    <m:chr m:val="̇"/>
                                    <m:ctrlPr>
                                      <w:rPr>
                                        <w:rFonts w:ascii="Cambria Math" w:hAnsi="Cambria Math"/>
                                        <w:i/>
                                        <w:sz w:val="20"/>
                                        <w:szCs w:val="20"/>
                                        <w:lang w:val="en-GB"/>
                                      </w:rPr>
                                    </m:ctrlPr>
                                  </m:accPr>
                                  <m:e>
                                    <m:r>
                                      <w:rPr>
                                        <w:rFonts w:ascii="Cambria Math" w:hAnsi="Cambria Math"/>
                                        <w:sz w:val="20"/>
                                        <w:szCs w:val="20"/>
                                        <w:lang w:val="en-GB"/>
                                      </w:rPr>
                                      <m:t>V</m:t>
                                    </m:r>
                                  </m:e>
                                </m:acc>
                              </m:e>
                            </m:acc>
                          </m:e>
                          <m:sub>
                            <m:r>
                              <w:rPr>
                                <w:rFonts w:ascii="Cambria Math" w:hAnsi="Cambria Math"/>
                                <w:sz w:val="20"/>
                                <w:szCs w:val="20"/>
                                <w:lang w:val="en-GB"/>
                              </w:rPr>
                              <m:t>sec</m:t>
                            </m:r>
                          </m:sub>
                        </m:sSub>
                        <m:r>
                          <w:rPr>
                            <w:rFonts w:ascii="Cambria Math" w:hAnsi="Cambria Math"/>
                            <w:sz w:val="20"/>
                            <w:szCs w:val="20"/>
                            <w:lang w:val="en-GB"/>
                          </w:rPr>
                          <m:t xml:space="preserve">=0                                   </m:t>
                        </m:r>
                      </m:e>
                    </m:eqArr>
                  </m:e>
                </m:d>
              </m:oMath>
            </m:oMathPara>
          </w:p>
        </w:tc>
        <w:tc>
          <w:tcPr>
            <w:tcW w:w="1172" w:type="dxa"/>
          </w:tcPr>
          <w:p w14:paraId="1A941933" w14:textId="3FA40D7F" w:rsidR="00693FCB" w:rsidRDefault="00693FCB" w:rsidP="00693FCB">
            <w:pPr>
              <w:rPr>
                <w:sz w:val="20"/>
                <w:szCs w:val="20"/>
                <w:lang w:val="en-GB"/>
              </w:rPr>
            </w:pPr>
          </w:p>
          <w:p w14:paraId="491D56B2" w14:textId="77777777" w:rsidR="00693FCB" w:rsidRPr="00EA4171" w:rsidRDefault="00693FCB" w:rsidP="006B33CE">
            <w:pPr>
              <w:pStyle w:val="SWCText"/>
              <w:rPr>
                <w:color w:val="auto"/>
                <w:szCs w:val="20"/>
                <w:lang w:val="en-GB"/>
              </w:rPr>
            </w:pPr>
            <w:r w:rsidRPr="00EA4171">
              <w:rPr>
                <w:color w:val="auto"/>
                <w:szCs w:val="20"/>
                <w:lang w:val="en-GB"/>
              </w:rPr>
              <w:t>(eq. 7)</w:t>
            </w:r>
          </w:p>
          <w:p w14:paraId="33F53D01" w14:textId="2266B7C9" w:rsidR="00693FCB" w:rsidRPr="006B33CE" w:rsidRDefault="00693FCB" w:rsidP="00693FCB">
            <w:pPr>
              <w:rPr>
                <w:sz w:val="20"/>
                <w:szCs w:val="20"/>
                <w:lang w:val="en-GB"/>
              </w:rPr>
            </w:pPr>
          </w:p>
        </w:tc>
      </w:tr>
      <w:tr w:rsidR="00693FCB" w:rsidRPr="00693FCB" w14:paraId="2FCC1FD9" w14:textId="77777777" w:rsidTr="008616B6">
        <w:tc>
          <w:tcPr>
            <w:tcW w:w="7797" w:type="dxa"/>
          </w:tcPr>
          <w:p w14:paraId="37135C34" w14:textId="4B7BDB78" w:rsidR="00693FCB" w:rsidRPr="006B33CE" w:rsidRDefault="00E8546A" w:rsidP="00693FCB">
            <w:pPr>
              <w:rPr>
                <w:sz w:val="20"/>
                <w:szCs w:val="20"/>
                <w:lang w:val="fr-FR"/>
              </w:rPr>
            </w:pPr>
            <m:oMathPara>
              <m:oMath>
                <m:acc>
                  <m:accPr>
                    <m:chr m:val="̅"/>
                    <m:ctrlPr>
                      <w:rPr>
                        <w:rFonts w:ascii="Cambria Math" w:hAnsi="Cambria Math"/>
                        <w:i/>
                        <w:sz w:val="20"/>
                        <w:szCs w:val="20"/>
                        <w:lang w:val="en-GB"/>
                      </w:rPr>
                    </m:ctrlPr>
                  </m:accPr>
                  <m:e>
                    <m:r>
                      <w:rPr>
                        <w:rFonts w:ascii="Cambria Math" w:hAnsi="Cambria Math"/>
                        <w:sz w:val="20"/>
                        <w:szCs w:val="20"/>
                        <w:lang w:val="en-GB"/>
                      </w:rPr>
                      <m:t>r</m:t>
                    </m:r>
                  </m:e>
                </m:acc>
                <m:d>
                  <m:dPr>
                    <m:ctrlPr>
                      <w:rPr>
                        <w:rFonts w:ascii="Cambria Math" w:hAnsi="Cambria Math"/>
                        <w:i/>
                        <w:sz w:val="20"/>
                        <w:szCs w:val="20"/>
                        <w:lang w:val="en-GB"/>
                      </w:rPr>
                    </m:ctrlPr>
                  </m:dPr>
                  <m:e>
                    <m:sSub>
                      <m:sSubPr>
                        <m:ctrlPr>
                          <w:rPr>
                            <w:rFonts w:ascii="Cambria Math" w:hAnsi="Cambria Math"/>
                            <w:i/>
                            <w:sz w:val="20"/>
                            <w:szCs w:val="20"/>
                            <w:lang w:val="en-GB"/>
                          </w:rPr>
                        </m:ctrlPr>
                      </m:sSubPr>
                      <m:e>
                        <m:r>
                          <w:rPr>
                            <w:rFonts w:ascii="Cambria Math" w:hAnsi="Cambria Math"/>
                            <w:sz w:val="20"/>
                            <w:szCs w:val="20"/>
                            <w:lang w:val="en-GB"/>
                          </w:rPr>
                          <m:t>t</m:t>
                        </m:r>
                      </m:e>
                      <m:sub>
                        <m:r>
                          <w:rPr>
                            <w:rFonts w:ascii="Cambria Math" w:hAnsi="Cambria Math"/>
                            <w:sz w:val="20"/>
                            <w:szCs w:val="20"/>
                            <w:lang w:val="en-GB"/>
                          </w:rPr>
                          <m:t>0</m:t>
                        </m:r>
                      </m:sub>
                    </m:sSub>
                  </m:e>
                </m:d>
                <m:r>
                  <w:rPr>
                    <w:rFonts w:ascii="Cambria Math" w:hAnsi="Cambria Math"/>
                    <w:sz w:val="20"/>
                    <w:szCs w:val="20"/>
                    <w:lang w:val="en-GB"/>
                  </w:rPr>
                  <m:t>=</m:t>
                </m:r>
                <m:f>
                  <m:fPr>
                    <m:ctrlPr>
                      <w:rPr>
                        <w:rFonts w:ascii="Cambria Math" w:hAnsi="Cambria Math"/>
                        <w:i/>
                        <w:sz w:val="20"/>
                        <w:szCs w:val="20"/>
                        <w:lang w:val="en-GB"/>
                      </w:rPr>
                    </m:ctrlPr>
                  </m:fPr>
                  <m:num>
                    <m:r>
                      <w:rPr>
                        <w:rFonts w:ascii="Cambria Math" w:hAnsi="Cambria Math"/>
                        <w:sz w:val="20"/>
                        <w:szCs w:val="20"/>
                        <w:lang w:val="en-GB"/>
                      </w:rPr>
                      <m:t>1</m:t>
                    </m:r>
                  </m:num>
                  <m:den>
                    <m:r>
                      <w:rPr>
                        <w:rFonts w:ascii="Cambria Math" w:hAnsi="Cambria Math"/>
                        <w:sz w:val="20"/>
                        <w:szCs w:val="20"/>
                        <w:lang w:val="en-GB"/>
                      </w:rPr>
                      <m:t>∆</m:t>
                    </m:r>
                    <m:sSub>
                      <m:sSubPr>
                        <m:ctrlPr>
                          <w:rPr>
                            <w:rFonts w:ascii="Cambria Math" w:hAnsi="Cambria Math"/>
                            <w:i/>
                            <w:sz w:val="20"/>
                            <w:szCs w:val="20"/>
                            <w:lang w:val="en-GB"/>
                          </w:rPr>
                        </m:ctrlPr>
                      </m:sSubPr>
                      <m:e>
                        <m:r>
                          <w:rPr>
                            <w:rFonts w:ascii="Cambria Math" w:hAnsi="Cambria Math"/>
                            <w:sz w:val="20"/>
                            <w:szCs w:val="20"/>
                            <w:lang w:val="en-GB"/>
                          </w:rPr>
                          <m:t>t</m:t>
                        </m:r>
                      </m:e>
                      <m:sub>
                        <m:r>
                          <w:rPr>
                            <w:rFonts w:ascii="Cambria Math" w:hAnsi="Cambria Math"/>
                            <w:sz w:val="20"/>
                            <w:szCs w:val="20"/>
                            <w:lang w:val="en-GB"/>
                          </w:rPr>
                          <m:t>action</m:t>
                        </m:r>
                      </m:sub>
                    </m:sSub>
                  </m:den>
                </m:f>
                <m:nary>
                  <m:naryPr>
                    <m:limLoc m:val="subSup"/>
                    <m:ctrlPr>
                      <w:rPr>
                        <w:rFonts w:ascii="Cambria Math" w:hAnsi="Cambria Math"/>
                        <w:i/>
                        <w:sz w:val="20"/>
                        <w:szCs w:val="20"/>
                        <w:lang w:val="en-GB"/>
                      </w:rPr>
                    </m:ctrlPr>
                  </m:naryPr>
                  <m:sub>
                    <m:sSub>
                      <m:sSubPr>
                        <m:ctrlPr>
                          <w:rPr>
                            <w:rFonts w:ascii="Cambria Math" w:hAnsi="Cambria Math"/>
                            <w:i/>
                            <w:sz w:val="20"/>
                            <w:szCs w:val="20"/>
                            <w:lang w:val="en-GB"/>
                          </w:rPr>
                        </m:ctrlPr>
                      </m:sSubPr>
                      <m:e>
                        <m:r>
                          <w:rPr>
                            <w:rFonts w:ascii="Cambria Math" w:hAnsi="Cambria Math"/>
                            <w:sz w:val="20"/>
                            <w:szCs w:val="20"/>
                            <w:lang w:val="en-GB"/>
                          </w:rPr>
                          <m:t>t</m:t>
                        </m:r>
                      </m:e>
                      <m:sub>
                        <m:r>
                          <w:rPr>
                            <w:rFonts w:ascii="Cambria Math" w:hAnsi="Cambria Math"/>
                            <w:sz w:val="20"/>
                            <w:szCs w:val="20"/>
                            <w:lang w:val="en-GB"/>
                          </w:rPr>
                          <m:t>0</m:t>
                        </m:r>
                      </m:sub>
                    </m:sSub>
                    <m:r>
                      <w:rPr>
                        <w:rFonts w:ascii="Cambria Math" w:hAnsi="Cambria Math"/>
                        <w:sz w:val="20"/>
                        <w:szCs w:val="20"/>
                        <w:lang w:val="en-GB"/>
                      </w:rPr>
                      <m:t>-∆</m:t>
                    </m:r>
                    <m:sSub>
                      <m:sSubPr>
                        <m:ctrlPr>
                          <w:rPr>
                            <w:rFonts w:ascii="Cambria Math" w:hAnsi="Cambria Math"/>
                            <w:i/>
                            <w:sz w:val="20"/>
                            <w:szCs w:val="20"/>
                            <w:lang w:val="en-GB"/>
                          </w:rPr>
                        </m:ctrlPr>
                      </m:sSubPr>
                      <m:e>
                        <m:r>
                          <w:rPr>
                            <w:rFonts w:ascii="Cambria Math" w:hAnsi="Cambria Math"/>
                            <w:sz w:val="20"/>
                            <w:szCs w:val="20"/>
                            <w:lang w:val="en-GB"/>
                          </w:rPr>
                          <m:t>t</m:t>
                        </m:r>
                      </m:e>
                      <m:sub>
                        <m:r>
                          <w:rPr>
                            <w:rFonts w:ascii="Cambria Math" w:hAnsi="Cambria Math"/>
                            <w:sz w:val="20"/>
                            <w:szCs w:val="20"/>
                            <w:lang w:val="en-GB"/>
                          </w:rPr>
                          <m:t>action</m:t>
                        </m:r>
                      </m:sub>
                    </m:sSub>
                  </m:sub>
                  <m:sup>
                    <m:sSub>
                      <m:sSubPr>
                        <m:ctrlPr>
                          <w:rPr>
                            <w:rFonts w:ascii="Cambria Math" w:hAnsi="Cambria Math"/>
                            <w:i/>
                            <w:sz w:val="20"/>
                            <w:szCs w:val="20"/>
                            <w:lang w:val="en-GB"/>
                          </w:rPr>
                        </m:ctrlPr>
                      </m:sSubPr>
                      <m:e>
                        <m:r>
                          <w:rPr>
                            <w:rFonts w:ascii="Cambria Math" w:hAnsi="Cambria Math"/>
                            <w:sz w:val="20"/>
                            <w:szCs w:val="20"/>
                            <w:lang w:val="en-GB"/>
                          </w:rPr>
                          <m:t>t</m:t>
                        </m:r>
                      </m:e>
                      <m:sub>
                        <m:r>
                          <w:rPr>
                            <w:rFonts w:ascii="Cambria Math" w:hAnsi="Cambria Math"/>
                            <w:sz w:val="20"/>
                            <w:szCs w:val="20"/>
                            <w:lang w:val="en-GB"/>
                          </w:rPr>
                          <m:t>0</m:t>
                        </m:r>
                      </m:sub>
                    </m:sSub>
                  </m:sup>
                  <m:e>
                    <m:r>
                      <w:rPr>
                        <w:rFonts w:ascii="Cambria Math" w:hAnsi="Cambria Math"/>
                        <w:sz w:val="20"/>
                        <w:szCs w:val="20"/>
                        <w:lang w:val="en-GB"/>
                      </w:rPr>
                      <m:t>r(t)dt</m:t>
                    </m:r>
                  </m:e>
                </m:nary>
              </m:oMath>
            </m:oMathPara>
          </w:p>
        </w:tc>
        <w:tc>
          <w:tcPr>
            <w:tcW w:w="1172" w:type="dxa"/>
          </w:tcPr>
          <w:p w14:paraId="7CC51539" w14:textId="13723BCB" w:rsidR="00693FCB" w:rsidRPr="006B33CE" w:rsidRDefault="00693FCB" w:rsidP="006B33CE">
            <w:pPr>
              <w:pStyle w:val="SWCText"/>
              <w:rPr>
                <w:szCs w:val="20"/>
                <w:lang w:val="fr-FR"/>
              </w:rPr>
            </w:pPr>
            <w:r>
              <w:rPr>
                <w:szCs w:val="20"/>
                <w:lang w:val="fr-FR"/>
              </w:rPr>
              <w:t>(</w:t>
            </w:r>
            <w:proofErr w:type="gramStart"/>
            <w:r>
              <w:rPr>
                <w:szCs w:val="20"/>
                <w:lang w:val="fr-FR"/>
              </w:rPr>
              <w:t>eq</w:t>
            </w:r>
            <w:proofErr w:type="gramEnd"/>
            <w:r>
              <w:rPr>
                <w:szCs w:val="20"/>
                <w:lang w:val="fr-FR"/>
              </w:rPr>
              <w:t>. 8)</w:t>
            </w:r>
          </w:p>
        </w:tc>
      </w:tr>
    </w:tbl>
    <w:p w14:paraId="7A05B2FF" w14:textId="6D53FF51" w:rsidR="00833A63" w:rsidRPr="00EA4171" w:rsidRDefault="001D2957" w:rsidP="00833A63">
      <w:pPr>
        <w:pStyle w:val="SWCHeading11"/>
        <w:rPr>
          <w:color w:val="auto"/>
        </w:rPr>
      </w:pPr>
      <w:r w:rsidRPr="00EA4171">
        <w:rPr>
          <w:color w:val="auto"/>
        </w:rPr>
        <w:t>3.3</w:t>
      </w:r>
      <w:r w:rsidR="00833A63" w:rsidRPr="00EA4171">
        <w:rPr>
          <w:color w:val="auto"/>
        </w:rPr>
        <w:t xml:space="preserve"> Hyperparameter</w:t>
      </w:r>
      <w:r w:rsidR="00E625B5" w:rsidRPr="00EA4171">
        <w:rPr>
          <w:color w:val="auto"/>
        </w:rPr>
        <w:t>s</w:t>
      </w:r>
    </w:p>
    <w:p w14:paraId="2644C2CA" w14:textId="48144628" w:rsidR="00E71E91" w:rsidRPr="00EA4171" w:rsidRDefault="00E625B5" w:rsidP="00E71E91">
      <w:pPr>
        <w:pStyle w:val="SWCText"/>
        <w:rPr>
          <w:color w:val="auto"/>
          <w:lang w:val="en-GB"/>
        </w:rPr>
      </w:pPr>
      <w:r w:rsidRPr="00EA4171">
        <w:rPr>
          <w:color w:val="auto"/>
          <w:lang w:val="en-GB"/>
        </w:rPr>
        <w:t xml:space="preserve">In </w:t>
      </w:r>
      <w:r w:rsidR="006E7C82">
        <w:rPr>
          <w:color w:val="auto"/>
          <w:lang w:val="en-GB"/>
        </w:rPr>
        <w:t>ML</w:t>
      </w:r>
      <w:r w:rsidRPr="00EA4171">
        <w:rPr>
          <w:color w:val="auto"/>
          <w:lang w:val="en-GB"/>
        </w:rPr>
        <w:t>, hyperparameters are defined as configuration parameters that are specified prior to training and govern the learning process and network optimisation.</w:t>
      </w:r>
      <w:r w:rsidR="00E71E91" w:rsidRPr="00EA4171">
        <w:rPr>
          <w:color w:val="auto"/>
          <w:lang w:val="en-GB"/>
        </w:rPr>
        <w:t xml:space="preserve"> Based on the hyperparameter settings proposed by</w:t>
      </w:r>
      <w:r w:rsidR="00CA3652" w:rsidRPr="00EA4171">
        <w:rPr>
          <w:color w:val="auto"/>
          <w:lang w:val="en-GB"/>
        </w:rPr>
        <w:t xml:space="preserve"> </w:t>
      </w:r>
      <w:proofErr w:type="spellStart"/>
      <w:r w:rsidR="00CA3652" w:rsidRPr="00EA4171">
        <w:rPr>
          <w:color w:val="auto"/>
          <w:lang w:val="en-GB"/>
        </w:rPr>
        <w:t>Carlucho</w:t>
      </w:r>
      <w:proofErr w:type="spellEnd"/>
      <w:r w:rsidR="00CA3652" w:rsidRPr="00EA4171">
        <w:rPr>
          <w:color w:val="auto"/>
          <w:lang w:val="en-GB"/>
        </w:rPr>
        <w:t xml:space="preserve"> et al. (2020)</w:t>
      </w:r>
      <w:r w:rsidR="00E71E91" w:rsidRPr="00EA4171">
        <w:rPr>
          <w:color w:val="auto"/>
          <w:lang w:val="en-GB"/>
        </w:rPr>
        <w:t xml:space="preserve">, the individual values were iteratively refined until satisfactory training </w:t>
      </w:r>
      <w:proofErr w:type="gramStart"/>
      <w:r w:rsidR="00E71E91" w:rsidRPr="00EA4171">
        <w:rPr>
          <w:color w:val="auto"/>
          <w:lang w:val="en-GB"/>
        </w:rPr>
        <w:t>convergence</w:t>
      </w:r>
      <w:proofErr w:type="gramEnd"/>
      <w:r w:rsidR="00E71E91" w:rsidRPr="00EA4171">
        <w:rPr>
          <w:color w:val="auto"/>
          <w:lang w:val="en-GB"/>
        </w:rPr>
        <w:t xml:space="preserve"> and the desired control performance were obtained. </w:t>
      </w:r>
    </w:p>
    <w:p w14:paraId="5672D928" w14:textId="033C94A0" w:rsidR="00FB52AC" w:rsidRPr="00EA4171" w:rsidRDefault="00FB52AC" w:rsidP="00E71E91">
      <w:pPr>
        <w:pStyle w:val="SWCText"/>
        <w:rPr>
          <w:color w:val="auto"/>
          <w:lang w:val="en-GB"/>
        </w:rPr>
      </w:pPr>
      <w:r w:rsidRPr="00EA4171">
        <w:rPr>
          <w:color w:val="auto"/>
          <w:lang w:val="en-GB"/>
        </w:rPr>
        <w:lastRenderedPageBreak/>
        <w:t xml:space="preserve">Both the actor and critic consist of fully connected neural networks with two hidden layers containing 256 neurons each. </w:t>
      </w:r>
      <w:proofErr w:type="spellStart"/>
      <w:r w:rsidRPr="00EA4171">
        <w:rPr>
          <w:color w:val="auto"/>
          <w:lang w:val="en-GB"/>
        </w:rPr>
        <w:t>ReLU</w:t>
      </w:r>
      <w:proofErr w:type="spellEnd"/>
      <w:r w:rsidRPr="00EA4171">
        <w:rPr>
          <w:color w:val="auto"/>
          <w:lang w:val="en-GB"/>
        </w:rPr>
        <w:t xml:space="preserve"> activation functions with α = 0.3 are used in the hidden layers. The actor output layer applies a </w:t>
      </w:r>
      <w:proofErr w:type="spellStart"/>
      <w:r w:rsidRPr="00EA4171">
        <w:rPr>
          <w:color w:val="auto"/>
          <w:lang w:val="en-GB"/>
        </w:rPr>
        <w:t>tanh</w:t>
      </w:r>
      <w:proofErr w:type="spellEnd"/>
      <w:r w:rsidRPr="00EA4171">
        <w:rPr>
          <w:color w:val="auto"/>
          <w:lang w:val="en-GB"/>
        </w:rPr>
        <w:t xml:space="preserve"> activation function to generate normalised control signals, while the critic output layer uses a linear activation function to estimate Q-values. Network training is performed using the Adam optimizer with learning rates of 10⁻⁴ and 10⁻³ for the actor and critic networks, respectively. The replay buffer size is set to 20 000 samples</w:t>
      </w:r>
      <w:r w:rsidR="00B84D3E">
        <w:rPr>
          <w:color w:val="auto"/>
          <w:lang w:val="en-GB"/>
        </w:rPr>
        <w:t xml:space="preserve"> and </w:t>
      </w:r>
      <w:r w:rsidRPr="00EA4171">
        <w:rPr>
          <w:color w:val="auto"/>
          <w:lang w:val="en-GB"/>
        </w:rPr>
        <w:t>the batch size to 128.</w:t>
      </w:r>
      <w:r w:rsidR="001A7B0C">
        <w:rPr>
          <w:color w:val="auto"/>
          <w:lang w:val="en-GB"/>
        </w:rPr>
        <w:t xml:space="preserve"> </w:t>
      </w:r>
      <w:r w:rsidR="001A7B0C" w:rsidRPr="001A7B0C">
        <w:rPr>
          <w:color w:val="auto"/>
          <w:lang w:val="en-GB"/>
        </w:rPr>
        <w:t>The selected batch size corresponds to four days of operation in the digital twin,</w:t>
      </w:r>
      <w:r w:rsidR="001A7B0C">
        <w:rPr>
          <w:color w:val="auto"/>
          <w:lang w:val="en-GB"/>
        </w:rPr>
        <w:t xml:space="preserve"> assuming </w:t>
      </w:r>
      <w:r w:rsidR="001A7B0C" w:rsidRPr="001A7B0C">
        <w:rPr>
          <w:color w:val="auto"/>
          <w:lang w:val="en-GB"/>
        </w:rPr>
        <w:t xml:space="preserve">eight hours </w:t>
      </w:r>
      <w:r w:rsidR="001A7B0C">
        <w:rPr>
          <w:color w:val="auto"/>
          <w:lang w:val="en-GB"/>
        </w:rPr>
        <w:t xml:space="preserve">of feed-in </w:t>
      </w:r>
      <w:r w:rsidR="001A7B0C" w:rsidRPr="001A7B0C">
        <w:rPr>
          <w:color w:val="auto"/>
          <w:lang w:val="en-GB"/>
        </w:rPr>
        <w:t>per day.</w:t>
      </w:r>
      <w:r w:rsidR="001A7B0C">
        <w:rPr>
          <w:color w:val="auto"/>
          <w:lang w:val="en-GB"/>
        </w:rPr>
        <w:t xml:space="preserve"> </w:t>
      </w:r>
      <w:r w:rsidRPr="00EA4171">
        <w:rPr>
          <w:color w:val="auto"/>
          <w:lang w:val="en-GB"/>
        </w:rPr>
        <w:t>The length of the warm-up period equals 10 times the batch size. The target networks are updated using a soft-update parameter τ = 0.00</w:t>
      </w:r>
      <w:r w:rsidR="00E625B5" w:rsidRPr="00EA4171">
        <w:rPr>
          <w:color w:val="auto"/>
          <w:lang w:val="en-GB"/>
        </w:rPr>
        <w:t>05</w:t>
      </w:r>
      <w:r w:rsidRPr="00EA4171">
        <w:rPr>
          <w:color w:val="auto"/>
          <w:lang w:val="en-GB"/>
        </w:rPr>
        <w:t>.</w:t>
      </w:r>
      <w:r w:rsidR="00E625B5" w:rsidRPr="00EA4171">
        <w:rPr>
          <w:color w:val="auto"/>
          <w:lang w:val="en-GB"/>
        </w:rPr>
        <w:t xml:space="preserve"> </w:t>
      </w:r>
      <w:r w:rsidR="00E625B5" w:rsidRPr="00EA4171">
        <w:rPr>
          <w:i/>
          <w:iCs/>
          <w:color w:val="auto"/>
          <w:lang w:val="en-GB"/>
        </w:rPr>
        <w:t>Γ</w:t>
      </w:r>
      <w:r w:rsidR="00E625B5" w:rsidRPr="00EA4171">
        <w:rPr>
          <w:color w:val="auto"/>
          <w:lang w:val="en-GB"/>
        </w:rPr>
        <w:t xml:space="preserve"> is set to 0.99. For exploration purposes, noise is added to the output of the actor network. The noise is sampled </w:t>
      </w:r>
      <w:r w:rsidR="00B84D3E">
        <w:rPr>
          <w:color w:val="auto"/>
          <w:lang w:val="en-GB"/>
        </w:rPr>
        <w:t>using</w:t>
      </w:r>
      <w:r w:rsidR="00B84D3E" w:rsidRPr="00EA4171">
        <w:rPr>
          <w:color w:val="auto"/>
          <w:lang w:val="en-GB"/>
        </w:rPr>
        <w:t xml:space="preserve"> </w:t>
      </w:r>
      <w:r w:rsidR="00E625B5" w:rsidRPr="00EA4171">
        <w:rPr>
          <w:color w:val="auto"/>
          <w:lang w:val="en-GB"/>
        </w:rPr>
        <w:t>the Ornstein-</w:t>
      </w:r>
      <w:proofErr w:type="spellStart"/>
      <w:r w:rsidR="00E625B5" w:rsidRPr="00EA4171">
        <w:rPr>
          <w:color w:val="auto"/>
          <w:lang w:val="en-GB"/>
        </w:rPr>
        <w:t>Uhlenbeck</w:t>
      </w:r>
      <w:proofErr w:type="spellEnd"/>
      <w:r w:rsidR="00E625B5" w:rsidRPr="00EA4171">
        <w:rPr>
          <w:color w:val="auto"/>
          <w:lang w:val="en-GB"/>
        </w:rPr>
        <w:t xml:space="preserve"> process with a standard deviation of 0.05 and a decay rate of 0.9998. </w:t>
      </w:r>
    </w:p>
    <w:p w14:paraId="0560544F" w14:textId="0B14D093" w:rsidR="0006725E" w:rsidRPr="00EA4171" w:rsidRDefault="001D2957" w:rsidP="0006725E">
      <w:pPr>
        <w:pStyle w:val="SWCHeading11"/>
        <w:rPr>
          <w:color w:val="auto"/>
        </w:rPr>
      </w:pPr>
      <w:r w:rsidRPr="00EA4171">
        <w:rPr>
          <w:color w:val="auto"/>
        </w:rPr>
        <w:t>3.4</w:t>
      </w:r>
      <w:r w:rsidR="00833A63" w:rsidRPr="00EA4171">
        <w:rPr>
          <w:color w:val="auto"/>
        </w:rPr>
        <w:t xml:space="preserve"> </w:t>
      </w:r>
      <w:r w:rsidR="005A3E94" w:rsidRPr="00EA4171">
        <w:rPr>
          <w:color w:val="auto"/>
        </w:rPr>
        <w:t>Cloud-based control</w:t>
      </w:r>
      <w:r w:rsidR="00651007" w:rsidRPr="00EA4171">
        <w:rPr>
          <w:color w:val="auto"/>
        </w:rPr>
        <w:t xml:space="preserve"> framework</w:t>
      </w:r>
    </w:p>
    <w:p w14:paraId="47C65622" w14:textId="531094E9" w:rsidR="000E718D" w:rsidRPr="00EA4171" w:rsidRDefault="000E718D" w:rsidP="000E718D">
      <w:pPr>
        <w:pStyle w:val="SWCText"/>
        <w:rPr>
          <w:color w:val="auto"/>
          <w:lang w:val="en-GB"/>
        </w:rPr>
      </w:pPr>
      <w:r w:rsidRPr="00EA4171">
        <w:rPr>
          <w:color w:val="auto"/>
          <w:lang w:val="en-GB"/>
        </w:rPr>
        <w:t xml:space="preserve">The controller of the experimental plant is connected to </w:t>
      </w:r>
      <w:r w:rsidR="00840FC6" w:rsidRPr="00EA4171">
        <w:rPr>
          <w:color w:val="auto"/>
          <w:lang w:val="en-GB"/>
        </w:rPr>
        <w:t>a web-based</w:t>
      </w:r>
      <w:r w:rsidRPr="00EA4171">
        <w:rPr>
          <w:color w:val="auto"/>
          <w:lang w:val="en-GB"/>
        </w:rPr>
        <w:t xml:space="preserve"> cloud system</w:t>
      </w:r>
      <w:r w:rsidR="00B84D3E">
        <w:rPr>
          <w:color w:val="auto"/>
          <w:lang w:val="en-GB"/>
        </w:rPr>
        <w:t>,</w:t>
      </w:r>
      <w:r w:rsidRPr="00EA4171">
        <w:rPr>
          <w:color w:val="auto"/>
          <w:lang w:val="en-GB"/>
        </w:rPr>
        <w:t xml:space="preserve"> enabling data exchange</w:t>
      </w:r>
      <w:r w:rsidR="00840FC6" w:rsidRPr="00EA4171">
        <w:rPr>
          <w:color w:val="auto"/>
          <w:lang w:val="en-GB"/>
        </w:rPr>
        <w:t xml:space="preserve"> </w:t>
      </w:r>
      <w:r w:rsidR="00A50BEE" w:rsidRPr="00EA4171">
        <w:rPr>
          <w:color w:val="auto"/>
          <w:lang w:val="en-GB"/>
        </w:rPr>
        <w:t xml:space="preserve">via </w:t>
      </w:r>
      <w:r w:rsidRPr="00EA4171">
        <w:rPr>
          <w:color w:val="auto"/>
          <w:lang w:val="en-GB"/>
        </w:rPr>
        <w:t>the communication protocol M</w:t>
      </w:r>
      <w:r w:rsidR="00086031" w:rsidRPr="00EA4171">
        <w:rPr>
          <w:color w:val="auto"/>
          <w:lang w:val="en-GB"/>
        </w:rPr>
        <w:t>odbus</w:t>
      </w:r>
      <w:r w:rsidRPr="00EA4171">
        <w:rPr>
          <w:color w:val="auto"/>
          <w:lang w:val="en-GB"/>
        </w:rPr>
        <w:t xml:space="preserve">. </w:t>
      </w:r>
      <w:r w:rsidR="00086031" w:rsidRPr="00EA4171">
        <w:rPr>
          <w:color w:val="auto"/>
          <w:lang w:val="en-GB"/>
        </w:rPr>
        <w:t xml:space="preserve">A web Application Programming Interface (API) is used to retrieve measurement data </w:t>
      </w:r>
      <w:r w:rsidR="00AC03B7" w:rsidRPr="00EA4171">
        <w:rPr>
          <w:color w:val="auto"/>
          <w:lang w:val="en-GB"/>
        </w:rPr>
        <w:t xml:space="preserve">for </w:t>
      </w:r>
      <w:r w:rsidR="00086031" w:rsidRPr="00EA4171">
        <w:rPr>
          <w:color w:val="auto"/>
          <w:lang w:val="en-GB"/>
        </w:rPr>
        <w:t>each action update step needed to calculate the new state vector and the reward obtained for the previous action. The RL algorithm then updates the PID parameters</w:t>
      </w:r>
      <w:r w:rsidR="00651007" w:rsidRPr="00EA4171">
        <w:rPr>
          <w:color w:val="auto"/>
          <w:lang w:val="en-GB"/>
        </w:rPr>
        <w:t xml:space="preserve"> as a function of the new state vector</w:t>
      </w:r>
      <w:r w:rsidR="00086031" w:rsidRPr="00EA4171">
        <w:rPr>
          <w:color w:val="auto"/>
          <w:lang w:val="en-GB"/>
        </w:rPr>
        <w:t xml:space="preserve"> and sends them to the controller via the web API. The algorithm is retrained with data gather</w:t>
      </w:r>
      <w:r w:rsidR="00AC03B7" w:rsidRPr="00EA4171">
        <w:rPr>
          <w:color w:val="auto"/>
          <w:lang w:val="en-GB"/>
        </w:rPr>
        <w:t>ed</w:t>
      </w:r>
      <w:r w:rsidR="00086031" w:rsidRPr="00EA4171">
        <w:rPr>
          <w:color w:val="auto"/>
          <w:lang w:val="en-GB"/>
        </w:rPr>
        <w:t xml:space="preserve"> in the real environment after each update step. The retraining is required to adjust the pre-trained RL models </w:t>
      </w:r>
      <w:r w:rsidR="001D17AC" w:rsidRPr="00EA4171">
        <w:rPr>
          <w:color w:val="auto"/>
          <w:lang w:val="en-GB"/>
        </w:rPr>
        <w:t>to discrepancies between the experience collected in the real environment and that generated within the digital twin</w:t>
      </w:r>
      <w:r w:rsidR="00086031" w:rsidRPr="00EA4171">
        <w:rPr>
          <w:color w:val="auto"/>
          <w:lang w:val="en-GB"/>
        </w:rPr>
        <w:t xml:space="preserve">. </w:t>
      </w:r>
      <w:r w:rsidR="00651007" w:rsidRPr="00EA4171">
        <w:rPr>
          <w:color w:val="auto"/>
          <w:lang w:val="en-GB"/>
        </w:rPr>
        <w:t xml:space="preserve">This framework allows for an adaptive PID control </w:t>
      </w:r>
      <w:r w:rsidR="001D17AC" w:rsidRPr="00EA4171">
        <w:rPr>
          <w:color w:val="auto"/>
          <w:lang w:val="en-GB"/>
        </w:rPr>
        <w:t xml:space="preserve">and online learning </w:t>
      </w:r>
      <w:r w:rsidR="00651007" w:rsidRPr="00EA4171">
        <w:rPr>
          <w:color w:val="auto"/>
          <w:lang w:val="en-GB"/>
        </w:rPr>
        <w:t xml:space="preserve">in near real time. </w:t>
      </w:r>
    </w:p>
    <w:p w14:paraId="3D83E22A" w14:textId="3C5490A3" w:rsidR="003E1E1C" w:rsidRPr="00EA4171" w:rsidRDefault="00DA3141" w:rsidP="00490F10">
      <w:pPr>
        <w:pStyle w:val="SWCHeading1"/>
        <w:rPr>
          <w:color w:val="auto"/>
          <w:lang w:val="en-GB"/>
        </w:rPr>
      </w:pPr>
      <w:r w:rsidRPr="00EA4171">
        <w:rPr>
          <w:color w:val="auto"/>
          <w:lang w:val="en-GB"/>
        </w:rPr>
        <w:t>Adaptive control r</w:t>
      </w:r>
      <w:r w:rsidR="0006725E" w:rsidRPr="00EA4171">
        <w:rPr>
          <w:color w:val="auto"/>
          <w:lang w:val="en-GB"/>
        </w:rPr>
        <w:t>esults</w:t>
      </w:r>
    </w:p>
    <w:p w14:paraId="07882D6B" w14:textId="00487B32" w:rsidR="00D32EF0" w:rsidRPr="00EA4171" w:rsidRDefault="00A329AB" w:rsidP="009F7C7E">
      <w:pPr>
        <w:pStyle w:val="SWCHeading11"/>
        <w:rPr>
          <w:color w:val="auto"/>
        </w:rPr>
      </w:pPr>
      <w:r w:rsidRPr="00EA4171">
        <w:rPr>
          <w:color w:val="auto"/>
        </w:rPr>
        <w:t>4</w:t>
      </w:r>
      <w:r w:rsidR="0084100F" w:rsidRPr="00EA4171">
        <w:rPr>
          <w:color w:val="auto"/>
        </w:rPr>
        <w:t xml:space="preserve">.1. </w:t>
      </w:r>
      <w:r w:rsidR="00027424" w:rsidRPr="00EA4171">
        <w:rPr>
          <w:color w:val="auto"/>
        </w:rPr>
        <w:t>Performance of the adaptive controller in the d</w:t>
      </w:r>
      <w:r w:rsidR="00F034DB" w:rsidRPr="00EA4171">
        <w:rPr>
          <w:color w:val="auto"/>
        </w:rPr>
        <w:t xml:space="preserve">igital twin </w:t>
      </w:r>
    </w:p>
    <w:p w14:paraId="2E98AADC" w14:textId="3855E62C" w:rsidR="0049094D" w:rsidRPr="00EA4171" w:rsidRDefault="00B43615" w:rsidP="00B43615">
      <w:pPr>
        <w:pStyle w:val="SWCText"/>
        <w:rPr>
          <w:color w:val="auto"/>
          <w:lang w:val="en-GB"/>
        </w:rPr>
      </w:pPr>
      <w:r w:rsidRPr="00EA4171">
        <w:rPr>
          <w:color w:val="auto"/>
          <w:lang w:val="en-GB"/>
        </w:rPr>
        <w:t xml:space="preserve">The </w:t>
      </w:r>
      <w:r w:rsidR="00027424" w:rsidRPr="00EA4171">
        <w:rPr>
          <w:color w:val="auto"/>
          <w:lang w:val="en-GB"/>
        </w:rPr>
        <w:t xml:space="preserve">digital twin is applied for </w:t>
      </w:r>
      <w:r w:rsidRPr="00EA4171">
        <w:rPr>
          <w:color w:val="auto"/>
          <w:lang w:val="en-GB"/>
        </w:rPr>
        <w:t>pre-training of the DDPG algorithm over 11 episodes</w:t>
      </w:r>
      <w:r w:rsidR="00027424" w:rsidRPr="00EA4171">
        <w:rPr>
          <w:color w:val="auto"/>
          <w:lang w:val="en-GB"/>
        </w:rPr>
        <w:t>. Each episode consists of a complete simulation run with input data from the</w:t>
      </w:r>
      <w:r w:rsidR="00DD7612" w:rsidRPr="00EA4171">
        <w:rPr>
          <w:color w:val="auto"/>
          <w:lang w:val="en-GB"/>
        </w:rPr>
        <w:t xml:space="preserve"> entire</w:t>
      </w:r>
      <w:r w:rsidR="00027424" w:rsidRPr="00EA4171">
        <w:rPr>
          <w:color w:val="auto"/>
          <w:lang w:val="en-GB"/>
        </w:rPr>
        <w:t xml:space="preserve"> year 2023. </w:t>
      </w:r>
      <w:r w:rsidR="00867CC4" w:rsidRPr="00EA4171">
        <w:rPr>
          <w:color w:val="auto"/>
          <w:lang w:val="en-GB"/>
        </w:rPr>
        <w:t xml:space="preserve">As demonstrated in </w:t>
      </w:r>
      <w:r w:rsidR="00867CC4" w:rsidRPr="00EA4171">
        <w:rPr>
          <w:color w:val="auto"/>
          <w:lang w:val="en-GB"/>
        </w:rPr>
        <w:fldChar w:fldCharType="begin"/>
      </w:r>
      <w:r w:rsidR="00867CC4" w:rsidRPr="00EA4171">
        <w:rPr>
          <w:color w:val="auto"/>
          <w:lang w:val="en-GB"/>
        </w:rPr>
        <w:instrText xml:space="preserve"> REF _Ref235016208 \h </w:instrText>
      </w:r>
      <w:r w:rsidR="00867CC4" w:rsidRPr="00EA4171">
        <w:rPr>
          <w:color w:val="auto"/>
          <w:lang w:val="en-GB"/>
        </w:rPr>
      </w:r>
      <w:r w:rsidR="00867CC4" w:rsidRPr="00EA4171">
        <w:rPr>
          <w:color w:val="auto"/>
          <w:lang w:val="en-GB"/>
        </w:rPr>
        <w:fldChar w:fldCharType="separate"/>
      </w:r>
      <w:r w:rsidR="00E53209" w:rsidRPr="00EA4171">
        <w:rPr>
          <w:color w:val="auto"/>
        </w:rPr>
        <w:t xml:space="preserve">Figure </w:t>
      </w:r>
      <w:r w:rsidR="00E53209">
        <w:rPr>
          <w:noProof/>
          <w:color w:val="auto"/>
        </w:rPr>
        <w:t>5</w:t>
      </w:r>
      <w:r w:rsidR="00867CC4" w:rsidRPr="00EA4171">
        <w:rPr>
          <w:color w:val="auto"/>
          <w:lang w:val="en-GB"/>
        </w:rPr>
        <w:fldChar w:fldCharType="end"/>
      </w:r>
      <w:r w:rsidR="00867CC4" w:rsidRPr="00EA4171">
        <w:rPr>
          <w:color w:val="auto"/>
          <w:lang w:val="en-GB"/>
        </w:rPr>
        <w:t>, t</w:t>
      </w:r>
      <w:r w:rsidR="00027424" w:rsidRPr="00EA4171">
        <w:rPr>
          <w:color w:val="auto"/>
          <w:lang w:val="en-GB"/>
        </w:rPr>
        <w:t xml:space="preserve">he reward increases </w:t>
      </w:r>
      <w:r w:rsidR="000E1C4A" w:rsidRPr="00EA4171">
        <w:rPr>
          <w:color w:val="auto"/>
          <w:lang w:val="en-GB"/>
        </w:rPr>
        <w:t xml:space="preserve">significantly during the first </w:t>
      </w:r>
      <w:r w:rsidR="00867CC4" w:rsidRPr="00EA4171">
        <w:rPr>
          <w:color w:val="auto"/>
          <w:lang w:val="en-GB"/>
        </w:rPr>
        <w:t>2</w:t>
      </w:r>
      <w:r w:rsidR="000E1C4A" w:rsidRPr="00EA4171">
        <w:rPr>
          <w:color w:val="auto"/>
          <w:lang w:val="en-GB"/>
        </w:rPr>
        <w:t xml:space="preserve"> episodes</w:t>
      </w:r>
      <w:r w:rsidR="006B334D" w:rsidRPr="00EA4171">
        <w:rPr>
          <w:color w:val="auto"/>
          <w:lang w:val="en-GB"/>
        </w:rPr>
        <w:t>, then the learning slows down</w:t>
      </w:r>
      <w:r w:rsidR="000E1C4A" w:rsidRPr="00EA4171">
        <w:rPr>
          <w:color w:val="auto"/>
          <w:lang w:val="en-GB"/>
        </w:rPr>
        <w:t xml:space="preserve">. </w:t>
      </w:r>
      <w:r w:rsidR="00867CC4" w:rsidRPr="00EA4171">
        <w:rPr>
          <w:color w:val="auto"/>
          <w:lang w:val="en-GB"/>
        </w:rPr>
        <w:t xml:space="preserve">After episode 4, the reward no longer shows a continuous increase, indicating that the learning progress has begun to stabilize. The best overall reward is obtained in episode 9 with a relative improvement of 22.7 % compared to episode 1. </w:t>
      </w:r>
    </w:p>
    <w:p w14:paraId="3268466F" w14:textId="10FAA37B" w:rsidR="00867CC4" w:rsidRPr="00EA4171" w:rsidRDefault="009E3C0D" w:rsidP="006B33CE">
      <w:pPr>
        <w:pStyle w:val="SWCText"/>
        <w:keepNext/>
        <w:ind w:left="360"/>
        <w:jc w:val="center"/>
        <w:rPr>
          <w:color w:val="auto"/>
          <w:lang w:val="en-GB"/>
        </w:rPr>
      </w:pPr>
      <w:r w:rsidRPr="00EA4171">
        <w:rPr>
          <w:noProof/>
          <w:color w:val="auto"/>
          <w:lang w:val="en-GB"/>
        </w:rPr>
        <w:drawing>
          <wp:inline distT="0" distB="0" distL="0" distR="0" wp14:anchorId="4326A3CF" wp14:editId="0794FC36">
            <wp:extent cx="4320000" cy="3189303"/>
            <wp:effectExtent l="0" t="0" r="4445" b="0"/>
            <wp:docPr id="143520103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201036" name="Grafik 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320000" cy="3189303"/>
                    </a:xfrm>
                    <a:prstGeom prst="rect">
                      <a:avLst/>
                    </a:prstGeom>
                    <a:noFill/>
                    <a:ln>
                      <a:noFill/>
                    </a:ln>
                  </pic:spPr>
                </pic:pic>
              </a:graphicData>
            </a:graphic>
          </wp:inline>
        </w:drawing>
      </w:r>
    </w:p>
    <w:p w14:paraId="3FCC0C78" w14:textId="56190C47" w:rsidR="009E3C0D" w:rsidRPr="00EA4171" w:rsidRDefault="00867CC4" w:rsidP="00867CC4">
      <w:pPr>
        <w:pStyle w:val="SWCTableHeader"/>
        <w:rPr>
          <w:color w:val="auto"/>
        </w:rPr>
      </w:pPr>
      <w:bookmarkStart w:id="7" w:name="_Ref235016208"/>
      <w:r w:rsidRPr="00EA4171">
        <w:rPr>
          <w:color w:val="auto"/>
        </w:rPr>
        <w:t xml:space="preserve">Figure </w:t>
      </w:r>
      <w:r w:rsidRPr="00EA4171">
        <w:rPr>
          <w:color w:val="auto"/>
        </w:rPr>
        <w:fldChar w:fldCharType="begin"/>
      </w:r>
      <w:r w:rsidRPr="00EA4171">
        <w:rPr>
          <w:color w:val="auto"/>
        </w:rPr>
        <w:instrText xml:space="preserve"> SEQ Figure \* ARABIC </w:instrText>
      </w:r>
      <w:r w:rsidRPr="00EA4171">
        <w:rPr>
          <w:color w:val="auto"/>
        </w:rPr>
        <w:fldChar w:fldCharType="separate"/>
      </w:r>
      <w:r w:rsidR="00E53209">
        <w:rPr>
          <w:noProof/>
          <w:color w:val="auto"/>
        </w:rPr>
        <w:t>5</w:t>
      </w:r>
      <w:r w:rsidRPr="00EA4171">
        <w:rPr>
          <w:color w:val="auto"/>
        </w:rPr>
        <w:fldChar w:fldCharType="end"/>
      </w:r>
      <w:bookmarkEnd w:id="7"/>
      <w:r w:rsidRPr="00EA4171">
        <w:rPr>
          <w:color w:val="auto"/>
        </w:rPr>
        <w:t>: Reward course for pre-training of the DDPG algorithm</w:t>
      </w:r>
    </w:p>
    <w:p w14:paraId="253C1304" w14:textId="768B7898" w:rsidR="00B43615" w:rsidRPr="00EA4171" w:rsidRDefault="000E1C4A" w:rsidP="00B43615">
      <w:pPr>
        <w:pStyle w:val="SWCText"/>
        <w:rPr>
          <w:color w:val="auto"/>
          <w:lang w:val="en-GB"/>
        </w:rPr>
      </w:pPr>
      <w:r w:rsidRPr="00EA4171">
        <w:rPr>
          <w:color w:val="auto"/>
          <w:lang w:val="en-GB"/>
        </w:rPr>
        <w:t xml:space="preserve">The trained DDPG </w:t>
      </w:r>
      <w:r w:rsidR="001D17AC" w:rsidRPr="00EA4171">
        <w:rPr>
          <w:color w:val="auto"/>
          <w:lang w:val="en-GB"/>
        </w:rPr>
        <w:t>is</w:t>
      </w:r>
      <w:r w:rsidRPr="00EA4171">
        <w:rPr>
          <w:color w:val="auto"/>
          <w:lang w:val="en-GB"/>
        </w:rPr>
        <w:t xml:space="preserve"> tested </w:t>
      </w:r>
      <w:r w:rsidR="001D17AC" w:rsidRPr="00EA4171">
        <w:rPr>
          <w:color w:val="auto"/>
          <w:lang w:val="en-GB"/>
        </w:rPr>
        <w:t>with</w:t>
      </w:r>
      <w:r w:rsidRPr="00EA4171">
        <w:rPr>
          <w:color w:val="auto"/>
          <w:lang w:val="en-GB"/>
        </w:rPr>
        <w:t xml:space="preserve"> pre-trained </w:t>
      </w:r>
      <w:r w:rsidR="001D17AC" w:rsidRPr="00EA4171">
        <w:rPr>
          <w:color w:val="auto"/>
          <w:lang w:val="en-GB"/>
        </w:rPr>
        <w:t>RL models from</w:t>
      </w:r>
      <w:r w:rsidRPr="00EA4171">
        <w:rPr>
          <w:color w:val="auto"/>
          <w:lang w:val="en-GB"/>
        </w:rPr>
        <w:t xml:space="preserve"> episode 9 </w:t>
      </w:r>
      <w:r w:rsidR="001D17AC" w:rsidRPr="00EA4171">
        <w:rPr>
          <w:color w:val="auto"/>
          <w:lang w:val="en-GB"/>
        </w:rPr>
        <w:t>and</w:t>
      </w:r>
      <w:r w:rsidRPr="00EA4171">
        <w:rPr>
          <w:color w:val="auto"/>
          <w:lang w:val="en-GB"/>
        </w:rPr>
        <w:t xml:space="preserve"> input data from the year 2024</w:t>
      </w:r>
      <w:r w:rsidR="0049094D" w:rsidRPr="00EA4171">
        <w:rPr>
          <w:color w:val="auto"/>
          <w:lang w:val="en-GB"/>
        </w:rPr>
        <w:t xml:space="preserve"> </w:t>
      </w:r>
      <w:r w:rsidR="00B84D3E">
        <w:rPr>
          <w:color w:val="auto"/>
          <w:lang w:val="en-GB"/>
        </w:rPr>
        <w:t xml:space="preserve">to evaluate </w:t>
      </w:r>
      <w:r w:rsidR="0049094D" w:rsidRPr="00EA4171">
        <w:rPr>
          <w:color w:val="auto"/>
          <w:lang w:val="en-GB"/>
        </w:rPr>
        <w:t xml:space="preserve">the generalisation capability of the algorithm. </w:t>
      </w:r>
      <w:r w:rsidR="0048780F">
        <w:rPr>
          <w:color w:val="auto"/>
          <w:lang w:val="en-GB"/>
        </w:rPr>
        <w:t>As described in section 3.2, t</w:t>
      </w:r>
      <w:r w:rsidR="0049094D" w:rsidRPr="00EA4171">
        <w:rPr>
          <w:color w:val="auto"/>
          <w:lang w:val="en-GB"/>
        </w:rPr>
        <w:t xml:space="preserve">he applied reward function consists of multiple terms that optimise for various criteria, which makes the resulting value difficult to interpret. Therefore, the performance indicators in </w:t>
      </w:r>
      <w:r w:rsidR="0049094D" w:rsidRPr="00EA4171">
        <w:rPr>
          <w:color w:val="auto"/>
          <w:lang w:val="en-GB"/>
        </w:rPr>
        <w:fldChar w:fldCharType="begin"/>
      </w:r>
      <w:r w:rsidR="0049094D" w:rsidRPr="00EA4171">
        <w:rPr>
          <w:color w:val="auto"/>
          <w:lang w:val="en-GB"/>
        </w:rPr>
        <w:instrText xml:space="preserve"> REF _Ref222405825 \h </w:instrText>
      </w:r>
      <w:r w:rsidR="0049094D" w:rsidRPr="00EA4171">
        <w:rPr>
          <w:color w:val="auto"/>
          <w:lang w:val="en-GB"/>
        </w:rPr>
      </w:r>
      <w:r w:rsidR="0049094D" w:rsidRPr="00EA4171">
        <w:rPr>
          <w:color w:val="auto"/>
          <w:lang w:val="en-GB"/>
        </w:rPr>
        <w:fldChar w:fldCharType="separate"/>
      </w:r>
      <w:r w:rsidR="00E53209" w:rsidRPr="00EA4171">
        <w:rPr>
          <w:color w:val="auto"/>
        </w:rPr>
        <w:t xml:space="preserve">Table </w:t>
      </w:r>
      <w:r w:rsidR="00E53209">
        <w:rPr>
          <w:noProof/>
          <w:color w:val="auto"/>
        </w:rPr>
        <w:t>3</w:t>
      </w:r>
      <w:r w:rsidR="0049094D" w:rsidRPr="00EA4171">
        <w:rPr>
          <w:color w:val="auto"/>
          <w:lang w:val="en-GB"/>
        </w:rPr>
        <w:fldChar w:fldCharType="end"/>
      </w:r>
      <w:r w:rsidR="0049094D" w:rsidRPr="00EA4171">
        <w:rPr>
          <w:color w:val="auto"/>
          <w:lang w:val="en-GB"/>
        </w:rPr>
        <w:t xml:space="preserve"> are used to quantify the relative improvement (%Δ) of</w:t>
      </w:r>
      <w:r w:rsidR="00B84D3E">
        <w:rPr>
          <w:color w:val="auto"/>
          <w:lang w:val="en-GB"/>
        </w:rPr>
        <w:t xml:space="preserve"> the</w:t>
      </w:r>
      <w:r w:rsidR="0049094D" w:rsidRPr="00EA4171">
        <w:rPr>
          <w:color w:val="auto"/>
          <w:lang w:val="en-GB"/>
        </w:rPr>
        <w:t xml:space="preserve"> simulation result</w:t>
      </w:r>
      <w:r w:rsidR="00B84D3E">
        <w:rPr>
          <w:color w:val="auto"/>
          <w:lang w:val="en-GB"/>
        </w:rPr>
        <w:t>s</w:t>
      </w:r>
      <w:r w:rsidR="0049094D" w:rsidRPr="00EA4171">
        <w:rPr>
          <w:color w:val="auto"/>
          <w:lang w:val="en-GB"/>
        </w:rPr>
        <w:t xml:space="preserve"> obtained with the adaptive DDPG controller compared to the reference case, which is the simulation with static PID parameters.</w:t>
      </w:r>
      <w:r w:rsidR="00950361" w:rsidRPr="00EA4171">
        <w:rPr>
          <w:color w:val="auto"/>
          <w:lang w:val="en-GB"/>
        </w:rPr>
        <w:t xml:space="preserve"> </w:t>
      </w:r>
      <w:r w:rsidR="006B334D" w:rsidRPr="00EA4171">
        <w:rPr>
          <w:color w:val="auto"/>
          <w:lang w:val="en-GB"/>
        </w:rPr>
        <w:t>With DDPG, t</w:t>
      </w:r>
      <w:r w:rsidR="009A5DC8" w:rsidRPr="00EA4171">
        <w:rPr>
          <w:color w:val="auto"/>
          <w:lang w:val="en-GB"/>
        </w:rPr>
        <w:t>he simulated</w:t>
      </w:r>
      <w:r w:rsidR="000F35BF" w:rsidRPr="00EA4171">
        <w:rPr>
          <w:color w:val="auto"/>
          <w:lang w:val="en-GB"/>
        </w:rPr>
        <w:t xml:space="preserve"> heat fed into the DH network within the set </w:t>
      </w:r>
      <w:r w:rsidR="000F35BF" w:rsidRPr="00EA4171">
        <w:rPr>
          <w:color w:val="auto"/>
          <w:lang w:val="en-GB"/>
        </w:rPr>
        <w:lastRenderedPageBreak/>
        <w:t>temperature range of 80</w:t>
      </w:r>
      <w:r w:rsidR="00A0230C" w:rsidRPr="00EA4171">
        <w:rPr>
          <w:color w:val="auto"/>
          <w:lang w:val="en-GB"/>
        </w:rPr>
        <w:t> </w:t>
      </w:r>
      <w:r w:rsidR="000F35BF" w:rsidRPr="00EA4171">
        <w:rPr>
          <w:color w:val="auto"/>
          <w:lang w:val="en-GB"/>
        </w:rPr>
        <w:t>°C ±3 K</w:t>
      </w:r>
      <w:r w:rsidR="007C4FBE" w:rsidRPr="00EA4171">
        <w:rPr>
          <w:color w:val="auto"/>
          <w:lang w:val="en-GB"/>
        </w:rPr>
        <w:t xml:space="preserve"> </w:t>
      </w:r>
      <w:r w:rsidR="009A5DC8" w:rsidRPr="00EA4171">
        <w:rPr>
          <w:color w:val="auto"/>
          <w:lang w:val="en-GB"/>
        </w:rPr>
        <w:t xml:space="preserve">increases </w:t>
      </w:r>
      <w:r w:rsidR="007C4FBE" w:rsidRPr="00EA4171">
        <w:rPr>
          <w:color w:val="auto"/>
          <w:lang w:val="en-GB"/>
        </w:rPr>
        <w:t xml:space="preserve">and </w:t>
      </w:r>
      <w:r w:rsidR="009A5DC8" w:rsidRPr="00EA4171">
        <w:rPr>
          <w:color w:val="auto"/>
          <w:lang w:val="en-GB"/>
        </w:rPr>
        <w:t>the simulated</w:t>
      </w:r>
      <w:r w:rsidR="007C4FBE" w:rsidRPr="00EA4171">
        <w:rPr>
          <w:color w:val="auto"/>
          <w:lang w:val="en-GB"/>
        </w:rPr>
        <w:t xml:space="preserve"> mean </w:t>
      </w:r>
      <w:r w:rsidR="001D2993" w:rsidRPr="00EA4171">
        <w:rPr>
          <w:color w:val="auto"/>
          <w:lang w:val="en-GB"/>
        </w:rPr>
        <w:t xml:space="preserve">feed-in </w:t>
      </w:r>
      <w:r w:rsidR="007C4FBE" w:rsidRPr="00EA4171">
        <w:rPr>
          <w:color w:val="auto"/>
          <w:lang w:val="en-GB"/>
        </w:rPr>
        <w:t>temperature deviation from the set point</w:t>
      </w:r>
      <w:r w:rsidR="009A5DC8" w:rsidRPr="00EA4171">
        <w:rPr>
          <w:color w:val="auto"/>
          <w:lang w:val="en-GB"/>
        </w:rPr>
        <w:t xml:space="preserve"> decreases</w:t>
      </w:r>
      <w:r w:rsidR="00FB3BC5" w:rsidRPr="00EA4171">
        <w:rPr>
          <w:color w:val="auto"/>
          <w:lang w:val="en-GB"/>
        </w:rPr>
        <w:t>,</w:t>
      </w:r>
      <w:r w:rsidR="009A5DC8" w:rsidRPr="00EA4171">
        <w:rPr>
          <w:color w:val="auto"/>
          <w:lang w:val="en-GB"/>
        </w:rPr>
        <w:t xml:space="preserve"> </w:t>
      </w:r>
      <w:r w:rsidR="007C4FBE" w:rsidRPr="00EA4171">
        <w:rPr>
          <w:color w:val="auto"/>
          <w:lang w:val="en-GB"/>
        </w:rPr>
        <w:t xml:space="preserve">indicating an improvement in control </w:t>
      </w:r>
      <w:r w:rsidR="000166E3" w:rsidRPr="00EA4171">
        <w:rPr>
          <w:color w:val="auto"/>
          <w:lang w:val="en-GB"/>
        </w:rPr>
        <w:t xml:space="preserve">performance. </w:t>
      </w:r>
      <w:r w:rsidR="009A5DC8" w:rsidRPr="00EA4171">
        <w:rPr>
          <w:color w:val="auto"/>
          <w:lang w:val="en-GB"/>
        </w:rPr>
        <w:t>T</w:t>
      </w:r>
      <w:r w:rsidR="007C4FBE" w:rsidRPr="00EA4171">
        <w:rPr>
          <w:color w:val="auto"/>
          <w:lang w:val="en-GB"/>
        </w:rPr>
        <w:t>he adaptive controller shows a higher relative improvement in the training run than in the test run</w:t>
      </w:r>
      <w:r w:rsidR="009A5DC8" w:rsidRPr="00EA4171">
        <w:rPr>
          <w:color w:val="auto"/>
          <w:lang w:val="en-GB"/>
        </w:rPr>
        <w:t>.</w:t>
      </w:r>
      <w:r w:rsidR="007C4FBE" w:rsidRPr="00EA4171">
        <w:rPr>
          <w:color w:val="auto"/>
          <w:lang w:val="en-GB"/>
        </w:rPr>
        <w:t xml:space="preserve"> This can be explained by the training process, where multiple episodes are executed using the exact same dataset, which </w:t>
      </w:r>
      <w:r w:rsidR="001D17AC" w:rsidRPr="00EA4171">
        <w:rPr>
          <w:color w:val="auto"/>
          <w:lang w:val="en-GB"/>
        </w:rPr>
        <w:t>implies</w:t>
      </w:r>
      <w:r w:rsidR="007C4FBE" w:rsidRPr="00EA4171">
        <w:rPr>
          <w:color w:val="auto"/>
          <w:lang w:val="en-GB"/>
        </w:rPr>
        <w:t xml:space="preserve"> the risk of overfitting to the training data.</w:t>
      </w:r>
      <w:r w:rsidR="001D17AC" w:rsidRPr="00EA4171">
        <w:rPr>
          <w:color w:val="auto"/>
          <w:lang w:val="en-GB"/>
        </w:rPr>
        <w:t xml:space="preserve"> </w:t>
      </w:r>
    </w:p>
    <w:p w14:paraId="39848B0E" w14:textId="1EAD88C6" w:rsidR="00950361" w:rsidRPr="00EA4171" w:rsidRDefault="00950361" w:rsidP="00950361">
      <w:pPr>
        <w:pStyle w:val="SWCTableHeader"/>
        <w:rPr>
          <w:color w:val="auto"/>
        </w:rPr>
      </w:pPr>
      <w:bookmarkStart w:id="8" w:name="_Ref222405825"/>
      <w:r w:rsidRPr="00EA4171">
        <w:rPr>
          <w:color w:val="auto"/>
        </w:rPr>
        <w:t xml:space="preserve">Table </w:t>
      </w:r>
      <w:r w:rsidR="00206547" w:rsidRPr="00EA4171">
        <w:rPr>
          <w:color w:val="auto"/>
        </w:rPr>
        <w:fldChar w:fldCharType="begin"/>
      </w:r>
      <w:r w:rsidR="00206547" w:rsidRPr="00EA4171">
        <w:rPr>
          <w:color w:val="auto"/>
        </w:rPr>
        <w:instrText xml:space="preserve"> SEQ Table \* ARABIC </w:instrText>
      </w:r>
      <w:r w:rsidR="00206547" w:rsidRPr="00EA4171">
        <w:rPr>
          <w:color w:val="auto"/>
        </w:rPr>
        <w:fldChar w:fldCharType="separate"/>
      </w:r>
      <w:r w:rsidR="00E53209">
        <w:rPr>
          <w:noProof/>
          <w:color w:val="auto"/>
        </w:rPr>
        <w:t>3</w:t>
      </w:r>
      <w:r w:rsidR="00206547" w:rsidRPr="00EA4171">
        <w:rPr>
          <w:color w:val="auto"/>
        </w:rPr>
        <w:fldChar w:fldCharType="end"/>
      </w:r>
      <w:bookmarkEnd w:id="8"/>
      <w:r w:rsidRPr="00EA4171">
        <w:rPr>
          <w:color w:val="auto"/>
        </w:rPr>
        <w:t>: Training and test result of DDPG algorithm and reference in digital twin</w:t>
      </w:r>
    </w:p>
    <w:tbl>
      <w:tblPr>
        <w:tblStyle w:val="Tabellenraster"/>
        <w:tblW w:w="0" w:type="auto"/>
        <w:tblLook w:val="04A0" w:firstRow="1" w:lastRow="0" w:firstColumn="1" w:lastColumn="0" w:noHBand="0" w:noVBand="1"/>
      </w:tblPr>
      <w:tblGrid>
        <w:gridCol w:w="3199"/>
        <w:gridCol w:w="926"/>
        <w:gridCol w:w="926"/>
        <w:gridCol w:w="927"/>
        <w:gridCol w:w="926"/>
        <w:gridCol w:w="926"/>
        <w:gridCol w:w="927"/>
      </w:tblGrid>
      <w:tr w:rsidR="00DF5C37" w:rsidRPr="00EA4171" w14:paraId="236BE43B" w14:textId="77777777" w:rsidTr="00D94CAB">
        <w:tc>
          <w:tcPr>
            <w:tcW w:w="3199" w:type="dxa"/>
            <w:vMerge w:val="restart"/>
            <w:vAlign w:val="bottom"/>
          </w:tcPr>
          <w:p w14:paraId="4CCFEE05" w14:textId="52751630" w:rsidR="00DF5C37" w:rsidRPr="00EA4171" w:rsidRDefault="00DF5C37" w:rsidP="00D94CAB">
            <w:pPr>
              <w:pStyle w:val="SWCText"/>
              <w:spacing w:after="0"/>
              <w:jc w:val="left"/>
              <w:rPr>
                <w:color w:val="auto"/>
                <w:lang w:val="en-GB"/>
              </w:rPr>
            </w:pPr>
            <w:r w:rsidRPr="00EA4171">
              <w:rPr>
                <w:color w:val="auto"/>
                <w:lang w:val="en-GB"/>
              </w:rPr>
              <w:t xml:space="preserve">Performance </w:t>
            </w:r>
            <w:r w:rsidR="000F35BF" w:rsidRPr="00EA4171">
              <w:rPr>
                <w:color w:val="auto"/>
                <w:lang w:val="en-GB"/>
              </w:rPr>
              <w:t>i</w:t>
            </w:r>
            <w:r w:rsidRPr="00EA4171">
              <w:rPr>
                <w:color w:val="auto"/>
                <w:lang w:val="en-GB"/>
              </w:rPr>
              <w:t>ndicator</w:t>
            </w:r>
          </w:p>
        </w:tc>
        <w:tc>
          <w:tcPr>
            <w:tcW w:w="2779" w:type="dxa"/>
            <w:gridSpan w:val="3"/>
          </w:tcPr>
          <w:p w14:paraId="0C922516" w14:textId="013A1A29" w:rsidR="00DF5C37" w:rsidRPr="00EA4171" w:rsidRDefault="00DF5C37" w:rsidP="00D94CAB">
            <w:pPr>
              <w:pStyle w:val="SWCText"/>
              <w:spacing w:after="0"/>
              <w:jc w:val="center"/>
              <w:rPr>
                <w:color w:val="auto"/>
                <w:lang w:val="en-GB"/>
              </w:rPr>
            </w:pPr>
            <w:r w:rsidRPr="00EA4171">
              <w:rPr>
                <w:color w:val="auto"/>
                <w:lang w:val="en-GB"/>
              </w:rPr>
              <w:t>Training (2023)</w:t>
            </w:r>
          </w:p>
        </w:tc>
        <w:tc>
          <w:tcPr>
            <w:tcW w:w="2779" w:type="dxa"/>
            <w:gridSpan w:val="3"/>
          </w:tcPr>
          <w:p w14:paraId="1CD145B5" w14:textId="5F6F9785" w:rsidR="00DF5C37" w:rsidRPr="00EA4171" w:rsidRDefault="00DF5C37" w:rsidP="00D94CAB">
            <w:pPr>
              <w:pStyle w:val="SWCText"/>
              <w:spacing w:after="0"/>
              <w:jc w:val="center"/>
              <w:rPr>
                <w:color w:val="auto"/>
                <w:lang w:val="en-GB"/>
              </w:rPr>
            </w:pPr>
            <w:r w:rsidRPr="00EA4171">
              <w:rPr>
                <w:color w:val="auto"/>
                <w:lang w:val="en-GB"/>
              </w:rPr>
              <w:t>Test (2024)</w:t>
            </w:r>
          </w:p>
        </w:tc>
      </w:tr>
      <w:tr w:rsidR="00D94CAB" w:rsidRPr="00EA4171" w14:paraId="2458F2C4" w14:textId="77777777" w:rsidTr="00D94CAB">
        <w:tc>
          <w:tcPr>
            <w:tcW w:w="3199" w:type="dxa"/>
            <w:vMerge/>
          </w:tcPr>
          <w:p w14:paraId="55C4C8B9" w14:textId="77777777" w:rsidR="00DF5C37" w:rsidRPr="00EA4171" w:rsidRDefault="00DF5C37" w:rsidP="00D94CAB">
            <w:pPr>
              <w:pStyle w:val="SWCText"/>
              <w:spacing w:after="0"/>
              <w:rPr>
                <w:color w:val="auto"/>
                <w:lang w:val="en-GB"/>
              </w:rPr>
            </w:pPr>
          </w:p>
        </w:tc>
        <w:tc>
          <w:tcPr>
            <w:tcW w:w="926" w:type="dxa"/>
            <w:vAlign w:val="center"/>
          </w:tcPr>
          <w:p w14:paraId="7D1F7D1A" w14:textId="74F2C8EB" w:rsidR="00DF5C37" w:rsidRPr="00EA4171" w:rsidRDefault="00DF5C37" w:rsidP="00D94CAB">
            <w:pPr>
              <w:pStyle w:val="SWCText"/>
              <w:spacing w:after="0"/>
              <w:jc w:val="center"/>
              <w:rPr>
                <w:color w:val="auto"/>
                <w:lang w:val="en-GB"/>
              </w:rPr>
            </w:pPr>
            <w:r w:rsidRPr="00EA4171">
              <w:rPr>
                <w:color w:val="auto"/>
                <w:lang w:val="en-GB"/>
              </w:rPr>
              <w:t>DDPG</w:t>
            </w:r>
          </w:p>
        </w:tc>
        <w:tc>
          <w:tcPr>
            <w:tcW w:w="926" w:type="dxa"/>
            <w:vAlign w:val="center"/>
          </w:tcPr>
          <w:p w14:paraId="3C0F4E33" w14:textId="0659CFFF" w:rsidR="00DF5C37" w:rsidRPr="00EA4171" w:rsidRDefault="00DF5C37" w:rsidP="00D94CAB">
            <w:pPr>
              <w:pStyle w:val="SWCText"/>
              <w:spacing w:after="0"/>
              <w:jc w:val="center"/>
              <w:rPr>
                <w:color w:val="auto"/>
                <w:lang w:val="en-GB"/>
              </w:rPr>
            </w:pPr>
            <w:r w:rsidRPr="00EA4171">
              <w:rPr>
                <w:color w:val="auto"/>
                <w:lang w:val="en-GB"/>
              </w:rPr>
              <w:t>Ref</w:t>
            </w:r>
            <w:r w:rsidR="00D94CAB" w:rsidRPr="00EA4171">
              <w:rPr>
                <w:color w:val="auto"/>
                <w:lang w:val="en-GB"/>
              </w:rPr>
              <w:t>.</w:t>
            </w:r>
          </w:p>
        </w:tc>
        <w:tc>
          <w:tcPr>
            <w:tcW w:w="927" w:type="dxa"/>
            <w:vAlign w:val="center"/>
          </w:tcPr>
          <w:p w14:paraId="3237C8D4" w14:textId="37A327F7" w:rsidR="00DF5C37" w:rsidRPr="00EA4171" w:rsidRDefault="00D94CAB" w:rsidP="00D94CAB">
            <w:pPr>
              <w:pStyle w:val="SWCText"/>
              <w:spacing w:after="0"/>
              <w:jc w:val="center"/>
              <w:rPr>
                <w:color w:val="auto"/>
                <w:lang w:val="en-GB"/>
              </w:rPr>
            </w:pPr>
            <w:r w:rsidRPr="00EA4171">
              <w:rPr>
                <w:color w:val="auto"/>
                <w:lang w:val="en-GB"/>
              </w:rPr>
              <w:t>%Δ</w:t>
            </w:r>
          </w:p>
        </w:tc>
        <w:tc>
          <w:tcPr>
            <w:tcW w:w="926" w:type="dxa"/>
            <w:vAlign w:val="center"/>
          </w:tcPr>
          <w:p w14:paraId="21203FBD" w14:textId="6FBF4B74" w:rsidR="00DF5C37" w:rsidRPr="00EA4171" w:rsidRDefault="00DF5C37" w:rsidP="00D94CAB">
            <w:pPr>
              <w:pStyle w:val="SWCText"/>
              <w:spacing w:after="0"/>
              <w:jc w:val="center"/>
              <w:rPr>
                <w:color w:val="auto"/>
                <w:lang w:val="en-GB"/>
              </w:rPr>
            </w:pPr>
            <w:r w:rsidRPr="00EA4171">
              <w:rPr>
                <w:color w:val="auto"/>
                <w:lang w:val="en-GB"/>
              </w:rPr>
              <w:t>DDPG</w:t>
            </w:r>
          </w:p>
        </w:tc>
        <w:tc>
          <w:tcPr>
            <w:tcW w:w="926" w:type="dxa"/>
            <w:vAlign w:val="center"/>
          </w:tcPr>
          <w:p w14:paraId="6D39FD84" w14:textId="3D95BAD4" w:rsidR="00DF5C37" w:rsidRPr="00EA4171" w:rsidRDefault="00DF5C37" w:rsidP="00D94CAB">
            <w:pPr>
              <w:pStyle w:val="SWCText"/>
              <w:spacing w:after="0"/>
              <w:jc w:val="center"/>
              <w:rPr>
                <w:color w:val="auto"/>
                <w:lang w:val="en-GB"/>
              </w:rPr>
            </w:pPr>
            <w:r w:rsidRPr="00EA4171">
              <w:rPr>
                <w:color w:val="auto"/>
                <w:lang w:val="en-GB"/>
              </w:rPr>
              <w:t>Ref</w:t>
            </w:r>
            <w:r w:rsidR="00D94CAB" w:rsidRPr="00EA4171">
              <w:rPr>
                <w:color w:val="auto"/>
                <w:lang w:val="en-GB"/>
              </w:rPr>
              <w:t>.</w:t>
            </w:r>
          </w:p>
        </w:tc>
        <w:tc>
          <w:tcPr>
            <w:tcW w:w="927" w:type="dxa"/>
            <w:vAlign w:val="center"/>
          </w:tcPr>
          <w:p w14:paraId="64BF9235" w14:textId="75F2867F" w:rsidR="00DF5C37" w:rsidRPr="00EA4171" w:rsidRDefault="00D94CAB" w:rsidP="00D94CAB">
            <w:pPr>
              <w:pStyle w:val="SWCText"/>
              <w:spacing w:after="0"/>
              <w:jc w:val="center"/>
              <w:rPr>
                <w:color w:val="auto"/>
                <w:lang w:val="en-GB"/>
              </w:rPr>
            </w:pPr>
            <w:r w:rsidRPr="00EA4171">
              <w:rPr>
                <w:color w:val="auto"/>
                <w:lang w:val="en-GB"/>
              </w:rPr>
              <w:t>%Δ</w:t>
            </w:r>
          </w:p>
        </w:tc>
      </w:tr>
      <w:tr w:rsidR="00D94CAB" w:rsidRPr="00EA4171" w14:paraId="3F3B8DED" w14:textId="77777777" w:rsidTr="000F35BF">
        <w:tc>
          <w:tcPr>
            <w:tcW w:w="3199" w:type="dxa"/>
          </w:tcPr>
          <w:p w14:paraId="566805CA" w14:textId="1C4A4AD0" w:rsidR="00950361" w:rsidRPr="00EA4171" w:rsidRDefault="00DF5C37" w:rsidP="00D94CAB">
            <w:pPr>
              <w:pStyle w:val="SWCText"/>
              <w:spacing w:after="0"/>
              <w:jc w:val="left"/>
              <w:rPr>
                <w:color w:val="auto"/>
                <w:lang w:val="en-GB"/>
              </w:rPr>
            </w:pPr>
            <w:r w:rsidRPr="00EA4171">
              <w:rPr>
                <w:color w:val="auto"/>
                <w:lang w:val="en-GB"/>
              </w:rPr>
              <w:t>Feed-in heat in ±3 K range [</w:t>
            </w:r>
            <w:r w:rsidR="003058F9" w:rsidRPr="00EA4171">
              <w:rPr>
                <w:color w:val="auto"/>
                <w:lang w:val="en-GB"/>
              </w:rPr>
              <w:t>GJ</w:t>
            </w:r>
            <w:r w:rsidRPr="00EA4171">
              <w:rPr>
                <w:color w:val="auto"/>
                <w:lang w:val="en-GB"/>
              </w:rPr>
              <w:t>]</w:t>
            </w:r>
          </w:p>
        </w:tc>
        <w:tc>
          <w:tcPr>
            <w:tcW w:w="926" w:type="dxa"/>
          </w:tcPr>
          <w:p w14:paraId="0366182E" w14:textId="5404D5BD" w:rsidR="00950361" w:rsidRPr="00EA4171" w:rsidRDefault="00726F73" w:rsidP="00D94CAB">
            <w:pPr>
              <w:pStyle w:val="SWCText"/>
              <w:spacing w:after="0"/>
              <w:jc w:val="right"/>
              <w:rPr>
                <w:color w:val="auto"/>
                <w:lang w:val="en-GB"/>
              </w:rPr>
            </w:pPr>
            <w:r w:rsidRPr="00EA4171">
              <w:rPr>
                <w:color w:val="auto"/>
                <w:lang w:val="en-GB"/>
              </w:rPr>
              <w:t>212.4</w:t>
            </w:r>
          </w:p>
        </w:tc>
        <w:tc>
          <w:tcPr>
            <w:tcW w:w="926" w:type="dxa"/>
          </w:tcPr>
          <w:p w14:paraId="7EBA616B" w14:textId="2956FF96" w:rsidR="00950361" w:rsidRPr="00EA4171" w:rsidRDefault="00726F73" w:rsidP="00D94CAB">
            <w:pPr>
              <w:pStyle w:val="SWCText"/>
              <w:spacing w:after="0"/>
              <w:jc w:val="right"/>
              <w:rPr>
                <w:color w:val="auto"/>
                <w:lang w:val="en-GB"/>
              </w:rPr>
            </w:pPr>
            <w:r w:rsidRPr="00EA4171">
              <w:rPr>
                <w:color w:val="auto"/>
                <w:lang w:val="en-GB"/>
              </w:rPr>
              <w:t>198.7</w:t>
            </w:r>
          </w:p>
        </w:tc>
        <w:tc>
          <w:tcPr>
            <w:tcW w:w="927" w:type="dxa"/>
          </w:tcPr>
          <w:p w14:paraId="4F38355D" w14:textId="115200EE" w:rsidR="00950361" w:rsidRPr="00EA4171" w:rsidRDefault="001D17AC" w:rsidP="00D94CAB">
            <w:pPr>
              <w:pStyle w:val="SWCText"/>
              <w:spacing w:after="0"/>
              <w:jc w:val="right"/>
              <w:rPr>
                <w:color w:val="auto"/>
                <w:lang w:val="en-GB"/>
              </w:rPr>
            </w:pPr>
            <w:r w:rsidRPr="00EA4171">
              <w:rPr>
                <w:color w:val="auto"/>
                <w:lang w:val="en-GB"/>
              </w:rPr>
              <w:t>+</w:t>
            </w:r>
            <w:r w:rsidR="00A67237" w:rsidRPr="00EA4171">
              <w:rPr>
                <w:color w:val="auto"/>
                <w:lang w:val="en-GB"/>
              </w:rPr>
              <w:t>6</w:t>
            </w:r>
            <w:r w:rsidR="007A7987" w:rsidRPr="00EA4171">
              <w:rPr>
                <w:color w:val="auto"/>
                <w:lang w:val="en-GB"/>
              </w:rPr>
              <w:t>.9</w:t>
            </w:r>
            <w:r w:rsidR="00A67237" w:rsidRPr="00EA4171">
              <w:rPr>
                <w:color w:val="auto"/>
                <w:lang w:val="en-GB"/>
              </w:rPr>
              <w:t>%</w:t>
            </w:r>
          </w:p>
        </w:tc>
        <w:tc>
          <w:tcPr>
            <w:tcW w:w="926" w:type="dxa"/>
          </w:tcPr>
          <w:p w14:paraId="3A64156A" w14:textId="7B0537FB" w:rsidR="00950361" w:rsidRPr="00EA4171" w:rsidRDefault="00726F73" w:rsidP="00D94CAB">
            <w:pPr>
              <w:pStyle w:val="SWCText"/>
              <w:spacing w:after="0"/>
              <w:jc w:val="right"/>
              <w:rPr>
                <w:color w:val="auto"/>
                <w:lang w:val="en-GB"/>
              </w:rPr>
            </w:pPr>
            <w:r w:rsidRPr="00EA4171">
              <w:rPr>
                <w:color w:val="auto"/>
                <w:lang w:val="en-GB"/>
              </w:rPr>
              <w:t>164.2</w:t>
            </w:r>
          </w:p>
        </w:tc>
        <w:tc>
          <w:tcPr>
            <w:tcW w:w="926" w:type="dxa"/>
          </w:tcPr>
          <w:p w14:paraId="2C965B2D" w14:textId="4AEDE08C" w:rsidR="00950361" w:rsidRPr="00EA4171" w:rsidRDefault="00726F73" w:rsidP="00D94CAB">
            <w:pPr>
              <w:pStyle w:val="SWCText"/>
              <w:spacing w:after="0"/>
              <w:jc w:val="right"/>
              <w:rPr>
                <w:color w:val="auto"/>
                <w:lang w:val="en-GB"/>
              </w:rPr>
            </w:pPr>
            <w:r w:rsidRPr="00EA4171">
              <w:rPr>
                <w:color w:val="auto"/>
                <w:lang w:val="en-GB"/>
              </w:rPr>
              <w:t>161.3</w:t>
            </w:r>
          </w:p>
        </w:tc>
        <w:tc>
          <w:tcPr>
            <w:tcW w:w="927" w:type="dxa"/>
          </w:tcPr>
          <w:p w14:paraId="1F3494C2" w14:textId="11FA69EE" w:rsidR="00950361" w:rsidRPr="00EA4171" w:rsidRDefault="001D17AC" w:rsidP="00D94CAB">
            <w:pPr>
              <w:pStyle w:val="SWCText"/>
              <w:spacing w:after="0"/>
              <w:jc w:val="right"/>
              <w:rPr>
                <w:color w:val="auto"/>
                <w:lang w:val="en-GB"/>
              </w:rPr>
            </w:pPr>
            <w:r w:rsidRPr="00EA4171">
              <w:rPr>
                <w:color w:val="auto"/>
                <w:lang w:val="en-GB"/>
              </w:rPr>
              <w:t>+</w:t>
            </w:r>
            <w:r w:rsidR="00A67237" w:rsidRPr="00EA4171">
              <w:rPr>
                <w:color w:val="auto"/>
                <w:lang w:val="en-GB"/>
              </w:rPr>
              <w:t>1</w:t>
            </w:r>
            <w:r w:rsidR="00D94CAB" w:rsidRPr="00EA4171">
              <w:rPr>
                <w:color w:val="auto"/>
                <w:lang w:val="en-GB"/>
              </w:rPr>
              <w:t>.</w:t>
            </w:r>
            <w:r w:rsidR="000F35BF" w:rsidRPr="00EA4171">
              <w:rPr>
                <w:color w:val="auto"/>
                <w:lang w:val="en-GB"/>
              </w:rPr>
              <w:t>8</w:t>
            </w:r>
            <w:r w:rsidR="00A67237" w:rsidRPr="00EA4171">
              <w:rPr>
                <w:color w:val="auto"/>
                <w:lang w:val="en-GB"/>
              </w:rPr>
              <w:t>%</w:t>
            </w:r>
          </w:p>
        </w:tc>
      </w:tr>
      <w:tr w:rsidR="00D94CAB" w:rsidRPr="00EA4171" w14:paraId="04EFE78D" w14:textId="77777777" w:rsidTr="000F35BF">
        <w:tc>
          <w:tcPr>
            <w:tcW w:w="3199" w:type="dxa"/>
          </w:tcPr>
          <w:p w14:paraId="3E940DEE" w14:textId="547E9DCC" w:rsidR="00950361" w:rsidRPr="00EA4171" w:rsidRDefault="00D94CAB" w:rsidP="00D94CAB">
            <w:pPr>
              <w:pStyle w:val="SWCText"/>
              <w:spacing w:after="0"/>
              <w:rPr>
                <w:color w:val="auto"/>
                <w:lang w:val="en-GB"/>
              </w:rPr>
            </w:pPr>
            <w:r w:rsidRPr="00EA4171">
              <w:rPr>
                <w:color w:val="auto"/>
                <w:lang w:val="en-GB"/>
              </w:rPr>
              <w:t>Mean temp.</w:t>
            </w:r>
            <w:r w:rsidR="00DF5C37" w:rsidRPr="00EA4171">
              <w:rPr>
                <w:color w:val="auto"/>
                <w:lang w:val="en-GB"/>
              </w:rPr>
              <w:t xml:space="preserve"> dev</w:t>
            </w:r>
            <w:r w:rsidRPr="00EA4171">
              <w:rPr>
                <w:color w:val="auto"/>
                <w:lang w:val="en-GB"/>
              </w:rPr>
              <w:t>.</w:t>
            </w:r>
            <w:r w:rsidR="00DF5C37" w:rsidRPr="00EA4171">
              <w:rPr>
                <w:color w:val="auto"/>
                <w:lang w:val="en-GB"/>
              </w:rPr>
              <w:t xml:space="preserve"> from set point [K]</w:t>
            </w:r>
          </w:p>
        </w:tc>
        <w:tc>
          <w:tcPr>
            <w:tcW w:w="926" w:type="dxa"/>
          </w:tcPr>
          <w:p w14:paraId="6AC08075" w14:textId="191F2D48" w:rsidR="00950361" w:rsidRPr="00EA4171" w:rsidRDefault="002E412B" w:rsidP="00D94CAB">
            <w:pPr>
              <w:pStyle w:val="SWCText"/>
              <w:spacing w:after="0"/>
              <w:jc w:val="right"/>
              <w:rPr>
                <w:color w:val="auto"/>
                <w:lang w:val="en-GB"/>
              </w:rPr>
            </w:pPr>
            <w:r w:rsidRPr="00EA4171">
              <w:rPr>
                <w:color w:val="auto"/>
                <w:lang w:val="en-GB"/>
              </w:rPr>
              <w:t>2</w:t>
            </w:r>
            <w:r w:rsidR="007A7987" w:rsidRPr="00EA4171">
              <w:rPr>
                <w:color w:val="auto"/>
                <w:lang w:val="en-GB"/>
              </w:rPr>
              <w:t>.</w:t>
            </w:r>
            <w:r w:rsidRPr="00EA4171">
              <w:rPr>
                <w:color w:val="auto"/>
                <w:lang w:val="en-GB"/>
              </w:rPr>
              <w:t>99</w:t>
            </w:r>
          </w:p>
        </w:tc>
        <w:tc>
          <w:tcPr>
            <w:tcW w:w="926" w:type="dxa"/>
          </w:tcPr>
          <w:p w14:paraId="760CEDA7" w14:textId="20477DFF" w:rsidR="00950361" w:rsidRPr="00EA4171" w:rsidRDefault="00A67237" w:rsidP="00D94CAB">
            <w:pPr>
              <w:pStyle w:val="SWCText"/>
              <w:spacing w:after="0"/>
              <w:jc w:val="right"/>
              <w:rPr>
                <w:color w:val="auto"/>
                <w:lang w:val="en-GB"/>
              </w:rPr>
            </w:pPr>
            <w:r w:rsidRPr="00EA4171">
              <w:rPr>
                <w:color w:val="auto"/>
                <w:lang w:val="en-GB"/>
              </w:rPr>
              <w:t>3</w:t>
            </w:r>
            <w:r w:rsidR="007A7987" w:rsidRPr="00EA4171">
              <w:rPr>
                <w:color w:val="auto"/>
                <w:lang w:val="en-GB"/>
              </w:rPr>
              <w:t>.</w:t>
            </w:r>
            <w:r w:rsidRPr="00EA4171">
              <w:rPr>
                <w:color w:val="auto"/>
                <w:lang w:val="en-GB"/>
              </w:rPr>
              <w:t>25</w:t>
            </w:r>
          </w:p>
        </w:tc>
        <w:tc>
          <w:tcPr>
            <w:tcW w:w="927" w:type="dxa"/>
          </w:tcPr>
          <w:p w14:paraId="6906281C" w14:textId="33988853" w:rsidR="00950361" w:rsidRPr="00EA4171" w:rsidRDefault="00A67237" w:rsidP="00D94CAB">
            <w:pPr>
              <w:pStyle w:val="SWCText"/>
              <w:spacing w:after="0"/>
              <w:jc w:val="right"/>
              <w:rPr>
                <w:color w:val="auto"/>
                <w:lang w:val="en-GB"/>
              </w:rPr>
            </w:pPr>
            <w:r w:rsidRPr="00EA4171">
              <w:rPr>
                <w:color w:val="auto"/>
                <w:lang w:val="en-GB"/>
              </w:rPr>
              <w:t>-8</w:t>
            </w:r>
            <w:r w:rsidR="00D94CAB" w:rsidRPr="00EA4171">
              <w:rPr>
                <w:color w:val="auto"/>
                <w:lang w:val="en-GB"/>
              </w:rPr>
              <w:t>.0</w:t>
            </w:r>
            <w:r w:rsidRPr="00EA4171">
              <w:rPr>
                <w:color w:val="auto"/>
                <w:lang w:val="en-GB"/>
              </w:rPr>
              <w:t>%</w:t>
            </w:r>
          </w:p>
        </w:tc>
        <w:tc>
          <w:tcPr>
            <w:tcW w:w="926" w:type="dxa"/>
          </w:tcPr>
          <w:p w14:paraId="2C3DB189" w14:textId="28D4107F" w:rsidR="00950361" w:rsidRPr="00EA4171" w:rsidRDefault="008209E6" w:rsidP="00D94CAB">
            <w:pPr>
              <w:pStyle w:val="SWCText"/>
              <w:spacing w:after="0"/>
              <w:jc w:val="right"/>
              <w:rPr>
                <w:color w:val="auto"/>
                <w:lang w:val="en-GB"/>
              </w:rPr>
            </w:pPr>
            <w:r w:rsidRPr="00EA4171">
              <w:rPr>
                <w:color w:val="auto"/>
                <w:lang w:val="en-GB"/>
              </w:rPr>
              <w:t>3</w:t>
            </w:r>
            <w:r w:rsidR="007A7987" w:rsidRPr="00EA4171">
              <w:rPr>
                <w:color w:val="auto"/>
                <w:lang w:val="en-GB"/>
              </w:rPr>
              <w:t>.</w:t>
            </w:r>
            <w:r w:rsidRPr="00EA4171">
              <w:rPr>
                <w:color w:val="auto"/>
                <w:lang w:val="en-GB"/>
              </w:rPr>
              <w:t>32</w:t>
            </w:r>
          </w:p>
        </w:tc>
        <w:tc>
          <w:tcPr>
            <w:tcW w:w="926" w:type="dxa"/>
          </w:tcPr>
          <w:p w14:paraId="55D095CE" w14:textId="3D588E32" w:rsidR="00950361" w:rsidRPr="00EA4171" w:rsidRDefault="008209E6" w:rsidP="00D94CAB">
            <w:pPr>
              <w:pStyle w:val="SWCText"/>
              <w:spacing w:after="0"/>
              <w:jc w:val="right"/>
              <w:rPr>
                <w:color w:val="auto"/>
                <w:lang w:val="en-GB"/>
              </w:rPr>
            </w:pPr>
            <w:r w:rsidRPr="00EA4171">
              <w:rPr>
                <w:color w:val="auto"/>
                <w:lang w:val="en-GB"/>
              </w:rPr>
              <w:t>3</w:t>
            </w:r>
            <w:r w:rsidR="007A7987" w:rsidRPr="00EA4171">
              <w:rPr>
                <w:color w:val="auto"/>
                <w:lang w:val="en-GB"/>
              </w:rPr>
              <w:t>.</w:t>
            </w:r>
            <w:r w:rsidRPr="00EA4171">
              <w:rPr>
                <w:color w:val="auto"/>
                <w:lang w:val="en-GB"/>
              </w:rPr>
              <w:t>57</w:t>
            </w:r>
          </w:p>
        </w:tc>
        <w:tc>
          <w:tcPr>
            <w:tcW w:w="927" w:type="dxa"/>
          </w:tcPr>
          <w:p w14:paraId="3E0FF327" w14:textId="4846F2C5" w:rsidR="00950361" w:rsidRPr="00EA4171" w:rsidRDefault="00A67237" w:rsidP="00D94CAB">
            <w:pPr>
              <w:pStyle w:val="SWCText"/>
              <w:spacing w:after="0"/>
              <w:jc w:val="right"/>
              <w:rPr>
                <w:color w:val="auto"/>
                <w:lang w:val="en-GB"/>
              </w:rPr>
            </w:pPr>
            <w:r w:rsidRPr="00EA4171">
              <w:rPr>
                <w:color w:val="auto"/>
                <w:lang w:val="en-GB"/>
              </w:rPr>
              <w:t>-7</w:t>
            </w:r>
            <w:r w:rsidR="00D94CAB" w:rsidRPr="00EA4171">
              <w:rPr>
                <w:color w:val="auto"/>
                <w:lang w:val="en-GB"/>
              </w:rPr>
              <w:t>.0</w:t>
            </w:r>
            <w:r w:rsidRPr="00EA4171">
              <w:rPr>
                <w:color w:val="auto"/>
                <w:lang w:val="en-GB"/>
              </w:rPr>
              <w:t>%</w:t>
            </w:r>
          </w:p>
        </w:tc>
      </w:tr>
    </w:tbl>
    <w:p w14:paraId="2574D377" w14:textId="51CE0A29" w:rsidR="000941FD" w:rsidRDefault="00E53209" w:rsidP="00E53209">
      <w:pPr>
        <w:pStyle w:val="SWCText"/>
        <w:spacing w:before="120"/>
        <w:rPr>
          <w:color w:val="auto"/>
          <w:lang w:val="en-GB"/>
        </w:rPr>
      </w:pPr>
      <w:r>
        <w:rPr>
          <w:lang w:val="en-GB"/>
        </w:rPr>
        <w:fldChar w:fldCharType="begin"/>
      </w:r>
      <w:r w:rsidRPr="00E53209">
        <w:rPr>
          <w:color w:val="auto"/>
          <w:lang w:val="en-GB"/>
        </w:rPr>
        <w:instrText xml:space="preserve"> REF _Ref238547481 \h </w:instrText>
      </w:r>
      <w:r>
        <w:rPr>
          <w:lang w:val="en-GB"/>
        </w:rPr>
      </w:r>
      <w:r>
        <w:rPr>
          <w:lang w:val="en-GB"/>
        </w:rPr>
        <w:fldChar w:fldCharType="separate"/>
      </w:r>
      <w:r>
        <w:t xml:space="preserve">Figure </w:t>
      </w:r>
      <w:r>
        <w:rPr>
          <w:noProof/>
        </w:rPr>
        <w:t>6</w:t>
      </w:r>
      <w:r>
        <w:rPr>
          <w:lang w:val="en-GB"/>
        </w:rPr>
        <w:fldChar w:fldCharType="end"/>
      </w:r>
      <w:r w:rsidR="00C95334" w:rsidRPr="00E53209">
        <w:rPr>
          <w:color w:val="auto"/>
          <w:lang w:val="en-GB"/>
        </w:rPr>
        <w:t xml:space="preserve"> </w:t>
      </w:r>
      <w:r w:rsidR="00C95334" w:rsidRPr="00EA4171">
        <w:rPr>
          <w:color w:val="auto"/>
          <w:lang w:val="en-GB"/>
        </w:rPr>
        <w:t xml:space="preserve">shows the density of the normalized actions </w:t>
      </w:r>
      <w:r w:rsidR="008E5E96" w:rsidRPr="00EA4171">
        <w:rPr>
          <w:color w:val="auto"/>
          <w:lang w:val="en-GB"/>
        </w:rPr>
        <w:t xml:space="preserve">that are </w:t>
      </w:r>
      <w:r w:rsidR="00C95334" w:rsidRPr="00EA4171">
        <w:rPr>
          <w:color w:val="auto"/>
          <w:lang w:val="en-GB"/>
        </w:rPr>
        <w:t xml:space="preserve">transferred to the PID controller </w:t>
      </w:r>
      <w:r>
        <w:rPr>
          <w:color w:val="auto"/>
          <w:lang w:val="en-GB"/>
        </w:rPr>
        <w:t xml:space="preserve">for the solar pump. </w:t>
      </w:r>
      <w:r w:rsidR="00C95334" w:rsidRPr="00EA4171">
        <w:rPr>
          <w:color w:val="auto"/>
          <w:lang w:val="en-GB"/>
        </w:rPr>
        <w:t xml:space="preserve">The density is a measure of how frequently a selected action value occurs relative to other action values. It is defined such that its integral over the entire action space equals one. For the solar pump, the actor network tends to output values near the lower limit of the action range for </w:t>
      </w:r>
      <m:oMath>
        <m:sSub>
          <m:sSubPr>
            <m:ctrlPr>
              <w:rPr>
                <w:rFonts w:ascii="Cambria Math" w:hAnsi="Cambria Math"/>
                <w:i/>
                <w:color w:val="auto"/>
                <w:lang w:val="en-GB"/>
              </w:rPr>
            </m:ctrlPr>
          </m:sSubPr>
          <m:e>
            <m:r>
              <w:rPr>
                <w:rFonts w:ascii="Cambria Math" w:hAnsi="Cambria Math"/>
                <w:color w:val="auto"/>
                <w:lang w:val="en-GB"/>
              </w:rPr>
              <m:t>K</m:t>
            </m:r>
          </m:e>
          <m:sub>
            <m:r>
              <w:rPr>
                <w:rFonts w:ascii="Cambria Math" w:hAnsi="Cambria Math"/>
                <w:color w:val="auto"/>
                <w:lang w:val="en-GB"/>
              </w:rPr>
              <m:t>P</m:t>
            </m:r>
          </m:sub>
        </m:sSub>
      </m:oMath>
      <w:r w:rsidR="00C95334" w:rsidRPr="00EA4171">
        <w:rPr>
          <w:color w:val="auto"/>
          <w:lang w:val="en-GB"/>
        </w:rPr>
        <w:t xml:space="preserve"> and values at the upper limit for </w:t>
      </w:r>
      <m:oMath>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I</m:t>
            </m:r>
          </m:sub>
        </m:sSub>
      </m:oMath>
      <w:r w:rsidR="00C95334" w:rsidRPr="00EA4171">
        <w:rPr>
          <w:color w:val="auto"/>
          <w:lang w:val="en-GB"/>
        </w:rPr>
        <w:t>. For the feed-in pump, all three PID parameters are most frequently selected near the lower limit</w:t>
      </w:r>
      <w:r>
        <w:rPr>
          <w:color w:val="auto"/>
          <w:lang w:val="en-GB"/>
        </w:rPr>
        <w:t xml:space="preserve">, as shown in </w:t>
      </w:r>
      <w:r>
        <w:rPr>
          <w:color w:val="auto"/>
          <w:lang w:val="en-GB"/>
        </w:rPr>
        <w:fldChar w:fldCharType="begin"/>
      </w:r>
      <w:r>
        <w:rPr>
          <w:color w:val="auto"/>
          <w:lang w:val="en-GB"/>
        </w:rPr>
        <w:instrText xml:space="preserve"> REF _Ref238547541 \h </w:instrText>
      </w:r>
      <w:r>
        <w:rPr>
          <w:color w:val="auto"/>
          <w:lang w:val="en-GB"/>
        </w:rPr>
      </w:r>
      <w:r>
        <w:rPr>
          <w:color w:val="auto"/>
          <w:lang w:val="en-GB"/>
        </w:rPr>
        <w:fldChar w:fldCharType="separate"/>
      </w:r>
      <w:r>
        <w:t xml:space="preserve">Figure </w:t>
      </w:r>
      <w:r>
        <w:rPr>
          <w:noProof/>
        </w:rPr>
        <w:t>7</w:t>
      </w:r>
      <w:r>
        <w:rPr>
          <w:color w:val="auto"/>
          <w:lang w:val="en-GB"/>
        </w:rPr>
        <w:fldChar w:fldCharType="end"/>
      </w:r>
      <w:r w:rsidR="00C95334" w:rsidRPr="00EA4171">
        <w:rPr>
          <w:color w:val="auto"/>
          <w:lang w:val="en-GB"/>
        </w:rPr>
        <w:t xml:space="preserve">. </w:t>
      </w:r>
      <w:r w:rsidR="008E5E96" w:rsidRPr="00EA4171">
        <w:rPr>
          <w:color w:val="auto"/>
          <w:lang w:val="en-GB"/>
        </w:rPr>
        <w:t>For the solar pump, the PID parameters are distributed across a broader range, suggesting a higher level of parameter adaptation to changing operating conditions and system states.</w:t>
      </w:r>
    </w:p>
    <w:p w14:paraId="52D356AE" w14:textId="4B9CB736" w:rsidR="0065338C" w:rsidRDefault="003058F9" w:rsidP="00136B8A">
      <w:pPr>
        <w:pStyle w:val="SWCText"/>
        <w:rPr>
          <w:color w:val="auto"/>
          <w:lang w:val="en-GB"/>
        </w:rPr>
      </w:pPr>
      <w:r w:rsidRPr="00EA4171">
        <w:rPr>
          <w:color w:val="auto"/>
          <w:lang w:val="en-GB"/>
        </w:rPr>
        <w:fldChar w:fldCharType="begin"/>
      </w:r>
      <w:r w:rsidRPr="00EA4171">
        <w:rPr>
          <w:color w:val="auto"/>
          <w:lang w:val="en-GB"/>
        </w:rPr>
        <w:instrText xml:space="preserve"> REF _Ref235024238 \h </w:instrText>
      </w:r>
      <w:r w:rsidRPr="00EA4171">
        <w:rPr>
          <w:color w:val="auto"/>
          <w:lang w:val="en-GB"/>
        </w:rPr>
      </w:r>
      <w:r w:rsidRPr="00EA4171">
        <w:rPr>
          <w:color w:val="auto"/>
          <w:lang w:val="en-GB"/>
        </w:rPr>
        <w:fldChar w:fldCharType="separate"/>
      </w:r>
      <w:r w:rsidR="00E53209" w:rsidRPr="00EA4171">
        <w:rPr>
          <w:color w:val="auto"/>
        </w:rPr>
        <w:t xml:space="preserve">Figure </w:t>
      </w:r>
      <w:r w:rsidR="00E53209">
        <w:rPr>
          <w:noProof/>
          <w:color w:val="auto"/>
        </w:rPr>
        <w:t>8</w:t>
      </w:r>
      <w:r w:rsidRPr="00EA4171">
        <w:rPr>
          <w:color w:val="auto"/>
          <w:lang w:val="en-GB"/>
        </w:rPr>
        <w:fldChar w:fldCharType="end"/>
      </w:r>
      <w:r w:rsidRPr="00EA4171">
        <w:rPr>
          <w:color w:val="auto"/>
          <w:lang w:val="en-GB"/>
        </w:rPr>
        <w:t xml:space="preserve"> compares the simulated system behaviour using </w:t>
      </w:r>
      <w:r w:rsidR="003F1EF8" w:rsidRPr="00EA4171">
        <w:rPr>
          <w:color w:val="auto"/>
          <w:lang w:val="en-GB"/>
        </w:rPr>
        <w:t>static</w:t>
      </w:r>
      <w:r w:rsidRPr="00EA4171">
        <w:rPr>
          <w:color w:val="auto"/>
          <w:lang w:val="en-GB"/>
        </w:rPr>
        <w:t xml:space="preserve"> PID control with the adaptive DDPG-based PID control for a cloudy summer day. </w:t>
      </w:r>
      <w:r w:rsidR="00304E28" w:rsidRPr="00EA4171">
        <w:rPr>
          <w:color w:val="auto"/>
          <w:lang w:val="en-GB"/>
        </w:rPr>
        <w:t>As described before, the DDPG algorithm chooses r</w:t>
      </w:r>
      <w:r w:rsidR="00C95334" w:rsidRPr="00EA4171">
        <w:rPr>
          <w:color w:val="auto"/>
          <w:lang w:val="en-GB"/>
        </w:rPr>
        <w:t>elatively</w:t>
      </w:r>
      <w:r w:rsidR="00304E28" w:rsidRPr="00EA4171">
        <w:rPr>
          <w:color w:val="auto"/>
          <w:lang w:val="en-GB"/>
        </w:rPr>
        <w:t xml:space="preserve"> low values for </w:t>
      </w:r>
      <m:oMath>
        <m:sSub>
          <m:sSubPr>
            <m:ctrlPr>
              <w:rPr>
                <w:rFonts w:ascii="Cambria Math" w:hAnsi="Cambria Math"/>
                <w:i/>
                <w:color w:val="auto"/>
                <w:lang w:val="en-GB"/>
              </w:rPr>
            </m:ctrlPr>
          </m:sSubPr>
          <m:e>
            <m:r>
              <w:rPr>
                <w:rFonts w:ascii="Cambria Math" w:hAnsi="Cambria Math"/>
                <w:color w:val="auto"/>
                <w:lang w:val="en-GB"/>
              </w:rPr>
              <m:t>K</m:t>
            </m:r>
          </m:e>
          <m:sub>
            <m:r>
              <w:rPr>
                <w:rFonts w:ascii="Cambria Math" w:hAnsi="Cambria Math"/>
                <w:color w:val="auto"/>
                <w:lang w:val="en-GB"/>
              </w:rPr>
              <m:t>P</m:t>
            </m:r>
          </m:sub>
        </m:sSub>
      </m:oMath>
      <w:r w:rsidR="00304E28" w:rsidRPr="00EA4171">
        <w:rPr>
          <w:color w:val="auto"/>
          <w:lang w:val="en-GB"/>
        </w:rPr>
        <w:t xml:space="preserve">, and high values for </w:t>
      </w:r>
      <m:oMath>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I</m:t>
            </m:r>
          </m:sub>
        </m:sSub>
      </m:oMath>
      <w:r w:rsidR="00304E28" w:rsidRPr="00EA4171">
        <w:rPr>
          <w:color w:val="auto"/>
          <w:lang w:val="en-GB"/>
        </w:rPr>
        <w:t xml:space="preserve"> of the solar pump</w:t>
      </w:r>
      <w:r w:rsidR="003F1EF8" w:rsidRPr="00EA4171">
        <w:rPr>
          <w:color w:val="auto"/>
          <w:lang w:val="en-GB"/>
        </w:rPr>
        <w:t>,</w:t>
      </w:r>
      <w:r w:rsidR="00304E28" w:rsidRPr="00EA4171">
        <w:rPr>
          <w:color w:val="auto"/>
          <w:lang w:val="en-GB"/>
        </w:rPr>
        <w:t xml:space="preserve"> resulting in </w:t>
      </w:r>
      <w:r w:rsidR="00A205D0">
        <w:rPr>
          <w:color w:val="auto"/>
          <w:lang w:val="en-GB"/>
        </w:rPr>
        <w:t xml:space="preserve">a </w:t>
      </w:r>
      <w:r w:rsidR="00304E28" w:rsidRPr="00EA4171">
        <w:rPr>
          <w:color w:val="auto"/>
          <w:lang w:val="en-GB"/>
        </w:rPr>
        <w:t xml:space="preserve">delayed control response of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sec</m:t>
            </m:r>
          </m:sub>
        </m:sSub>
      </m:oMath>
      <w:r w:rsidR="00304E28" w:rsidRPr="00EA4171">
        <w:rPr>
          <w:color w:val="auto"/>
          <w:lang w:val="en-GB"/>
        </w:rPr>
        <w:t xml:space="preserve"> and relatively high values of </w:t>
      </w:r>
      <m:oMath>
        <m:sSubSup>
          <m:sSubSupPr>
            <m:ctrlPr>
              <w:rPr>
                <w:rFonts w:ascii="Cambria Math" w:hAnsi="Cambria Math"/>
                <w:i/>
                <w:color w:val="auto"/>
                <w:lang w:val="en-GB"/>
              </w:rPr>
            </m:ctrlPr>
          </m:sSubSupPr>
          <m:e>
            <m:r>
              <w:rPr>
                <w:rFonts w:ascii="Cambria Math" w:hAnsi="Cambria Math"/>
                <w:color w:val="auto"/>
                <w:lang w:val="en-GB"/>
              </w:rPr>
              <m:t>T</m:t>
            </m:r>
          </m:e>
          <m:sub>
            <m:r>
              <w:rPr>
                <w:rFonts w:ascii="Cambria Math" w:hAnsi="Cambria Math"/>
                <w:color w:val="auto"/>
                <w:lang w:val="en-GB"/>
              </w:rPr>
              <m:t>prim</m:t>
            </m:r>
          </m:sub>
          <m:sup>
            <m:r>
              <w:rPr>
                <w:rFonts w:ascii="Cambria Math" w:hAnsi="Cambria Math"/>
                <w:color w:val="auto"/>
                <w:lang w:val="en-GB"/>
              </w:rPr>
              <m:t>s</m:t>
            </m:r>
          </m:sup>
        </m:sSubSup>
        <m:r>
          <w:rPr>
            <w:rFonts w:ascii="Cambria Math" w:hAnsi="Cambria Math"/>
            <w:color w:val="auto"/>
            <w:lang w:val="en-GB"/>
          </w:rPr>
          <m:t xml:space="preserve">. </m:t>
        </m:r>
      </m:oMath>
      <w:r w:rsidR="00304E28" w:rsidRPr="00EA4171">
        <w:rPr>
          <w:color w:val="auto"/>
          <w:lang w:val="en-GB"/>
        </w:rPr>
        <w:t xml:space="preserve">Consequently, the feed-in temperature can be maintained more reliably within the desired range during periods of fluctuating irradiation, as observed between 12:30 and 15:45. The feed-in duration is thus increased compared to the reference case. </w:t>
      </w:r>
      <w:r w:rsidR="00E177A3" w:rsidRPr="00EA4171">
        <w:rPr>
          <w:color w:val="auto"/>
          <w:lang w:val="en-GB"/>
        </w:rPr>
        <w:t xml:space="preserve">Moreover, the temperature overshoot after </w:t>
      </w:r>
      <w:r w:rsidR="008C3A2C">
        <w:rPr>
          <w:color w:val="auto"/>
          <w:lang w:val="en-GB"/>
        </w:rPr>
        <w:t xml:space="preserve">the </w:t>
      </w:r>
      <w:r w:rsidR="00E177A3" w:rsidRPr="00EA4171">
        <w:rPr>
          <w:color w:val="auto"/>
          <w:lang w:val="en-GB"/>
        </w:rPr>
        <w:t>feed-in pump start</w:t>
      </w:r>
      <w:r w:rsidR="008C3A2C">
        <w:rPr>
          <w:color w:val="auto"/>
          <w:lang w:val="en-GB"/>
        </w:rPr>
        <w:t>s</w:t>
      </w:r>
      <w:r w:rsidR="00E177A3" w:rsidRPr="00EA4171">
        <w:rPr>
          <w:color w:val="auto"/>
          <w:lang w:val="en-GB"/>
        </w:rPr>
        <w:t xml:space="preserve"> is reduced with the DDPG-based PID control. </w:t>
      </w:r>
    </w:p>
    <w:p w14:paraId="673D669D" w14:textId="77777777" w:rsidR="0065338C" w:rsidRDefault="0065338C" w:rsidP="00E53209">
      <w:pPr>
        <w:pStyle w:val="SWCText"/>
        <w:keepNext/>
        <w:spacing w:after="0"/>
        <w:jc w:val="center"/>
      </w:pPr>
      <w:r w:rsidRPr="00EA4171">
        <w:rPr>
          <w:noProof/>
          <w:lang w:val="en-GB"/>
        </w:rPr>
        <w:drawing>
          <wp:inline distT="0" distB="0" distL="0" distR="0" wp14:anchorId="079CEDFF" wp14:editId="2A63043D">
            <wp:extent cx="4320000" cy="3109383"/>
            <wp:effectExtent l="0" t="0" r="4445" b="0"/>
            <wp:docPr id="21" name="Bildplatzhalter 20">
              <a:extLst xmlns:a="http://schemas.openxmlformats.org/drawingml/2006/main">
                <a:ext uri="{FF2B5EF4-FFF2-40B4-BE49-F238E27FC236}">
                  <a16:creationId xmlns:a16="http://schemas.microsoft.com/office/drawing/2014/main" id="{BE50A387-8337-B71E-C439-F0581AEBEB5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 name="Bildplatzhalter 20">
                      <a:extLst>
                        <a:ext uri="{FF2B5EF4-FFF2-40B4-BE49-F238E27FC236}">
                          <a16:creationId xmlns:a16="http://schemas.microsoft.com/office/drawing/2014/main" id="{BE50A387-8337-B71E-C439-F0581AEBEB58}"/>
                        </a:ext>
                      </a:extLst>
                    </pic:cNvPr>
                    <pic:cNvPicPr>
                      <a:picLocks noGrp="1" noChangeAspect="1"/>
                    </pic:cNvPicPr>
                  </pic:nvPicPr>
                  <pic:blipFill rotWithShape="1">
                    <a:blip r:embed="rId15" cstate="print">
                      <a:extLst>
                        <a:ext uri="{28A0092B-C50C-407E-A947-70E740481C1C}">
                          <a14:useLocalDpi xmlns:a14="http://schemas.microsoft.com/office/drawing/2010/main" val="0"/>
                        </a:ext>
                      </a:extLst>
                    </a:blip>
                    <a:srcRect t="-2" b="90"/>
                    <a:stretch>
                      <a:fillRect/>
                    </a:stretch>
                  </pic:blipFill>
                  <pic:spPr bwMode="auto">
                    <a:xfrm>
                      <a:off x="0" y="0"/>
                      <a:ext cx="4320000" cy="3109383"/>
                    </a:xfrm>
                    <a:prstGeom prst="rect">
                      <a:avLst/>
                    </a:prstGeom>
                    <a:ln>
                      <a:noFill/>
                    </a:ln>
                    <a:extLst>
                      <a:ext uri="{53640926-AAD7-44D8-BBD7-CCE9431645EC}">
                        <a14:shadowObscured xmlns:a14="http://schemas.microsoft.com/office/drawing/2010/main"/>
                      </a:ext>
                    </a:extLst>
                  </pic:spPr>
                </pic:pic>
              </a:graphicData>
            </a:graphic>
          </wp:inline>
        </w:drawing>
      </w:r>
    </w:p>
    <w:p w14:paraId="17C2D4C4" w14:textId="7D68B413" w:rsidR="0065338C" w:rsidRDefault="0065338C" w:rsidP="0065338C">
      <w:pPr>
        <w:pStyle w:val="SWCTableHeader"/>
        <w:rPr>
          <w:color w:val="auto"/>
        </w:rPr>
      </w:pPr>
      <w:bookmarkStart w:id="9" w:name="_Ref238547481"/>
      <w:r>
        <w:t xml:space="preserve">Figure </w:t>
      </w:r>
      <w:r>
        <w:fldChar w:fldCharType="begin"/>
      </w:r>
      <w:r>
        <w:instrText xml:space="preserve"> SEQ Figure \* ARABIC </w:instrText>
      </w:r>
      <w:r>
        <w:fldChar w:fldCharType="separate"/>
      </w:r>
      <w:r w:rsidR="00E53209">
        <w:rPr>
          <w:noProof/>
        </w:rPr>
        <w:t>6</w:t>
      </w:r>
      <w:r>
        <w:fldChar w:fldCharType="end"/>
      </w:r>
      <w:bookmarkEnd w:id="9"/>
      <w:r>
        <w:t xml:space="preserve">: </w:t>
      </w:r>
      <w:r w:rsidRPr="00EA4171">
        <w:rPr>
          <w:color w:val="auto"/>
        </w:rPr>
        <w:t xml:space="preserve">Density plot for normalised action transferred to the PID controller of the solar pump </w:t>
      </w:r>
    </w:p>
    <w:p w14:paraId="6F00A35F" w14:textId="77777777" w:rsidR="0065338C" w:rsidRPr="0065338C" w:rsidRDefault="0065338C" w:rsidP="0065338C">
      <w:pPr>
        <w:pStyle w:val="SWCText"/>
        <w:keepNext/>
        <w:spacing w:after="0"/>
        <w:jc w:val="center"/>
        <w:rPr>
          <w:lang w:val="en-GB"/>
        </w:rPr>
      </w:pPr>
      <w:r w:rsidRPr="00EA4171">
        <w:rPr>
          <w:noProof/>
          <w:lang w:val="en-GB"/>
        </w:rPr>
        <w:lastRenderedPageBreak/>
        <w:drawing>
          <wp:inline distT="0" distB="0" distL="0" distR="0" wp14:anchorId="25845567" wp14:editId="178F0375">
            <wp:extent cx="4319905" cy="3111500"/>
            <wp:effectExtent l="0" t="0" r="4445" b="0"/>
            <wp:docPr id="2111695541" name="Bildplatzhalter 20">
              <a:extLst xmlns:a="http://schemas.openxmlformats.org/drawingml/2006/main">
                <a:ext uri="{FF2B5EF4-FFF2-40B4-BE49-F238E27FC236}">
                  <a16:creationId xmlns:a16="http://schemas.microsoft.com/office/drawing/2014/main" id="{C54A37B0-7886-1034-ADCA-115DF6171A6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11695541" name="Bildplatzhalter 20">
                      <a:extLst>
                        <a:ext uri="{FF2B5EF4-FFF2-40B4-BE49-F238E27FC236}">
                          <a16:creationId xmlns:a16="http://schemas.microsoft.com/office/drawing/2014/main" id="{C54A37B0-7886-1034-ADCA-115DF6171A67}"/>
                        </a:ext>
                      </a:extLst>
                    </pic:cNvPr>
                    <pic:cNvPicPr>
                      <a:picLocks noGrp="1" noChangeAspect="1"/>
                    </pic:cNvPicPr>
                  </pic:nvPicPr>
                  <pic:blipFill rotWithShape="1">
                    <a:blip r:embed="rId16" cstate="print">
                      <a:extLst>
                        <a:ext uri="{28A0092B-C50C-407E-A947-70E740481C1C}">
                          <a14:useLocalDpi xmlns:a14="http://schemas.microsoft.com/office/drawing/2010/main" val="0"/>
                        </a:ext>
                      </a:extLst>
                    </a:blip>
                    <a:srcRect l="201" r="362" b="-592"/>
                    <a:stretch>
                      <a:fillRect/>
                    </a:stretch>
                  </pic:blipFill>
                  <pic:spPr bwMode="auto">
                    <a:xfrm>
                      <a:off x="0" y="0"/>
                      <a:ext cx="4319905" cy="3111500"/>
                    </a:xfrm>
                    <a:prstGeom prst="rect">
                      <a:avLst/>
                    </a:prstGeom>
                    <a:ln>
                      <a:noFill/>
                    </a:ln>
                    <a:extLst>
                      <a:ext uri="{53640926-AAD7-44D8-BBD7-CCE9431645EC}">
                        <a14:shadowObscured xmlns:a14="http://schemas.microsoft.com/office/drawing/2010/main"/>
                      </a:ext>
                    </a:extLst>
                  </pic:spPr>
                </pic:pic>
              </a:graphicData>
            </a:graphic>
          </wp:inline>
        </w:drawing>
      </w:r>
    </w:p>
    <w:p w14:paraId="3751946A" w14:textId="4DA1E24F" w:rsidR="0065338C" w:rsidRDefault="0065338C" w:rsidP="0065338C">
      <w:pPr>
        <w:pStyle w:val="SWCTableHeader"/>
        <w:rPr>
          <w:color w:val="auto"/>
        </w:rPr>
      </w:pPr>
      <w:bookmarkStart w:id="10" w:name="_Ref238547541"/>
      <w:r>
        <w:t xml:space="preserve">Figure </w:t>
      </w:r>
      <w:r>
        <w:fldChar w:fldCharType="begin"/>
      </w:r>
      <w:r>
        <w:instrText xml:space="preserve"> SEQ Figure \* ARABIC </w:instrText>
      </w:r>
      <w:r>
        <w:fldChar w:fldCharType="separate"/>
      </w:r>
      <w:r w:rsidR="00E53209">
        <w:rPr>
          <w:noProof/>
        </w:rPr>
        <w:t>7</w:t>
      </w:r>
      <w:r>
        <w:fldChar w:fldCharType="end"/>
      </w:r>
      <w:bookmarkEnd w:id="10"/>
      <w:r>
        <w:t xml:space="preserve">: </w:t>
      </w:r>
      <w:r w:rsidRPr="00EA4171">
        <w:rPr>
          <w:color w:val="auto"/>
        </w:rPr>
        <w:t xml:space="preserve">Density plot for normalised action transferred to the PID controller of the </w:t>
      </w:r>
      <w:r>
        <w:rPr>
          <w:color w:val="auto"/>
        </w:rPr>
        <w:t>feed-in pump</w:t>
      </w:r>
    </w:p>
    <w:p w14:paraId="56D1B033" w14:textId="77777777" w:rsidR="0065338C" w:rsidRDefault="0065338C" w:rsidP="0065338C">
      <w:pPr>
        <w:pStyle w:val="SWCTableHeader"/>
        <w:rPr>
          <w:color w:val="auto"/>
        </w:rPr>
      </w:pPr>
    </w:p>
    <w:p w14:paraId="259BB9BB" w14:textId="2115A25C" w:rsidR="003058F9" w:rsidRPr="00EA4171" w:rsidRDefault="0065338C" w:rsidP="0065338C">
      <w:pPr>
        <w:pStyle w:val="SWCText"/>
        <w:spacing w:after="0"/>
        <w:jc w:val="center"/>
        <w:rPr>
          <w:color w:val="auto"/>
          <w:lang w:val="en-GB"/>
        </w:rPr>
      </w:pPr>
      <w:r w:rsidRPr="00EA4171">
        <w:rPr>
          <w:noProof/>
          <w:color w:val="auto"/>
          <w:lang w:val="en-GB"/>
        </w:rPr>
        <w:drawing>
          <wp:inline distT="0" distB="0" distL="0" distR="0" wp14:anchorId="56025F83" wp14:editId="3417185B">
            <wp:extent cx="4320000" cy="2178000"/>
            <wp:effectExtent l="0" t="0" r="4445" b="0"/>
            <wp:docPr id="9" name="Grafik 8">
              <a:extLst xmlns:a="http://schemas.openxmlformats.org/drawingml/2006/main">
                <a:ext uri="{FF2B5EF4-FFF2-40B4-BE49-F238E27FC236}">
                  <a16:creationId xmlns:a16="http://schemas.microsoft.com/office/drawing/2014/main" id="{6FBE9532-EB96-F2F9-83CB-C37B8A58BC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8">
                      <a:extLst>
                        <a:ext uri="{FF2B5EF4-FFF2-40B4-BE49-F238E27FC236}">
                          <a16:creationId xmlns:a16="http://schemas.microsoft.com/office/drawing/2014/main" id="{6FBE9532-EB96-F2F9-83CB-C37B8A58BCF2}"/>
                        </a:ext>
                      </a:extLst>
                    </pic:cNvPr>
                    <pic:cNvPicPr>
                      <a:picLocks noChangeAspect="1"/>
                    </pic:cNvPicPr>
                  </pic:nvPicPr>
                  <pic:blipFill>
                    <a:blip r:embed="rId17">
                      <a:extLst>
                        <a:ext uri="{28A0092B-C50C-407E-A947-70E740481C1C}">
                          <a14:useLocalDpi xmlns:a14="http://schemas.microsoft.com/office/drawing/2010/main" val="0"/>
                        </a:ext>
                      </a:extLst>
                    </a:blip>
                    <a:srcRect t="1340" b="1340"/>
                    <a:stretch>
                      <a:fillRect/>
                    </a:stretch>
                  </pic:blipFill>
                  <pic:spPr bwMode="auto">
                    <a:xfrm>
                      <a:off x="0" y="0"/>
                      <a:ext cx="4320000" cy="2178000"/>
                    </a:xfrm>
                    <a:prstGeom prst="rect">
                      <a:avLst/>
                    </a:prstGeom>
                    <a:ln>
                      <a:noFill/>
                    </a:ln>
                    <a:extLst>
                      <a:ext uri="{53640926-AAD7-44D8-BBD7-CCE9431645EC}">
                        <a14:shadowObscured xmlns:a14="http://schemas.microsoft.com/office/drawing/2010/main"/>
                      </a:ext>
                    </a:extLst>
                  </pic:spPr>
                </pic:pic>
              </a:graphicData>
            </a:graphic>
          </wp:inline>
        </w:drawing>
      </w:r>
      <w:r w:rsidR="0081559C" w:rsidRPr="00EA4171">
        <w:rPr>
          <w:noProof/>
          <w:color w:val="auto"/>
          <w:lang w:val="en-GB"/>
        </w:rPr>
        <w:drawing>
          <wp:inline distT="0" distB="0" distL="0" distR="0" wp14:anchorId="66B47C43" wp14:editId="2838AB70">
            <wp:extent cx="4320000" cy="2178000"/>
            <wp:effectExtent l="0" t="0" r="4445" b="0"/>
            <wp:docPr id="11" name="Grafik 10">
              <a:extLst xmlns:a="http://schemas.openxmlformats.org/drawingml/2006/main">
                <a:ext uri="{FF2B5EF4-FFF2-40B4-BE49-F238E27FC236}">
                  <a16:creationId xmlns:a16="http://schemas.microsoft.com/office/drawing/2014/main" id="{1DB9B37F-1FF6-5089-4564-5546AE5792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0">
                      <a:extLst>
                        <a:ext uri="{FF2B5EF4-FFF2-40B4-BE49-F238E27FC236}">
                          <a16:creationId xmlns:a16="http://schemas.microsoft.com/office/drawing/2014/main" id="{1DB9B37F-1FF6-5089-4564-5546AE5792C8}"/>
                        </a:ext>
                      </a:extLst>
                    </pic:cNvPr>
                    <pic:cNvPicPr>
                      <a:picLocks noChangeAspect="1"/>
                    </pic:cNvPicPr>
                  </pic:nvPicPr>
                  <pic:blipFill>
                    <a:blip r:embed="rId18">
                      <a:extLst>
                        <a:ext uri="{28A0092B-C50C-407E-A947-70E740481C1C}">
                          <a14:useLocalDpi xmlns:a14="http://schemas.microsoft.com/office/drawing/2010/main" val="0"/>
                        </a:ext>
                      </a:extLst>
                    </a:blip>
                    <a:srcRect t="1340" b="1340"/>
                    <a:stretch>
                      <a:fillRect/>
                    </a:stretch>
                  </pic:blipFill>
                  <pic:spPr bwMode="auto">
                    <a:xfrm>
                      <a:off x="0" y="0"/>
                      <a:ext cx="4320000" cy="2178000"/>
                    </a:xfrm>
                    <a:prstGeom prst="rect">
                      <a:avLst/>
                    </a:prstGeom>
                    <a:ln>
                      <a:noFill/>
                    </a:ln>
                    <a:extLst>
                      <a:ext uri="{53640926-AAD7-44D8-BBD7-CCE9431645EC}">
                        <a14:shadowObscured xmlns:a14="http://schemas.microsoft.com/office/drawing/2010/main"/>
                      </a:ext>
                    </a:extLst>
                  </pic:spPr>
                </pic:pic>
              </a:graphicData>
            </a:graphic>
          </wp:inline>
        </w:drawing>
      </w:r>
    </w:p>
    <w:p w14:paraId="3114DA16" w14:textId="72A052F6" w:rsidR="0081559C" w:rsidRDefault="003058F9" w:rsidP="003058F9">
      <w:pPr>
        <w:pStyle w:val="SWCTableHeader"/>
        <w:rPr>
          <w:color w:val="auto"/>
        </w:rPr>
      </w:pPr>
      <w:bookmarkStart w:id="11" w:name="_Ref235024238"/>
      <w:r w:rsidRPr="00EA4171">
        <w:rPr>
          <w:color w:val="auto"/>
        </w:rPr>
        <w:t xml:space="preserve">Figure </w:t>
      </w:r>
      <w:r w:rsidRPr="00EA4171">
        <w:rPr>
          <w:color w:val="auto"/>
        </w:rPr>
        <w:fldChar w:fldCharType="begin"/>
      </w:r>
      <w:r w:rsidRPr="00EA4171">
        <w:rPr>
          <w:color w:val="auto"/>
        </w:rPr>
        <w:instrText xml:space="preserve"> SEQ Figure \* ARABIC </w:instrText>
      </w:r>
      <w:r w:rsidRPr="00EA4171">
        <w:rPr>
          <w:color w:val="auto"/>
        </w:rPr>
        <w:fldChar w:fldCharType="separate"/>
      </w:r>
      <w:r w:rsidR="00E53209">
        <w:rPr>
          <w:noProof/>
          <w:color w:val="auto"/>
        </w:rPr>
        <w:t>8</w:t>
      </w:r>
      <w:r w:rsidRPr="00EA4171">
        <w:rPr>
          <w:color w:val="auto"/>
        </w:rPr>
        <w:fldChar w:fldCharType="end"/>
      </w:r>
      <w:bookmarkEnd w:id="11"/>
      <w:r w:rsidRPr="00EA4171">
        <w:rPr>
          <w:color w:val="auto"/>
        </w:rPr>
        <w:t xml:space="preserve">: Static PID control (top, reference) versus adaptive DDPG-based control (bottom) for one representative day simulated in the digital twin </w:t>
      </w:r>
    </w:p>
    <w:p w14:paraId="4D6BE772" w14:textId="77777777" w:rsidR="008C3A2C" w:rsidRPr="00EA4171" w:rsidRDefault="008C3A2C" w:rsidP="003058F9">
      <w:pPr>
        <w:pStyle w:val="SWCTableHeader"/>
        <w:rPr>
          <w:color w:val="auto"/>
        </w:rPr>
      </w:pPr>
    </w:p>
    <w:p w14:paraId="68094616" w14:textId="6FB299AF" w:rsidR="009F6AF8" w:rsidRPr="00EA4171" w:rsidRDefault="00A329AB" w:rsidP="009F7C7E">
      <w:pPr>
        <w:pStyle w:val="SWCHeading11"/>
        <w:rPr>
          <w:color w:val="auto"/>
        </w:rPr>
      </w:pPr>
      <w:r w:rsidRPr="00EA4171">
        <w:rPr>
          <w:color w:val="auto"/>
        </w:rPr>
        <w:t>4</w:t>
      </w:r>
      <w:r w:rsidR="0084100F" w:rsidRPr="00EA4171">
        <w:rPr>
          <w:color w:val="auto"/>
        </w:rPr>
        <w:t xml:space="preserve">.2. </w:t>
      </w:r>
      <w:r w:rsidR="00027424" w:rsidRPr="00EA4171">
        <w:rPr>
          <w:color w:val="auto"/>
        </w:rPr>
        <w:t>Performance of the adaptive controller in the experimental plant</w:t>
      </w:r>
    </w:p>
    <w:p w14:paraId="7AAB902C" w14:textId="2CEC990D" w:rsidR="007C4FBE" w:rsidRPr="00EA4171" w:rsidRDefault="007C4FBE" w:rsidP="007C4FBE">
      <w:pPr>
        <w:pStyle w:val="SWCText"/>
        <w:rPr>
          <w:color w:val="auto"/>
          <w:lang w:val="en-GB"/>
        </w:rPr>
      </w:pPr>
      <w:r w:rsidRPr="00EA4171">
        <w:rPr>
          <w:color w:val="auto"/>
          <w:lang w:val="en-GB"/>
        </w:rPr>
        <w:t xml:space="preserve">The </w:t>
      </w:r>
      <w:r w:rsidR="000166E3" w:rsidRPr="00EA4171">
        <w:rPr>
          <w:color w:val="auto"/>
          <w:lang w:val="en-GB"/>
        </w:rPr>
        <w:t xml:space="preserve">pre-trained DDPG </w:t>
      </w:r>
      <w:r w:rsidRPr="00EA4171">
        <w:rPr>
          <w:color w:val="auto"/>
          <w:lang w:val="en-GB"/>
        </w:rPr>
        <w:t xml:space="preserve">algorithm </w:t>
      </w:r>
      <w:r w:rsidR="000166E3" w:rsidRPr="00EA4171">
        <w:rPr>
          <w:color w:val="auto"/>
          <w:lang w:val="en-GB"/>
        </w:rPr>
        <w:t xml:space="preserve">was </w:t>
      </w:r>
      <w:r w:rsidR="006E77EB" w:rsidRPr="00EA4171">
        <w:rPr>
          <w:color w:val="auto"/>
          <w:lang w:val="en-GB"/>
        </w:rPr>
        <w:t xml:space="preserve">continuously tested in the </w:t>
      </w:r>
      <w:r w:rsidR="00DD030C" w:rsidRPr="00EA4171">
        <w:rPr>
          <w:color w:val="auto"/>
          <w:lang w:val="en-GB"/>
        </w:rPr>
        <w:t xml:space="preserve">real </w:t>
      </w:r>
      <w:r w:rsidR="006E77EB" w:rsidRPr="00EA4171">
        <w:rPr>
          <w:color w:val="auto"/>
          <w:lang w:val="en-GB"/>
        </w:rPr>
        <w:t>plant for 23 days in October 2025</w:t>
      </w:r>
      <w:r w:rsidR="00FB3BC5" w:rsidRPr="00EA4171">
        <w:rPr>
          <w:color w:val="auto"/>
          <w:lang w:val="en-GB"/>
        </w:rPr>
        <w:t xml:space="preserve">. </w:t>
      </w:r>
      <w:r w:rsidR="0065338C">
        <w:rPr>
          <w:color w:val="auto"/>
          <w:lang w:val="en-GB"/>
        </w:rPr>
        <w:fldChar w:fldCharType="begin"/>
      </w:r>
      <w:r w:rsidR="0065338C">
        <w:rPr>
          <w:color w:val="auto"/>
          <w:lang w:val="en-GB"/>
        </w:rPr>
        <w:instrText xml:space="preserve"> REF _Ref234919070 \h </w:instrText>
      </w:r>
      <w:r w:rsidR="0065338C">
        <w:rPr>
          <w:color w:val="auto"/>
          <w:lang w:val="en-GB"/>
        </w:rPr>
      </w:r>
      <w:r w:rsidR="0065338C">
        <w:rPr>
          <w:color w:val="auto"/>
          <w:lang w:val="en-GB"/>
        </w:rPr>
        <w:fldChar w:fldCharType="separate"/>
      </w:r>
      <w:r w:rsidR="00E53209" w:rsidRPr="00EA4171">
        <w:rPr>
          <w:color w:val="auto"/>
        </w:rPr>
        <w:t xml:space="preserve">Figure </w:t>
      </w:r>
      <w:r w:rsidR="00E53209">
        <w:rPr>
          <w:noProof/>
          <w:color w:val="auto"/>
        </w:rPr>
        <w:t>2</w:t>
      </w:r>
      <w:r w:rsidR="0065338C">
        <w:rPr>
          <w:color w:val="auto"/>
          <w:lang w:val="en-GB"/>
        </w:rPr>
        <w:fldChar w:fldCharType="end"/>
      </w:r>
      <w:r w:rsidR="00840FC6" w:rsidRPr="00EA4171">
        <w:rPr>
          <w:color w:val="auto"/>
          <w:lang w:val="en-GB"/>
        </w:rPr>
        <w:t xml:space="preserve"> </w:t>
      </w:r>
      <w:r w:rsidR="00FB3BC5" w:rsidRPr="00EA4171">
        <w:rPr>
          <w:color w:val="auto"/>
          <w:lang w:val="en-GB"/>
        </w:rPr>
        <w:t xml:space="preserve">shows the </w:t>
      </w:r>
      <w:r w:rsidR="00287024" w:rsidRPr="00EA4171">
        <w:rPr>
          <w:color w:val="auto"/>
          <w:lang w:val="en-GB"/>
        </w:rPr>
        <w:t xml:space="preserve">measured </w:t>
      </w:r>
      <w:r w:rsidR="000F2EE7">
        <w:rPr>
          <w:color w:val="auto"/>
          <w:lang w:val="en-GB"/>
        </w:rPr>
        <w:t xml:space="preserve">temperatures, </w:t>
      </w:r>
      <w:r w:rsidR="00287024" w:rsidRPr="00EA4171">
        <w:rPr>
          <w:color w:val="auto"/>
          <w:lang w:val="en-GB"/>
        </w:rPr>
        <w:t>volume flow</w:t>
      </w:r>
      <w:r w:rsidR="000166E3" w:rsidRPr="00EA4171">
        <w:rPr>
          <w:color w:val="auto"/>
          <w:lang w:val="en-GB"/>
        </w:rPr>
        <w:t xml:space="preserve"> rate</w:t>
      </w:r>
      <w:r w:rsidR="00287024" w:rsidRPr="00EA4171">
        <w:rPr>
          <w:color w:val="auto"/>
          <w:lang w:val="en-GB"/>
        </w:rPr>
        <w:t>s and irradiance</w:t>
      </w:r>
      <w:r w:rsidR="000D14B1" w:rsidRPr="00EA4171">
        <w:rPr>
          <w:color w:val="auto"/>
          <w:lang w:val="en-GB"/>
        </w:rPr>
        <w:t xml:space="preserve"> for two test days</w:t>
      </w:r>
      <w:r w:rsidR="00287024" w:rsidRPr="00EA4171">
        <w:rPr>
          <w:color w:val="auto"/>
          <w:lang w:val="en-GB"/>
        </w:rPr>
        <w:t xml:space="preserve">. </w:t>
      </w:r>
      <w:r w:rsidR="00276EE8" w:rsidRPr="00EA4171">
        <w:rPr>
          <w:color w:val="auto"/>
          <w:lang w:val="en-GB"/>
        </w:rPr>
        <w:t xml:space="preserve">For most of </w:t>
      </w:r>
      <w:r w:rsidR="000166E3" w:rsidRPr="00EA4171">
        <w:rPr>
          <w:color w:val="auto"/>
          <w:lang w:val="en-GB"/>
        </w:rPr>
        <w:t xml:space="preserve">the </w:t>
      </w:r>
      <w:r w:rsidR="00276EE8" w:rsidRPr="00EA4171">
        <w:rPr>
          <w:color w:val="auto"/>
          <w:lang w:val="en-GB"/>
        </w:rPr>
        <w:t xml:space="preserve">period with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sec</m:t>
            </m:r>
          </m:sub>
        </m:sSub>
        <m:r>
          <w:rPr>
            <w:rFonts w:ascii="Cambria Math" w:hAnsi="Cambria Math"/>
            <w:color w:val="auto"/>
            <w:lang w:val="en-GB"/>
          </w:rPr>
          <m:t>&gt;0</m:t>
        </m:r>
      </m:oMath>
      <w:r w:rsidR="00276EE8" w:rsidRPr="00EA4171">
        <w:rPr>
          <w:color w:val="auto"/>
          <w:lang w:val="en-GB"/>
        </w:rPr>
        <w:t xml:space="preserve">, </w:t>
      </w:r>
      <m:oMath>
        <m:sSubSup>
          <m:sSubSupPr>
            <m:ctrlPr>
              <w:rPr>
                <w:rFonts w:ascii="Cambria Math" w:hAnsi="Cambria Math"/>
                <w:i/>
                <w:color w:val="auto"/>
                <w:lang w:val="en-GB"/>
              </w:rPr>
            </m:ctrlPr>
          </m:sSubSupPr>
          <m:e>
            <m:r>
              <w:rPr>
                <w:rFonts w:ascii="Cambria Math" w:hAnsi="Cambria Math"/>
                <w:color w:val="auto"/>
                <w:lang w:val="en-GB"/>
              </w:rPr>
              <m:t>T</m:t>
            </m:r>
          </m:e>
          <m:sub>
            <m:r>
              <w:rPr>
                <w:rFonts w:ascii="Cambria Math" w:hAnsi="Cambria Math"/>
                <w:color w:val="auto"/>
                <w:lang w:val="en-GB"/>
              </w:rPr>
              <m:t>sec</m:t>
            </m:r>
          </m:sub>
          <m:sup>
            <m:r>
              <w:rPr>
                <w:rFonts w:ascii="Cambria Math" w:hAnsi="Cambria Math"/>
                <w:color w:val="auto"/>
                <w:lang w:val="en-GB"/>
              </w:rPr>
              <m:t>s</m:t>
            </m:r>
          </m:sup>
        </m:sSubSup>
      </m:oMath>
      <w:r w:rsidR="000D14B1" w:rsidRPr="00EA4171">
        <w:rPr>
          <w:color w:val="auto"/>
          <w:lang w:val="en-GB"/>
        </w:rPr>
        <w:t xml:space="preserve"> </w:t>
      </w:r>
      <w:r w:rsidR="00276EE8" w:rsidRPr="00EA4171">
        <w:rPr>
          <w:color w:val="auto"/>
          <w:lang w:val="en-GB"/>
        </w:rPr>
        <w:t>remains</w:t>
      </w:r>
      <w:r w:rsidR="000D14B1" w:rsidRPr="00EA4171">
        <w:rPr>
          <w:color w:val="auto"/>
          <w:lang w:val="en-GB"/>
        </w:rPr>
        <w:t xml:space="preserve"> within the set range (black-dotted lines)</w:t>
      </w:r>
      <w:r w:rsidR="00276EE8" w:rsidRPr="00EA4171">
        <w:rPr>
          <w:color w:val="auto"/>
          <w:lang w:val="en-GB"/>
        </w:rPr>
        <w:t xml:space="preserve">. </w:t>
      </w:r>
      <w:r w:rsidR="000166E3" w:rsidRPr="00EA4171">
        <w:rPr>
          <w:color w:val="auto"/>
          <w:lang w:val="en-GB"/>
        </w:rPr>
        <w:t>Temperature deviations</w:t>
      </w:r>
      <w:r w:rsidR="00276EE8" w:rsidRPr="00EA4171">
        <w:rPr>
          <w:color w:val="auto"/>
          <w:lang w:val="en-GB"/>
        </w:rPr>
        <w:t xml:space="preserve"> and resulting pump switch-offs occur due to insufficient solar irradiance. They are not caused by the controller, as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sec</m:t>
            </m:r>
          </m:sub>
        </m:sSub>
      </m:oMath>
      <w:r w:rsidR="00276EE8" w:rsidRPr="00EA4171">
        <w:rPr>
          <w:color w:val="auto"/>
          <w:lang w:val="en-GB"/>
        </w:rPr>
        <w:t xml:space="preserve"> is at its lower </w:t>
      </w:r>
      <w:r w:rsidR="00276EE8" w:rsidRPr="00EA4171">
        <w:rPr>
          <w:color w:val="auto"/>
          <w:lang w:val="en-GB"/>
        </w:rPr>
        <w:lastRenderedPageBreak/>
        <w:t>limit during these periods</w:t>
      </w:r>
      <w:r w:rsidR="00DD030C" w:rsidRPr="00EA4171">
        <w:rPr>
          <w:color w:val="auto"/>
          <w:lang w:val="en-GB"/>
        </w:rPr>
        <w:t>.</w:t>
      </w:r>
      <w:r w:rsidR="00276EE8" w:rsidRPr="00EA4171">
        <w:rPr>
          <w:color w:val="auto"/>
          <w:lang w:val="en-GB"/>
        </w:rPr>
        <w:t xml:space="preserve"> </w:t>
      </w:r>
    </w:p>
    <w:p w14:paraId="787485BE" w14:textId="73DD2700" w:rsidR="00276EE8" w:rsidRPr="00EA4171" w:rsidRDefault="000D14B1" w:rsidP="0055650D">
      <w:pPr>
        <w:keepNext/>
        <w:jc w:val="center"/>
        <w:rPr>
          <w:lang w:val="en-GB"/>
        </w:rPr>
      </w:pPr>
      <w:r w:rsidRPr="00EA4171">
        <w:rPr>
          <w:noProof/>
          <w:lang w:val="en-GB"/>
        </w:rPr>
        <w:drawing>
          <wp:inline distT="0" distB="0" distL="0" distR="0" wp14:anchorId="21B34434" wp14:editId="18F8543F">
            <wp:extent cx="4320000" cy="2177850"/>
            <wp:effectExtent l="0" t="0" r="4445" b="0"/>
            <wp:docPr id="2007121338" name="Grafik 8" descr="Ein Bild, das Reihe, Screenshot,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121338" name="Grafik 8" descr="Ein Bild, das Reihe, Screenshot, Diagramm enthält.&#10;&#10;KI-generierte Inhalte können fehlerhaft sein."/>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2692"/>
                    <a:stretch>
                      <a:fillRect/>
                    </a:stretch>
                  </pic:blipFill>
                  <pic:spPr bwMode="auto">
                    <a:xfrm>
                      <a:off x="0" y="0"/>
                      <a:ext cx="4320000" cy="2177850"/>
                    </a:xfrm>
                    <a:prstGeom prst="rect">
                      <a:avLst/>
                    </a:prstGeom>
                    <a:noFill/>
                    <a:ln>
                      <a:noFill/>
                    </a:ln>
                    <a:extLst>
                      <a:ext uri="{53640926-AAD7-44D8-BBD7-CCE9431645EC}">
                        <a14:shadowObscured xmlns:a14="http://schemas.microsoft.com/office/drawing/2010/main"/>
                      </a:ext>
                    </a:extLst>
                  </pic:spPr>
                </pic:pic>
              </a:graphicData>
            </a:graphic>
          </wp:inline>
        </w:drawing>
      </w:r>
      <w:r w:rsidRPr="00EA4171">
        <w:rPr>
          <w:noProof/>
          <w:lang w:val="en-GB"/>
        </w:rPr>
        <w:drawing>
          <wp:inline distT="0" distB="0" distL="0" distR="0" wp14:anchorId="0A421C99" wp14:editId="7609DFD7">
            <wp:extent cx="4320000" cy="2154433"/>
            <wp:effectExtent l="0" t="0" r="4445" b="0"/>
            <wp:docPr id="1485858770" name="Grafik 10" descr="Ein Bild, das Screenshot, Grafiken, Grafikdesign, Farbigk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858770" name="Grafik 10" descr="Ein Bild, das Screenshot, Grafiken, Grafikdesign, Farbigkeit enthält.&#10;&#10;KI-generierte Inhalte können fehlerhaft sein."/>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3739"/>
                    <a:stretch>
                      <a:fillRect/>
                    </a:stretch>
                  </pic:blipFill>
                  <pic:spPr bwMode="auto">
                    <a:xfrm>
                      <a:off x="0" y="0"/>
                      <a:ext cx="4320000" cy="2154433"/>
                    </a:xfrm>
                    <a:prstGeom prst="rect">
                      <a:avLst/>
                    </a:prstGeom>
                    <a:noFill/>
                    <a:ln>
                      <a:noFill/>
                    </a:ln>
                    <a:extLst>
                      <a:ext uri="{53640926-AAD7-44D8-BBD7-CCE9431645EC}">
                        <a14:shadowObscured xmlns:a14="http://schemas.microsoft.com/office/drawing/2010/main"/>
                      </a:ext>
                    </a:extLst>
                  </pic:spPr>
                </pic:pic>
              </a:graphicData>
            </a:graphic>
          </wp:inline>
        </w:drawing>
      </w:r>
    </w:p>
    <w:p w14:paraId="397FA904" w14:textId="116BD086" w:rsidR="0049094D" w:rsidRPr="00EA4171" w:rsidRDefault="00276EE8" w:rsidP="00A329AB">
      <w:pPr>
        <w:pStyle w:val="SWCTableHeader"/>
        <w:rPr>
          <w:color w:val="auto"/>
        </w:rPr>
      </w:pPr>
      <w:bookmarkStart w:id="12" w:name="_Ref222480219"/>
      <w:r w:rsidRPr="00EA4171">
        <w:rPr>
          <w:color w:val="auto"/>
        </w:rPr>
        <w:t xml:space="preserve">Figure </w:t>
      </w:r>
      <w:bookmarkEnd w:id="12"/>
      <w:r w:rsidR="00DD030C" w:rsidRPr="00EA4171">
        <w:rPr>
          <w:color w:val="auto"/>
        </w:rPr>
        <w:t>2</w:t>
      </w:r>
      <w:r w:rsidRPr="00EA4171">
        <w:rPr>
          <w:color w:val="auto"/>
        </w:rPr>
        <w:t>: Measurement results for two exemplary days of adaptive</w:t>
      </w:r>
      <w:r w:rsidR="00F66E97" w:rsidRPr="00EA4171">
        <w:rPr>
          <w:color w:val="auto"/>
        </w:rPr>
        <w:t xml:space="preserve"> DDPG</w:t>
      </w:r>
      <w:r w:rsidRPr="00EA4171">
        <w:rPr>
          <w:color w:val="auto"/>
        </w:rPr>
        <w:t xml:space="preserve"> controller testing</w:t>
      </w:r>
    </w:p>
    <w:p w14:paraId="62BC2093" w14:textId="37AECD10" w:rsidR="008F7BD8" w:rsidRPr="00EA4171" w:rsidRDefault="00A329AB" w:rsidP="00A329AB">
      <w:pPr>
        <w:pStyle w:val="SWCText"/>
        <w:spacing w:before="120"/>
        <w:rPr>
          <w:color w:val="auto"/>
          <w:lang w:val="en-GB"/>
        </w:rPr>
      </w:pPr>
      <w:r w:rsidRPr="00EA4171">
        <w:rPr>
          <w:color w:val="auto"/>
          <w:lang w:val="en-GB"/>
        </w:rPr>
        <w:t>The system behaviour is highly dependent on the underlying weather</w:t>
      </w:r>
      <w:r w:rsidR="00F66E97" w:rsidRPr="00EA4171">
        <w:rPr>
          <w:color w:val="auto"/>
          <w:lang w:val="en-GB"/>
        </w:rPr>
        <w:t xml:space="preserve"> and DH network</w:t>
      </w:r>
      <w:r w:rsidRPr="00EA4171">
        <w:rPr>
          <w:color w:val="auto"/>
          <w:lang w:val="en-GB"/>
        </w:rPr>
        <w:t xml:space="preserve"> conditions. </w:t>
      </w:r>
      <w:r w:rsidR="00F66E97" w:rsidRPr="00EA4171">
        <w:rPr>
          <w:color w:val="auto"/>
          <w:lang w:val="en-GB"/>
        </w:rPr>
        <w:t>Unlike in the digital twin, it is not possible to reproduce days with comparable boundary conditions in the experimental plant</w:t>
      </w:r>
      <w:r w:rsidR="008616B6">
        <w:rPr>
          <w:color w:val="auto"/>
          <w:lang w:val="en-GB"/>
        </w:rPr>
        <w:t xml:space="preserve"> </w:t>
      </w:r>
      <w:r w:rsidR="008616B6" w:rsidRPr="008616B6">
        <w:rPr>
          <w:lang w:val="en-GB"/>
        </w:rPr>
        <w:t>Therefore, a direct comparison of the DDPG controller's behaviour with the reference controller under identical operating conditions can</w:t>
      </w:r>
      <w:r w:rsidR="008616B6">
        <w:rPr>
          <w:lang w:val="en-GB"/>
        </w:rPr>
        <w:t>not</w:t>
      </w:r>
      <w:r w:rsidR="008616B6" w:rsidRPr="008616B6">
        <w:rPr>
          <w:lang w:val="en-GB"/>
        </w:rPr>
        <w:t xml:space="preserve"> be performed.</w:t>
      </w:r>
      <w:r w:rsidR="008616B6">
        <w:rPr>
          <w:lang w:val="en-GB"/>
        </w:rPr>
        <w:t xml:space="preserve"> </w:t>
      </w:r>
      <w:r w:rsidR="00F66E97" w:rsidRPr="00EA4171">
        <w:rPr>
          <w:color w:val="auto"/>
          <w:lang w:val="en-GB"/>
        </w:rPr>
        <w:t xml:space="preserve">To facilitate a meaningful comparison between the adaptive DDPG controller and the reference, </w:t>
      </w:r>
      <w:r w:rsidR="002E2894" w:rsidRPr="00EA4171">
        <w:rPr>
          <w:color w:val="auto"/>
          <w:lang w:val="en-GB"/>
        </w:rPr>
        <w:t xml:space="preserve">digital twin </w:t>
      </w:r>
      <w:r w:rsidR="00F66E97" w:rsidRPr="00EA4171">
        <w:rPr>
          <w:color w:val="auto"/>
          <w:lang w:val="en-GB"/>
        </w:rPr>
        <w:t xml:space="preserve">simulations with </w:t>
      </w:r>
      <w:r w:rsidR="002E2894" w:rsidRPr="00EA4171">
        <w:rPr>
          <w:color w:val="auto"/>
          <w:lang w:val="en-GB"/>
        </w:rPr>
        <w:t>static</w:t>
      </w:r>
      <w:r w:rsidR="00F66E97" w:rsidRPr="00EA4171">
        <w:rPr>
          <w:color w:val="auto"/>
          <w:lang w:val="en-GB"/>
        </w:rPr>
        <w:t xml:space="preserve"> PID parameters were performed over the entire evaluation period. The rati</w:t>
      </w:r>
      <w:r w:rsidR="002E2894" w:rsidRPr="00EA4171">
        <w:rPr>
          <w:color w:val="auto"/>
          <w:lang w:val="en-GB"/>
        </w:rPr>
        <w:t>o</w:t>
      </w:r>
      <w:r w:rsidR="00F66E97" w:rsidRPr="00EA4171">
        <w:rPr>
          <w:color w:val="auto"/>
          <w:lang w:val="en-GB"/>
        </w:rPr>
        <w:t xml:space="preserve"> </w:t>
      </w:r>
      <w:r w:rsidR="002E2894" w:rsidRPr="00EA4171">
        <w:rPr>
          <w:color w:val="auto"/>
          <w:lang w:val="en-GB"/>
        </w:rPr>
        <w:t>between</w:t>
      </w:r>
      <w:r w:rsidR="00F66E97" w:rsidRPr="00EA4171">
        <w:rPr>
          <w:color w:val="auto"/>
          <w:lang w:val="en-GB"/>
        </w:rPr>
        <w:t xml:space="preserve"> the mean set point deviation </w:t>
      </w:r>
      <m:oMath>
        <m:sSub>
          <m:sSubPr>
            <m:ctrlPr>
              <w:rPr>
                <w:rFonts w:ascii="Cambria Math" w:hAnsi="Cambria Math"/>
                <w:i/>
                <w:color w:val="auto"/>
                <w:szCs w:val="20"/>
                <w:lang w:val="en-GB"/>
              </w:rPr>
            </m:ctrlPr>
          </m:sSubPr>
          <m:e>
            <m:acc>
              <m:accPr>
                <m:chr m:val="̅"/>
                <m:ctrlPr>
                  <w:rPr>
                    <w:rFonts w:ascii="Cambria Math" w:hAnsi="Cambria Math"/>
                    <w:i/>
                    <w:color w:val="auto"/>
                    <w:szCs w:val="20"/>
                    <w:lang w:val="en-GB"/>
                  </w:rPr>
                </m:ctrlPr>
              </m:accPr>
              <m:e>
                <m:r>
                  <w:rPr>
                    <w:rFonts w:ascii="Cambria Math" w:hAnsi="Cambria Math"/>
                    <w:color w:val="auto"/>
                    <w:szCs w:val="20"/>
                    <w:lang w:val="en-GB"/>
                  </w:rPr>
                  <m:t>e</m:t>
                </m:r>
              </m:e>
            </m:acc>
          </m:e>
          <m:sub>
            <m:sSub>
              <m:sSubPr>
                <m:ctrlPr>
                  <w:rPr>
                    <w:rFonts w:ascii="Cambria Math" w:hAnsi="Cambria Math"/>
                    <w:i/>
                    <w:color w:val="auto"/>
                    <w:szCs w:val="20"/>
                    <w:lang w:val="en-GB"/>
                  </w:rPr>
                </m:ctrlPr>
              </m:sSubPr>
              <m:e>
                <m:r>
                  <w:rPr>
                    <w:rFonts w:ascii="Cambria Math" w:hAnsi="Cambria Math"/>
                    <w:color w:val="auto"/>
                    <w:szCs w:val="20"/>
                    <w:lang w:val="en-GB"/>
                  </w:rPr>
                  <m:t>T</m:t>
                </m:r>
              </m:e>
              <m:sub>
                <m:r>
                  <w:rPr>
                    <w:rFonts w:ascii="Cambria Math" w:hAnsi="Cambria Math"/>
                    <w:color w:val="auto"/>
                    <w:szCs w:val="20"/>
                    <w:lang w:val="en-GB"/>
                  </w:rPr>
                  <m:t>sec</m:t>
                </m:r>
              </m:sub>
            </m:sSub>
          </m:sub>
        </m:sSub>
        <m:r>
          <w:rPr>
            <w:rFonts w:ascii="Cambria Math" w:hAnsi="Cambria Math"/>
            <w:color w:val="auto"/>
            <w:szCs w:val="20"/>
            <w:lang w:val="en-GB"/>
          </w:rPr>
          <m:t xml:space="preserve"> </m:t>
        </m:r>
      </m:oMath>
      <w:r w:rsidR="00E177A3" w:rsidRPr="00EA4171">
        <w:rPr>
          <w:color w:val="auto"/>
          <w:szCs w:val="20"/>
          <w:lang w:val="en-GB"/>
        </w:rPr>
        <w:t xml:space="preserve">obtained from measurements </w:t>
      </w:r>
      <w:r w:rsidR="002E2894" w:rsidRPr="00EA4171">
        <w:rPr>
          <w:color w:val="auto"/>
          <w:lang w:val="en-GB"/>
        </w:rPr>
        <w:t>and that</w:t>
      </w:r>
      <w:r w:rsidR="00E177A3" w:rsidRPr="00EA4171">
        <w:rPr>
          <w:color w:val="auto"/>
          <w:lang w:val="en-GB"/>
        </w:rPr>
        <w:t xml:space="preserve"> resulting from the simulation with static PID parameters </w:t>
      </w:r>
      <w:r w:rsidR="002E2894" w:rsidRPr="00EA4171">
        <w:rPr>
          <w:color w:val="auto"/>
          <w:lang w:val="en-GB"/>
        </w:rPr>
        <w:t xml:space="preserve">quantifies the change in control performance compared to the reference. A </w:t>
      </w:r>
      <w:r w:rsidR="00E177A3" w:rsidRPr="00EA4171">
        <w:rPr>
          <w:color w:val="auto"/>
          <w:lang w:val="en-GB"/>
        </w:rPr>
        <w:t>de</w:t>
      </w:r>
      <w:r w:rsidR="002E2894" w:rsidRPr="00EA4171">
        <w:rPr>
          <w:color w:val="auto"/>
          <w:lang w:val="en-GB"/>
        </w:rPr>
        <w:t xml:space="preserve">crease </w:t>
      </w:r>
      <w:r w:rsidR="00A205D0">
        <w:rPr>
          <w:color w:val="auto"/>
          <w:lang w:val="en-GB"/>
        </w:rPr>
        <w:t>in</w:t>
      </w:r>
      <w:r w:rsidR="00A205D0" w:rsidRPr="00EA4171">
        <w:rPr>
          <w:color w:val="auto"/>
          <w:lang w:val="en-GB"/>
        </w:rPr>
        <w:t xml:space="preserve"> </w:t>
      </w:r>
      <w:r w:rsidR="002E2894" w:rsidRPr="00EA4171">
        <w:rPr>
          <w:color w:val="auto"/>
          <w:lang w:val="en-GB"/>
        </w:rPr>
        <w:t>the ratio indicates an improvement</w:t>
      </w:r>
      <w:r w:rsidR="00A205D0">
        <w:rPr>
          <w:color w:val="auto"/>
          <w:lang w:val="en-GB"/>
        </w:rPr>
        <w:t>,</w:t>
      </w:r>
      <w:r w:rsidR="002E2894" w:rsidRPr="00EA4171">
        <w:rPr>
          <w:color w:val="auto"/>
          <w:lang w:val="en-GB"/>
        </w:rPr>
        <w:t xml:space="preserve"> as the measured values is </w:t>
      </w:r>
      <w:r w:rsidR="00A205D0" w:rsidRPr="00EA4171">
        <w:rPr>
          <w:color w:val="auto"/>
          <w:lang w:val="en-GB"/>
        </w:rPr>
        <w:t>th</w:t>
      </w:r>
      <w:r w:rsidR="00A205D0">
        <w:rPr>
          <w:color w:val="auto"/>
          <w:lang w:val="en-GB"/>
        </w:rPr>
        <w:t>en</w:t>
      </w:r>
      <w:r w:rsidR="00A205D0" w:rsidRPr="00EA4171">
        <w:rPr>
          <w:color w:val="auto"/>
          <w:lang w:val="en-GB"/>
        </w:rPr>
        <w:t xml:space="preserve"> </w:t>
      </w:r>
      <w:r w:rsidR="002E2894" w:rsidRPr="00EA4171">
        <w:rPr>
          <w:color w:val="auto"/>
          <w:lang w:val="en-GB"/>
        </w:rPr>
        <w:t xml:space="preserve">lower than expected with static PID parameters. </w:t>
      </w:r>
      <w:r w:rsidR="002E2894" w:rsidRPr="00EA4171">
        <w:rPr>
          <w:color w:val="auto"/>
          <w:lang w:val="en-GB"/>
        </w:rPr>
        <w:fldChar w:fldCharType="begin"/>
      </w:r>
      <w:r w:rsidR="002E2894" w:rsidRPr="00EA4171">
        <w:rPr>
          <w:color w:val="auto"/>
          <w:lang w:val="en-GB"/>
        </w:rPr>
        <w:instrText xml:space="preserve"> REF _Ref235017891 \h </w:instrText>
      </w:r>
      <w:r w:rsidR="002E2894" w:rsidRPr="00EA4171">
        <w:rPr>
          <w:color w:val="auto"/>
          <w:lang w:val="en-GB"/>
        </w:rPr>
      </w:r>
      <w:r w:rsidR="002E2894" w:rsidRPr="00EA4171">
        <w:rPr>
          <w:color w:val="auto"/>
          <w:lang w:val="en-GB"/>
        </w:rPr>
        <w:fldChar w:fldCharType="separate"/>
      </w:r>
      <w:r w:rsidR="00E53209" w:rsidRPr="00EA4171">
        <w:rPr>
          <w:color w:val="auto"/>
        </w:rPr>
        <w:t xml:space="preserve">Figure </w:t>
      </w:r>
      <w:r w:rsidR="00E53209">
        <w:rPr>
          <w:noProof/>
          <w:color w:val="auto"/>
        </w:rPr>
        <w:t>9</w:t>
      </w:r>
      <w:r w:rsidR="002E2894" w:rsidRPr="00EA4171">
        <w:rPr>
          <w:color w:val="auto"/>
          <w:lang w:val="en-GB"/>
        </w:rPr>
        <w:fldChar w:fldCharType="end"/>
      </w:r>
      <w:r w:rsidR="002E2894" w:rsidRPr="00EA4171">
        <w:rPr>
          <w:color w:val="auto"/>
          <w:lang w:val="en-GB"/>
        </w:rPr>
        <w:t xml:space="preserve"> shows the evaluation for </w:t>
      </w:r>
      <w:r w:rsidR="00A205D0">
        <w:rPr>
          <w:color w:val="auto"/>
          <w:lang w:val="en-GB"/>
        </w:rPr>
        <w:t xml:space="preserve">the </w:t>
      </w:r>
      <w:r w:rsidR="002E2894" w:rsidRPr="00EA4171">
        <w:rPr>
          <w:color w:val="auto"/>
          <w:lang w:val="en-GB"/>
        </w:rPr>
        <w:t>October months in the reference period 2022 to 2024 and the DDPG testing period in 2025. As demonstrated in the subplot on the right, the ratio depends on the specific day</w:t>
      </w:r>
      <w:r w:rsidR="00E2048D" w:rsidRPr="00EA4171">
        <w:rPr>
          <w:color w:val="auto"/>
          <w:lang w:val="en-GB"/>
        </w:rPr>
        <w:t>. I</w:t>
      </w:r>
      <w:r w:rsidR="002E2894" w:rsidRPr="00EA4171">
        <w:rPr>
          <w:color w:val="auto"/>
          <w:lang w:val="en-GB"/>
        </w:rPr>
        <w:t xml:space="preserve">n average </w:t>
      </w:r>
      <w:r w:rsidR="00E2048D" w:rsidRPr="00EA4171">
        <w:rPr>
          <w:color w:val="auto"/>
          <w:lang w:val="en-GB"/>
        </w:rPr>
        <w:t xml:space="preserve">the ratio is </w:t>
      </w:r>
      <w:r w:rsidR="00E177A3" w:rsidRPr="00EA4171">
        <w:rPr>
          <w:color w:val="auto"/>
          <w:lang w:val="en-GB"/>
        </w:rPr>
        <w:t>below</w:t>
      </w:r>
      <w:r w:rsidR="00E2048D" w:rsidRPr="00EA4171">
        <w:rPr>
          <w:color w:val="auto"/>
          <w:lang w:val="en-GB"/>
        </w:rPr>
        <w:t> </w:t>
      </w:r>
      <w:r w:rsidR="002E2894" w:rsidRPr="00EA4171">
        <w:rPr>
          <w:color w:val="auto"/>
          <w:lang w:val="en-GB"/>
        </w:rPr>
        <w:t>1</w:t>
      </w:r>
      <w:r w:rsidR="00E2048D" w:rsidRPr="00EA4171">
        <w:rPr>
          <w:color w:val="auto"/>
          <w:lang w:val="en-GB"/>
        </w:rPr>
        <w:t>,</w:t>
      </w:r>
      <w:r w:rsidR="002E2894" w:rsidRPr="00EA4171">
        <w:rPr>
          <w:color w:val="auto"/>
          <w:lang w:val="en-GB"/>
        </w:rPr>
        <w:t xml:space="preserve"> indicating that set point deviations are usually overestimated in the simulation, as describe</w:t>
      </w:r>
      <w:r w:rsidR="00A205D0">
        <w:rPr>
          <w:color w:val="auto"/>
          <w:lang w:val="en-GB"/>
        </w:rPr>
        <w:t>d</w:t>
      </w:r>
      <w:r w:rsidR="002E2894" w:rsidRPr="00EA4171">
        <w:rPr>
          <w:color w:val="auto"/>
          <w:lang w:val="en-GB"/>
        </w:rPr>
        <w:t xml:space="preserve"> in section 2.2. </w:t>
      </w:r>
      <w:r w:rsidR="00E2048D" w:rsidRPr="00EA4171">
        <w:rPr>
          <w:color w:val="auto"/>
          <w:lang w:val="en-GB"/>
        </w:rPr>
        <w:t xml:space="preserve">The ratio is in a similar range for October months </w:t>
      </w:r>
      <w:r w:rsidR="0048780F">
        <w:rPr>
          <w:color w:val="auto"/>
          <w:lang w:val="en-GB"/>
        </w:rPr>
        <w:t xml:space="preserve">in </w:t>
      </w:r>
      <w:r w:rsidR="00E2048D" w:rsidRPr="00EA4171">
        <w:rPr>
          <w:color w:val="auto"/>
          <w:lang w:val="en-GB"/>
        </w:rPr>
        <w:t xml:space="preserve">2022 to 2024. The simulated average </w:t>
      </w:r>
      <m:oMath>
        <m:sSub>
          <m:sSubPr>
            <m:ctrlPr>
              <w:rPr>
                <w:rFonts w:ascii="Cambria Math" w:hAnsi="Cambria Math"/>
                <w:i/>
                <w:color w:val="auto"/>
                <w:szCs w:val="20"/>
                <w:lang w:val="en-GB"/>
              </w:rPr>
            </m:ctrlPr>
          </m:sSubPr>
          <m:e>
            <m:acc>
              <m:accPr>
                <m:chr m:val="̅"/>
                <m:ctrlPr>
                  <w:rPr>
                    <w:rFonts w:ascii="Cambria Math" w:hAnsi="Cambria Math"/>
                    <w:i/>
                    <w:color w:val="auto"/>
                    <w:szCs w:val="20"/>
                    <w:lang w:val="en-GB"/>
                  </w:rPr>
                </m:ctrlPr>
              </m:accPr>
              <m:e>
                <m:r>
                  <w:rPr>
                    <w:rFonts w:ascii="Cambria Math" w:hAnsi="Cambria Math"/>
                    <w:color w:val="auto"/>
                    <w:szCs w:val="20"/>
                    <w:lang w:val="en-GB"/>
                  </w:rPr>
                  <m:t>e</m:t>
                </m:r>
              </m:e>
            </m:acc>
          </m:e>
          <m:sub>
            <m:sSub>
              <m:sSubPr>
                <m:ctrlPr>
                  <w:rPr>
                    <w:rFonts w:ascii="Cambria Math" w:hAnsi="Cambria Math"/>
                    <w:i/>
                    <w:color w:val="auto"/>
                    <w:szCs w:val="20"/>
                    <w:lang w:val="en-GB"/>
                  </w:rPr>
                </m:ctrlPr>
              </m:sSubPr>
              <m:e>
                <m:r>
                  <w:rPr>
                    <w:rFonts w:ascii="Cambria Math" w:hAnsi="Cambria Math"/>
                    <w:color w:val="auto"/>
                    <w:szCs w:val="20"/>
                    <w:lang w:val="en-GB"/>
                  </w:rPr>
                  <m:t>T</m:t>
                </m:r>
              </m:e>
              <m:sub>
                <m:r>
                  <w:rPr>
                    <w:rFonts w:ascii="Cambria Math" w:hAnsi="Cambria Math"/>
                    <w:color w:val="auto"/>
                    <w:szCs w:val="20"/>
                    <w:lang w:val="en-GB"/>
                  </w:rPr>
                  <m:t>sec</m:t>
                </m:r>
              </m:sub>
            </m:sSub>
          </m:sub>
        </m:sSub>
      </m:oMath>
      <w:r w:rsidR="00E2048D" w:rsidRPr="00EA4171">
        <w:rPr>
          <w:color w:val="auto"/>
          <w:lang w:val="en-GB"/>
        </w:rPr>
        <w:t xml:space="preserve"> is 3.25 K for those years, the value obtained from measurements is 2.16 K. In October 2025, </w:t>
      </w:r>
      <m:oMath>
        <m:sSub>
          <m:sSubPr>
            <m:ctrlPr>
              <w:rPr>
                <w:rFonts w:ascii="Cambria Math" w:hAnsi="Cambria Math"/>
                <w:i/>
                <w:color w:val="auto"/>
                <w:szCs w:val="20"/>
                <w:lang w:val="en-GB"/>
              </w:rPr>
            </m:ctrlPr>
          </m:sSubPr>
          <m:e>
            <m:acc>
              <m:accPr>
                <m:chr m:val="̅"/>
                <m:ctrlPr>
                  <w:rPr>
                    <w:rFonts w:ascii="Cambria Math" w:hAnsi="Cambria Math"/>
                    <w:i/>
                    <w:color w:val="auto"/>
                    <w:szCs w:val="20"/>
                    <w:lang w:val="en-GB"/>
                  </w:rPr>
                </m:ctrlPr>
              </m:accPr>
              <m:e>
                <m:r>
                  <w:rPr>
                    <w:rFonts w:ascii="Cambria Math" w:hAnsi="Cambria Math"/>
                    <w:color w:val="auto"/>
                    <w:szCs w:val="20"/>
                    <w:lang w:val="en-GB"/>
                  </w:rPr>
                  <m:t>e</m:t>
                </m:r>
              </m:e>
            </m:acc>
          </m:e>
          <m:sub>
            <m:sSub>
              <m:sSubPr>
                <m:ctrlPr>
                  <w:rPr>
                    <w:rFonts w:ascii="Cambria Math" w:hAnsi="Cambria Math"/>
                    <w:i/>
                    <w:color w:val="auto"/>
                    <w:szCs w:val="20"/>
                    <w:lang w:val="en-GB"/>
                  </w:rPr>
                </m:ctrlPr>
              </m:sSubPr>
              <m:e>
                <m:r>
                  <w:rPr>
                    <w:rFonts w:ascii="Cambria Math" w:hAnsi="Cambria Math"/>
                    <w:color w:val="auto"/>
                    <w:szCs w:val="20"/>
                    <w:lang w:val="en-GB"/>
                  </w:rPr>
                  <m:t>T</m:t>
                </m:r>
              </m:e>
              <m:sub>
                <m:r>
                  <w:rPr>
                    <w:rFonts w:ascii="Cambria Math" w:hAnsi="Cambria Math"/>
                    <w:color w:val="auto"/>
                    <w:szCs w:val="20"/>
                    <w:lang w:val="en-GB"/>
                  </w:rPr>
                  <m:t>sec</m:t>
                </m:r>
              </m:sub>
            </m:sSub>
          </m:sub>
        </m:sSub>
        <m:r>
          <w:rPr>
            <w:rFonts w:ascii="Cambria Math" w:hAnsi="Cambria Math"/>
            <w:color w:val="auto"/>
            <w:szCs w:val="20"/>
            <w:lang w:val="en-GB"/>
          </w:rPr>
          <m:t xml:space="preserve"> </m:t>
        </m:r>
      </m:oMath>
      <w:r w:rsidR="00E2048D" w:rsidRPr="00EA4171">
        <w:rPr>
          <w:color w:val="auto"/>
          <w:lang w:val="en-GB"/>
        </w:rPr>
        <w:t xml:space="preserve">obtained from measurements is 1.78 K, which is below the 2022–2024 average, whereas the simulated value is 3.89 K and therefore above the average. The </w:t>
      </w:r>
      <w:r w:rsidR="003F1EF8" w:rsidRPr="00EA4171">
        <w:rPr>
          <w:color w:val="auto"/>
          <w:lang w:val="en-GB"/>
        </w:rPr>
        <w:t>average ratio therefore decreases from 0.66 to 0.46</w:t>
      </w:r>
      <w:r w:rsidR="00A205D0">
        <w:rPr>
          <w:color w:val="auto"/>
          <w:lang w:val="en-GB"/>
        </w:rPr>
        <w:t xml:space="preserve">, indicating </w:t>
      </w:r>
      <w:r w:rsidR="003F1EF8" w:rsidRPr="00EA4171">
        <w:rPr>
          <w:color w:val="auto"/>
          <w:lang w:val="en-GB"/>
        </w:rPr>
        <w:t>that control performance is improved by 31</w:t>
      </w:r>
      <w:r w:rsidR="0048780F">
        <w:rPr>
          <w:color w:val="auto"/>
          <w:lang w:val="en-GB"/>
        </w:rPr>
        <w:t> </w:t>
      </w:r>
      <w:r w:rsidR="003F1EF8" w:rsidRPr="00EA4171">
        <w:rPr>
          <w:color w:val="auto"/>
          <w:lang w:val="en-GB"/>
        </w:rPr>
        <w:t xml:space="preserve">% with the DDPG-based PID controller for the test period in October 2025 compared to the reference period. </w:t>
      </w:r>
    </w:p>
    <w:p w14:paraId="0629A825" w14:textId="778E01F9" w:rsidR="00A329AB" w:rsidRPr="00EA4171" w:rsidRDefault="001C3FCD" w:rsidP="00E177A3">
      <w:pPr>
        <w:pStyle w:val="SWCText"/>
        <w:keepNext/>
        <w:rPr>
          <w:color w:val="auto"/>
          <w:lang w:val="en-GB"/>
        </w:rPr>
      </w:pPr>
      <w:r w:rsidRPr="00EA4171">
        <w:rPr>
          <w:noProof/>
          <w:color w:val="auto"/>
          <w:lang w:val="en-GB"/>
        </w:rPr>
        <w:lastRenderedPageBreak/>
        <w:drawing>
          <wp:inline distT="0" distB="0" distL="0" distR="0" wp14:anchorId="1DE6550E" wp14:editId="18D0A04C">
            <wp:extent cx="5701665" cy="3315335"/>
            <wp:effectExtent l="0" t="0" r="0" b="0"/>
            <wp:docPr id="382205448"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01665" cy="3315335"/>
                    </a:xfrm>
                    <a:prstGeom prst="rect">
                      <a:avLst/>
                    </a:prstGeom>
                    <a:noFill/>
                    <a:ln>
                      <a:noFill/>
                    </a:ln>
                  </pic:spPr>
                </pic:pic>
              </a:graphicData>
            </a:graphic>
          </wp:inline>
        </w:drawing>
      </w:r>
    </w:p>
    <w:p w14:paraId="774B8BAC" w14:textId="1536F060" w:rsidR="002479B9" w:rsidRPr="00EA4171" w:rsidRDefault="00A329AB" w:rsidP="00A329AB">
      <w:pPr>
        <w:pStyle w:val="SWCTableHeader"/>
        <w:rPr>
          <w:color w:val="auto"/>
        </w:rPr>
      </w:pPr>
      <w:bookmarkStart w:id="13" w:name="_Ref235017891"/>
      <w:r w:rsidRPr="00EA4171">
        <w:rPr>
          <w:color w:val="auto"/>
        </w:rPr>
        <w:t xml:space="preserve">Figure </w:t>
      </w:r>
      <w:r w:rsidRPr="00EA4171">
        <w:rPr>
          <w:color w:val="auto"/>
        </w:rPr>
        <w:fldChar w:fldCharType="begin"/>
      </w:r>
      <w:r w:rsidRPr="00EA4171">
        <w:rPr>
          <w:color w:val="auto"/>
        </w:rPr>
        <w:instrText xml:space="preserve"> SEQ Figure \* ARABIC </w:instrText>
      </w:r>
      <w:r w:rsidRPr="00EA4171">
        <w:rPr>
          <w:color w:val="auto"/>
        </w:rPr>
        <w:fldChar w:fldCharType="separate"/>
      </w:r>
      <w:r w:rsidR="00E53209">
        <w:rPr>
          <w:noProof/>
          <w:color w:val="auto"/>
        </w:rPr>
        <w:t>9</w:t>
      </w:r>
      <w:r w:rsidRPr="00EA4171">
        <w:rPr>
          <w:color w:val="auto"/>
        </w:rPr>
        <w:fldChar w:fldCharType="end"/>
      </w:r>
      <w:bookmarkEnd w:id="13"/>
      <w:r w:rsidRPr="00EA4171">
        <w:rPr>
          <w:color w:val="auto"/>
        </w:rPr>
        <w:t>: Mean set point deviation of feed-in temperature in simulation with static PID parameters vs. measurements from the experimental plant with static PID parameters (Ref.) and adaptive DDPG control for October months 2022 – 2025</w:t>
      </w:r>
    </w:p>
    <w:p w14:paraId="41DA33A4" w14:textId="7F378FC8" w:rsidR="005A3E94" w:rsidRPr="00EA4171" w:rsidRDefault="005A3E94" w:rsidP="00490F10">
      <w:pPr>
        <w:pStyle w:val="SWCHeading1"/>
        <w:rPr>
          <w:color w:val="auto"/>
          <w:lang w:val="en-GB"/>
        </w:rPr>
      </w:pPr>
      <w:r w:rsidRPr="00EA4171">
        <w:rPr>
          <w:color w:val="auto"/>
          <w:lang w:val="en-GB"/>
        </w:rPr>
        <w:t>Conclusion</w:t>
      </w:r>
    </w:p>
    <w:p w14:paraId="2B8C9A59" w14:textId="39C1C95A" w:rsidR="00346317" w:rsidRPr="00EA4171" w:rsidRDefault="0056427E" w:rsidP="0056427E">
      <w:pPr>
        <w:pStyle w:val="SWCText"/>
        <w:rPr>
          <w:color w:val="auto"/>
          <w:lang w:val="en-GB"/>
        </w:rPr>
      </w:pPr>
      <w:r w:rsidRPr="00EA4171">
        <w:rPr>
          <w:color w:val="auto"/>
          <w:lang w:val="en-GB"/>
        </w:rPr>
        <w:t xml:space="preserve">The results </w:t>
      </w:r>
      <w:r w:rsidR="000166E3" w:rsidRPr="00EA4171">
        <w:rPr>
          <w:color w:val="auto"/>
          <w:lang w:val="en-GB"/>
        </w:rPr>
        <w:t>described</w:t>
      </w:r>
      <w:r w:rsidRPr="00EA4171">
        <w:rPr>
          <w:color w:val="auto"/>
          <w:lang w:val="en-GB"/>
        </w:rPr>
        <w:t xml:space="preserve"> in this work show a successful pre-training of an adaptive, </w:t>
      </w:r>
      <w:r w:rsidR="0048780F">
        <w:rPr>
          <w:color w:val="auto"/>
          <w:lang w:val="en-GB"/>
        </w:rPr>
        <w:t>R</w:t>
      </w:r>
      <w:r w:rsidRPr="00EA4171">
        <w:rPr>
          <w:color w:val="auto"/>
          <w:lang w:val="en-GB"/>
        </w:rPr>
        <w:t xml:space="preserve">L-based control algorithm with a digital twin. The simulation demonstrates improved control performance compared to </w:t>
      </w:r>
      <w:r w:rsidR="000166E3" w:rsidRPr="00EA4171">
        <w:rPr>
          <w:color w:val="auto"/>
          <w:lang w:val="en-GB"/>
        </w:rPr>
        <w:t>a</w:t>
      </w:r>
      <w:r w:rsidRPr="00EA4171">
        <w:rPr>
          <w:color w:val="auto"/>
          <w:lang w:val="en-GB"/>
        </w:rPr>
        <w:t xml:space="preserve"> static PID controller </w:t>
      </w:r>
      <w:r w:rsidR="00DD030C" w:rsidRPr="00EA4171">
        <w:rPr>
          <w:color w:val="auto"/>
          <w:lang w:val="en-GB"/>
        </w:rPr>
        <w:t>that was already optimized manually by experts</w:t>
      </w:r>
      <w:r w:rsidRPr="00EA4171">
        <w:rPr>
          <w:color w:val="auto"/>
          <w:lang w:val="en-GB"/>
        </w:rPr>
        <w:t xml:space="preserve">. </w:t>
      </w:r>
      <w:r w:rsidR="00C43890">
        <w:rPr>
          <w:color w:val="auto"/>
          <w:lang w:val="en-GB"/>
        </w:rPr>
        <w:t>Its d</w:t>
      </w:r>
      <w:r w:rsidRPr="00EA4171">
        <w:rPr>
          <w:color w:val="auto"/>
          <w:lang w:val="en-GB"/>
        </w:rPr>
        <w:t xml:space="preserve">eployment in the operational </w:t>
      </w:r>
      <w:r w:rsidR="00C43890">
        <w:rPr>
          <w:color w:val="auto"/>
          <w:lang w:val="en-GB"/>
        </w:rPr>
        <w:t xml:space="preserve">real </w:t>
      </w:r>
      <w:r w:rsidRPr="00EA4171">
        <w:rPr>
          <w:color w:val="auto"/>
          <w:lang w:val="en-GB"/>
        </w:rPr>
        <w:t xml:space="preserve">environment confirms the controller’s real-time capability and further validates the potential to improve control </w:t>
      </w:r>
      <w:r w:rsidR="000166E3" w:rsidRPr="00EA4171">
        <w:rPr>
          <w:color w:val="auto"/>
          <w:lang w:val="en-GB"/>
        </w:rPr>
        <w:t>performance</w:t>
      </w:r>
      <w:r w:rsidR="00DD030C" w:rsidRPr="00EA4171">
        <w:rPr>
          <w:color w:val="auto"/>
          <w:lang w:val="en-GB"/>
        </w:rPr>
        <w:t xml:space="preserve"> </w:t>
      </w:r>
      <w:r w:rsidRPr="00EA4171">
        <w:rPr>
          <w:color w:val="auto"/>
          <w:lang w:val="en-GB"/>
        </w:rPr>
        <w:t xml:space="preserve">through continuous adaptation of PID parameters. </w:t>
      </w:r>
      <w:r w:rsidR="00346317" w:rsidRPr="00EA4171">
        <w:rPr>
          <w:color w:val="auto"/>
          <w:lang w:val="en-GB"/>
        </w:rPr>
        <w:t xml:space="preserve">As the temperature can be maintained more reliably within the desired range and feed-in heat is </w:t>
      </w:r>
      <w:r w:rsidR="00A205D0">
        <w:rPr>
          <w:color w:val="auto"/>
          <w:lang w:val="en-GB"/>
        </w:rPr>
        <w:t>increased</w:t>
      </w:r>
      <w:r w:rsidR="00346317" w:rsidRPr="00EA4171">
        <w:rPr>
          <w:color w:val="auto"/>
          <w:lang w:val="en-GB"/>
        </w:rPr>
        <w:t>, the presented approach increases the performance of decentralised feed-in substations. The performance gain was demonstrated for a decentralised solar thermal system, which represents the most challenging renewable energy technology to control due to the strong fluctuations in heat generation caused by varying solar irradiation. Therefore, the proposed approach is expected to be transferable to other renewable energy sources with less demanding control requirements.</w:t>
      </w:r>
    </w:p>
    <w:p w14:paraId="3F8CBA65" w14:textId="62C8C66B" w:rsidR="00AF3978" w:rsidRPr="00EA4171" w:rsidRDefault="0056427E" w:rsidP="0056427E">
      <w:pPr>
        <w:pStyle w:val="SWCText"/>
        <w:rPr>
          <w:color w:val="auto"/>
          <w:lang w:val="en-GB"/>
        </w:rPr>
      </w:pPr>
      <w:r w:rsidRPr="00EA4171">
        <w:rPr>
          <w:color w:val="auto"/>
          <w:lang w:val="en-GB"/>
        </w:rPr>
        <w:t xml:space="preserve">Future work will focus on continuous testing </w:t>
      </w:r>
      <w:r w:rsidR="00767D24" w:rsidRPr="00EA4171">
        <w:rPr>
          <w:color w:val="auto"/>
          <w:lang w:val="en-GB"/>
        </w:rPr>
        <w:t xml:space="preserve">in the real environment to evaluate the control performance for different seasons. </w:t>
      </w:r>
      <w:r w:rsidR="00AF3978" w:rsidRPr="00EA4171">
        <w:rPr>
          <w:color w:val="auto"/>
          <w:lang w:val="en-GB"/>
        </w:rPr>
        <w:t>Moreover</w:t>
      </w:r>
      <w:r w:rsidR="00767D24" w:rsidRPr="00EA4171">
        <w:rPr>
          <w:color w:val="auto"/>
          <w:lang w:val="en-GB"/>
        </w:rPr>
        <w:t xml:space="preserve">, the transferability of the </w:t>
      </w:r>
      <w:r w:rsidR="0048780F">
        <w:rPr>
          <w:color w:val="auto"/>
          <w:lang w:val="en-GB"/>
        </w:rPr>
        <w:t>R</w:t>
      </w:r>
      <w:r w:rsidR="001D2993" w:rsidRPr="00EA4171">
        <w:rPr>
          <w:color w:val="auto"/>
          <w:lang w:val="en-GB"/>
        </w:rPr>
        <w:t xml:space="preserve">L </w:t>
      </w:r>
      <w:r w:rsidR="00767D24" w:rsidRPr="00EA4171">
        <w:rPr>
          <w:color w:val="auto"/>
          <w:lang w:val="en-GB"/>
        </w:rPr>
        <w:t xml:space="preserve">algorithm to a different hydraulic variant of the feed-in station will be </w:t>
      </w:r>
      <w:r w:rsidR="001D2993" w:rsidRPr="00EA4171">
        <w:rPr>
          <w:color w:val="auto"/>
          <w:lang w:val="en-GB"/>
        </w:rPr>
        <w:t>analysed</w:t>
      </w:r>
      <w:r w:rsidR="00767D24" w:rsidRPr="00EA4171">
        <w:rPr>
          <w:color w:val="auto"/>
          <w:lang w:val="en-GB"/>
        </w:rPr>
        <w:t xml:space="preserve">. </w:t>
      </w:r>
      <w:r w:rsidR="00AF3978" w:rsidRPr="00EA4171">
        <w:rPr>
          <w:color w:val="auto"/>
          <w:lang w:val="en-GB"/>
        </w:rPr>
        <w:t xml:space="preserve">Even further control optimisation might be possible by replacing the PID controller by a </w:t>
      </w:r>
      <w:r w:rsidR="0048780F">
        <w:rPr>
          <w:color w:val="auto"/>
          <w:lang w:val="en-GB"/>
        </w:rPr>
        <w:t>R</w:t>
      </w:r>
      <w:r w:rsidR="00AF3978" w:rsidRPr="00EA4171">
        <w:rPr>
          <w:color w:val="auto"/>
          <w:lang w:val="en-GB"/>
        </w:rPr>
        <w:t xml:space="preserve">L-based speed control of the hydraulic pumps. Future work will study the control performance improvement of that approach as well as </w:t>
      </w:r>
      <w:r w:rsidR="00EA731A" w:rsidRPr="00EA4171">
        <w:rPr>
          <w:color w:val="auto"/>
          <w:lang w:val="en-GB"/>
        </w:rPr>
        <w:t>its</w:t>
      </w:r>
      <w:r w:rsidR="00AF3978" w:rsidRPr="00EA4171">
        <w:rPr>
          <w:color w:val="auto"/>
          <w:lang w:val="en-GB"/>
        </w:rPr>
        <w:t xml:space="preserve"> robustness to system states that are not represented in the training dataset. </w:t>
      </w:r>
    </w:p>
    <w:p w14:paraId="64B0387C" w14:textId="0D3046C6" w:rsidR="002C6CAF" w:rsidRPr="00EA4171" w:rsidRDefault="002C6CAF" w:rsidP="002C6CAF">
      <w:pPr>
        <w:pStyle w:val="SWCHeading1"/>
        <w:numPr>
          <w:ilvl w:val="0"/>
          <w:numId w:val="0"/>
        </w:numPr>
        <w:ind w:left="357"/>
        <w:rPr>
          <w:color w:val="auto"/>
          <w:lang w:val="en-GB"/>
        </w:rPr>
      </w:pPr>
      <w:r w:rsidRPr="00EA4171">
        <w:rPr>
          <w:color w:val="auto"/>
          <w:lang w:val="en-GB"/>
        </w:rPr>
        <w:t>Acknowledgement</w:t>
      </w:r>
    </w:p>
    <w:p w14:paraId="15D016E8" w14:textId="28F0C894" w:rsidR="005742E5" w:rsidRPr="00EA4171" w:rsidRDefault="002C6CAF" w:rsidP="006B33CE">
      <w:pPr>
        <w:pStyle w:val="SWCText"/>
      </w:pPr>
      <w:r w:rsidRPr="00EA4171">
        <w:rPr>
          <w:color w:val="auto"/>
          <w:lang w:val="en-GB"/>
        </w:rPr>
        <w:t xml:space="preserve">The work in the </w:t>
      </w:r>
      <w:r w:rsidR="00867CC4" w:rsidRPr="00EA4171">
        <w:rPr>
          <w:color w:val="auto"/>
          <w:lang w:val="en-GB"/>
        </w:rPr>
        <w:t xml:space="preserve">joint </w:t>
      </w:r>
      <w:r w:rsidRPr="00EA4171">
        <w:rPr>
          <w:color w:val="auto"/>
          <w:lang w:val="en-GB"/>
        </w:rPr>
        <w:t xml:space="preserve">project </w:t>
      </w:r>
      <w:r w:rsidR="00867CC4" w:rsidRPr="00EA4171">
        <w:rPr>
          <w:color w:val="auto"/>
          <w:lang w:val="en-GB"/>
        </w:rPr>
        <w:t>“</w:t>
      </w:r>
      <w:proofErr w:type="spellStart"/>
      <w:r w:rsidR="00867CC4" w:rsidRPr="00EA4171">
        <w:rPr>
          <w:color w:val="auto"/>
          <w:lang w:val="en-GB"/>
        </w:rPr>
        <w:t>saM_soL</w:t>
      </w:r>
      <w:proofErr w:type="spellEnd"/>
      <w:r w:rsidR="00867CC4" w:rsidRPr="00EA4171">
        <w:rPr>
          <w:color w:val="auto"/>
          <w:lang w:val="en-GB"/>
        </w:rPr>
        <w:t xml:space="preserve"> - Self-learning PID controller for self-optimizing grid feed-in stations - e.g. for solar thermal systems” coordinated by S</w:t>
      </w:r>
      <w:r w:rsidR="003B2B73">
        <w:rPr>
          <w:color w:val="auto"/>
          <w:lang w:val="en-GB"/>
        </w:rPr>
        <w:t>AMSON</w:t>
      </w:r>
      <w:r w:rsidR="00867CC4" w:rsidRPr="00EA4171">
        <w:rPr>
          <w:color w:val="auto"/>
          <w:lang w:val="en-GB"/>
        </w:rPr>
        <w:t xml:space="preserve"> AG (Reference number: 03EN6027) is supported by the Federal Ministry for Economic Affairs and Energy (BMWE), based on a resolution of the German Parliament.</w:t>
      </w:r>
    </w:p>
    <w:p w14:paraId="6C842A91" w14:textId="1BC2A8BD" w:rsidR="003869E8" w:rsidRPr="00C178B3" w:rsidRDefault="00D32EF0" w:rsidP="002C6CAF">
      <w:pPr>
        <w:pStyle w:val="SWCHeading1"/>
        <w:numPr>
          <w:ilvl w:val="0"/>
          <w:numId w:val="0"/>
        </w:numPr>
        <w:ind w:left="357"/>
        <w:rPr>
          <w:color w:val="auto"/>
          <w:lang w:val="fr-FR"/>
        </w:rPr>
      </w:pPr>
      <w:proofErr w:type="spellStart"/>
      <w:r w:rsidRPr="00C178B3">
        <w:rPr>
          <w:color w:val="auto"/>
          <w:lang w:val="fr-FR"/>
        </w:rPr>
        <w:t>References</w:t>
      </w:r>
      <w:proofErr w:type="spellEnd"/>
      <w:r w:rsidR="004E5D79" w:rsidRPr="00C178B3">
        <w:rPr>
          <w:color w:val="auto"/>
          <w:lang w:val="fr-FR"/>
        </w:rPr>
        <w:t xml:space="preserve"> </w:t>
      </w:r>
    </w:p>
    <w:p w14:paraId="4322B96C" w14:textId="214DF5AC" w:rsidR="00A56660" w:rsidRPr="00EA4171" w:rsidRDefault="00A56660" w:rsidP="00580A91">
      <w:pPr>
        <w:rPr>
          <w:sz w:val="20"/>
          <w:szCs w:val="20"/>
          <w:lang w:val="en-GB"/>
        </w:rPr>
      </w:pPr>
      <w:proofErr w:type="spellStart"/>
      <w:r w:rsidRPr="00C178B3">
        <w:rPr>
          <w:sz w:val="20"/>
          <w:szCs w:val="20"/>
          <w:lang w:val="fr-FR"/>
        </w:rPr>
        <w:t>Carlucho</w:t>
      </w:r>
      <w:proofErr w:type="spellEnd"/>
      <w:r w:rsidRPr="00C178B3">
        <w:rPr>
          <w:sz w:val="20"/>
          <w:szCs w:val="20"/>
          <w:lang w:val="fr-FR"/>
        </w:rPr>
        <w:t xml:space="preserve">, I., De Paula, M., Acosta, G.G., 2020. </w:t>
      </w:r>
      <w:r w:rsidRPr="00EA4171">
        <w:rPr>
          <w:sz w:val="20"/>
          <w:szCs w:val="20"/>
          <w:lang w:val="en-GB"/>
        </w:rPr>
        <w:t>An Adaptive Deep Reinforcement Learning Approach for MIMO PID Control of Mobile Robots. ISA Transactions 102, 280–294. DOI: 10.1016/j.isatra.2020.02.017</w:t>
      </w:r>
    </w:p>
    <w:p w14:paraId="31D0CE7D" w14:textId="184FA968" w:rsidR="00580A91" w:rsidRPr="00EA4171" w:rsidRDefault="00580A91" w:rsidP="00A56660">
      <w:pPr>
        <w:spacing w:before="40"/>
        <w:rPr>
          <w:sz w:val="20"/>
          <w:szCs w:val="20"/>
          <w:lang w:val="en-GB"/>
        </w:rPr>
      </w:pPr>
      <w:r w:rsidRPr="00EA4171">
        <w:rPr>
          <w:sz w:val="20"/>
          <w:szCs w:val="20"/>
          <w:lang w:val="en-GB"/>
        </w:rPr>
        <w:t xml:space="preserve">Dahm, J., 2001. District Heating Pipelines in the Ground - Simulation Model. </w:t>
      </w:r>
    </w:p>
    <w:p w14:paraId="0F171105" w14:textId="2F6E3415" w:rsidR="00840FC6" w:rsidRPr="00EA4171" w:rsidRDefault="00840FC6" w:rsidP="00A56660">
      <w:pPr>
        <w:spacing w:before="40"/>
        <w:rPr>
          <w:sz w:val="20"/>
          <w:szCs w:val="20"/>
          <w:lang w:val="en-GB"/>
        </w:rPr>
      </w:pPr>
      <w:proofErr w:type="spellStart"/>
      <w:r w:rsidRPr="00EA4171">
        <w:rPr>
          <w:sz w:val="20"/>
          <w:szCs w:val="20"/>
          <w:lang w:val="en-GB"/>
        </w:rPr>
        <w:t>Enyekwe</w:t>
      </w:r>
      <w:proofErr w:type="spellEnd"/>
      <w:r w:rsidRPr="00EA4171">
        <w:rPr>
          <w:sz w:val="20"/>
          <w:szCs w:val="20"/>
          <w:lang w:val="en-GB"/>
        </w:rPr>
        <w:t>, I., Bai, W., Lee, K.Y.</w:t>
      </w:r>
      <w:r w:rsidR="00204E57" w:rsidRPr="00EA4171">
        <w:rPr>
          <w:sz w:val="20"/>
          <w:szCs w:val="20"/>
          <w:lang w:val="en-GB"/>
        </w:rPr>
        <w:t>, Nag, S., 2023</w:t>
      </w:r>
      <w:r w:rsidRPr="00EA4171">
        <w:rPr>
          <w:sz w:val="20"/>
          <w:szCs w:val="20"/>
          <w:lang w:val="en-GB"/>
        </w:rPr>
        <w:t>. Speed Control of an Adjustable Speed Pumped Storage Hydropower Plant with a Deep Reinforcement Learning-Based Governor</w:t>
      </w:r>
      <w:r w:rsidR="00204E57" w:rsidRPr="00EA4171">
        <w:rPr>
          <w:sz w:val="20"/>
          <w:szCs w:val="20"/>
          <w:lang w:val="en-GB"/>
        </w:rPr>
        <w:t>.</w:t>
      </w:r>
      <w:r w:rsidR="00311835" w:rsidRPr="00EA4171">
        <w:rPr>
          <w:sz w:val="20"/>
          <w:szCs w:val="20"/>
          <w:lang w:val="en-GB"/>
        </w:rPr>
        <w:t xml:space="preserve"> Journal of Machine Intelligence and Data Science.</w:t>
      </w:r>
      <w:r w:rsidR="00D549B5" w:rsidRPr="00EA4171">
        <w:rPr>
          <w:sz w:val="20"/>
          <w:szCs w:val="20"/>
          <w:lang w:val="en-GB"/>
        </w:rPr>
        <w:t xml:space="preserve"> </w:t>
      </w:r>
      <w:r w:rsidR="00204E57" w:rsidRPr="00EA4171">
        <w:rPr>
          <w:sz w:val="20"/>
          <w:szCs w:val="20"/>
          <w:lang w:val="en-GB"/>
        </w:rPr>
        <w:t>DOI: 10.11159/jmids.2023.004</w:t>
      </w:r>
      <w:r w:rsidRPr="00EA4171">
        <w:rPr>
          <w:sz w:val="20"/>
          <w:szCs w:val="20"/>
          <w:lang w:val="en-GB"/>
        </w:rPr>
        <w:t xml:space="preserve"> </w:t>
      </w:r>
    </w:p>
    <w:p w14:paraId="5ADD5C55" w14:textId="51CC8A50" w:rsidR="00FA48A0" w:rsidRPr="00EA4171" w:rsidRDefault="00FA48A0" w:rsidP="00FA48A0">
      <w:pPr>
        <w:rPr>
          <w:sz w:val="20"/>
          <w:szCs w:val="20"/>
          <w:lang w:val="en-GB"/>
        </w:rPr>
      </w:pPr>
      <w:proofErr w:type="spellStart"/>
      <w:r w:rsidRPr="00EA4171">
        <w:rPr>
          <w:sz w:val="20"/>
          <w:szCs w:val="20"/>
          <w:lang w:val="en-GB"/>
        </w:rPr>
        <w:lastRenderedPageBreak/>
        <w:t>Euroheat</w:t>
      </w:r>
      <w:proofErr w:type="spellEnd"/>
      <w:r w:rsidRPr="00EA4171">
        <w:rPr>
          <w:sz w:val="20"/>
          <w:szCs w:val="20"/>
          <w:lang w:val="en-GB"/>
        </w:rPr>
        <w:t xml:space="preserve"> &amp; Power, 2024. DHC Market Outlook</w:t>
      </w:r>
      <w:r w:rsidR="00311835" w:rsidRPr="00EA4171">
        <w:rPr>
          <w:sz w:val="20"/>
          <w:szCs w:val="20"/>
          <w:lang w:val="en-GB"/>
        </w:rPr>
        <w:t xml:space="preserve">, June 2024. </w:t>
      </w:r>
    </w:p>
    <w:p w14:paraId="1ECAE68A" w14:textId="6BE58DED" w:rsidR="00580A91" w:rsidRPr="00C178B3" w:rsidRDefault="00580A91" w:rsidP="00580A91">
      <w:pPr>
        <w:spacing w:before="40"/>
        <w:rPr>
          <w:sz w:val="20"/>
          <w:szCs w:val="20"/>
        </w:rPr>
      </w:pPr>
      <w:r w:rsidRPr="00EA4171">
        <w:rPr>
          <w:sz w:val="20"/>
          <w:szCs w:val="20"/>
          <w:lang w:val="en-GB"/>
        </w:rPr>
        <w:t xml:space="preserve">Haller, M., 2014. TRNSYS Type 832 v5.10: Dynamic Collector Model by Bengt </w:t>
      </w:r>
      <w:proofErr w:type="spellStart"/>
      <w:r w:rsidRPr="00EA4171">
        <w:rPr>
          <w:sz w:val="20"/>
          <w:szCs w:val="20"/>
          <w:lang w:val="en-GB"/>
        </w:rPr>
        <w:t>Perers</w:t>
      </w:r>
      <w:proofErr w:type="spellEnd"/>
      <w:r w:rsidRPr="00EA4171">
        <w:rPr>
          <w:sz w:val="20"/>
          <w:szCs w:val="20"/>
          <w:lang w:val="en-GB"/>
        </w:rPr>
        <w:t xml:space="preserve"> - Updated Input-Output Reference. </w:t>
      </w:r>
      <w:r w:rsidRPr="00C178B3">
        <w:rPr>
          <w:sz w:val="20"/>
          <w:szCs w:val="20"/>
        </w:rPr>
        <w:t>Ostschweizer Fachhochschule OST, Institut für Solartechnik.</w:t>
      </w:r>
    </w:p>
    <w:p w14:paraId="12101C36" w14:textId="520C0CD1" w:rsidR="00840FC6" w:rsidRPr="00EA4171" w:rsidRDefault="00840FC6" w:rsidP="001D2993">
      <w:pPr>
        <w:spacing w:before="40"/>
        <w:rPr>
          <w:sz w:val="20"/>
          <w:szCs w:val="20"/>
          <w:lang w:val="en-GB"/>
        </w:rPr>
      </w:pPr>
      <w:proofErr w:type="spellStart"/>
      <w:r w:rsidRPr="00C178B3">
        <w:rPr>
          <w:sz w:val="20"/>
          <w:szCs w:val="20"/>
        </w:rPr>
        <w:t>Korupu</w:t>
      </w:r>
      <w:proofErr w:type="spellEnd"/>
      <w:r w:rsidRPr="00C178B3">
        <w:rPr>
          <w:sz w:val="20"/>
          <w:szCs w:val="20"/>
        </w:rPr>
        <w:t>, V. L., Manimozhi, M.</w:t>
      </w:r>
      <w:r w:rsidR="00204E57" w:rsidRPr="00C178B3">
        <w:rPr>
          <w:sz w:val="20"/>
          <w:szCs w:val="20"/>
        </w:rPr>
        <w:t>, 2025.</w:t>
      </w:r>
      <w:r w:rsidRPr="00C178B3">
        <w:rPr>
          <w:sz w:val="20"/>
          <w:szCs w:val="20"/>
        </w:rPr>
        <w:t xml:space="preserve"> </w:t>
      </w:r>
      <w:r w:rsidRPr="00EA4171">
        <w:rPr>
          <w:sz w:val="20"/>
          <w:szCs w:val="20"/>
          <w:lang w:val="en-GB"/>
        </w:rPr>
        <w:t>Leveraging Deep Reinforcement Learning for Effective PI Controller Tuning in Industrial Water Tank Systems</w:t>
      </w:r>
      <w:r w:rsidR="00533D4E" w:rsidRPr="00EA4171">
        <w:rPr>
          <w:sz w:val="20"/>
          <w:szCs w:val="20"/>
          <w:lang w:val="en-GB"/>
        </w:rPr>
        <w:t>.</w:t>
      </w:r>
      <w:r w:rsidRPr="00EA4171">
        <w:rPr>
          <w:sz w:val="20"/>
          <w:szCs w:val="20"/>
          <w:lang w:val="en-GB"/>
        </w:rPr>
        <w:t xml:space="preserve"> </w:t>
      </w:r>
      <w:r w:rsidR="00311835" w:rsidRPr="00EA4171">
        <w:rPr>
          <w:sz w:val="20"/>
          <w:szCs w:val="20"/>
          <w:lang w:val="en-GB"/>
        </w:rPr>
        <w:t xml:space="preserve">Engineering, Technology &amp; Applied Science Research. </w:t>
      </w:r>
      <w:r w:rsidR="00204E57" w:rsidRPr="00EA4171">
        <w:rPr>
          <w:sz w:val="20"/>
          <w:szCs w:val="20"/>
          <w:lang w:val="en-GB"/>
        </w:rPr>
        <w:t>DOI: 10.48084/etasr.9602</w:t>
      </w:r>
    </w:p>
    <w:p w14:paraId="47D17E09" w14:textId="3FC4DD44" w:rsidR="00ED79C2" w:rsidRPr="00EA4171" w:rsidRDefault="00ED79C2" w:rsidP="001D2993">
      <w:pPr>
        <w:spacing w:before="40"/>
        <w:rPr>
          <w:sz w:val="20"/>
          <w:szCs w:val="20"/>
          <w:lang w:val="en-GB"/>
        </w:rPr>
      </w:pPr>
      <w:r w:rsidRPr="00EA4171">
        <w:rPr>
          <w:sz w:val="20"/>
          <w:szCs w:val="20"/>
          <w:lang w:val="en-GB"/>
        </w:rPr>
        <w:t xml:space="preserve">Lee, C.-M., &amp; Jung, B.-G., 2024. Adaptive Control of Ships’ Oil-Fired Boilers Using Flame Image-Based IMC-PID and Deep Reinforcement Learning. Journal of Marine Science and Engineering, 12(9), 1603. DOI: 10.3390/jmse12091603 </w:t>
      </w:r>
    </w:p>
    <w:p w14:paraId="38DA957C" w14:textId="7F75845F" w:rsidR="00533D4E" w:rsidRPr="00EA4171" w:rsidRDefault="00533D4E" w:rsidP="001D2993">
      <w:pPr>
        <w:spacing w:before="40"/>
        <w:rPr>
          <w:sz w:val="20"/>
          <w:szCs w:val="20"/>
          <w:lang w:val="en-GB"/>
        </w:rPr>
      </w:pPr>
      <w:r w:rsidRPr="00EA4171">
        <w:rPr>
          <w:sz w:val="20"/>
          <w:szCs w:val="20"/>
          <w:lang w:val="en-GB"/>
        </w:rPr>
        <w:t xml:space="preserve">Lillicrap, T.P., Hunt, J.J., Pritzel, A., </w:t>
      </w:r>
      <w:proofErr w:type="spellStart"/>
      <w:r w:rsidRPr="00EA4171">
        <w:rPr>
          <w:sz w:val="20"/>
          <w:szCs w:val="20"/>
          <w:lang w:val="en-GB"/>
        </w:rPr>
        <w:t>Heess</w:t>
      </w:r>
      <w:proofErr w:type="spellEnd"/>
      <w:r w:rsidRPr="00EA4171">
        <w:rPr>
          <w:sz w:val="20"/>
          <w:szCs w:val="20"/>
          <w:lang w:val="en-GB"/>
        </w:rPr>
        <w:t xml:space="preserve">, N., Erez, T., Tassa, Y., Silver, D., </w:t>
      </w:r>
      <w:proofErr w:type="spellStart"/>
      <w:r w:rsidRPr="00EA4171">
        <w:rPr>
          <w:sz w:val="20"/>
          <w:szCs w:val="20"/>
          <w:lang w:val="en-GB"/>
        </w:rPr>
        <w:t>Wierstra</w:t>
      </w:r>
      <w:proofErr w:type="spellEnd"/>
      <w:r w:rsidRPr="00EA4171">
        <w:rPr>
          <w:sz w:val="20"/>
          <w:szCs w:val="20"/>
          <w:lang w:val="en-GB"/>
        </w:rPr>
        <w:t>, D., 2015. Continuous control with deep reinforcement learning.</w:t>
      </w:r>
      <w:r w:rsidR="00311835" w:rsidRPr="00EA4171">
        <w:rPr>
          <w:sz w:val="20"/>
          <w:szCs w:val="20"/>
          <w:lang w:val="en-GB"/>
        </w:rPr>
        <w:t xml:space="preserve">4th International Conference on Learning Representations, ICLR 2016. </w:t>
      </w:r>
      <w:r w:rsidRPr="00EA4171">
        <w:rPr>
          <w:sz w:val="20"/>
          <w:szCs w:val="20"/>
          <w:lang w:val="en-GB"/>
        </w:rPr>
        <w:t>arXiv:1509.02971.</w:t>
      </w:r>
    </w:p>
    <w:p w14:paraId="782C0371" w14:textId="1C3E399B" w:rsidR="008547C7" w:rsidRPr="00EA4171" w:rsidRDefault="00FA48A0" w:rsidP="001D2993">
      <w:pPr>
        <w:spacing w:before="40"/>
        <w:rPr>
          <w:sz w:val="20"/>
          <w:szCs w:val="20"/>
          <w:lang w:val="en-GB"/>
        </w:rPr>
      </w:pPr>
      <w:r w:rsidRPr="00C178B3">
        <w:rPr>
          <w:sz w:val="20"/>
          <w:szCs w:val="20"/>
        </w:rPr>
        <w:t>Mathiesen, B. V., Wild, C., &amp; Nielsen, S.</w:t>
      </w:r>
      <w:r w:rsidR="008547C7" w:rsidRPr="00C178B3">
        <w:rPr>
          <w:sz w:val="20"/>
          <w:szCs w:val="20"/>
        </w:rPr>
        <w:t>,</w:t>
      </w:r>
      <w:r w:rsidRPr="00C178B3">
        <w:rPr>
          <w:sz w:val="20"/>
          <w:szCs w:val="20"/>
        </w:rPr>
        <w:t xml:space="preserve"> 2023</w:t>
      </w:r>
      <w:r w:rsidR="008547C7" w:rsidRPr="00C178B3">
        <w:rPr>
          <w:sz w:val="20"/>
          <w:szCs w:val="20"/>
        </w:rPr>
        <w:t xml:space="preserve">. </w:t>
      </w:r>
      <w:r w:rsidRPr="00EA4171">
        <w:rPr>
          <w:sz w:val="20"/>
          <w:szCs w:val="20"/>
          <w:lang w:val="en-GB"/>
        </w:rPr>
        <w:t xml:space="preserve">Heat Matters: The missing link in </w:t>
      </w:r>
      <w:proofErr w:type="spellStart"/>
      <w:r w:rsidRPr="00EA4171">
        <w:rPr>
          <w:sz w:val="20"/>
          <w:szCs w:val="20"/>
          <w:lang w:val="en-GB"/>
        </w:rPr>
        <w:t>REPowerEU</w:t>
      </w:r>
      <w:proofErr w:type="spellEnd"/>
      <w:r w:rsidRPr="00EA4171">
        <w:rPr>
          <w:sz w:val="20"/>
          <w:szCs w:val="20"/>
          <w:lang w:val="en-GB"/>
        </w:rPr>
        <w:t>: 2030 district heating deployment for a long-term fossil-free future</w:t>
      </w:r>
      <w:r w:rsidR="00311835" w:rsidRPr="00EA4171">
        <w:rPr>
          <w:sz w:val="20"/>
          <w:szCs w:val="20"/>
          <w:lang w:val="en-GB"/>
        </w:rPr>
        <w:t>.</w:t>
      </w:r>
      <w:r w:rsidRPr="00EA4171">
        <w:rPr>
          <w:sz w:val="20"/>
          <w:szCs w:val="20"/>
          <w:lang w:val="en-GB"/>
        </w:rPr>
        <w:t xml:space="preserve"> Aalborg </w:t>
      </w:r>
      <w:proofErr w:type="gramStart"/>
      <w:r w:rsidRPr="00EA4171">
        <w:rPr>
          <w:sz w:val="20"/>
          <w:szCs w:val="20"/>
          <w:lang w:val="en-GB"/>
        </w:rPr>
        <w:t>university</w:t>
      </w:r>
      <w:proofErr w:type="gramEnd"/>
      <w:r w:rsidR="008547C7" w:rsidRPr="00EA4171">
        <w:rPr>
          <w:sz w:val="20"/>
          <w:szCs w:val="20"/>
          <w:lang w:val="en-GB"/>
        </w:rPr>
        <w:t>.</w:t>
      </w:r>
    </w:p>
    <w:p w14:paraId="6476766C" w14:textId="331BB770" w:rsidR="00486119" w:rsidRPr="00EA4171" w:rsidRDefault="00486119" w:rsidP="001D2993">
      <w:pPr>
        <w:spacing w:before="40"/>
        <w:rPr>
          <w:sz w:val="20"/>
          <w:szCs w:val="20"/>
          <w:lang w:val="en-GB"/>
        </w:rPr>
      </w:pPr>
      <w:r w:rsidRPr="00EA4171">
        <w:rPr>
          <w:sz w:val="20"/>
          <w:szCs w:val="20"/>
          <w:lang w:val="en-GB"/>
        </w:rPr>
        <w:t>Sabahi, K., Jamil, M., Shokri-</w:t>
      </w:r>
      <w:proofErr w:type="spellStart"/>
      <w:r w:rsidRPr="00EA4171">
        <w:rPr>
          <w:sz w:val="20"/>
          <w:szCs w:val="20"/>
          <w:lang w:val="en-GB"/>
        </w:rPr>
        <w:t>Kalandaragh</w:t>
      </w:r>
      <w:proofErr w:type="spellEnd"/>
      <w:r w:rsidRPr="00EA4171">
        <w:rPr>
          <w:sz w:val="20"/>
          <w:szCs w:val="20"/>
          <w:lang w:val="en-GB"/>
        </w:rPr>
        <w:t>, Y</w:t>
      </w:r>
      <w:r w:rsidR="00533D4E" w:rsidRPr="00EA4171">
        <w:rPr>
          <w:sz w:val="20"/>
          <w:szCs w:val="20"/>
          <w:lang w:val="en-GB"/>
        </w:rPr>
        <w:t>., Tavan, M., Arya, Y.</w:t>
      </w:r>
      <w:r w:rsidR="00204E57" w:rsidRPr="00EA4171">
        <w:rPr>
          <w:sz w:val="20"/>
          <w:szCs w:val="20"/>
          <w:lang w:val="en-GB"/>
        </w:rPr>
        <w:t>, 2024.</w:t>
      </w:r>
      <w:r w:rsidRPr="00EA4171">
        <w:rPr>
          <w:sz w:val="20"/>
          <w:szCs w:val="20"/>
          <w:lang w:val="en-GB"/>
        </w:rPr>
        <w:t xml:space="preserve"> Deep Deterministic Policy Gradient Reinforcement Learning Based Adaptive PID Load Frequency Control of an AC Micro-Grid</w:t>
      </w:r>
      <w:r w:rsidR="00533D4E" w:rsidRPr="00EA4171">
        <w:rPr>
          <w:sz w:val="20"/>
          <w:szCs w:val="20"/>
          <w:lang w:val="en-GB"/>
        </w:rPr>
        <w:t>.</w:t>
      </w:r>
      <w:r w:rsidR="00311835" w:rsidRPr="00EA4171">
        <w:rPr>
          <w:sz w:val="20"/>
          <w:szCs w:val="20"/>
          <w:lang w:val="en-GB"/>
        </w:rPr>
        <w:t xml:space="preserve"> IEEE Canadian Journal of Electrical and Computer Engineering.</w:t>
      </w:r>
      <w:r w:rsidRPr="00EA4171">
        <w:rPr>
          <w:sz w:val="20"/>
          <w:szCs w:val="20"/>
          <w:lang w:val="en-GB"/>
        </w:rPr>
        <w:t xml:space="preserve"> </w:t>
      </w:r>
      <w:r w:rsidR="00533D4E" w:rsidRPr="00EA4171">
        <w:rPr>
          <w:sz w:val="20"/>
          <w:szCs w:val="20"/>
          <w:lang w:val="en-GB"/>
        </w:rPr>
        <w:t>DOI: 10.1109/ICJECE.2024.3353670</w:t>
      </w:r>
      <w:r w:rsidR="00204E57" w:rsidRPr="00EA4171">
        <w:rPr>
          <w:sz w:val="20"/>
          <w:szCs w:val="20"/>
          <w:lang w:val="en-GB"/>
        </w:rPr>
        <w:t xml:space="preserve"> </w:t>
      </w:r>
      <w:r w:rsidRPr="00EA4171">
        <w:rPr>
          <w:sz w:val="20"/>
          <w:szCs w:val="20"/>
          <w:lang w:val="en-GB"/>
        </w:rPr>
        <w:t xml:space="preserve"> </w:t>
      </w:r>
    </w:p>
    <w:p w14:paraId="5A3B18DE" w14:textId="77777777" w:rsidR="00ED79C2" w:rsidRPr="00EA4171" w:rsidRDefault="00ED79C2" w:rsidP="00ED79C2">
      <w:pPr>
        <w:spacing w:before="40"/>
        <w:rPr>
          <w:sz w:val="20"/>
          <w:szCs w:val="20"/>
          <w:lang w:val="en-GB"/>
        </w:rPr>
      </w:pPr>
      <w:proofErr w:type="spellStart"/>
      <w:r w:rsidRPr="00C178B3">
        <w:rPr>
          <w:sz w:val="20"/>
          <w:szCs w:val="20"/>
        </w:rPr>
        <w:t>Schramedei</w:t>
      </w:r>
      <w:proofErr w:type="spellEnd"/>
      <w:r w:rsidRPr="00C178B3">
        <w:rPr>
          <w:sz w:val="20"/>
          <w:szCs w:val="20"/>
        </w:rPr>
        <w:t>, R., Schwutke, R., Ott, S., Walser, T., Klöck, M. &amp; Schmidt, T., 2023. SWD.SOL II–Evaluierung der dezentralen Einbindung von solarer Wärme in das KWK</w:t>
      </w:r>
      <w:r w:rsidRPr="00C178B3">
        <w:rPr>
          <w:sz w:val="20"/>
          <w:szCs w:val="20"/>
        </w:rPr>
        <w:noBreakHyphen/>
        <w:t xml:space="preserve">Fernwärmesystem der Stadtwerke Düsseldorf AG: Endbericht. </w:t>
      </w:r>
      <w:r w:rsidRPr="00EA4171">
        <w:rPr>
          <w:sz w:val="20"/>
          <w:szCs w:val="20"/>
          <w:lang w:val="en-GB"/>
        </w:rPr>
        <w:t xml:space="preserve">DOI:10.2314/KXP:1856405486 </w:t>
      </w:r>
    </w:p>
    <w:p w14:paraId="403AA101" w14:textId="798CF3B4" w:rsidR="00206547" w:rsidRPr="00EA4171" w:rsidRDefault="00206547" w:rsidP="001D2993">
      <w:pPr>
        <w:spacing w:before="40"/>
        <w:rPr>
          <w:sz w:val="20"/>
          <w:szCs w:val="20"/>
          <w:lang w:val="en-GB"/>
        </w:rPr>
      </w:pPr>
      <w:r w:rsidRPr="00EA4171">
        <w:rPr>
          <w:sz w:val="20"/>
          <w:szCs w:val="20"/>
          <w:lang w:val="en-GB"/>
        </w:rPr>
        <w:t xml:space="preserve">TRNSYS, 2017. TRNSYS 18 - a </w:t>
      </w:r>
      <w:proofErr w:type="spellStart"/>
      <w:r w:rsidRPr="00EA4171">
        <w:rPr>
          <w:sz w:val="20"/>
          <w:szCs w:val="20"/>
          <w:lang w:val="en-GB"/>
        </w:rPr>
        <w:t>TRaNsient</w:t>
      </w:r>
      <w:proofErr w:type="spellEnd"/>
      <w:r w:rsidRPr="00EA4171">
        <w:rPr>
          <w:sz w:val="20"/>
          <w:szCs w:val="20"/>
          <w:lang w:val="en-GB"/>
        </w:rPr>
        <w:t xml:space="preserve"> </w:t>
      </w:r>
      <w:proofErr w:type="spellStart"/>
      <w:r w:rsidRPr="00EA4171">
        <w:rPr>
          <w:sz w:val="20"/>
          <w:szCs w:val="20"/>
          <w:lang w:val="en-GB"/>
        </w:rPr>
        <w:t>SYstem</w:t>
      </w:r>
      <w:proofErr w:type="spellEnd"/>
      <w:r w:rsidRPr="00EA4171">
        <w:rPr>
          <w:sz w:val="20"/>
          <w:szCs w:val="20"/>
          <w:lang w:val="en-GB"/>
        </w:rPr>
        <w:t xml:space="preserve"> Simulation program</w:t>
      </w:r>
      <w:r w:rsidR="00580A91" w:rsidRPr="00EA4171">
        <w:rPr>
          <w:sz w:val="20"/>
          <w:szCs w:val="20"/>
          <w:lang w:val="en-GB"/>
        </w:rPr>
        <w:t xml:space="preserve">, Volume 4, Mathematical Reference. </w:t>
      </w:r>
    </w:p>
    <w:p w14:paraId="5B42E9DC" w14:textId="30741F6E" w:rsidR="00ED79C2" w:rsidRPr="00EA4171" w:rsidRDefault="00ED79C2" w:rsidP="001D2993">
      <w:pPr>
        <w:spacing w:before="40"/>
        <w:rPr>
          <w:sz w:val="20"/>
          <w:szCs w:val="20"/>
          <w:lang w:val="en-GB"/>
        </w:rPr>
      </w:pPr>
      <w:r w:rsidRPr="00EA4171">
        <w:rPr>
          <w:sz w:val="20"/>
          <w:szCs w:val="20"/>
          <w:lang w:val="en-GB"/>
        </w:rPr>
        <w:t xml:space="preserve">Yuan, X., Wang, Y., Zhang, R., Gao, Q., Zhou, Z., Zhou, R., &amp; Yin, F., 2022. Reinforcement Learning Control of Hydraulic Servo System Based on TD3 Algorithm. Machines 10, no. 12: 1244. DOI:10.3390/machines10121244 </w:t>
      </w:r>
    </w:p>
    <w:p w14:paraId="3B34D203" w14:textId="43750CA4" w:rsidR="00A42CCB" w:rsidRPr="00EA4171" w:rsidRDefault="00A42CCB" w:rsidP="001D2993">
      <w:pPr>
        <w:spacing w:before="40"/>
        <w:rPr>
          <w:sz w:val="20"/>
          <w:szCs w:val="20"/>
          <w:lang w:val="en-GB"/>
        </w:rPr>
      </w:pPr>
      <w:r w:rsidRPr="00EA4171">
        <w:rPr>
          <w:sz w:val="20"/>
          <w:szCs w:val="20"/>
          <w:lang w:val="en-GB"/>
        </w:rPr>
        <w:t xml:space="preserve">Zhang, Y. &amp; Zhao, Q., 2022. Energy Saving Algorithm of HVAC System Based on Deep Reinforcement Learning with </w:t>
      </w:r>
      <w:proofErr w:type="spellStart"/>
      <w:r w:rsidRPr="00EA4171">
        <w:rPr>
          <w:sz w:val="20"/>
          <w:szCs w:val="20"/>
          <w:lang w:val="en-GB"/>
        </w:rPr>
        <w:t>Modelica</w:t>
      </w:r>
      <w:proofErr w:type="spellEnd"/>
      <w:r w:rsidRPr="00EA4171">
        <w:rPr>
          <w:sz w:val="20"/>
          <w:szCs w:val="20"/>
          <w:lang w:val="en-GB"/>
        </w:rPr>
        <w:t xml:space="preserve"> Model. 5277-5282. DOI: 10.23919/CCC55666.2022.9901641</w:t>
      </w:r>
    </w:p>
    <w:p w14:paraId="53E1DDF6" w14:textId="6380B23E" w:rsidR="00840FC6" w:rsidRPr="00EA4171" w:rsidRDefault="00840FC6" w:rsidP="001D2993">
      <w:pPr>
        <w:spacing w:before="40"/>
        <w:rPr>
          <w:sz w:val="20"/>
          <w:szCs w:val="20"/>
          <w:lang w:val="en-GB"/>
        </w:rPr>
      </w:pPr>
      <w:r w:rsidRPr="00EA4171">
        <w:rPr>
          <w:sz w:val="20"/>
          <w:szCs w:val="20"/>
          <w:lang w:val="en-GB"/>
        </w:rPr>
        <w:t>Ziegler, J. G.; Nichols, N. B.</w:t>
      </w:r>
      <w:r w:rsidR="00533D4E" w:rsidRPr="00EA4171">
        <w:rPr>
          <w:sz w:val="20"/>
          <w:szCs w:val="20"/>
          <w:lang w:val="en-GB"/>
        </w:rPr>
        <w:t xml:space="preserve">, </w:t>
      </w:r>
      <w:r w:rsidRPr="00EA4171">
        <w:rPr>
          <w:sz w:val="20"/>
          <w:szCs w:val="20"/>
          <w:lang w:val="en-GB"/>
        </w:rPr>
        <w:t>1942</w:t>
      </w:r>
      <w:r w:rsidR="00204E57" w:rsidRPr="00EA4171">
        <w:rPr>
          <w:sz w:val="20"/>
          <w:szCs w:val="20"/>
          <w:lang w:val="en-GB"/>
        </w:rPr>
        <w:t>.</w:t>
      </w:r>
      <w:r w:rsidRPr="00EA4171">
        <w:rPr>
          <w:sz w:val="20"/>
          <w:szCs w:val="20"/>
          <w:lang w:val="en-GB"/>
        </w:rPr>
        <w:t xml:space="preserve"> Optimum Settings for Automatic Controllers</w:t>
      </w:r>
      <w:r w:rsidR="00533D4E" w:rsidRPr="00EA4171">
        <w:rPr>
          <w:sz w:val="20"/>
          <w:szCs w:val="20"/>
          <w:lang w:val="en-GB"/>
        </w:rPr>
        <w:t>.</w:t>
      </w:r>
    </w:p>
    <w:p w14:paraId="1986653F" w14:textId="77777777" w:rsidR="001D4293" w:rsidRPr="00EA4171" w:rsidRDefault="001D4293" w:rsidP="001D4293">
      <w:pPr>
        <w:rPr>
          <w:lang w:val="en-GB"/>
        </w:rPr>
      </w:pPr>
    </w:p>
    <w:sectPr w:rsidR="001D4293" w:rsidRPr="00EA4171" w:rsidSect="00890B8F">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FE439" w14:textId="77777777" w:rsidR="00E8546A" w:rsidRDefault="00E8546A">
      <w:r>
        <w:separator/>
      </w:r>
    </w:p>
  </w:endnote>
  <w:endnote w:type="continuationSeparator" w:id="0">
    <w:p w14:paraId="5636C74D" w14:textId="77777777" w:rsidR="00E8546A" w:rsidRDefault="00E85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92E53" w14:textId="77777777" w:rsidR="00E8546A" w:rsidRDefault="00E8546A">
      <w:r>
        <w:separator/>
      </w:r>
    </w:p>
  </w:footnote>
  <w:footnote w:type="continuationSeparator" w:id="0">
    <w:p w14:paraId="2BE5DE09" w14:textId="77777777" w:rsidR="00E8546A" w:rsidRDefault="00E854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8B41CF8"/>
    <w:multiLevelType w:val="hybridMultilevel"/>
    <w:tmpl w:val="3BFECCC6"/>
    <w:lvl w:ilvl="0" w:tplc="777C54C2">
      <w:start w:val="1"/>
      <w:numFmt w:val="bullet"/>
      <w:lvlText w:val=""/>
      <w:lvlJc w:val="left"/>
      <w:pPr>
        <w:tabs>
          <w:tab w:val="num" w:pos="720"/>
        </w:tabs>
        <w:ind w:left="720" w:hanging="360"/>
      </w:pPr>
      <w:rPr>
        <w:rFonts w:ascii="Wingdings" w:hAnsi="Wingdings" w:hint="default"/>
      </w:rPr>
    </w:lvl>
    <w:lvl w:ilvl="1" w:tplc="FE26B6AC" w:tentative="1">
      <w:start w:val="1"/>
      <w:numFmt w:val="bullet"/>
      <w:lvlText w:val=""/>
      <w:lvlJc w:val="left"/>
      <w:pPr>
        <w:tabs>
          <w:tab w:val="num" w:pos="1440"/>
        </w:tabs>
        <w:ind w:left="1440" w:hanging="360"/>
      </w:pPr>
      <w:rPr>
        <w:rFonts w:ascii="Wingdings" w:hAnsi="Wingdings" w:hint="default"/>
      </w:rPr>
    </w:lvl>
    <w:lvl w:ilvl="2" w:tplc="6512CC8A" w:tentative="1">
      <w:start w:val="1"/>
      <w:numFmt w:val="bullet"/>
      <w:lvlText w:val=""/>
      <w:lvlJc w:val="left"/>
      <w:pPr>
        <w:tabs>
          <w:tab w:val="num" w:pos="2160"/>
        </w:tabs>
        <w:ind w:left="2160" w:hanging="360"/>
      </w:pPr>
      <w:rPr>
        <w:rFonts w:ascii="Wingdings" w:hAnsi="Wingdings" w:hint="default"/>
      </w:rPr>
    </w:lvl>
    <w:lvl w:ilvl="3" w:tplc="662622D8" w:tentative="1">
      <w:start w:val="1"/>
      <w:numFmt w:val="bullet"/>
      <w:lvlText w:val=""/>
      <w:lvlJc w:val="left"/>
      <w:pPr>
        <w:tabs>
          <w:tab w:val="num" w:pos="2880"/>
        </w:tabs>
        <w:ind w:left="2880" w:hanging="360"/>
      </w:pPr>
      <w:rPr>
        <w:rFonts w:ascii="Wingdings" w:hAnsi="Wingdings" w:hint="default"/>
      </w:rPr>
    </w:lvl>
    <w:lvl w:ilvl="4" w:tplc="01380270" w:tentative="1">
      <w:start w:val="1"/>
      <w:numFmt w:val="bullet"/>
      <w:lvlText w:val=""/>
      <w:lvlJc w:val="left"/>
      <w:pPr>
        <w:tabs>
          <w:tab w:val="num" w:pos="3600"/>
        </w:tabs>
        <w:ind w:left="3600" w:hanging="360"/>
      </w:pPr>
      <w:rPr>
        <w:rFonts w:ascii="Wingdings" w:hAnsi="Wingdings" w:hint="default"/>
      </w:rPr>
    </w:lvl>
    <w:lvl w:ilvl="5" w:tplc="D89A125A" w:tentative="1">
      <w:start w:val="1"/>
      <w:numFmt w:val="bullet"/>
      <w:lvlText w:val=""/>
      <w:lvlJc w:val="left"/>
      <w:pPr>
        <w:tabs>
          <w:tab w:val="num" w:pos="4320"/>
        </w:tabs>
        <w:ind w:left="4320" w:hanging="360"/>
      </w:pPr>
      <w:rPr>
        <w:rFonts w:ascii="Wingdings" w:hAnsi="Wingdings" w:hint="default"/>
      </w:rPr>
    </w:lvl>
    <w:lvl w:ilvl="6" w:tplc="5784EDBE" w:tentative="1">
      <w:start w:val="1"/>
      <w:numFmt w:val="bullet"/>
      <w:lvlText w:val=""/>
      <w:lvlJc w:val="left"/>
      <w:pPr>
        <w:tabs>
          <w:tab w:val="num" w:pos="5040"/>
        </w:tabs>
        <w:ind w:left="5040" w:hanging="360"/>
      </w:pPr>
      <w:rPr>
        <w:rFonts w:ascii="Wingdings" w:hAnsi="Wingdings" w:hint="default"/>
      </w:rPr>
    </w:lvl>
    <w:lvl w:ilvl="7" w:tplc="18F60EFE" w:tentative="1">
      <w:start w:val="1"/>
      <w:numFmt w:val="bullet"/>
      <w:lvlText w:val=""/>
      <w:lvlJc w:val="left"/>
      <w:pPr>
        <w:tabs>
          <w:tab w:val="num" w:pos="5760"/>
        </w:tabs>
        <w:ind w:left="5760" w:hanging="360"/>
      </w:pPr>
      <w:rPr>
        <w:rFonts w:ascii="Wingdings" w:hAnsi="Wingdings" w:hint="default"/>
      </w:rPr>
    </w:lvl>
    <w:lvl w:ilvl="8" w:tplc="6D4C7BF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multilevel"/>
    <w:tmpl w:val="987EAB36"/>
    <w:lvl w:ilvl="0">
      <w:start w:val="1"/>
      <w:numFmt w:val="decimal"/>
      <w:pStyle w:val="SWCHeading1"/>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0"/>
  </w:num>
  <w:num w:numId="4" w16cid:durableId="691154539">
    <w:abstractNumId w:val="23"/>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9"/>
  </w:num>
  <w:num w:numId="12" w16cid:durableId="355472642">
    <w:abstractNumId w:val="15"/>
  </w:num>
  <w:num w:numId="13" w16cid:durableId="311523580">
    <w:abstractNumId w:val="6"/>
    <w:lvlOverride w:ilvl="0">
      <w:startOverride w:val="1"/>
    </w:lvlOverride>
  </w:num>
  <w:num w:numId="14" w16cid:durableId="1496726486">
    <w:abstractNumId w:val="18"/>
  </w:num>
  <w:num w:numId="15" w16cid:durableId="1806385346">
    <w:abstractNumId w:val="7"/>
  </w:num>
  <w:num w:numId="16" w16cid:durableId="1758162859">
    <w:abstractNumId w:val="14"/>
  </w:num>
  <w:num w:numId="17" w16cid:durableId="569772207">
    <w:abstractNumId w:val="17"/>
  </w:num>
  <w:num w:numId="18" w16cid:durableId="1080835087">
    <w:abstractNumId w:val="21"/>
  </w:num>
  <w:num w:numId="19" w16cid:durableId="1514802717">
    <w:abstractNumId w:val="9"/>
  </w:num>
  <w:num w:numId="20" w16cid:durableId="1328480391">
    <w:abstractNumId w:val="8"/>
  </w:num>
  <w:num w:numId="21" w16cid:durableId="1166094805">
    <w:abstractNumId w:val="13"/>
  </w:num>
  <w:num w:numId="22" w16cid:durableId="679743871">
    <w:abstractNumId w:val="20"/>
  </w:num>
  <w:num w:numId="23" w16cid:durableId="612976666">
    <w:abstractNumId w:val="16"/>
  </w:num>
  <w:num w:numId="24" w16cid:durableId="7829984">
    <w:abstractNumId w:val="22"/>
  </w:num>
  <w:num w:numId="25" w16cid:durableId="1064646233">
    <w:abstractNumId w:val="19"/>
  </w:num>
  <w:num w:numId="26" w16cid:durableId="1157577696">
    <w:abstractNumId w:val="19"/>
    <w:lvlOverride w:ilvl="0">
      <w:startOverride w:val="2"/>
    </w:lvlOverride>
    <w:lvlOverride w:ilvl="1">
      <w:startOverride w:val="3"/>
    </w:lvlOverride>
  </w:num>
  <w:num w:numId="27" w16cid:durableId="7202462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2013"/>
    <w:rsid w:val="00005037"/>
    <w:rsid w:val="000067DB"/>
    <w:rsid w:val="00010262"/>
    <w:rsid w:val="000166E3"/>
    <w:rsid w:val="00016F7B"/>
    <w:rsid w:val="000219ED"/>
    <w:rsid w:val="00023DC6"/>
    <w:rsid w:val="00027424"/>
    <w:rsid w:val="0004235D"/>
    <w:rsid w:val="000449FE"/>
    <w:rsid w:val="000503EC"/>
    <w:rsid w:val="000533E4"/>
    <w:rsid w:val="000534F5"/>
    <w:rsid w:val="00053CB0"/>
    <w:rsid w:val="00053E02"/>
    <w:rsid w:val="00055DB9"/>
    <w:rsid w:val="00057B5E"/>
    <w:rsid w:val="0006279A"/>
    <w:rsid w:val="00065BC1"/>
    <w:rsid w:val="00066B26"/>
    <w:rsid w:val="0006725E"/>
    <w:rsid w:val="000678AC"/>
    <w:rsid w:val="00070F17"/>
    <w:rsid w:val="000712A1"/>
    <w:rsid w:val="00074DBF"/>
    <w:rsid w:val="00086031"/>
    <w:rsid w:val="00092ED5"/>
    <w:rsid w:val="000941FD"/>
    <w:rsid w:val="000A0ADB"/>
    <w:rsid w:val="000A30A5"/>
    <w:rsid w:val="000A36B5"/>
    <w:rsid w:val="000A52A1"/>
    <w:rsid w:val="000B04BE"/>
    <w:rsid w:val="000B1F4D"/>
    <w:rsid w:val="000B45F0"/>
    <w:rsid w:val="000C2344"/>
    <w:rsid w:val="000C4E0E"/>
    <w:rsid w:val="000D14B1"/>
    <w:rsid w:val="000D6E1A"/>
    <w:rsid w:val="000E1855"/>
    <w:rsid w:val="000E1C4A"/>
    <w:rsid w:val="000E718D"/>
    <w:rsid w:val="000F2EE7"/>
    <w:rsid w:val="000F35BF"/>
    <w:rsid w:val="000F739B"/>
    <w:rsid w:val="001012F9"/>
    <w:rsid w:val="0010501A"/>
    <w:rsid w:val="001343BD"/>
    <w:rsid w:val="001345E6"/>
    <w:rsid w:val="00136B8A"/>
    <w:rsid w:val="00147580"/>
    <w:rsid w:val="0015090D"/>
    <w:rsid w:val="00151E2A"/>
    <w:rsid w:val="0015459C"/>
    <w:rsid w:val="00155FB8"/>
    <w:rsid w:val="00157CE5"/>
    <w:rsid w:val="001647D2"/>
    <w:rsid w:val="00166C42"/>
    <w:rsid w:val="001756FB"/>
    <w:rsid w:val="00176EF6"/>
    <w:rsid w:val="001904A7"/>
    <w:rsid w:val="0019232E"/>
    <w:rsid w:val="001928EC"/>
    <w:rsid w:val="00194E9A"/>
    <w:rsid w:val="001968B5"/>
    <w:rsid w:val="001969B9"/>
    <w:rsid w:val="001A117A"/>
    <w:rsid w:val="001A775B"/>
    <w:rsid w:val="001A7B0C"/>
    <w:rsid w:val="001A7F40"/>
    <w:rsid w:val="001B0BF6"/>
    <w:rsid w:val="001B13D6"/>
    <w:rsid w:val="001B6BCF"/>
    <w:rsid w:val="001B7B01"/>
    <w:rsid w:val="001C04AE"/>
    <w:rsid w:val="001C3A3D"/>
    <w:rsid w:val="001C3FCD"/>
    <w:rsid w:val="001C63A2"/>
    <w:rsid w:val="001D0384"/>
    <w:rsid w:val="001D17AC"/>
    <w:rsid w:val="001D2957"/>
    <w:rsid w:val="001D2993"/>
    <w:rsid w:val="001D4293"/>
    <w:rsid w:val="001D4912"/>
    <w:rsid w:val="001E2B93"/>
    <w:rsid w:val="001E64BC"/>
    <w:rsid w:val="001E68B6"/>
    <w:rsid w:val="001E78FA"/>
    <w:rsid w:val="001F0049"/>
    <w:rsid w:val="001F2881"/>
    <w:rsid w:val="0020300D"/>
    <w:rsid w:val="00204E57"/>
    <w:rsid w:val="00205626"/>
    <w:rsid w:val="00206116"/>
    <w:rsid w:val="00206547"/>
    <w:rsid w:val="00212628"/>
    <w:rsid w:val="00221D63"/>
    <w:rsid w:val="0022299B"/>
    <w:rsid w:val="00222BF0"/>
    <w:rsid w:val="00224251"/>
    <w:rsid w:val="00225724"/>
    <w:rsid w:val="00237DDD"/>
    <w:rsid w:val="002407BC"/>
    <w:rsid w:val="00243214"/>
    <w:rsid w:val="00243479"/>
    <w:rsid w:val="002479B9"/>
    <w:rsid w:val="00247D7C"/>
    <w:rsid w:val="0026134F"/>
    <w:rsid w:val="00263AA8"/>
    <w:rsid w:val="002647A0"/>
    <w:rsid w:val="00266E47"/>
    <w:rsid w:val="00270E75"/>
    <w:rsid w:val="00272332"/>
    <w:rsid w:val="0027288C"/>
    <w:rsid w:val="00273341"/>
    <w:rsid w:val="00274AB1"/>
    <w:rsid w:val="00276D05"/>
    <w:rsid w:val="00276EE8"/>
    <w:rsid w:val="00287024"/>
    <w:rsid w:val="00294CB1"/>
    <w:rsid w:val="00295620"/>
    <w:rsid w:val="002972D1"/>
    <w:rsid w:val="00297E46"/>
    <w:rsid w:val="002A04A9"/>
    <w:rsid w:val="002A39BB"/>
    <w:rsid w:val="002B417A"/>
    <w:rsid w:val="002C089D"/>
    <w:rsid w:val="002C6433"/>
    <w:rsid w:val="002C68AD"/>
    <w:rsid w:val="002C6CAF"/>
    <w:rsid w:val="002D322C"/>
    <w:rsid w:val="002D40D5"/>
    <w:rsid w:val="002D4864"/>
    <w:rsid w:val="002E2894"/>
    <w:rsid w:val="002E412B"/>
    <w:rsid w:val="002E5D62"/>
    <w:rsid w:val="002F1386"/>
    <w:rsid w:val="002F3D36"/>
    <w:rsid w:val="002F679C"/>
    <w:rsid w:val="002F6B87"/>
    <w:rsid w:val="00301A0F"/>
    <w:rsid w:val="00303345"/>
    <w:rsid w:val="00304E28"/>
    <w:rsid w:val="003058F9"/>
    <w:rsid w:val="00311835"/>
    <w:rsid w:val="00334F73"/>
    <w:rsid w:val="003357AC"/>
    <w:rsid w:val="0034198E"/>
    <w:rsid w:val="0034405E"/>
    <w:rsid w:val="00346317"/>
    <w:rsid w:val="0035484A"/>
    <w:rsid w:val="0035638A"/>
    <w:rsid w:val="003605B9"/>
    <w:rsid w:val="003619E9"/>
    <w:rsid w:val="00362122"/>
    <w:rsid w:val="00364A52"/>
    <w:rsid w:val="00373F97"/>
    <w:rsid w:val="00374216"/>
    <w:rsid w:val="00380DEB"/>
    <w:rsid w:val="00384D80"/>
    <w:rsid w:val="0038545D"/>
    <w:rsid w:val="003869E8"/>
    <w:rsid w:val="00386B86"/>
    <w:rsid w:val="00391288"/>
    <w:rsid w:val="00393225"/>
    <w:rsid w:val="00395E5A"/>
    <w:rsid w:val="0039742D"/>
    <w:rsid w:val="003A3A38"/>
    <w:rsid w:val="003A7DB9"/>
    <w:rsid w:val="003B2055"/>
    <w:rsid w:val="003B2B73"/>
    <w:rsid w:val="003C0806"/>
    <w:rsid w:val="003C18DE"/>
    <w:rsid w:val="003C1B31"/>
    <w:rsid w:val="003C2B1A"/>
    <w:rsid w:val="003C39C6"/>
    <w:rsid w:val="003D0C22"/>
    <w:rsid w:val="003D5A0F"/>
    <w:rsid w:val="003D6F43"/>
    <w:rsid w:val="003E1E1C"/>
    <w:rsid w:val="003F0403"/>
    <w:rsid w:val="003F1EF8"/>
    <w:rsid w:val="003F43EB"/>
    <w:rsid w:val="003F455F"/>
    <w:rsid w:val="003F5B99"/>
    <w:rsid w:val="004019FD"/>
    <w:rsid w:val="00403E6A"/>
    <w:rsid w:val="00403ED1"/>
    <w:rsid w:val="004053B5"/>
    <w:rsid w:val="004054A3"/>
    <w:rsid w:val="0040615A"/>
    <w:rsid w:val="00411E29"/>
    <w:rsid w:val="00412806"/>
    <w:rsid w:val="004161A4"/>
    <w:rsid w:val="0042033E"/>
    <w:rsid w:val="004357AD"/>
    <w:rsid w:val="00437B68"/>
    <w:rsid w:val="00441D7E"/>
    <w:rsid w:val="00451E3E"/>
    <w:rsid w:val="00453296"/>
    <w:rsid w:val="00467DFD"/>
    <w:rsid w:val="00471146"/>
    <w:rsid w:val="004739F5"/>
    <w:rsid w:val="00476879"/>
    <w:rsid w:val="00481746"/>
    <w:rsid w:val="00484E6E"/>
    <w:rsid w:val="00486119"/>
    <w:rsid w:val="0048780F"/>
    <w:rsid w:val="0049094D"/>
    <w:rsid w:val="00490F10"/>
    <w:rsid w:val="00493C81"/>
    <w:rsid w:val="00494006"/>
    <w:rsid w:val="004975AD"/>
    <w:rsid w:val="004A3506"/>
    <w:rsid w:val="004B2D90"/>
    <w:rsid w:val="004B434A"/>
    <w:rsid w:val="004C39AD"/>
    <w:rsid w:val="004C4EE9"/>
    <w:rsid w:val="004D4D9A"/>
    <w:rsid w:val="004E1D97"/>
    <w:rsid w:val="004E3A8F"/>
    <w:rsid w:val="004E5D79"/>
    <w:rsid w:val="004F4904"/>
    <w:rsid w:val="004F54C3"/>
    <w:rsid w:val="004F5FF9"/>
    <w:rsid w:val="00500640"/>
    <w:rsid w:val="00500D7D"/>
    <w:rsid w:val="00500E69"/>
    <w:rsid w:val="005057B2"/>
    <w:rsid w:val="005067AC"/>
    <w:rsid w:val="00514890"/>
    <w:rsid w:val="0051584D"/>
    <w:rsid w:val="005172BF"/>
    <w:rsid w:val="00532138"/>
    <w:rsid w:val="00533D4E"/>
    <w:rsid w:val="0053532A"/>
    <w:rsid w:val="005404F1"/>
    <w:rsid w:val="00550776"/>
    <w:rsid w:val="00556004"/>
    <w:rsid w:val="0055650D"/>
    <w:rsid w:val="0056427E"/>
    <w:rsid w:val="00566460"/>
    <w:rsid w:val="0057075C"/>
    <w:rsid w:val="005721F8"/>
    <w:rsid w:val="005742E5"/>
    <w:rsid w:val="00574B75"/>
    <w:rsid w:val="0057622E"/>
    <w:rsid w:val="00580A91"/>
    <w:rsid w:val="005836C7"/>
    <w:rsid w:val="00592F71"/>
    <w:rsid w:val="005930A4"/>
    <w:rsid w:val="005A3E94"/>
    <w:rsid w:val="005B3E86"/>
    <w:rsid w:val="005B6F55"/>
    <w:rsid w:val="005C5386"/>
    <w:rsid w:val="005D5CF6"/>
    <w:rsid w:val="005E04EA"/>
    <w:rsid w:val="005E0D7D"/>
    <w:rsid w:val="005E7208"/>
    <w:rsid w:val="005F180F"/>
    <w:rsid w:val="005F5E24"/>
    <w:rsid w:val="005F7183"/>
    <w:rsid w:val="00607C4E"/>
    <w:rsid w:val="00613AF9"/>
    <w:rsid w:val="00617059"/>
    <w:rsid w:val="0061732F"/>
    <w:rsid w:val="0062257E"/>
    <w:rsid w:val="00625BC2"/>
    <w:rsid w:val="00627E30"/>
    <w:rsid w:val="00627E34"/>
    <w:rsid w:val="006309AA"/>
    <w:rsid w:val="00630FFD"/>
    <w:rsid w:val="00633473"/>
    <w:rsid w:val="006379BD"/>
    <w:rsid w:val="0064403B"/>
    <w:rsid w:val="006441E0"/>
    <w:rsid w:val="006500EC"/>
    <w:rsid w:val="00651007"/>
    <w:rsid w:val="00652071"/>
    <w:rsid w:val="0065338C"/>
    <w:rsid w:val="00653551"/>
    <w:rsid w:val="0065563B"/>
    <w:rsid w:val="00665471"/>
    <w:rsid w:val="006722C6"/>
    <w:rsid w:val="00674258"/>
    <w:rsid w:val="0068421E"/>
    <w:rsid w:val="00692D7F"/>
    <w:rsid w:val="00693FCB"/>
    <w:rsid w:val="006A0AE2"/>
    <w:rsid w:val="006A2F10"/>
    <w:rsid w:val="006A77D0"/>
    <w:rsid w:val="006B334D"/>
    <w:rsid w:val="006B33CE"/>
    <w:rsid w:val="006B4C9F"/>
    <w:rsid w:val="006C756C"/>
    <w:rsid w:val="006D4A96"/>
    <w:rsid w:val="006E3129"/>
    <w:rsid w:val="006E4869"/>
    <w:rsid w:val="006E77EB"/>
    <w:rsid w:val="006E7C82"/>
    <w:rsid w:val="006F5B85"/>
    <w:rsid w:val="006F7F00"/>
    <w:rsid w:val="00702AE0"/>
    <w:rsid w:val="007174DA"/>
    <w:rsid w:val="00720E45"/>
    <w:rsid w:val="00721C64"/>
    <w:rsid w:val="00725ED2"/>
    <w:rsid w:val="00726F73"/>
    <w:rsid w:val="00731F4C"/>
    <w:rsid w:val="00732634"/>
    <w:rsid w:val="007535ED"/>
    <w:rsid w:val="00753631"/>
    <w:rsid w:val="0075406E"/>
    <w:rsid w:val="00756702"/>
    <w:rsid w:val="00762EA3"/>
    <w:rsid w:val="00764638"/>
    <w:rsid w:val="00767D24"/>
    <w:rsid w:val="007763CB"/>
    <w:rsid w:val="007804A7"/>
    <w:rsid w:val="00786C77"/>
    <w:rsid w:val="0078773F"/>
    <w:rsid w:val="007908F6"/>
    <w:rsid w:val="007954D9"/>
    <w:rsid w:val="007A06EA"/>
    <w:rsid w:val="007A351C"/>
    <w:rsid w:val="007A5A0D"/>
    <w:rsid w:val="007A7952"/>
    <w:rsid w:val="007A7987"/>
    <w:rsid w:val="007B0BDB"/>
    <w:rsid w:val="007B33DF"/>
    <w:rsid w:val="007B7061"/>
    <w:rsid w:val="007C1632"/>
    <w:rsid w:val="007C36EF"/>
    <w:rsid w:val="007C4FBE"/>
    <w:rsid w:val="007C6BDE"/>
    <w:rsid w:val="007D0678"/>
    <w:rsid w:val="007D1C2C"/>
    <w:rsid w:val="007E7634"/>
    <w:rsid w:val="007E7F86"/>
    <w:rsid w:val="007F2E3C"/>
    <w:rsid w:val="007F6AF5"/>
    <w:rsid w:val="00800E25"/>
    <w:rsid w:val="00801634"/>
    <w:rsid w:val="0080537B"/>
    <w:rsid w:val="0081559C"/>
    <w:rsid w:val="008209E6"/>
    <w:rsid w:val="008219CF"/>
    <w:rsid w:val="00833A63"/>
    <w:rsid w:val="00834062"/>
    <w:rsid w:val="00837104"/>
    <w:rsid w:val="008371F5"/>
    <w:rsid w:val="00840E8F"/>
    <w:rsid w:val="00840FC6"/>
    <w:rsid w:val="0084100F"/>
    <w:rsid w:val="00845AE3"/>
    <w:rsid w:val="008532CB"/>
    <w:rsid w:val="008547C7"/>
    <w:rsid w:val="008616B6"/>
    <w:rsid w:val="00867CC4"/>
    <w:rsid w:val="008837AF"/>
    <w:rsid w:val="00890B8F"/>
    <w:rsid w:val="0089317A"/>
    <w:rsid w:val="00893500"/>
    <w:rsid w:val="008B47AC"/>
    <w:rsid w:val="008B618F"/>
    <w:rsid w:val="008C3A2C"/>
    <w:rsid w:val="008D44C5"/>
    <w:rsid w:val="008D7E85"/>
    <w:rsid w:val="008E19FF"/>
    <w:rsid w:val="008E2417"/>
    <w:rsid w:val="008E53FF"/>
    <w:rsid w:val="008E5E96"/>
    <w:rsid w:val="008F0C0E"/>
    <w:rsid w:val="008F249D"/>
    <w:rsid w:val="008F54F8"/>
    <w:rsid w:val="008F7BD8"/>
    <w:rsid w:val="009011AA"/>
    <w:rsid w:val="009036DC"/>
    <w:rsid w:val="00906CC3"/>
    <w:rsid w:val="00917D56"/>
    <w:rsid w:val="00931C9D"/>
    <w:rsid w:val="00933A00"/>
    <w:rsid w:val="00933BFD"/>
    <w:rsid w:val="009343B3"/>
    <w:rsid w:val="00941691"/>
    <w:rsid w:val="0094288C"/>
    <w:rsid w:val="00942AED"/>
    <w:rsid w:val="00944E25"/>
    <w:rsid w:val="00947A50"/>
    <w:rsid w:val="00950361"/>
    <w:rsid w:val="00953F15"/>
    <w:rsid w:val="009642AB"/>
    <w:rsid w:val="00970430"/>
    <w:rsid w:val="00982BCB"/>
    <w:rsid w:val="00984FAD"/>
    <w:rsid w:val="00993F03"/>
    <w:rsid w:val="0099435F"/>
    <w:rsid w:val="00996BC5"/>
    <w:rsid w:val="009A4B79"/>
    <w:rsid w:val="009A5DC8"/>
    <w:rsid w:val="009A6D34"/>
    <w:rsid w:val="009B4816"/>
    <w:rsid w:val="009B743E"/>
    <w:rsid w:val="009B7FB4"/>
    <w:rsid w:val="009C1BA8"/>
    <w:rsid w:val="009C2D0D"/>
    <w:rsid w:val="009C3492"/>
    <w:rsid w:val="009C49C6"/>
    <w:rsid w:val="009C5AA4"/>
    <w:rsid w:val="009D02D4"/>
    <w:rsid w:val="009D60E3"/>
    <w:rsid w:val="009E0D67"/>
    <w:rsid w:val="009E3C0D"/>
    <w:rsid w:val="009E4985"/>
    <w:rsid w:val="009F16C5"/>
    <w:rsid w:val="009F3E11"/>
    <w:rsid w:val="009F4C2A"/>
    <w:rsid w:val="009F69CD"/>
    <w:rsid w:val="009F6AF8"/>
    <w:rsid w:val="009F6E78"/>
    <w:rsid w:val="009F7C7E"/>
    <w:rsid w:val="00A01148"/>
    <w:rsid w:val="00A0230C"/>
    <w:rsid w:val="00A205D0"/>
    <w:rsid w:val="00A20838"/>
    <w:rsid w:val="00A31DC5"/>
    <w:rsid w:val="00A329AB"/>
    <w:rsid w:val="00A40C81"/>
    <w:rsid w:val="00A4162B"/>
    <w:rsid w:val="00A42CCB"/>
    <w:rsid w:val="00A436CD"/>
    <w:rsid w:val="00A475D1"/>
    <w:rsid w:val="00A50BEE"/>
    <w:rsid w:val="00A5180B"/>
    <w:rsid w:val="00A55E36"/>
    <w:rsid w:val="00A56660"/>
    <w:rsid w:val="00A61296"/>
    <w:rsid w:val="00A612B3"/>
    <w:rsid w:val="00A6457C"/>
    <w:rsid w:val="00A67237"/>
    <w:rsid w:val="00A7483A"/>
    <w:rsid w:val="00A8757B"/>
    <w:rsid w:val="00A92044"/>
    <w:rsid w:val="00A9727D"/>
    <w:rsid w:val="00A972A7"/>
    <w:rsid w:val="00AA16B9"/>
    <w:rsid w:val="00AA46E3"/>
    <w:rsid w:val="00AA47DC"/>
    <w:rsid w:val="00AA6F10"/>
    <w:rsid w:val="00AB624E"/>
    <w:rsid w:val="00AB7FBF"/>
    <w:rsid w:val="00AC03B7"/>
    <w:rsid w:val="00AC1B6E"/>
    <w:rsid w:val="00AC2C09"/>
    <w:rsid w:val="00AC6B6F"/>
    <w:rsid w:val="00AD4CBF"/>
    <w:rsid w:val="00AD7DDA"/>
    <w:rsid w:val="00AE11FC"/>
    <w:rsid w:val="00AE6183"/>
    <w:rsid w:val="00AE6354"/>
    <w:rsid w:val="00AE7C0B"/>
    <w:rsid w:val="00AF15AF"/>
    <w:rsid w:val="00AF3978"/>
    <w:rsid w:val="00AF6EB4"/>
    <w:rsid w:val="00AF7289"/>
    <w:rsid w:val="00B01141"/>
    <w:rsid w:val="00B02E33"/>
    <w:rsid w:val="00B04CF2"/>
    <w:rsid w:val="00B13A37"/>
    <w:rsid w:val="00B214A1"/>
    <w:rsid w:val="00B22D5C"/>
    <w:rsid w:val="00B263F0"/>
    <w:rsid w:val="00B2716E"/>
    <w:rsid w:val="00B32703"/>
    <w:rsid w:val="00B402AA"/>
    <w:rsid w:val="00B43615"/>
    <w:rsid w:val="00B4670D"/>
    <w:rsid w:val="00B53F66"/>
    <w:rsid w:val="00B54313"/>
    <w:rsid w:val="00B55A31"/>
    <w:rsid w:val="00B57445"/>
    <w:rsid w:val="00B60B5F"/>
    <w:rsid w:val="00B630B3"/>
    <w:rsid w:val="00B6496F"/>
    <w:rsid w:val="00B8064D"/>
    <w:rsid w:val="00B80F06"/>
    <w:rsid w:val="00B827C6"/>
    <w:rsid w:val="00B84CEB"/>
    <w:rsid w:val="00B84D3E"/>
    <w:rsid w:val="00B87D6A"/>
    <w:rsid w:val="00B93F09"/>
    <w:rsid w:val="00B9736F"/>
    <w:rsid w:val="00BB1390"/>
    <w:rsid w:val="00BC738E"/>
    <w:rsid w:val="00BD0576"/>
    <w:rsid w:val="00BD49E5"/>
    <w:rsid w:val="00BD4B65"/>
    <w:rsid w:val="00BD5F12"/>
    <w:rsid w:val="00BD77A4"/>
    <w:rsid w:val="00BE50D0"/>
    <w:rsid w:val="00BE752B"/>
    <w:rsid w:val="00BE7B95"/>
    <w:rsid w:val="00BF16FE"/>
    <w:rsid w:val="00BF5DBF"/>
    <w:rsid w:val="00BF6378"/>
    <w:rsid w:val="00C012F5"/>
    <w:rsid w:val="00C068BC"/>
    <w:rsid w:val="00C127D4"/>
    <w:rsid w:val="00C17081"/>
    <w:rsid w:val="00C178B3"/>
    <w:rsid w:val="00C20A85"/>
    <w:rsid w:val="00C23A98"/>
    <w:rsid w:val="00C24812"/>
    <w:rsid w:val="00C2652F"/>
    <w:rsid w:val="00C27FD4"/>
    <w:rsid w:val="00C32A54"/>
    <w:rsid w:val="00C365E2"/>
    <w:rsid w:val="00C43890"/>
    <w:rsid w:val="00C44EFB"/>
    <w:rsid w:val="00C55264"/>
    <w:rsid w:val="00C61257"/>
    <w:rsid w:val="00C6549C"/>
    <w:rsid w:val="00C6695C"/>
    <w:rsid w:val="00C74FCB"/>
    <w:rsid w:val="00C90106"/>
    <w:rsid w:val="00C9014B"/>
    <w:rsid w:val="00C95334"/>
    <w:rsid w:val="00C97946"/>
    <w:rsid w:val="00CA3652"/>
    <w:rsid w:val="00CA4F91"/>
    <w:rsid w:val="00CA7ABB"/>
    <w:rsid w:val="00CB0149"/>
    <w:rsid w:val="00CB38E4"/>
    <w:rsid w:val="00CB57E5"/>
    <w:rsid w:val="00CB7CA1"/>
    <w:rsid w:val="00CB7EE8"/>
    <w:rsid w:val="00CC0BDA"/>
    <w:rsid w:val="00CC3B0C"/>
    <w:rsid w:val="00CC58C6"/>
    <w:rsid w:val="00CC6407"/>
    <w:rsid w:val="00CC641E"/>
    <w:rsid w:val="00CD43D3"/>
    <w:rsid w:val="00CD4EFC"/>
    <w:rsid w:val="00CE432C"/>
    <w:rsid w:val="00CE6DBB"/>
    <w:rsid w:val="00D0520C"/>
    <w:rsid w:val="00D14555"/>
    <w:rsid w:val="00D17DCC"/>
    <w:rsid w:val="00D228D3"/>
    <w:rsid w:val="00D31359"/>
    <w:rsid w:val="00D32EF0"/>
    <w:rsid w:val="00D34665"/>
    <w:rsid w:val="00D35E52"/>
    <w:rsid w:val="00D36FA6"/>
    <w:rsid w:val="00D41E9A"/>
    <w:rsid w:val="00D464E0"/>
    <w:rsid w:val="00D520C6"/>
    <w:rsid w:val="00D53F31"/>
    <w:rsid w:val="00D549B5"/>
    <w:rsid w:val="00D5584D"/>
    <w:rsid w:val="00D62269"/>
    <w:rsid w:val="00D62DD2"/>
    <w:rsid w:val="00D62EDC"/>
    <w:rsid w:val="00D63D44"/>
    <w:rsid w:val="00D64800"/>
    <w:rsid w:val="00D83FB7"/>
    <w:rsid w:val="00D84A48"/>
    <w:rsid w:val="00D94CAB"/>
    <w:rsid w:val="00D976DC"/>
    <w:rsid w:val="00DA244B"/>
    <w:rsid w:val="00DA3141"/>
    <w:rsid w:val="00DA4107"/>
    <w:rsid w:val="00DA7F88"/>
    <w:rsid w:val="00DB52E7"/>
    <w:rsid w:val="00DC0318"/>
    <w:rsid w:val="00DD030C"/>
    <w:rsid w:val="00DD1D5F"/>
    <w:rsid w:val="00DD4C2D"/>
    <w:rsid w:val="00DD75E7"/>
    <w:rsid w:val="00DD7612"/>
    <w:rsid w:val="00DE0269"/>
    <w:rsid w:val="00DF102D"/>
    <w:rsid w:val="00DF5C37"/>
    <w:rsid w:val="00E012C5"/>
    <w:rsid w:val="00E023A9"/>
    <w:rsid w:val="00E057FA"/>
    <w:rsid w:val="00E07D1B"/>
    <w:rsid w:val="00E14A1A"/>
    <w:rsid w:val="00E15301"/>
    <w:rsid w:val="00E1601E"/>
    <w:rsid w:val="00E17296"/>
    <w:rsid w:val="00E177A3"/>
    <w:rsid w:val="00E2048D"/>
    <w:rsid w:val="00E218E2"/>
    <w:rsid w:val="00E228F6"/>
    <w:rsid w:val="00E23FEE"/>
    <w:rsid w:val="00E318F8"/>
    <w:rsid w:val="00E40683"/>
    <w:rsid w:val="00E432E3"/>
    <w:rsid w:val="00E53209"/>
    <w:rsid w:val="00E548A7"/>
    <w:rsid w:val="00E55B56"/>
    <w:rsid w:val="00E57E49"/>
    <w:rsid w:val="00E61C50"/>
    <w:rsid w:val="00E625B5"/>
    <w:rsid w:val="00E65D4A"/>
    <w:rsid w:val="00E71E91"/>
    <w:rsid w:val="00E7237D"/>
    <w:rsid w:val="00E82AF4"/>
    <w:rsid w:val="00E8546A"/>
    <w:rsid w:val="00E90E85"/>
    <w:rsid w:val="00E9249A"/>
    <w:rsid w:val="00EA4171"/>
    <w:rsid w:val="00EA50D7"/>
    <w:rsid w:val="00EA56BF"/>
    <w:rsid w:val="00EA731A"/>
    <w:rsid w:val="00EB5FC6"/>
    <w:rsid w:val="00EB627A"/>
    <w:rsid w:val="00EC3533"/>
    <w:rsid w:val="00ED1964"/>
    <w:rsid w:val="00ED73D3"/>
    <w:rsid w:val="00ED79C2"/>
    <w:rsid w:val="00EF07CB"/>
    <w:rsid w:val="00EF2F33"/>
    <w:rsid w:val="00EF5959"/>
    <w:rsid w:val="00EF596C"/>
    <w:rsid w:val="00EF7FC8"/>
    <w:rsid w:val="00F034DB"/>
    <w:rsid w:val="00F07750"/>
    <w:rsid w:val="00F30A77"/>
    <w:rsid w:val="00F31F76"/>
    <w:rsid w:val="00F4393F"/>
    <w:rsid w:val="00F46A3A"/>
    <w:rsid w:val="00F47AA2"/>
    <w:rsid w:val="00F53085"/>
    <w:rsid w:val="00F5375D"/>
    <w:rsid w:val="00F5454E"/>
    <w:rsid w:val="00F66E97"/>
    <w:rsid w:val="00F715C3"/>
    <w:rsid w:val="00F718BD"/>
    <w:rsid w:val="00F80507"/>
    <w:rsid w:val="00F805DE"/>
    <w:rsid w:val="00F83CD3"/>
    <w:rsid w:val="00F85F61"/>
    <w:rsid w:val="00F9204C"/>
    <w:rsid w:val="00F934A3"/>
    <w:rsid w:val="00F95487"/>
    <w:rsid w:val="00F95DEF"/>
    <w:rsid w:val="00FA1553"/>
    <w:rsid w:val="00FA48A0"/>
    <w:rsid w:val="00FA4DF8"/>
    <w:rsid w:val="00FB1FA7"/>
    <w:rsid w:val="00FB3BC5"/>
    <w:rsid w:val="00FB45FB"/>
    <w:rsid w:val="00FB52AC"/>
    <w:rsid w:val="00FC09A1"/>
    <w:rsid w:val="00FC1781"/>
    <w:rsid w:val="00FC244F"/>
    <w:rsid w:val="00FD79DA"/>
    <w:rsid w:val="00FE158B"/>
    <w:rsid w:val="00FE2ADC"/>
    <w:rsid w:val="00FE5997"/>
    <w:rsid w:val="00FE75FA"/>
    <w:rsid w:val="00FF0950"/>
    <w:rsid w:val="00FF1F5B"/>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character" w:styleId="NichtaufgelsteErwhnung">
    <w:name w:val="Unresolved Mention"/>
    <w:basedOn w:val="Absatz-Standardschriftart"/>
    <w:uiPriority w:val="99"/>
    <w:semiHidden/>
    <w:unhideWhenUsed/>
    <w:rsid w:val="005A3E94"/>
    <w:rPr>
      <w:color w:val="605E5C"/>
      <w:shd w:val="clear" w:color="auto" w:fill="E1DFDD"/>
    </w:rPr>
  </w:style>
  <w:style w:type="paragraph" w:styleId="Beschriftung">
    <w:name w:val="caption"/>
    <w:basedOn w:val="Standard"/>
    <w:next w:val="Standard"/>
    <w:uiPriority w:val="35"/>
    <w:unhideWhenUsed/>
    <w:qFormat/>
    <w:rsid w:val="00D520C6"/>
    <w:pPr>
      <w:spacing w:after="200"/>
    </w:pPr>
    <w:rPr>
      <w:i/>
      <w:iCs/>
      <w:color w:val="1F497D" w:themeColor="text2"/>
      <w:sz w:val="18"/>
      <w:szCs w:val="18"/>
    </w:rPr>
  </w:style>
  <w:style w:type="paragraph" w:styleId="StandardWeb">
    <w:name w:val="Normal (Web)"/>
    <w:basedOn w:val="Standard"/>
    <w:uiPriority w:val="99"/>
    <w:semiHidden/>
    <w:unhideWhenUsed/>
    <w:rsid w:val="00287024"/>
  </w:style>
  <w:style w:type="paragraph" w:styleId="Listenabsatz">
    <w:name w:val="List Paragraph"/>
    <w:basedOn w:val="Standard"/>
    <w:uiPriority w:val="34"/>
    <w:rsid w:val="00833A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lser@solites.de"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5343</Words>
  <Characters>29976</Characters>
  <Application>Microsoft Office Word</Application>
  <DocSecurity>0</DocSecurity>
  <Lines>525</Lines>
  <Paragraphs>289</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Thilo Walser</cp:lastModifiedBy>
  <cp:revision>2</cp:revision>
  <cp:lastPrinted>2023-02-22T09:40:00Z</cp:lastPrinted>
  <dcterms:created xsi:type="dcterms:W3CDTF">2026-09-03T07:30:00Z</dcterms:created>
  <dcterms:modified xsi:type="dcterms:W3CDTF">2026-09-03T07:30:00Z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