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FEB56" w14:textId="77777777" w:rsidR="00940597" w:rsidRPr="00D35282" w:rsidRDefault="00940597" w:rsidP="00D35282">
      <w:pPr>
        <w:jc w:val="center"/>
        <w:rPr>
          <w:b/>
          <w:sz w:val="32"/>
          <w:szCs w:val="32"/>
          <w:lang w:val="en-GB"/>
        </w:rPr>
      </w:pPr>
      <w:r w:rsidRPr="00D35282">
        <w:rPr>
          <w:b/>
          <w:sz w:val="32"/>
          <w:szCs w:val="32"/>
          <w:lang w:val="en-GB"/>
        </w:rPr>
        <w:t>Experimental characterisation of void formation in high fibre volume fraction composite produced by Resin Infusion</w:t>
      </w:r>
    </w:p>
    <w:p w14:paraId="584412A4" w14:textId="77777777" w:rsidR="00D35282" w:rsidRPr="00D35282" w:rsidRDefault="00D35282" w:rsidP="00D35282">
      <w:pPr>
        <w:jc w:val="center"/>
        <w:rPr>
          <w:b/>
          <w:lang w:val="en-GB"/>
        </w:rPr>
      </w:pPr>
    </w:p>
    <w:p w14:paraId="468BF399" w14:textId="77777777" w:rsidR="00D35282" w:rsidRPr="00D35282" w:rsidRDefault="00D35282" w:rsidP="001E2E82">
      <w:pPr>
        <w:spacing w:line="360" w:lineRule="auto"/>
        <w:jc w:val="both"/>
        <w:rPr>
          <w:vertAlign w:val="superscript"/>
        </w:rPr>
      </w:pPr>
      <w:r w:rsidRPr="00D35282">
        <w:t>João Machado</w:t>
      </w:r>
      <w:r>
        <w:rPr>
          <w:vertAlign w:val="superscript"/>
        </w:rPr>
        <w:t>1,2</w:t>
      </w:r>
      <w:r w:rsidRPr="00D35282">
        <w:t>, Pedro Mimoso</w:t>
      </w:r>
      <w:r>
        <w:rPr>
          <w:vertAlign w:val="superscript"/>
        </w:rPr>
        <w:t>2</w:t>
      </w:r>
      <w:r w:rsidRPr="00D35282">
        <w:t>, Masoud Bodaghi</w:t>
      </w:r>
      <w:r>
        <w:rPr>
          <w:vertAlign w:val="superscript"/>
        </w:rPr>
        <w:t>2</w:t>
      </w:r>
      <w:r>
        <w:t>, Rui Gomes</w:t>
      </w:r>
      <w:r>
        <w:rPr>
          <w:vertAlign w:val="superscript"/>
        </w:rPr>
        <w:t>2</w:t>
      </w:r>
      <w:r w:rsidR="00A43EF2">
        <w:t>,</w:t>
      </w:r>
      <w:r w:rsidR="00CF3566">
        <w:t xml:space="preserve"> </w:t>
      </w:r>
      <w:r w:rsidR="005D51EC">
        <w:t>Albertino</w:t>
      </w:r>
      <w:r w:rsidR="00A43EF2">
        <w:t xml:space="preserve"> Arteiro</w:t>
      </w:r>
      <w:r w:rsidR="00435AAA">
        <w:rPr>
          <w:vertAlign w:val="superscript"/>
        </w:rPr>
        <w:t>1</w:t>
      </w:r>
      <w:r w:rsidR="007F19FA">
        <w:t xml:space="preserve">, </w:t>
      </w:r>
      <w:r w:rsidR="005108AD">
        <w:t>António Torres Marques</w:t>
      </w:r>
      <w:r w:rsidR="005108AD">
        <w:rPr>
          <w:vertAlign w:val="superscript"/>
        </w:rPr>
        <w:t>1,2</w:t>
      </w:r>
      <w:r w:rsidR="005108AD">
        <w:t xml:space="preserve"> </w:t>
      </w:r>
      <w:proofErr w:type="spellStart"/>
      <w:r>
        <w:t>and</w:t>
      </w:r>
      <w:proofErr w:type="spellEnd"/>
      <w:r w:rsidRPr="00D35282">
        <w:t xml:space="preserve"> Pedro P. </w:t>
      </w:r>
      <w:r>
        <w:t>Camanho</w:t>
      </w:r>
      <w:r>
        <w:rPr>
          <w:vertAlign w:val="superscript"/>
        </w:rPr>
        <w:t>1,2</w:t>
      </w:r>
    </w:p>
    <w:p w14:paraId="020CFC25" w14:textId="77777777" w:rsidR="00D35282" w:rsidRPr="00D35282" w:rsidRDefault="00D35282" w:rsidP="00D35282">
      <w:pPr>
        <w:spacing w:line="240" w:lineRule="auto"/>
        <w:jc w:val="center"/>
        <w:rPr>
          <w:sz w:val="20"/>
          <w:szCs w:val="20"/>
          <w:vertAlign w:val="superscript"/>
          <w:lang w:val="pt-BR"/>
        </w:rPr>
      </w:pPr>
      <w:r w:rsidRPr="0058555C">
        <w:rPr>
          <w:sz w:val="20"/>
          <w:szCs w:val="20"/>
          <w:vertAlign w:val="superscript"/>
          <w:lang w:val="pt-BR"/>
        </w:rPr>
        <w:t>1</w:t>
      </w:r>
      <w:r w:rsidRPr="00D35282">
        <w:rPr>
          <w:sz w:val="20"/>
          <w:szCs w:val="20"/>
          <w:vertAlign w:val="superscript"/>
          <w:lang w:val="pt-BR"/>
        </w:rPr>
        <w:t xml:space="preserve"> DEMec, Faculdade de Engenharia, Universidade do Porto, Rua Dr. Roberto Frias, 4200-465 Porto, Portugal</w:t>
      </w:r>
    </w:p>
    <w:p w14:paraId="61FA893C" w14:textId="5908F73A" w:rsidR="00556A05" w:rsidRDefault="00D35282" w:rsidP="0031610E">
      <w:pPr>
        <w:spacing w:after="0" w:line="240" w:lineRule="auto"/>
        <w:jc w:val="center"/>
        <w:rPr>
          <w:sz w:val="20"/>
          <w:szCs w:val="20"/>
          <w:vertAlign w:val="superscript"/>
          <w:lang w:val="pt-BR"/>
        </w:rPr>
      </w:pPr>
      <w:r w:rsidRPr="00D35282">
        <w:rPr>
          <w:sz w:val="20"/>
          <w:szCs w:val="20"/>
          <w:vertAlign w:val="superscript"/>
          <w:lang w:val="pt-BR"/>
        </w:rPr>
        <w:t>2 INEGI, Rua Dr. Roberto Frias, 400, 4200-465 Porto, Portugal</w:t>
      </w:r>
    </w:p>
    <w:p w14:paraId="48015FAF" w14:textId="77777777" w:rsidR="0031610E" w:rsidRPr="0031610E" w:rsidRDefault="0031610E" w:rsidP="0031610E">
      <w:pPr>
        <w:spacing w:after="0" w:line="240" w:lineRule="auto"/>
        <w:jc w:val="center"/>
        <w:rPr>
          <w:sz w:val="20"/>
          <w:szCs w:val="20"/>
          <w:vertAlign w:val="superscript"/>
          <w:lang w:val="pt-BR"/>
        </w:rPr>
      </w:pPr>
    </w:p>
    <w:p w14:paraId="636FBB21" w14:textId="77777777" w:rsidR="008233F6" w:rsidRDefault="008233F6" w:rsidP="00975D84">
      <w:pPr>
        <w:spacing w:line="276" w:lineRule="auto"/>
        <w:jc w:val="both"/>
        <w:rPr>
          <w:lang w:val="en-GB"/>
        </w:rPr>
      </w:pPr>
      <w:r>
        <w:rPr>
          <w:lang w:val="en-GB"/>
        </w:rPr>
        <w:t>Vacuum Assisted Resin Transfer Moulding (VARTM), or Vacuum Infusion (VI), is currently under wide use in the marine and energy industries.</w:t>
      </w:r>
      <w:r w:rsidR="0096529F">
        <w:rPr>
          <w:lang w:val="en-GB"/>
        </w:rPr>
        <w:t xml:space="preserve"> B</w:t>
      </w:r>
      <w:r>
        <w:rPr>
          <w:lang w:val="en-GB"/>
        </w:rPr>
        <w:t>ecause VARTM process uses a single sided mould in combination with a flexible vacuum membrane on top, the use of this process allows the production of large-scale composite parts, with lower capital investment compared to resin transfer moulding (RTM) or autoclave processing. However, in order to manufacture parts meeting aerospace performance standards, the VARTM process should be subject of improvements. Such improvements are related to process repeatability, as well as dimensional stability, void and fibre content.</w:t>
      </w:r>
    </w:p>
    <w:p w14:paraId="506AD640" w14:textId="77777777" w:rsidR="008233F6" w:rsidRDefault="008233F6" w:rsidP="00975D84">
      <w:pPr>
        <w:spacing w:after="0" w:line="276" w:lineRule="auto"/>
        <w:jc w:val="both"/>
        <w:rPr>
          <w:lang w:val="en-GB"/>
        </w:rPr>
      </w:pPr>
      <w:r>
        <w:rPr>
          <w:lang w:val="en-GB"/>
        </w:rPr>
        <w:t>Controlled Atmospheric Pressure Resin Infusion (CAPRI) is a variant of Vacuum Assisted Resin Transfer Moulding (VARTM), patented by Boeing Corporation</w:t>
      </w:r>
      <w:r w:rsidR="00940597">
        <w:rPr>
          <w:lang w:val="en-GB"/>
        </w:rPr>
        <w:t xml:space="preserve"> </w:t>
      </w:r>
      <w:r w:rsidR="00940597">
        <w:rPr>
          <w:lang w:val="en-GB"/>
        </w:rPr>
        <w:fldChar w:fldCharType="begin" w:fldLock="1"/>
      </w:r>
      <w:r w:rsidR="00940597">
        <w:rPr>
          <w:lang w:val="en-GB"/>
        </w:rPr>
        <w:instrText>ADDIN CSL_CITATION { "citationItems" : [ { "id" : "ITEM-1", "itemData" : { "DOI" : "10.1016/j.(73)", "ISBN" : "2004001828", "ISSN" : "2004001828", "PMID" : "1000182772", "author" : [ { "dropping-particle" : "", "family" : "Woods", "given" : "Jack A.", "non-dropping-particle" : "", "parse-names" : false, "suffix" : "" }, { "dropping-particle" : "", "family" : "Modin", "given" : "Andrew E.", "non-dropping-particle" : "", "parse-names" : false, "suffix" : "" }, { "dropping-particle" : "", "family" : "Hawkins", "given" : "Robert D.", "non-dropping-particle" : "", "parse-names" : false, "suffix" : "" }, { "dropping-particle" : "", "family" : "Hanks", "given" : "Dennis J.", "non-dropping-particle" : "", "parse-names" : false, "suffix" : "" } ], "id" : "ITEM-1", "issued" : { "date-parts" : [ [ "2008" ] ] }, "number" : "US 7,334,782 B2", "title" : "Controlled Atmospheric Pressure Infusion Process", "type" : "patent" }, "uris" : [ "http://www.mendeley.com/documents/?uuid=7ded4e2e-ae9e-489b-8a58-5bd2ae3c41b1" ] } ], "mendeley" : { "formattedCitation" : "[1]", "plainTextFormattedCitation" : "[1]", "previouslyFormattedCitation" : "[1]" }, "properties" : {  }, "schema" : "https://github.com/citation-style-language/schema/raw/master/csl-citation.json" }</w:instrText>
      </w:r>
      <w:r w:rsidR="00940597">
        <w:rPr>
          <w:lang w:val="en-GB"/>
        </w:rPr>
        <w:fldChar w:fldCharType="separate"/>
      </w:r>
      <w:r w:rsidR="00940597" w:rsidRPr="00940597">
        <w:rPr>
          <w:noProof/>
          <w:lang w:val="en-GB"/>
        </w:rPr>
        <w:t>[1]</w:t>
      </w:r>
      <w:r w:rsidR="00940597">
        <w:rPr>
          <w:lang w:val="en-GB"/>
        </w:rPr>
        <w:fldChar w:fldCharType="end"/>
      </w:r>
      <w:r>
        <w:rPr>
          <w:lang w:val="en-GB"/>
        </w:rPr>
        <w:t xml:space="preserve">. The process is similar to the conventional VARTM, however some modifications in the compaction process and applied vacuum are introduced. Prior to the infusion, cyclic compaction is applied to the fibrous reinforcement, as a form of promoting </w:t>
      </w:r>
      <w:proofErr w:type="spellStart"/>
      <w:r>
        <w:rPr>
          <w:lang w:val="en-GB"/>
        </w:rPr>
        <w:t>debulking</w:t>
      </w:r>
      <w:proofErr w:type="spellEnd"/>
      <w:r>
        <w:rPr>
          <w:lang w:val="en-GB"/>
        </w:rPr>
        <w:t xml:space="preserve"> and increasing fibre volume fraction. During resin impregnation, a partial vacuum is applied to the resin container, therefore reducing the pressure gradient driving the resin. This ensures a smaller thickness gradient along the part, resulting in better dimensional stability</w:t>
      </w:r>
      <w:r w:rsidR="00940597">
        <w:rPr>
          <w:lang w:val="en-GB"/>
        </w:rPr>
        <w:t xml:space="preserve"> </w:t>
      </w:r>
      <w:r w:rsidR="00940597">
        <w:rPr>
          <w:lang w:val="en-GB"/>
        </w:rPr>
        <w:fldChar w:fldCharType="begin" w:fldLock="1"/>
      </w:r>
      <w:r w:rsidR="00940597">
        <w:rPr>
          <w:lang w:val="en-GB"/>
        </w:rPr>
        <w:instrText>ADDIN CSL_CITATION { "citationItems" : [ { "id" : "ITEM-1", "itemData" : { "DOI" : "10.1016/j.(73)", "ISBN" : "2004001828", "ISSN" : "2004001828", "PMID" : "1000182772", "author" : [ { "dropping-particle" : "", "family" : "Woods", "given" : "Jack A.", "non-dropping-particle" : "", "parse-names" : false, "suffix" : "" }, { "dropping-particle" : "", "family" : "Modin", "given" : "Andrew E.", "non-dropping-particle" : "", "parse-names" : false, "suffix" : "" }, { "dropping-particle" : "", "family" : "Hawkins", "given" : "Robert D.", "non-dropping-particle" : "", "parse-names" : false, "suffix" : "" }, { "dropping-particle" : "", "family" : "Hanks", "given" : "Dennis J.", "non-dropping-particle" : "", "parse-names" : false, "suffix" : "" } ], "id" : "ITEM-1", "issued" : { "date-parts" : [ [ "2008" ] ] }, "number" : "US 7,334,782 B2", "title" : "Controlled Atmospheric Pressure Infusion Process", "type" : "patent" }, "uris" : [ "http://www.mendeley.com/documents/?uuid=7ded4e2e-ae9e-489b-8a58-5bd2ae3c41b1" ] } ], "mendeley" : { "formattedCitation" : "[1]", "plainTextFormattedCitation" : "[1]", "previouslyFormattedCitation" : "[1]" }, "properties" : {  }, "schema" : "https://github.com/citation-style-language/schema/raw/master/csl-citation.json" }</w:instrText>
      </w:r>
      <w:r w:rsidR="00940597">
        <w:rPr>
          <w:lang w:val="en-GB"/>
        </w:rPr>
        <w:fldChar w:fldCharType="separate"/>
      </w:r>
      <w:r w:rsidR="00940597" w:rsidRPr="00940597">
        <w:rPr>
          <w:noProof/>
          <w:lang w:val="en-GB"/>
        </w:rPr>
        <w:t>[1]</w:t>
      </w:r>
      <w:r w:rsidR="00940597">
        <w:rPr>
          <w:lang w:val="en-GB"/>
        </w:rPr>
        <w:fldChar w:fldCharType="end"/>
      </w:r>
      <w:r w:rsidR="00E14711">
        <w:rPr>
          <w:lang w:val="en-GB"/>
        </w:rPr>
        <w:fldChar w:fldCharType="begin" w:fldLock="1"/>
      </w:r>
      <w:r w:rsidR="00E14711">
        <w:rPr>
          <w:lang w:val="en-GB"/>
        </w:rPr>
        <w:instrText>ADDIN CSL_CITATION { "citationItems" : [ { "id" : "ITEM-1", "itemData" : { "DOI" : "10.1177/0021998308090650", "ISBN" : "0021-9983", "ISSN" : "00219983", "abstract" : "Controlled atmospheric pressure resin infusion (CAPRI) is a variation of the vacuum-assisted resin transfer molding (VARTM) process. The CAPRI process increases the fiber volume fraction of the preform prior to infusion via debulking and applies a reduced pressure gradient during infusion to minimize thickness gradients during processing. This study experimentally investigates the effect of debulking and reduced pressure gradient on the incoming material parameters, process behavior and final dimensional tolerances. The effect of debulking on fabric permeability and compaction behavior has been investigated and shows a significant impact on the infusion time and final fiber volume fraction. Several E-glass plain weave preforms have been infused and flow, pressure and thickness data has been recorded and compared to traditional VARTM processing. A previously developed model uses the experimentally obtained permeability data and good agreement of the flow behavior is observed, the CAPRI process decreases thickness gradients to less than 1% while increasing fiber volume fraction by 5% in the composite part.", "author" : [ { "dropping-particle" : "", "family" : "Niggemann", "given" : "Christian", "non-dropping-particle" : "", "parse-names" : false, "suffix" : "" }, { "dropping-particle" : "", "family" : "Young", "given" : "Seok Song", "non-dropping-particle" : "", "parse-names" : false, "suffix" : "" }, { "dropping-particle" : "", "family" : "Gillespie", "given" : "John W.", "non-dropping-particle" : "", "parse-names" : false, "suffix" : "" }, { "dropping-particle" : "", "family" : "Heider", "given" : "Dirk", "non-dropping-particle" : "", "parse-names" : false, "suffix" : "" } ], "container-title" : "Journal of Composite Materials", "id" : "ITEM-1", "issue" : "11", "issued" : { "date-parts" : [ [ "2008" ] ] }, "page" : "1049-1061", "title" : "Experimental investigation of the controlled atmospheric pressure resin infusion (CAPRI) process", "type" : "article-journal", "volume" : "42" }, "uris" : [ "http://www.mendeley.com/documents/?uuid=6e64338c-085b-4482-8dfd-1046885e0de0" ] } ], "mendeley" : { "formattedCitation" : "[2]", "plainTextFormattedCitation" : "[2]", "previouslyFormattedCitation" : "[2]" }, "properties" : {  }, "schema" : "https://github.com/citation-style-language/schema/raw/master/csl-citation.json" }</w:instrText>
      </w:r>
      <w:r w:rsidR="00E14711">
        <w:rPr>
          <w:lang w:val="en-GB"/>
        </w:rPr>
        <w:fldChar w:fldCharType="separate"/>
      </w:r>
      <w:r w:rsidR="00E14711" w:rsidRPr="00E14711">
        <w:rPr>
          <w:noProof/>
          <w:lang w:val="en-GB"/>
        </w:rPr>
        <w:t>[2]</w:t>
      </w:r>
      <w:r w:rsidR="00E14711">
        <w:rPr>
          <w:lang w:val="en-GB"/>
        </w:rPr>
        <w:fldChar w:fldCharType="end"/>
      </w:r>
      <w:r>
        <w:rPr>
          <w:lang w:val="en-GB"/>
        </w:rPr>
        <w:t>. Despite the cyclic compaction and partial vacuum strategies used in CAPRI, for improving part quality over conventional VARTM, still there is not a clear answer about the potential improvement of CAPRI process over others belonging to the LCM family.</w:t>
      </w:r>
    </w:p>
    <w:p w14:paraId="2DAA395B" w14:textId="77777777" w:rsidR="007F19FA" w:rsidRDefault="007F19FA" w:rsidP="00975D84">
      <w:pPr>
        <w:spacing w:after="0" w:line="276" w:lineRule="auto"/>
        <w:jc w:val="both"/>
        <w:rPr>
          <w:lang w:val="en-GB"/>
        </w:rPr>
      </w:pPr>
      <w:bookmarkStart w:id="0" w:name="_GoBack"/>
      <w:bookmarkEnd w:id="0"/>
    </w:p>
    <w:p w14:paraId="7667254F" w14:textId="499D7E6D" w:rsidR="00B247C4" w:rsidRDefault="008233F6" w:rsidP="00975D84">
      <w:pPr>
        <w:spacing w:after="0" w:line="276" w:lineRule="auto"/>
        <w:jc w:val="both"/>
        <w:rPr>
          <w:lang w:val="en-GB"/>
        </w:rPr>
      </w:pPr>
      <w:r>
        <w:rPr>
          <w:lang w:val="en-GB"/>
        </w:rPr>
        <w:t xml:space="preserve">This study focuses on the evaluation of </w:t>
      </w:r>
      <w:r w:rsidR="005108AD">
        <w:rPr>
          <w:lang w:val="en-GB"/>
        </w:rPr>
        <w:t>the resin infusion</w:t>
      </w:r>
      <w:r>
        <w:rPr>
          <w:lang w:val="en-GB"/>
        </w:rPr>
        <w:t xml:space="preserve"> manufacturing process, based on the void content and the possibility of reaching fibre volume fractions over 60%. Additionally, some potential problems are addressed, with emphasis to through thickness resin flow, which is significantly reduced due to the fibre volume fraction increase. A comprehensive approach is detailed to understanding the mechanisms that affect the above cited flow properties.</w:t>
      </w:r>
    </w:p>
    <w:p w14:paraId="3A07E63A" w14:textId="77777777" w:rsidR="0031610E" w:rsidRDefault="0031610E" w:rsidP="00975D84">
      <w:pPr>
        <w:spacing w:after="0" w:line="276" w:lineRule="auto"/>
        <w:jc w:val="both"/>
        <w:rPr>
          <w:lang w:val="en-GB"/>
        </w:rPr>
      </w:pPr>
    </w:p>
    <w:p w14:paraId="6E0F2BF3" w14:textId="4EF289CE" w:rsidR="00B247C4" w:rsidRPr="0031610E" w:rsidRDefault="0031610E" w:rsidP="0031610E">
      <w:pPr>
        <w:spacing w:after="200" w:line="276" w:lineRule="auto"/>
        <w:rPr>
          <w:rFonts w:cstheme="minorHAnsi"/>
          <w:b/>
          <w:lang w:val="en-GB"/>
        </w:rPr>
      </w:pPr>
      <w:r w:rsidRPr="000E2359">
        <w:rPr>
          <w:rFonts w:cstheme="minorHAnsi"/>
          <w:b/>
          <w:lang w:val="en-GB"/>
        </w:rPr>
        <w:t>References</w:t>
      </w:r>
    </w:p>
    <w:p w14:paraId="57160AFA" w14:textId="77777777" w:rsidR="00B247C4" w:rsidRPr="0031610E" w:rsidRDefault="00B247C4" w:rsidP="00B247C4">
      <w:pPr>
        <w:widowControl w:val="0"/>
        <w:autoSpaceDE w:val="0"/>
        <w:autoSpaceDN w:val="0"/>
        <w:adjustRightInd w:val="0"/>
        <w:spacing w:after="0" w:line="360" w:lineRule="auto"/>
        <w:ind w:left="640" w:hanging="640"/>
        <w:rPr>
          <w:rFonts w:ascii="Calibri" w:hAnsi="Calibri" w:cs="Calibri"/>
          <w:noProof/>
          <w:szCs w:val="24"/>
          <w:lang w:val="en-GB"/>
        </w:rPr>
      </w:pPr>
      <w:r>
        <w:rPr>
          <w:lang w:val="en-GB"/>
        </w:rPr>
        <w:fldChar w:fldCharType="begin" w:fldLock="1"/>
      </w:r>
      <w:r>
        <w:rPr>
          <w:lang w:val="en-GB"/>
        </w:rPr>
        <w:instrText xml:space="preserve">ADDIN Mendeley Bibliography CSL_BIBLIOGRAPHY </w:instrText>
      </w:r>
      <w:r>
        <w:rPr>
          <w:lang w:val="en-GB"/>
        </w:rPr>
        <w:fldChar w:fldCharType="separate"/>
      </w:r>
      <w:r w:rsidRPr="0031610E">
        <w:rPr>
          <w:rFonts w:ascii="Calibri" w:hAnsi="Calibri" w:cs="Calibri"/>
          <w:noProof/>
          <w:szCs w:val="24"/>
          <w:lang w:val="en-GB"/>
        </w:rPr>
        <w:t>[1]</w:t>
      </w:r>
      <w:r w:rsidRPr="0031610E">
        <w:rPr>
          <w:rFonts w:ascii="Calibri" w:hAnsi="Calibri" w:cs="Calibri"/>
          <w:noProof/>
          <w:szCs w:val="24"/>
          <w:lang w:val="en-GB"/>
        </w:rPr>
        <w:tab/>
        <w:t>J. A. Woods, A. E. Modin, R. D. Hawkins, and D. J. Hanks, “Controlled Atmospheric Pressure Infusion Process,” US 7,334,782 B2, 2008.</w:t>
      </w:r>
    </w:p>
    <w:p w14:paraId="03B002D9" w14:textId="77777777" w:rsidR="00B247C4" w:rsidRPr="00B247C4" w:rsidRDefault="00B247C4" w:rsidP="00B247C4">
      <w:pPr>
        <w:widowControl w:val="0"/>
        <w:autoSpaceDE w:val="0"/>
        <w:autoSpaceDN w:val="0"/>
        <w:adjustRightInd w:val="0"/>
        <w:spacing w:after="0" w:line="360" w:lineRule="auto"/>
        <w:ind w:left="640" w:hanging="640"/>
        <w:rPr>
          <w:rFonts w:ascii="Calibri" w:hAnsi="Calibri" w:cs="Calibri"/>
          <w:noProof/>
        </w:rPr>
      </w:pPr>
      <w:r w:rsidRPr="0031610E">
        <w:rPr>
          <w:rFonts w:ascii="Calibri" w:hAnsi="Calibri" w:cs="Calibri"/>
          <w:noProof/>
          <w:szCs w:val="24"/>
          <w:lang w:val="en-GB"/>
        </w:rPr>
        <w:t>[2]</w:t>
      </w:r>
      <w:r w:rsidRPr="0031610E">
        <w:rPr>
          <w:rFonts w:ascii="Calibri" w:hAnsi="Calibri" w:cs="Calibri"/>
          <w:noProof/>
          <w:szCs w:val="24"/>
          <w:lang w:val="en-GB"/>
        </w:rPr>
        <w:tab/>
        <w:t xml:space="preserve">C. Niggemann, S. S. Young, J. W. Gillespie, and D. Heider, “Experimental investigation of the controlled atmospheric pressure resin infusion (CAPRI) process,” </w:t>
      </w:r>
      <w:r w:rsidRPr="0031610E">
        <w:rPr>
          <w:rFonts w:ascii="Calibri" w:hAnsi="Calibri" w:cs="Calibri"/>
          <w:i/>
          <w:iCs/>
          <w:noProof/>
          <w:szCs w:val="24"/>
          <w:lang w:val="en-GB"/>
        </w:rPr>
        <w:t xml:space="preserve">J. Compos. </w:t>
      </w:r>
      <w:r w:rsidRPr="00B247C4">
        <w:rPr>
          <w:rFonts w:ascii="Calibri" w:hAnsi="Calibri" w:cs="Calibri"/>
          <w:i/>
          <w:iCs/>
          <w:noProof/>
          <w:szCs w:val="24"/>
        </w:rPr>
        <w:t>Mater.</w:t>
      </w:r>
      <w:r w:rsidRPr="00B247C4">
        <w:rPr>
          <w:rFonts w:ascii="Calibri" w:hAnsi="Calibri" w:cs="Calibri"/>
          <w:noProof/>
          <w:szCs w:val="24"/>
        </w:rPr>
        <w:t>, vol. 42, no. 11, pp. 1049–1061, 2008.</w:t>
      </w:r>
    </w:p>
    <w:p w14:paraId="1269F323" w14:textId="77777777" w:rsidR="009F30A5" w:rsidRPr="008233F6" w:rsidRDefault="00B247C4" w:rsidP="00CD768B">
      <w:pPr>
        <w:spacing w:after="0" w:line="360" w:lineRule="auto"/>
        <w:jc w:val="both"/>
        <w:rPr>
          <w:lang w:val="en-GB"/>
        </w:rPr>
      </w:pPr>
      <w:r>
        <w:rPr>
          <w:lang w:val="en-GB"/>
        </w:rPr>
        <w:lastRenderedPageBreak/>
        <w:fldChar w:fldCharType="end"/>
      </w:r>
    </w:p>
    <w:sectPr w:rsidR="009F30A5" w:rsidRPr="008233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F6"/>
    <w:rsid w:val="001176C4"/>
    <w:rsid w:val="001E2E82"/>
    <w:rsid w:val="0021568E"/>
    <w:rsid w:val="002F5E89"/>
    <w:rsid w:val="0031610E"/>
    <w:rsid w:val="00435AAA"/>
    <w:rsid w:val="00452D2D"/>
    <w:rsid w:val="004F3F09"/>
    <w:rsid w:val="005108AD"/>
    <w:rsid w:val="00556A05"/>
    <w:rsid w:val="005729B3"/>
    <w:rsid w:val="005D51EC"/>
    <w:rsid w:val="007F19FA"/>
    <w:rsid w:val="008233F6"/>
    <w:rsid w:val="00940597"/>
    <w:rsid w:val="0096529F"/>
    <w:rsid w:val="00975D84"/>
    <w:rsid w:val="009F30A5"/>
    <w:rsid w:val="00A43EF2"/>
    <w:rsid w:val="00B247C4"/>
    <w:rsid w:val="00CD768B"/>
    <w:rsid w:val="00CF3566"/>
    <w:rsid w:val="00D35282"/>
    <w:rsid w:val="00E14711"/>
    <w:rsid w:val="00FA5E40"/>
    <w:rsid w:val="00FD2BA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FACB4"/>
  <w15:docId w15:val="{E34A49EE-619F-47A7-9446-25323EDE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3F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5C46-A814-4247-8548-8D437BE9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1242</Words>
  <Characters>6708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Machado</dc:creator>
  <cp:keywords/>
  <dc:description/>
  <cp:lastModifiedBy>Joao Machado</cp:lastModifiedBy>
  <cp:revision>4</cp:revision>
  <dcterms:created xsi:type="dcterms:W3CDTF">2018-01-17T09:17:00Z</dcterms:created>
  <dcterms:modified xsi:type="dcterms:W3CDTF">2018-01-17T09:33:00Z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d9c22bd9-dcae-3bae-af1f-fdef391c6d3b</vt:lpwstr>
  </property>
  <property fmtid="{D5CDD505-2E9C-101B-9397-08002B2CF9AE}" pid="24" name="Mendeley Citation Style_1">
    <vt:lpwstr>http://www.zotero.org/styles/ieee</vt:lpwstr>
  </property>
</Properties>
</file>