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67C64" w14:textId="77777777" w:rsidR="003A41B5" w:rsidRPr="008A1595" w:rsidRDefault="003A41B5" w:rsidP="00704B24">
      <w:pPr>
        <w:jc w:val="center"/>
        <w:rPr>
          <w:b/>
          <w:caps/>
          <w:sz w:val="28"/>
          <w:szCs w:val="28"/>
          <w:lang w:val="en-GB"/>
        </w:rPr>
      </w:pPr>
    </w:p>
    <w:p w14:paraId="7AFED906" w14:textId="77777777" w:rsidR="00704B24" w:rsidRPr="008A1595" w:rsidRDefault="000F094E" w:rsidP="00704B24">
      <w:pPr>
        <w:jc w:val="center"/>
        <w:rPr>
          <w:b/>
          <w:caps/>
          <w:sz w:val="28"/>
          <w:szCs w:val="28"/>
          <w:lang w:val="en-GB"/>
        </w:rPr>
      </w:pPr>
      <w:r w:rsidRPr="008A1595">
        <w:rPr>
          <w:b/>
          <w:caps/>
          <w:sz w:val="28"/>
          <w:szCs w:val="28"/>
          <w:lang w:val="en-GB"/>
        </w:rPr>
        <w:t>Prediction of the equilibrium moisture content based on the chemical composition and crystallinity of natural fibres</w:t>
      </w:r>
      <w:r w:rsidR="00C13D08" w:rsidRPr="008A1595">
        <w:rPr>
          <w:b/>
          <w:caps/>
          <w:sz w:val="28"/>
          <w:szCs w:val="28"/>
          <w:lang w:val="en-GB"/>
        </w:rPr>
        <w:t xml:space="preserve"> </w:t>
      </w:r>
    </w:p>
    <w:p w14:paraId="1DD8AD13" w14:textId="77777777" w:rsidR="00704B24" w:rsidRPr="008A1595" w:rsidRDefault="00704B24" w:rsidP="00704B24">
      <w:pPr>
        <w:rPr>
          <w:sz w:val="22"/>
          <w:szCs w:val="22"/>
          <w:lang w:val="en-GB"/>
        </w:rPr>
      </w:pPr>
    </w:p>
    <w:p w14:paraId="1C7468FA" w14:textId="5F51E06B" w:rsidR="00704B24" w:rsidRPr="008A1595" w:rsidRDefault="000F094E" w:rsidP="00704B24">
      <w:pPr>
        <w:jc w:val="center"/>
        <w:rPr>
          <w:sz w:val="22"/>
          <w:szCs w:val="22"/>
          <w:lang w:val="en-GB"/>
        </w:rPr>
      </w:pPr>
      <w:r w:rsidRPr="008A1595">
        <w:rPr>
          <w:sz w:val="22"/>
          <w:szCs w:val="22"/>
          <w:lang w:val="en-GB"/>
        </w:rPr>
        <w:t xml:space="preserve">Delphine E.C. </w:t>
      </w:r>
      <w:proofErr w:type="spellStart"/>
      <w:r w:rsidRPr="008A1595">
        <w:rPr>
          <w:sz w:val="22"/>
          <w:szCs w:val="22"/>
          <w:lang w:val="en-GB"/>
        </w:rPr>
        <w:t>Depuydt</w:t>
      </w:r>
      <w:r w:rsidR="00A908A1" w:rsidRPr="008A1595">
        <w:rPr>
          <w:sz w:val="22"/>
          <w:szCs w:val="22"/>
          <w:vertAlign w:val="superscript"/>
          <w:lang w:val="en-GB"/>
        </w:rPr>
        <w:t>a</w:t>
      </w:r>
      <w:proofErr w:type="spellEnd"/>
      <w:r w:rsidRPr="008A1595">
        <w:rPr>
          <w:sz w:val="22"/>
          <w:szCs w:val="22"/>
          <w:lang w:val="en-GB"/>
        </w:rPr>
        <w:t xml:space="preserve">, Nick </w:t>
      </w:r>
      <w:proofErr w:type="spellStart"/>
      <w:r w:rsidRPr="008A1595">
        <w:rPr>
          <w:sz w:val="22"/>
          <w:szCs w:val="22"/>
          <w:lang w:val="en-GB"/>
        </w:rPr>
        <w:t>Sweygers</w:t>
      </w:r>
      <w:r w:rsidR="00A908A1" w:rsidRPr="008A1595">
        <w:rPr>
          <w:sz w:val="22"/>
          <w:szCs w:val="22"/>
          <w:vertAlign w:val="superscript"/>
          <w:lang w:val="en-GB"/>
        </w:rPr>
        <w:t>b</w:t>
      </w:r>
      <w:proofErr w:type="spellEnd"/>
      <w:r w:rsidRPr="008A1595">
        <w:rPr>
          <w:sz w:val="22"/>
          <w:szCs w:val="22"/>
          <w:lang w:val="en-GB"/>
        </w:rPr>
        <w:t>, Sam</w:t>
      </w:r>
      <w:r w:rsidR="00D31209">
        <w:rPr>
          <w:sz w:val="22"/>
          <w:szCs w:val="22"/>
          <w:lang w:val="en-GB"/>
        </w:rPr>
        <w:t>uel</w:t>
      </w:r>
      <w:r w:rsidRPr="008A1595">
        <w:rPr>
          <w:sz w:val="22"/>
          <w:szCs w:val="22"/>
          <w:lang w:val="en-GB"/>
        </w:rPr>
        <w:t xml:space="preserve"> </w:t>
      </w:r>
      <w:proofErr w:type="spellStart"/>
      <w:r w:rsidRPr="008A1595">
        <w:rPr>
          <w:sz w:val="22"/>
          <w:szCs w:val="22"/>
          <w:lang w:val="en-GB"/>
        </w:rPr>
        <w:t>Eyley</w:t>
      </w:r>
      <w:r w:rsidR="00A908A1" w:rsidRPr="008A1595">
        <w:rPr>
          <w:sz w:val="22"/>
          <w:szCs w:val="22"/>
          <w:vertAlign w:val="superscript"/>
          <w:lang w:val="en-GB"/>
        </w:rPr>
        <w:t>c</w:t>
      </w:r>
      <w:proofErr w:type="spellEnd"/>
      <w:r w:rsidRPr="008A1595">
        <w:rPr>
          <w:sz w:val="22"/>
          <w:szCs w:val="22"/>
          <w:lang w:val="en-GB"/>
        </w:rPr>
        <w:t xml:space="preserve">, </w:t>
      </w:r>
      <w:proofErr w:type="spellStart"/>
      <w:r w:rsidRPr="008A1595">
        <w:rPr>
          <w:sz w:val="22"/>
          <w:szCs w:val="22"/>
          <w:lang w:val="en-GB"/>
        </w:rPr>
        <w:t>Wim</w:t>
      </w:r>
      <w:proofErr w:type="spellEnd"/>
      <w:r w:rsidRPr="008A1595">
        <w:rPr>
          <w:sz w:val="22"/>
          <w:szCs w:val="22"/>
          <w:lang w:val="en-GB"/>
        </w:rPr>
        <w:t xml:space="preserve"> </w:t>
      </w:r>
      <w:proofErr w:type="spellStart"/>
      <w:r w:rsidRPr="008A1595">
        <w:rPr>
          <w:sz w:val="22"/>
          <w:szCs w:val="22"/>
          <w:lang w:val="en-GB"/>
        </w:rPr>
        <w:t>Thielemans</w:t>
      </w:r>
      <w:r w:rsidR="00A908A1" w:rsidRPr="008A1595">
        <w:rPr>
          <w:sz w:val="22"/>
          <w:szCs w:val="22"/>
          <w:vertAlign w:val="superscript"/>
          <w:lang w:val="en-GB"/>
        </w:rPr>
        <w:t>c</w:t>
      </w:r>
      <w:proofErr w:type="spellEnd"/>
      <w:r w:rsidRPr="008A1595">
        <w:rPr>
          <w:sz w:val="22"/>
          <w:szCs w:val="22"/>
          <w:lang w:val="en-GB"/>
        </w:rPr>
        <w:t xml:space="preserve">, </w:t>
      </w:r>
      <w:proofErr w:type="spellStart"/>
      <w:r w:rsidRPr="008A1595">
        <w:rPr>
          <w:sz w:val="22"/>
          <w:szCs w:val="22"/>
          <w:lang w:val="en-GB"/>
        </w:rPr>
        <w:t>Lise</w:t>
      </w:r>
      <w:proofErr w:type="spellEnd"/>
      <w:r w:rsidRPr="008A1595">
        <w:rPr>
          <w:sz w:val="22"/>
          <w:szCs w:val="22"/>
          <w:lang w:val="en-GB"/>
        </w:rPr>
        <w:t xml:space="preserve"> </w:t>
      </w:r>
      <w:proofErr w:type="spellStart"/>
      <w:r w:rsidRPr="008A1595">
        <w:rPr>
          <w:sz w:val="22"/>
          <w:szCs w:val="22"/>
          <w:lang w:val="en-GB"/>
        </w:rPr>
        <w:t>Appels</w:t>
      </w:r>
      <w:r w:rsidR="00A908A1" w:rsidRPr="008A1595">
        <w:rPr>
          <w:sz w:val="22"/>
          <w:szCs w:val="22"/>
          <w:vertAlign w:val="superscript"/>
          <w:lang w:val="en-GB"/>
        </w:rPr>
        <w:t>b</w:t>
      </w:r>
      <w:proofErr w:type="spellEnd"/>
      <w:r w:rsidRPr="008A1595">
        <w:rPr>
          <w:sz w:val="22"/>
          <w:szCs w:val="22"/>
          <w:lang w:val="en-GB"/>
        </w:rPr>
        <w:t xml:space="preserve">, Jan </w:t>
      </w:r>
      <w:proofErr w:type="spellStart"/>
      <w:r w:rsidRPr="008A1595">
        <w:rPr>
          <w:sz w:val="22"/>
          <w:szCs w:val="22"/>
          <w:lang w:val="en-GB"/>
        </w:rPr>
        <w:t>Ivens</w:t>
      </w:r>
      <w:r w:rsidR="00F07FE9" w:rsidRPr="008A1595">
        <w:rPr>
          <w:sz w:val="22"/>
          <w:szCs w:val="22"/>
          <w:vertAlign w:val="superscript"/>
          <w:lang w:val="en-GB"/>
        </w:rPr>
        <w:t>d</w:t>
      </w:r>
      <w:proofErr w:type="spellEnd"/>
      <w:r w:rsidRPr="008A1595">
        <w:rPr>
          <w:sz w:val="22"/>
          <w:szCs w:val="22"/>
          <w:lang w:val="en-GB"/>
        </w:rPr>
        <w:t xml:space="preserve">, </w:t>
      </w:r>
      <w:proofErr w:type="spellStart"/>
      <w:r w:rsidRPr="008A1595">
        <w:rPr>
          <w:sz w:val="22"/>
          <w:szCs w:val="22"/>
          <w:lang w:val="en-GB"/>
        </w:rPr>
        <w:t>Aart</w:t>
      </w:r>
      <w:proofErr w:type="spellEnd"/>
      <w:r w:rsidRPr="008A1595">
        <w:rPr>
          <w:sz w:val="22"/>
          <w:szCs w:val="22"/>
          <w:lang w:val="en-GB"/>
        </w:rPr>
        <w:t xml:space="preserve"> W. van </w:t>
      </w:r>
      <w:proofErr w:type="spellStart"/>
      <w:r w:rsidRPr="008A1595">
        <w:rPr>
          <w:sz w:val="22"/>
          <w:szCs w:val="22"/>
          <w:lang w:val="en-GB"/>
        </w:rPr>
        <w:t>Vuure</w:t>
      </w:r>
      <w:r w:rsidR="00A908A1" w:rsidRPr="008A1595">
        <w:rPr>
          <w:sz w:val="22"/>
          <w:szCs w:val="22"/>
          <w:vertAlign w:val="superscript"/>
          <w:lang w:val="en-GB"/>
        </w:rPr>
        <w:t>a</w:t>
      </w:r>
      <w:proofErr w:type="spellEnd"/>
      <w:r w:rsidRPr="008A1595">
        <w:rPr>
          <w:sz w:val="22"/>
          <w:szCs w:val="22"/>
          <w:lang w:val="en-GB"/>
        </w:rPr>
        <w:t xml:space="preserve"> </w:t>
      </w:r>
    </w:p>
    <w:p w14:paraId="38EC05B4" w14:textId="77777777" w:rsidR="00866F2B" w:rsidRPr="008A1595" w:rsidRDefault="00866F2B" w:rsidP="00704B24">
      <w:pPr>
        <w:jc w:val="center"/>
        <w:rPr>
          <w:sz w:val="22"/>
          <w:szCs w:val="22"/>
          <w:lang w:val="en-GB"/>
        </w:rPr>
      </w:pPr>
    </w:p>
    <w:p w14:paraId="51A39DC9" w14:textId="5F2AB0B9" w:rsidR="00A908A1" w:rsidRPr="008A1595" w:rsidRDefault="00ED598D" w:rsidP="00ED598D">
      <w:pPr>
        <w:jc w:val="center"/>
        <w:rPr>
          <w:sz w:val="22"/>
          <w:szCs w:val="22"/>
          <w:lang w:val="en-GB"/>
        </w:rPr>
      </w:pPr>
      <w:proofErr w:type="spellStart"/>
      <w:r w:rsidRPr="008A1595">
        <w:rPr>
          <w:sz w:val="22"/>
          <w:szCs w:val="22"/>
          <w:vertAlign w:val="superscript"/>
          <w:lang w:val="en-GB"/>
        </w:rPr>
        <w:t>a</w:t>
      </w:r>
      <w:r w:rsidR="00A908A1" w:rsidRPr="008A1595">
        <w:rPr>
          <w:sz w:val="22"/>
          <w:szCs w:val="22"/>
          <w:lang w:val="en-GB"/>
        </w:rPr>
        <w:t>KU</w:t>
      </w:r>
      <w:proofErr w:type="spellEnd"/>
      <w:r w:rsidR="00A908A1" w:rsidRPr="008A1595">
        <w:rPr>
          <w:sz w:val="22"/>
          <w:szCs w:val="22"/>
          <w:lang w:val="en-GB"/>
        </w:rPr>
        <w:t xml:space="preserve"> Leuven, dept. Materials Engineering; </w:t>
      </w:r>
      <w:r w:rsidR="00F07FE9" w:rsidRPr="008A1595">
        <w:rPr>
          <w:sz w:val="22"/>
          <w:szCs w:val="22"/>
          <w:lang w:val="en-GB"/>
        </w:rPr>
        <w:t xml:space="preserve">Campus </w:t>
      </w:r>
      <w:proofErr w:type="spellStart"/>
      <w:r w:rsidR="00F07FE9" w:rsidRPr="008A1595">
        <w:rPr>
          <w:sz w:val="22"/>
          <w:szCs w:val="22"/>
          <w:lang w:val="en-GB"/>
        </w:rPr>
        <w:t>Groep</w:t>
      </w:r>
      <w:proofErr w:type="spellEnd"/>
      <w:r w:rsidR="00F07FE9" w:rsidRPr="008A1595">
        <w:rPr>
          <w:sz w:val="22"/>
          <w:szCs w:val="22"/>
          <w:lang w:val="en-GB"/>
        </w:rPr>
        <w:t xml:space="preserve"> T, </w:t>
      </w:r>
      <w:r w:rsidR="00A908A1" w:rsidRPr="008A1595">
        <w:rPr>
          <w:sz w:val="22"/>
          <w:szCs w:val="22"/>
          <w:lang w:val="en-GB"/>
        </w:rPr>
        <w:t xml:space="preserve">Composite Materials Group, </w:t>
      </w:r>
      <w:r w:rsidR="00F07FE9" w:rsidRPr="008A1595">
        <w:rPr>
          <w:sz w:val="22"/>
          <w:szCs w:val="22"/>
          <w:lang w:val="en-GB"/>
        </w:rPr>
        <w:t xml:space="preserve">Andreas </w:t>
      </w:r>
      <w:proofErr w:type="spellStart"/>
      <w:r w:rsidR="00F07FE9" w:rsidRPr="008A1595">
        <w:rPr>
          <w:sz w:val="22"/>
          <w:szCs w:val="22"/>
          <w:lang w:val="en-GB"/>
        </w:rPr>
        <w:t>Vesaliusstraat</w:t>
      </w:r>
      <w:proofErr w:type="spellEnd"/>
      <w:r w:rsidR="00F07FE9" w:rsidRPr="008A1595">
        <w:rPr>
          <w:sz w:val="22"/>
          <w:szCs w:val="22"/>
          <w:lang w:val="en-GB"/>
        </w:rPr>
        <w:t xml:space="preserve"> 13</w:t>
      </w:r>
      <w:r w:rsidR="00A908A1" w:rsidRPr="008A1595">
        <w:rPr>
          <w:sz w:val="22"/>
          <w:szCs w:val="22"/>
          <w:lang w:val="en-GB"/>
        </w:rPr>
        <w:t>,</w:t>
      </w:r>
      <w:r w:rsidR="00F07FE9" w:rsidRPr="008A1595">
        <w:rPr>
          <w:sz w:val="22"/>
          <w:szCs w:val="22"/>
          <w:lang w:val="en-GB"/>
        </w:rPr>
        <w:t xml:space="preserve"> 3000 Leuven,</w:t>
      </w:r>
      <w:r w:rsidR="00A908A1" w:rsidRPr="008A1595">
        <w:rPr>
          <w:sz w:val="22"/>
          <w:szCs w:val="22"/>
          <w:lang w:val="en-GB"/>
        </w:rPr>
        <w:t xml:space="preserve"> Belgium</w:t>
      </w:r>
    </w:p>
    <w:p w14:paraId="0CE9083B" w14:textId="0D9AD1FB" w:rsidR="00A908A1" w:rsidRPr="008A1595" w:rsidRDefault="00ED598D" w:rsidP="00ED598D">
      <w:pPr>
        <w:spacing w:after="240"/>
        <w:jc w:val="center"/>
        <w:rPr>
          <w:sz w:val="22"/>
          <w:szCs w:val="22"/>
          <w:lang w:val="en-GB"/>
        </w:rPr>
      </w:pPr>
      <w:r w:rsidRPr="008A1595">
        <w:rPr>
          <w:sz w:val="22"/>
          <w:szCs w:val="22"/>
          <w:lang w:val="en-GB"/>
        </w:rPr>
        <w:t>delphine.depuydt@kuleuven.be</w:t>
      </w:r>
      <w:r w:rsidR="00A908A1" w:rsidRPr="008A1595">
        <w:rPr>
          <w:sz w:val="22"/>
          <w:szCs w:val="22"/>
          <w:lang w:val="en-GB"/>
        </w:rPr>
        <w:t>,</w:t>
      </w:r>
      <w:r w:rsidRPr="008A1595">
        <w:rPr>
          <w:sz w:val="22"/>
          <w:szCs w:val="22"/>
          <w:lang w:val="en-GB"/>
        </w:rPr>
        <w:t xml:space="preserve"> aartwillem.vanvuure@kuleuven.be</w:t>
      </w:r>
      <w:r w:rsidR="00F07FE9" w:rsidRPr="008A1595">
        <w:rPr>
          <w:sz w:val="22"/>
          <w:szCs w:val="22"/>
          <w:lang w:val="en-GB"/>
        </w:rPr>
        <w:t>,</w:t>
      </w:r>
      <w:r w:rsidR="00A908A1" w:rsidRPr="008A1595">
        <w:rPr>
          <w:sz w:val="22"/>
          <w:szCs w:val="22"/>
          <w:lang w:val="en-GB"/>
        </w:rPr>
        <w:t xml:space="preserve"> </w:t>
      </w:r>
      <w:hyperlink r:id="rId8" w:history="1">
        <w:r w:rsidR="00A908A1" w:rsidRPr="008A1595">
          <w:rPr>
            <w:sz w:val="22"/>
            <w:szCs w:val="22"/>
            <w:lang w:val="en-GB"/>
          </w:rPr>
          <w:t>www.composites-kuleuven.be</w:t>
        </w:r>
      </w:hyperlink>
    </w:p>
    <w:p w14:paraId="62ED7B99" w14:textId="77777777" w:rsidR="00A908A1" w:rsidRPr="008A1595" w:rsidRDefault="00ED598D" w:rsidP="00ED598D">
      <w:pPr>
        <w:jc w:val="center"/>
        <w:rPr>
          <w:sz w:val="22"/>
          <w:szCs w:val="22"/>
          <w:lang w:val="en-GB"/>
        </w:rPr>
      </w:pPr>
      <w:proofErr w:type="spellStart"/>
      <w:r w:rsidRPr="008A1595">
        <w:rPr>
          <w:sz w:val="22"/>
          <w:szCs w:val="22"/>
          <w:vertAlign w:val="superscript"/>
          <w:lang w:val="en-GB"/>
        </w:rPr>
        <w:t>b</w:t>
      </w:r>
      <w:r w:rsidR="00A908A1" w:rsidRPr="008A1595">
        <w:rPr>
          <w:sz w:val="22"/>
          <w:szCs w:val="22"/>
          <w:lang w:val="en-GB"/>
        </w:rPr>
        <w:t>KU</w:t>
      </w:r>
      <w:proofErr w:type="spellEnd"/>
      <w:r w:rsidR="00A908A1" w:rsidRPr="008A1595">
        <w:rPr>
          <w:sz w:val="22"/>
          <w:szCs w:val="22"/>
          <w:lang w:val="en-GB"/>
        </w:rPr>
        <w:t xml:space="preserve"> Leuven, dept. Chemical Engineering;  Process and Environmental Technology Lab, Jan Pieter de </w:t>
      </w:r>
      <w:proofErr w:type="spellStart"/>
      <w:r w:rsidR="00A908A1" w:rsidRPr="008A1595">
        <w:rPr>
          <w:sz w:val="22"/>
          <w:szCs w:val="22"/>
          <w:lang w:val="en-GB"/>
        </w:rPr>
        <w:t>Nayerlaan</w:t>
      </w:r>
      <w:proofErr w:type="spellEnd"/>
      <w:r w:rsidR="00A908A1" w:rsidRPr="008A1595">
        <w:rPr>
          <w:sz w:val="22"/>
          <w:szCs w:val="22"/>
          <w:lang w:val="en-GB"/>
        </w:rPr>
        <w:t xml:space="preserve"> 5, </w:t>
      </w:r>
      <w:r w:rsidRPr="008A1595">
        <w:rPr>
          <w:sz w:val="22"/>
          <w:szCs w:val="22"/>
          <w:lang w:val="en-GB"/>
        </w:rPr>
        <w:t xml:space="preserve">2860 </w:t>
      </w:r>
      <w:proofErr w:type="spellStart"/>
      <w:r w:rsidR="00A908A1" w:rsidRPr="008A1595">
        <w:rPr>
          <w:sz w:val="22"/>
          <w:szCs w:val="22"/>
          <w:lang w:val="en-GB"/>
        </w:rPr>
        <w:t>Sint</w:t>
      </w:r>
      <w:proofErr w:type="spellEnd"/>
      <w:r w:rsidR="00A908A1" w:rsidRPr="008A1595">
        <w:rPr>
          <w:sz w:val="22"/>
          <w:szCs w:val="22"/>
          <w:lang w:val="en-GB"/>
        </w:rPr>
        <w:t>-</w:t>
      </w:r>
      <w:proofErr w:type="spellStart"/>
      <w:r w:rsidR="00A908A1" w:rsidRPr="008A1595">
        <w:rPr>
          <w:sz w:val="22"/>
          <w:szCs w:val="22"/>
          <w:lang w:val="en-GB"/>
        </w:rPr>
        <w:t>Katelijne</w:t>
      </w:r>
      <w:proofErr w:type="spellEnd"/>
      <w:r w:rsidR="00A908A1" w:rsidRPr="008A1595">
        <w:rPr>
          <w:sz w:val="22"/>
          <w:szCs w:val="22"/>
          <w:lang w:val="en-GB"/>
        </w:rPr>
        <w:t>-Waver, Belgium</w:t>
      </w:r>
    </w:p>
    <w:p w14:paraId="4BAB9750" w14:textId="0776527E" w:rsidR="00A908A1" w:rsidRPr="008A1595" w:rsidRDefault="00580F52" w:rsidP="00ED598D">
      <w:pPr>
        <w:jc w:val="center"/>
        <w:rPr>
          <w:sz w:val="22"/>
          <w:szCs w:val="22"/>
          <w:lang w:val="en-GB"/>
        </w:rPr>
      </w:pPr>
      <w:hyperlink r:id="rId9" w:history="1">
        <w:r w:rsidR="00A908A1" w:rsidRPr="008A1595">
          <w:rPr>
            <w:sz w:val="22"/>
            <w:szCs w:val="22"/>
            <w:lang w:val="en-GB"/>
          </w:rPr>
          <w:t>nick.sweygers@kuleuven.be</w:t>
        </w:r>
      </w:hyperlink>
      <w:r w:rsidR="00A908A1" w:rsidRPr="008A1595">
        <w:rPr>
          <w:sz w:val="22"/>
          <w:szCs w:val="22"/>
          <w:lang w:val="en-GB"/>
        </w:rPr>
        <w:t xml:space="preserve">, </w:t>
      </w:r>
      <w:hyperlink r:id="rId10" w:history="1">
        <w:r w:rsidR="00A908A1" w:rsidRPr="008A1595">
          <w:rPr>
            <w:sz w:val="22"/>
            <w:szCs w:val="22"/>
            <w:lang w:val="en-GB"/>
          </w:rPr>
          <w:t>lise.appels@kuleuven.be</w:t>
        </w:r>
      </w:hyperlink>
      <w:r w:rsidR="00A908A1" w:rsidRPr="008A1595">
        <w:rPr>
          <w:sz w:val="22"/>
          <w:szCs w:val="22"/>
          <w:lang w:val="en-GB"/>
        </w:rPr>
        <w:t>, iiw.kuleuven.be/</w:t>
      </w:r>
      <w:proofErr w:type="spellStart"/>
      <w:r w:rsidR="00A908A1" w:rsidRPr="008A1595">
        <w:rPr>
          <w:sz w:val="22"/>
          <w:szCs w:val="22"/>
          <w:lang w:val="en-GB"/>
        </w:rPr>
        <w:t>onderzoek</w:t>
      </w:r>
      <w:proofErr w:type="spellEnd"/>
      <w:r w:rsidR="00A908A1" w:rsidRPr="008A1595">
        <w:rPr>
          <w:sz w:val="22"/>
          <w:szCs w:val="22"/>
          <w:lang w:val="en-GB"/>
        </w:rPr>
        <w:t>/</w:t>
      </w:r>
      <w:proofErr w:type="spellStart"/>
      <w:r w:rsidR="00A908A1" w:rsidRPr="008A1595">
        <w:rPr>
          <w:sz w:val="22"/>
          <w:szCs w:val="22"/>
          <w:lang w:val="en-GB"/>
        </w:rPr>
        <w:t>petlab</w:t>
      </w:r>
      <w:proofErr w:type="spellEnd"/>
    </w:p>
    <w:p w14:paraId="10D8C623" w14:textId="77777777" w:rsidR="00ED598D" w:rsidRPr="008A1595" w:rsidRDefault="00ED598D" w:rsidP="00ED598D">
      <w:pPr>
        <w:jc w:val="center"/>
        <w:rPr>
          <w:sz w:val="22"/>
          <w:szCs w:val="22"/>
          <w:vertAlign w:val="superscript"/>
          <w:lang w:val="en-GB"/>
        </w:rPr>
      </w:pPr>
    </w:p>
    <w:p w14:paraId="6735D9AB" w14:textId="77777777" w:rsidR="00ED598D" w:rsidRPr="008A1595" w:rsidRDefault="00ED598D" w:rsidP="00ED598D">
      <w:pPr>
        <w:jc w:val="center"/>
        <w:rPr>
          <w:sz w:val="22"/>
          <w:szCs w:val="22"/>
          <w:lang w:val="en-GB"/>
        </w:rPr>
      </w:pPr>
      <w:proofErr w:type="spellStart"/>
      <w:r w:rsidRPr="008A1595">
        <w:rPr>
          <w:sz w:val="22"/>
          <w:szCs w:val="22"/>
          <w:vertAlign w:val="superscript"/>
          <w:lang w:val="en-GB"/>
        </w:rPr>
        <w:t>c</w:t>
      </w:r>
      <w:r w:rsidRPr="008A1595">
        <w:rPr>
          <w:sz w:val="22"/>
          <w:szCs w:val="22"/>
          <w:lang w:val="en-GB"/>
        </w:rPr>
        <w:t>KU</w:t>
      </w:r>
      <w:proofErr w:type="spellEnd"/>
      <w:r w:rsidRPr="008A1595">
        <w:rPr>
          <w:sz w:val="22"/>
          <w:szCs w:val="22"/>
          <w:lang w:val="en-GB"/>
        </w:rPr>
        <w:t xml:space="preserve"> Leuven, dept. Chemical Engineering; Renewable materials and nanotechnology research group, Etienne </w:t>
      </w:r>
      <w:proofErr w:type="spellStart"/>
      <w:r w:rsidRPr="008A1595">
        <w:rPr>
          <w:sz w:val="22"/>
          <w:szCs w:val="22"/>
          <w:lang w:val="en-GB"/>
        </w:rPr>
        <w:t>Sabbelaan</w:t>
      </w:r>
      <w:proofErr w:type="spellEnd"/>
      <w:r w:rsidRPr="008A1595">
        <w:rPr>
          <w:sz w:val="22"/>
          <w:szCs w:val="22"/>
          <w:lang w:val="en-GB"/>
        </w:rPr>
        <w:t xml:space="preserve"> 53 - box 7659, 8500 </w:t>
      </w:r>
      <w:proofErr w:type="spellStart"/>
      <w:r w:rsidRPr="008A1595">
        <w:rPr>
          <w:sz w:val="22"/>
          <w:szCs w:val="22"/>
          <w:lang w:val="en-GB"/>
        </w:rPr>
        <w:t>Kortijk</w:t>
      </w:r>
      <w:proofErr w:type="spellEnd"/>
      <w:r w:rsidRPr="008A1595">
        <w:rPr>
          <w:sz w:val="22"/>
          <w:szCs w:val="22"/>
          <w:lang w:val="en-GB"/>
        </w:rPr>
        <w:t>, Belgium</w:t>
      </w:r>
    </w:p>
    <w:p w14:paraId="17EC74BA" w14:textId="77777777" w:rsidR="00ED598D" w:rsidRPr="008A1595" w:rsidRDefault="00580F52" w:rsidP="00ED598D">
      <w:pPr>
        <w:jc w:val="center"/>
        <w:rPr>
          <w:sz w:val="22"/>
          <w:szCs w:val="22"/>
          <w:lang w:val="en-GB"/>
        </w:rPr>
      </w:pPr>
      <w:hyperlink r:id="rId11" w:history="1">
        <w:r w:rsidR="00ED598D" w:rsidRPr="008A1595">
          <w:rPr>
            <w:sz w:val="22"/>
            <w:szCs w:val="22"/>
            <w:lang w:val="en-GB"/>
          </w:rPr>
          <w:t>Samuel.eyley@kuleuven.be</w:t>
        </w:r>
      </w:hyperlink>
      <w:r w:rsidR="00ED598D" w:rsidRPr="008A1595">
        <w:rPr>
          <w:sz w:val="22"/>
          <w:szCs w:val="22"/>
          <w:lang w:val="en-GB"/>
        </w:rPr>
        <w:t xml:space="preserve">, </w:t>
      </w:r>
      <w:hyperlink r:id="rId12" w:history="1">
        <w:r w:rsidR="00ED598D" w:rsidRPr="008A1595">
          <w:rPr>
            <w:sz w:val="22"/>
            <w:szCs w:val="22"/>
            <w:lang w:val="en-GB"/>
          </w:rPr>
          <w:t>wim.thielemans@kuleuven.be</w:t>
        </w:r>
      </w:hyperlink>
      <w:r w:rsidR="00ED598D" w:rsidRPr="008A1595">
        <w:rPr>
          <w:sz w:val="22"/>
          <w:szCs w:val="22"/>
          <w:lang w:val="en-GB"/>
        </w:rPr>
        <w:t xml:space="preserve">, </w:t>
      </w:r>
    </w:p>
    <w:p w14:paraId="6546C3DB" w14:textId="61476A1D" w:rsidR="00A908A1" w:rsidRPr="008A1595" w:rsidRDefault="00ED598D" w:rsidP="00ED598D">
      <w:pPr>
        <w:jc w:val="center"/>
        <w:rPr>
          <w:sz w:val="22"/>
          <w:szCs w:val="22"/>
          <w:lang w:val="en-GB"/>
        </w:rPr>
      </w:pPr>
      <w:r w:rsidRPr="008A1595">
        <w:rPr>
          <w:sz w:val="22"/>
          <w:szCs w:val="22"/>
          <w:lang w:val="en-GB"/>
        </w:rPr>
        <w:t>www.kuleuven-kulak.be/nl/onderzoek/key-areas/onderzoeksgroepen/rmnt</w:t>
      </w:r>
    </w:p>
    <w:p w14:paraId="326DC182" w14:textId="355BB40C" w:rsidR="00704B24" w:rsidRPr="008A1595" w:rsidRDefault="00704B24" w:rsidP="00740A38">
      <w:pPr>
        <w:jc w:val="center"/>
        <w:rPr>
          <w:color w:val="00B050"/>
          <w:sz w:val="22"/>
          <w:szCs w:val="22"/>
          <w:lang w:val="en-GB"/>
        </w:rPr>
      </w:pPr>
      <w:r w:rsidRPr="008A1595">
        <w:rPr>
          <w:color w:val="00B050"/>
          <w:sz w:val="22"/>
          <w:szCs w:val="22"/>
          <w:lang w:val="en-GB"/>
        </w:rPr>
        <w:t xml:space="preserve"> </w:t>
      </w:r>
    </w:p>
    <w:p w14:paraId="0A0B80FD" w14:textId="77777777" w:rsidR="00F07FE9" w:rsidRPr="008A1595" w:rsidRDefault="00F07FE9" w:rsidP="00F07FE9">
      <w:pPr>
        <w:jc w:val="center"/>
        <w:rPr>
          <w:sz w:val="22"/>
          <w:szCs w:val="22"/>
          <w:lang w:val="en-GB"/>
        </w:rPr>
      </w:pPr>
      <w:proofErr w:type="spellStart"/>
      <w:r w:rsidRPr="008A1595">
        <w:rPr>
          <w:sz w:val="22"/>
          <w:szCs w:val="22"/>
          <w:vertAlign w:val="superscript"/>
          <w:lang w:val="en-GB"/>
        </w:rPr>
        <w:t>d</w:t>
      </w:r>
      <w:r w:rsidRPr="008A1595">
        <w:rPr>
          <w:sz w:val="22"/>
          <w:szCs w:val="22"/>
          <w:lang w:val="en-GB"/>
        </w:rPr>
        <w:t>KU</w:t>
      </w:r>
      <w:proofErr w:type="spellEnd"/>
      <w:r w:rsidRPr="008A1595">
        <w:rPr>
          <w:sz w:val="22"/>
          <w:szCs w:val="22"/>
          <w:lang w:val="en-GB"/>
        </w:rPr>
        <w:t xml:space="preserve"> Leuven, dept. Materials Engineering; Technology Campus De </w:t>
      </w:r>
      <w:proofErr w:type="spellStart"/>
      <w:r w:rsidRPr="008A1595">
        <w:rPr>
          <w:sz w:val="22"/>
          <w:szCs w:val="22"/>
          <w:lang w:val="en-GB"/>
        </w:rPr>
        <w:t>Nayer</w:t>
      </w:r>
      <w:proofErr w:type="spellEnd"/>
      <w:r w:rsidRPr="008A1595">
        <w:rPr>
          <w:sz w:val="22"/>
          <w:szCs w:val="22"/>
          <w:lang w:val="en-GB"/>
        </w:rPr>
        <w:t xml:space="preserve">, Composite Materials Group, Jan De </w:t>
      </w:r>
      <w:proofErr w:type="spellStart"/>
      <w:r w:rsidRPr="008A1595">
        <w:rPr>
          <w:sz w:val="22"/>
          <w:szCs w:val="22"/>
          <w:lang w:val="en-GB"/>
        </w:rPr>
        <w:t>Nayerlaan</w:t>
      </w:r>
      <w:proofErr w:type="spellEnd"/>
      <w:r w:rsidRPr="008A1595">
        <w:rPr>
          <w:sz w:val="22"/>
          <w:szCs w:val="22"/>
          <w:lang w:val="en-GB"/>
        </w:rPr>
        <w:t xml:space="preserve"> 5, 2860 </w:t>
      </w:r>
      <w:proofErr w:type="spellStart"/>
      <w:r w:rsidRPr="008A1595">
        <w:rPr>
          <w:sz w:val="22"/>
          <w:szCs w:val="22"/>
          <w:lang w:val="en-GB"/>
        </w:rPr>
        <w:t>Sint</w:t>
      </w:r>
      <w:proofErr w:type="spellEnd"/>
      <w:r w:rsidRPr="008A1595">
        <w:rPr>
          <w:sz w:val="22"/>
          <w:szCs w:val="22"/>
          <w:lang w:val="en-GB"/>
        </w:rPr>
        <w:t>-</w:t>
      </w:r>
      <w:proofErr w:type="spellStart"/>
      <w:r w:rsidRPr="008A1595">
        <w:rPr>
          <w:sz w:val="22"/>
          <w:szCs w:val="22"/>
          <w:lang w:val="en-GB"/>
        </w:rPr>
        <w:t>Katelijne</w:t>
      </w:r>
      <w:proofErr w:type="spellEnd"/>
      <w:r w:rsidRPr="008A1595">
        <w:rPr>
          <w:sz w:val="22"/>
          <w:szCs w:val="22"/>
          <w:lang w:val="en-GB"/>
        </w:rPr>
        <w:t>-Waver, Belgium</w:t>
      </w:r>
    </w:p>
    <w:p w14:paraId="76601B49" w14:textId="77777777" w:rsidR="00F07FE9" w:rsidRPr="008A1595" w:rsidRDefault="00F07FE9" w:rsidP="00F07FE9">
      <w:pPr>
        <w:spacing w:after="240"/>
        <w:jc w:val="center"/>
        <w:rPr>
          <w:sz w:val="22"/>
          <w:szCs w:val="22"/>
          <w:lang w:val="en-GB"/>
        </w:rPr>
      </w:pPr>
      <w:r w:rsidRPr="008A1595">
        <w:rPr>
          <w:sz w:val="22"/>
          <w:szCs w:val="22"/>
          <w:lang w:val="en-GB"/>
        </w:rPr>
        <w:t xml:space="preserve">jan.ivens@kuleuven.be, </w:t>
      </w:r>
      <w:hyperlink r:id="rId13" w:history="1">
        <w:r w:rsidRPr="008A1595">
          <w:rPr>
            <w:sz w:val="22"/>
            <w:szCs w:val="22"/>
            <w:lang w:val="en-GB"/>
          </w:rPr>
          <w:t>www.composites-kuleuven.be</w:t>
        </w:r>
      </w:hyperlink>
    </w:p>
    <w:p w14:paraId="37A56F98" w14:textId="77777777" w:rsidR="00704B24" w:rsidRPr="008A1595" w:rsidRDefault="00704B24" w:rsidP="00704B24">
      <w:pPr>
        <w:jc w:val="center"/>
        <w:rPr>
          <w:sz w:val="22"/>
          <w:szCs w:val="22"/>
          <w:lang w:val="en-GB"/>
        </w:rPr>
      </w:pPr>
    </w:p>
    <w:p w14:paraId="60B6EC1D" w14:textId="77777777" w:rsidR="00704B24" w:rsidRPr="008A1595" w:rsidRDefault="00704B24" w:rsidP="00C84FC4">
      <w:pPr>
        <w:rPr>
          <w:sz w:val="22"/>
          <w:szCs w:val="22"/>
          <w:lang w:val="en-GB"/>
        </w:rPr>
      </w:pPr>
      <w:r w:rsidRPr="008A1595">
        <w:rPr>
          <w:b/>
          <w:sz w:val="22"/>
          <w:szCs w:val="22"/>
          <w:lang w:val="en-GB"/>
        </w:rPr>
        <w:t>Keywords:</w:t>
      </w:r>
      <w:r w:rsidRPr="008A1595">
        <w:rPr>
          <w:sz w:val="22"/>
          <w:szCs w:val="22"/>
          <w:lang w:val="en-GB"/>
        </w:rPr>
        <w:t xml:space="preserve"> </w:t>
      </w:r>
      <w:r w:rsidR="00747C62" w:rsidRPr="008A1595">
        <w:rPr>
          <w:color w:val="000000"/>
          <w:sz w:val="22"/>
          <w:szCs w:val="22"/>
          <w:lang w:val="en-GB"/>
        </w:rPr>
        <w:t>natural fibres, equilibrium moisture content, crystallinity, chemical composition</w:t>
      </w:r>
    </w:p>
    <w:p w14:paraId="648D02D4" w14:textId="77777777" w:rsidR="00704B24" w:rsidRPr="008A1595" w:rsidRDefault="00704B24" w:rsidP="00704B24">
      <w:pPr>
        <w:rPr>
          <w:sz w:val="22"/>
          <w:szCs w:val="22"/>
          <w:lang w:val="en-GB"/>
        </w:rPr>
      </w:pPr>
      <w:r w:rsidRPr="008A1595">
        <w:rPr>
          <w:sz w:val="22"/>
          <w:szCs w:val="22"/>
          <w:lang w:val="en-GB"/>
        </w:rPr>
        <w:t xml:space="preserve"> </w:t>
      </w:r>
    </w:p>
    <w:p w14:paraId="10B2673E" w14:textId="77777777" w:rsidR="00656C88" w:rsidRPr="008A1595" w:rsidRDefault="00656C88" w:rsidP="00704B24">
      <w:pPr>
        <w:rPr>
          <w:b/>
          <w:sz w:val="22"/>
          <w:szCs w:val="22"/>
          <w:lang w:val="en-GB"/>
        </w:rPr>
      </w:pPr>
    </w:p>
    <w:p w14:paraId="272F8267" w14:textId="77777777" w:rsidR="00704B24" w:rsidRPr="008A1595" w:rsidRDefault="00704B24" w:rsidP="006D2BC0">
      <w:pPr>
        <w:rPr>
          <w:b/>
          <w:sz w:val="22"/>
          <w:szCs w:val="22"/>
          <w:lang w:val="en-GB"/>
        </w:rPr>
      </w:pPr>
      <w:r w:rsidRPr="008A1595">
        <w:rPr>
          <w:b/>
          <w:sz w:val="22"/>
          <w:szCs w:val="22"/>
          <w:lang w:val="en-GB"/>
        </w:rPr>
        <w:t>Abstract</w:t>
      </w:r>
    </w:p>
    <w:p w14:paraId="64AA6AD4" w14:textId="77777777" w:rsidR="00FC6B4D" w:rsidRPr="008A1595" w:rsidRDefault="00FC6B4D" w:rsidP="006D2BC0">
      <w:pPr>
        <w:rPr>
          <w:b/>
          <w:sz w:val="22"/>
          <w:szCs w:val="22"/>
          <w:lang w:val="en-GB"/>
        </w:rPr>
      </w:pPr>
    </w:p>
    <w:p w14:paraId="78D136CE" w14:textId="4677EF52" w:rsidR="00152D8E" w:rsidRPr="008A1595" w:rsidRDefault="00ED598D" w:rsidP="00704B24">
      <w:pPr>
        <w:jc w:val="both"/>
        <w:rPr>
          <w:sz w:val="22"/>
          <w:szCs w:val="22"/>
          <w:lang w:val="en-GB"/>
        </w:rPr>
      </w:pPr>
      <w:r w:rsidRPr="008A1595">
        <w:rPr>
          <w:sz w:val="22"/>
          <w:szCs w:val="22"/>
          <w:lang w:val="en-GB"/>
        </w:rPr>
        <w:t xml:space="preserve">The presented work investigates the relationship between the chemical composition and crystallinity of natural plant fibres and the equilibrium moisture content. Data from literature </w:t>
      </w:r>
      <w:r w:rsidR="006149FA" w:rsidRPr="008A1595">
        <w:rPr>
          <w:sz w:val="22"/>
          <w:szCs w:val="22"/>
          <w:lang w:val="en-GB"/>
        </w:rPr>
        <w:t>were</w:t>
      </w:r>
      <w:r w:rsidRPr="008A1595">
        <w:rPr>
          <w:sz w:val="22"/>
          <w:szCs w:val="22"/>
          <w:lang w:val="en-GB"/>
        </w:rPr>
        <w:t xml:space="preserve"> verified with experimental data and </w:t>
      </w:r>
      <w:r w:rsidR="006149FA" w:rsidRPr="008A1595">
        <w:rPr>
          <w:sz w:val="22"/>
          <w:szCs w:val="22"/>
          <w:lang w:val="en-GB"/>
        </w:rPr>
        <w:t>were</w:t>
      </w:r>
      <w:r w:rsidRPr="008A1595">
        <w:rPr>
          <w:sz w:val="22"/>
          <w:szCs w:val="22"/>
          <w:lang w:val="en-GB"/>
        </w:rPr>
        <w:t xml:space="preserve"> used to fit the model. </w:t>
      </w:r>
    </w:p>
    <w:p w14:paraId="0D307D57" w14:textId="77777777" w:rsidR="00152D8E" w:rsidRPr="008A1595" w:rsidRDefault="00152D8E" w:rsidP="00704B24">
      <w:pPr>
        <w:jc w:val="both"/>
        <w:rPr>
          <w:sz w:val="22"/>
          <w:szCs w:val="22"/>
          <w:lang w:val="en-GB"/>
        </w:rPr>
      </w:pPr>
    </w:p>
    <w:p w14:paraId="184539DD" w14:textId="77777777" w:rsidR="00704B24" w:rsidRPr="008A1595" w:rsidRDefault="00A14A8C" w:rsidP="000F094E">
      <w:pPr>
        <w:pStyle w:val="Heading1"/>
        <w:rPr>
          <w:lang w:val="en-GB"/>
        </w:rPr>
      </w:pPr>
      <w:r w:rsidRPr="008A1595">
        <w:rPr>
          <w:lang w:val="en-GB"/>
        </w:rPr>
        <w:t>Introduction</w:t>
      </w:r>
    </w:p>
    <w:p w14:paraId="32C9A329" w14:textId="77777777" w:rsidR="006D2BC0" w:rsidRPr="008A1595" w:rsidRDefault="006D2BC0" w:rsidP="006D2BC0">
      <w:pPr>
        <w:jc w:val="both"/>
        <w:rPr>
          <w:sz w:val="22"/>
          <w:szCs w:val="22"/>
          <w:lang w:val="en-GB"/>
        </w:rPr>
      </w:pPr>
    </w:p>
    <w:p w14:paraId="7C85277E" w14:textId="6472C728" w:rsidR="000F094E" w:rsidRPr="008A1595" w:rsidRDefault="000F094E" w:rsidP="000F094E">
      <w:pPr>
        <w:jc w:val="both"/>
        <w:rPr>
          <w:sz w:val="22"/>
          <w:szCs w:val="22"/>
          <w:lang w:val="en-GB"/>
        </w:rPr>
      </w:pPr>
      <w:r w:rsidRPr="008A1595">
        <w:rPr>
          <w:sz w:val="22"/>
          <w:szCs w:val="22"/>
          <w:lang w:val="en-GB"/>
        </w:rPr>
        <w:t xml:space="preserve">One of the challenges natural fibre reinforced composites face, is to reduce moisture induced degradation. In order to do so, more insight in the moisture absorption is needed. One way to study the moisture sorption </w:t>
      </w:r>
      <w:proofErr w:type="spellStart"/>
      <w:r w:rsidRPr="008A1595">
        <w:rPr>
          <w:sz w:val="22"/>
          <w:szCs w:val="22"/>
          <w:lang w:val="en-GB"/>
        </w:rPr>
        <w:t>behavior</w:t>
      </w:r>
      <w:proofErr w:type="spellEnd"/>
      <w:r w:rsidRPr="008A1595">
        <w:rPr>
          <w:sz w:val="22"/>
          <w:szCs w:val="22"/>
          <w:lang w:val="en-GB"/>
        </w:rPr>
        <w:t xml:space="preserve"> is by dynamic </w:t>
      </w:r>
      <w:proofErr w:type="spellStart"/>
      <w:r w:rsidRPr="008A1595">
        <w:rPr>
          <w:sz w:val="22"/>
          <w:szCs w:val="22"/>
          <w:lang w:val="en-GB"/>
        </w:rPr>
        <w:t>vapor</w:t>
      </w:r>
      <w:proofErr w:type="spellEnd"/>
      <w:r w:rsidRPr="008A1595">
        <w:rPr>
          <w:sz w:val="22"/>
          <w:szCs w:val="22"/>
          <w:lang w:val="en-GB"/>
        </w:rPr>
        <w:t xml:space="preserve"> sorption measurements, as in the work of Hill et al. </w:t>
      </w:r>
      <w:r w:rsidRPr="008A1595">
        <w:rPr>
          <w:sz w:val="22"/>
          <w:szCs w:val="22"/>
          <w:lang w:val="en-GB"/>
        </w:rPr>
        <w:fldChar w:fldCharType="begin"/>
      </w:r>
      <w:r w:rsidRPr="008A1595">
        <w:rPr>
          <w:sz w:val="22"/>
          <w:szCs w:val="22"/>
          <w:lang w:val="en-GB"/>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8A1595">
        <w:rPr>
          <w:sz w:val="22"/>
          <w:szCs w:val="22"/>
          <w:lang w:val="en-GB"/>
        </w:rPr>
        <w:fldChar w:fldCharType="separate"/>
      </w:r>
      <w:r w:rsidRPr="008A1595">
        <w:rPr>
          <w:sz w:val="22"/>
          <w:szCs w:val="22"/>
          <w:lang w:val="en-GB"/>
        </w:rPr>
        <w:t>[1]</w:t>
      </w:r>
      <w:r w:rsidRPr="008A1595">
        <w:rPr>
          <w:sz w:val="22"/>
          <w:szCs w:val="22"/>
          <w:lang w:val="en-GB"/>
        </w:rPr>
        <w:fldChar w:fldCharType="end"/>
      </w:r>
      <w:r w:rsidRPr="008A1595">
        <w:rPr>
          <w:sz w:val="22"/>
          <w:szCs w:val="22"/>
          <w:lang w:val="en-GB"/>
        </w:rPr>
        <w:t xml:space="preserve"> where several moisture sorption curves for different natural fibres were measured. From th</w:t>
      </w:r>
      <w:r w:rsidR="00245F23" w:rsidRPr="008A1595">
        <w:rPr>
          <w:sz w:val="22"/>
          <w:szCs w:val="22"/>
          <w:lang w:val="en-GB"/>
        </w:rPr>
        <w:t>is</w:t>
      </w:r>
      <w:r w:rsidRPr="008A1595">
        <w:rPr>
          <w:sz w:val="22"/>
          <w:szCs w:val="22"/>
          <w:lang w:val="en-GB"/>
        </w:rPr>
        <w:t xml:space="preserve"> work it becomes clear that different fibres show different sorption </w:t>
      </w:r>
      <w:proofErr w:type="spellStart"/>
      <w:r w:rsidRPr="008A1595">
        <w:rPr>
          <w:sz w:val="22"/>
          <w:szCs w:val="22"/>
          <w:lang w:val="en-GB"/>
        </w:rPr>
        <w:t>behavior</w:t>
      </w:r>
      <w:proofErr w:type="spellEnd"/>
      <w:r w:rsidRPr="008A1595">
        <w:rPr>
          <w:sz w:val="22"/>
          <w:szCs w:val="22"/>
          <w:lang w:val="en-GB"/>
        </w:rPr>
        <w:t>.</w:t>
      </w:r>
      <w:r w:rsidR="00245F23" w:rsidRPr="008A1595">
        <w:rPr>
          <w:sz w:val="22"/>
          <w:szCs w:val="22"/>
          <w:lang w:val="en-GB"/>
        </w:rPr>
        <w:t xml:space="preserve"> Moreover</w:t>
      </w:r>
      <w:r w:rsidR="0057526F" w:rsidRPr="008A1595">
        <w:rPr>
          <w:sz w:val="22"/>
          <w:szCs w:val="22"/>
          <w:lang w:val="en-GB"/>
        </w:rPr>
        <w:t>, equilibrium moisture contents (EMC) were found to be higher for fibres with high lignin contents. The hypothesis was that this might be related to the ability of the li</w:t>
      </w:r>
      <w:r w:rsidR="00245F23" w:rsidRPr="008A1595">
        <w:rPr>
          <w:sz w:val="22"/>
          <w:szCs w:val="22"/>
          <w:lang w:val="en-GB"/>
        </w:rPr>
        <w:t xml:space="preserve">gnin network to deform to </w:t>
      </w:r>
      <w:proofErr w:type="spellStart"/>
      <w:r w:rsidR="00245F23" w:rsidRPr="008A1595">
        <w:rPr>
          <w:sz w:val="22"/>
          <w:szCs w:val="22"/>
          <w:lang w:val="en-GB"/>
        </w:rPr>
        <w:t>accomo</w:t>
      </w:r>
      <w:r w:rsidR="0057526F" w:rsidRPr="008A1595">
        <w:rPr>
          <w:sz w:val="22"/>
          <w:szCs w:val="22"/>
          <w:lang w:val="en-GB"/>
        </w:rPr>
        <w:t>date</w:t>
      </w:r>
      <w:proofErr w:type="spellEnd"/>
      <w:r w:rsidR="0057526F" w:rsidRPr="008A1595">
        <w:rPr>
          <w:sz w:val="22"/>
          <w:szCs w:val="22"/>
          <w:lang w:val="en-GB"/>
        </w:rPr>
        <w:t xml:space="preserve"> water within the cell wall. </w:t>
      </w:r>
      <w:r w:rsidRPr="008A1595">
        <w:rPr>
          <w:sz w:val="22"/>
          <w:szCs w:val="22"/>
          <w:lang w:val="en-GB"/>
        </w:rPr>
        <w:t xml:space="preserve"> However, </w:t>
      </w:r>
      <w:r w:rsidR="0057526F" w:rsidRPr="008A1595">
        <w:rPr>
          <w:sz w:val="22"/>
          <w:szCs w:val="22"/>
          <w:lang w:val="en-GB"/>
        </w:rPr>
        <w:t>the</w:t>
      </w:r>
      <w:r w:rsidR="00245F23" w:rsidRPr="008A1595">
        <w:rPr>
          <w:sz w:val="22"/>
          <w:szCs w:val="22"/>
          <w:lang w:val="en-GB"/>
        </w:rPr>
        <w:t xml:space="preserve"> current</w:t>
      </w:r>
      <w:r w:rsidR="0057526F" w:rsidRPr="008A1595">
        <w:rPr>
          <w:sz w:val="22"/>
          <w:szCs w:val="22"/>
          <w:lang w:val="en-GB"/>
        </w:rPr>
        <w:t xml:space="preserve"> authors would like to investigate the influence of all plant fibre constituents on the EMC, in order to gain </w:t>
      </w:r>
      <w:r w:rsidRPr="008A1595">
        <w:rPr>
          <w:sz w:val="22"/>
          <w:szCs w:val="22"/>
          <w:lang w:val="en-GB"/>
        </w:rPr>
        <w:t xml:space="preserve">deeper understanding in the relationship between the equilibrium moisture content and the chemical composition and/or crystallinity of the fibre. </w:t>
      </w:r>
    </w:p>
    <w:p w14:paraId="1B49178B" w14:textId="77777777" w:rsidR="00AD4C4F" w:rsidRPr="008A1595" w:rsidRDefault="00AD4C4F" w:rsidP="000F094E">
      <w:pPr>
        <w:jc w:val="both"/>
        <w:rPr>
          <w:sz w:val="22"/>
          <w:szCs w:val="22"/>
          <w:lang w:val="en-GB"/>
        </w:rPr>
      </w:pPr>
    </w:p>
    <w:p w14:paraId="7E12A1BE" w14:textId="77777777" w:rsidR="000F094E" w:rsidRPr="008A1595" w:rsidRDefault="000F094E" w:rsidP="00556716">
      <w:pPr>
        <w:jc w:val="both"/>
        <w:rPr>
          <w:sz w:val="22"/>
          <w:szCs w:val="22"/>
          <w:lang w:val="en-GB"/>
        </w:rPr>
      </w:pPr>
    </w:p>
    <w:p w14:paraId="2BD3F913" w14:textId="77777777" w:rsidR="000F094E" w:rsidRPr="008A1595" w:rsidRDefault="000F094E" w:rsidP="000F094E">
      <w:pPr>
        <w:pStyle w:val="Heading1"/>
        <w:rPr>
          <w:lang w:val="en-GB"/>
        </w:rPr>
      </w:pPr>
      <w:r w:rsidRPr="008A1595">
        <w:rPr>
          <w:lang w:val="en-GB"/>
        </w:rPr>
        <w:lastRenderedPageBreak/>
        <w:t>Materials and Methods</w:t>
      </w:r>
    </w:p>
    <w:p w14:paraId="7E071BE6" w14:textId="77777777" w:rsidR="000F094E" w:rsidRPr="008A1595" w:rsidRDefault="000F094E" w:rsidP="000F094E">
      <w:pPr>
        <w:pStyle w:val="1stTitleWCCM"/>
        <w:tabs>
          <w:tab w:val="clear" w:pos="360"/>
          <w:tab w:val="left" w:pos="284"/>
        </w:tabs>
        <w:spacing w:before="0" w:after="0"/>
        <w:outlineLvl w:val="0"/>
        <w:rPr>
          <w:caps w:val="0"/>
          <w:sz w:val="22"/>
          <w:szCs w:val="22"/>
          <w:lang w:val="en-GB"/>
        </w:rPr>
      </w:pPr>
    </w:p>
    <w:p w14:paraId="71C64A20" w14:textId="3D492099" w:rsidR="00AE4A8F" w:rsidRPr="008A1595" w:rsidRDefault="000F094E" w:rsidP="00411700">
      <w:pPr>
        <w:jc w:val="both"/>
        <w:rPr>
          <w:sz w:val="22"/>
          <w:szCs w:val="22"/>
          <w:lang w:val="en-GB"/>
        </w:rPr>
      </w:pPr>
      <w:r w:rsidRPr="008A1595">
        <w:rPr>
          <w:sz w:val="22"/>
          <w:szCs w:val="22"/>
          <w:lang w:val="en-GB"/>
        </w:rPr>
        <w:t>Moisture sorption curves of different natural fibres: bamboo, flax, hemp, jute, coconut</w:t>
      </w:r>
      <w:r w:rsidR="005C43BC" w:rsidRPr="008A1595">
        <w:rPr>
          <w:sz w:val="22"/>
          <w:szCs w:val="22"/>
          <w:lang w:val="en-GB"/>
        </w:rPr>
        <w:t xml:space="preserve"> </w:t>
      </w:r>
      <w:r w:rsidRPr="008A1595">
        <w:rPr>
          <w:sz w:val="22"/>
          <w:szCs w:val="22"/>
          <w:lang w:val="en-GB"/>
        </w:rPr>
        <w:t xml:space="preserve">and spruce, were recorded via dynamic </w:t>
      </w:r>
      <w:proofErr w:type="spellStart"/>
      <w:r w:rsidRPr="008A1595">
        <w:rPr>
          <w:sz w:val="22"/>
          <w:szCs w:val="22"/>
          <w:lang w:val="en-GB"/>
        </w:rPr>
        <w:t>vapor</w:t>
      </w:r>
      <w:proofErr w:type="spellEnd"/>
      <w:r w:rsidRPr="008A1595">
        <w:rPr>
          <w:sz w:val="22"/>
          <w:szCs w:val="22"/>
          <w:lang w:val="en-GB"/>
        </w:rPr>
        <w:t xml:space="preserve"> sorption experiments</w:t>
      </w:r>
      <w:r w:rsidR="00411700" w:rsidRPr="008A1595">
        <w:rPr>
          <w:sz w:val="22"/>
          <w:szCs w:val="22"/>
          <w:lang w:val="en-GB"/>
        </w:rPr>
        <w:t xml:space="preserve"> (DVS)</w:t>
      </w:r>
      <w:r w:rsidRPr="008A1595">
        <w:rPr>
          <w:sz w:val="22"/>
          <w:szCs w:val="22"/>
          <w:lang w:val="en-GB"/>
        </w:rPr>
        <w:t xml:space="preserve">. </w:t>
      </w:r>
      <w:r w:rsidR="00AE4A8F" w:rsidRPr="008A1595">
        <w:rPr>
          <w:sz w:val="22"/>
          <w:szCs w:val="22"/>
          <w:lang w:val="en-GB"/>
        </w:rPr>
        <w:t xml:space="preserve">The equipment </w:t>
      </w:r>
      <w:r w:rsidR="00245F23" w:rsidRPr="008A1595">
        <w:rPr>
          <w:sz w:val="22"/>
          <w:szCs w:val="22"/>
          <w:lang w:val="en-GB"/>
        </w:rPr>
        <w:t>used</w:t>
      </w:r>
      <w:r w:rsidR="00F07FE9" w:rsidRPr="008A1595">
        <w:rPr>
          <w:sz w:val="22"/>
          <w:szCs w:val="22"/>
          <w:lang w:val="en-GB"/>
        </w:rPr>
        <w:t>,</w:t>
      </w:r>
      <w:r w:rsidR="00245F23" w:rsidRPr="008A1595">
        <w:rPr>
          <w:sz w:val="22"/>
          <w:szCs w:val="22"/>
          <w:lang w:val="en-GB"/>
        </w:rPr>
        <w:t xml:space="preserve"> consisted</w:t>
      </w:r>
      <w:r w:rsidR="00AE4A8F" w:rsidRPr="008A1595">
        <w:rPr>
          <w:sz w:val="22"/>
          <w:szCs w:val="22"/>
          <w:lang w:val="en-GB"/>
        </w:rPr>
        <w:t xml:space="preserve"> of a Cahn microbalance, a temperature-controlled housing and mass flow controllers that control the appropriate flow of the wet and dry N2 gas. The benefit of this technique is the control over both the relative humidity and the temperature (i.e. 21°C). </w:t>
      </w:r>
      <w:r w:rsidRPr="008A1595">
        <w:rPr>
          <w:sz w:val="22"/>
          <w:szCs w:val="22"/>
          <w:lang w:val="en-GB"/>
        </w:rPr>
        <w:t>The fibres were first milled to a powder with a size &lt;</w:t>
      </w:r>
      <w:r w:rsidR="00411700" w:rsidRPr="008A1595">
        <w:rPr>
          <w:sz w:val="22"/>
          <w:szCs w:val="22"/>
          <w:lang w:val="en-GB"/>
        </w:rPr>
        <w:t xml:space="preserve"> </w:t>
      </w:r>
      <w:r w:rsidRPr="008A1595">
        <w:rPr>
          <w:sz w:val="22"/>
          <w:szCs w:val="22"/>
          <w:lang w:val="en-GB"/>
        </w:rPr>
        <w:t xml:space="preserve">250 µm. </w:t>
      </w:r>
      <w:r w:rsidR="00AE4A8F" w:rsidRPr="008A1595">
        <w:rPr>
          <w:sz w:val="22"/>
          <w:szCs w:val="22"/>
          <w:lang w:val="en-GB"/>
        </w:rPr>
        <w:t xml:space="preserve">Approximately 5-10 mg of the </w:t>
      </w:r>
      <w:r w:rsidR="005C43BC" w:rsidRPr="008A1595">
        <w:rPr>
          <w:sz w:val="22"/>
          <w:szCs w:val="22"/>
          <w:lang w:val="en-GB"/>
        </w:rPr>
        <w:t xml:space="preserve">natural </w:t>
      </w:r>
      <w:r w:rsidR="00AE4A8F" w:rsidRPr="008A1595">
        <w:rPr>
          <w:sz w:val="22"/>
          <w:szCs w:val="22"/>
          <w:lang w:val="en-GB"/>
        </w:rPr>
        <w:t>fibre dust was used. The sample was first dried to a relative humidity (RH) of 0%; subsequently, the humidity was changed in steps of 10</w:t>
      </w:r>
      <w:r w:rsidR="005C43BC" w:rsidRPr="008A1595">
        <w:rPr>
          <w:sz w:val="22"/>
          <w:szCs w:val="22"/>
          <w:lang w:val="en-GB"/>
        </w:rPr>
        <w:t xml:space="preserve"> %</w:t>
      </w:r>
      <w:r w:rsidR="00AE4A8F" w:rsidRPr="008A1595">
        <w:rPr>
          <w:sz w:val="22"/>
          <w:szCs w:val="22"/>
          <w:lang w:val="en-GB"/>
        </w:rPr>
        <w:t xml:space="preserve"> </w:t>
      </w:r>
      <w:r w:rsidR="005C43BC" w:rsidRPr="008A1595">
        <w:rPr>
          <w:sz w:val="22"/>
          <w:szCs w:val="22"/>
          <w:lang w:val="en-GB"/>
        </w:rPr>
        <w:t>RH</w:t>
      </w:r>
      <w:r w:rsidR="00AE4A8F" w:rsidRPr="008A1595">
        <w:rPr>
          <w:sz w:val="22"/>
          <w:szCs w:val="22"/>
          <w:lang w:val="en-GB"/>
        </w:rPr>
        <w:t xml:space="preserve">, </w:t>
      </w:r>
      <w:r w:rsidR="00245F23" w:rsidRPr="008A1595">
        <w:rPr>
          <w:sz w:val="22"/>
          <w:szCs w:val="22"/>
          <w:lang w:val="en-GB"/>
        </w:rPr>
        <w:t xml:space="preserve">except at the extremes where </w:t>
      </w:r>
      <w:r w:rsidR="00AE4A8F" w:rsidRPr="008A1595">
        <w:rPr>
          <w:sz w:val="22"/>
          <w:szCs w:val="22"/>
          <w:lang w:val="en-GB"/>
        </w:rPr>
        <w:t>steps of 5</w:t>
      </w:r>
      <w:r w:rsidR="005C43BC" w:rsidRPr="008A1595">
        <w:rPr>
          <w:sz w:val="22"/>
          <w:szCs w:val="22"/>
          <w:lang w:val="en-GB"/>
        </w:rPr>
        <w:t xml:space="preserve"> %</w:t>
      </w:r>
      <w:r w:rsidR="00AE4A8F" w:rsidRPr="008A1595">
        <w:rPr>
          <w:sz w:val="22"/>
          <w:szCs w:val="22"/>
          <w:lang w:val="en-GB"/>
        </w:rPr>
        <w:t xml:space="preserve"> </w:t>
      </w:r>
      <w:r w:rsidR="00245F23" w:rsidRPr="008A1595">
        <w:rPr>
          <w:sz w:val="22"/>
          <w:szCs w:val="22"/>
          <w:lang w:val="en-GB"/>
        </w:rPr>
        <w:t>were used</w:t>
      </w:r>
      <w:r w:rsidR="00AE4A8F" w:rsidRPr="008A1595">
        <w:rPr>
          <w:sz w:val="22"/>
          <w:szCs w:val="22"/>
          <w:lang w:val="en-GB"/>
        </w:rPr>
        <w:t>(0, 5, 10, 20 … 80, 90 , 95 %). Every subsequent step was initiated when the change of the sample mass as a function of time was lower than 0.02 mg/min. A desorption curve with equal levels of RH was realized till full desorption. The moisture content was calculated according to the following equation:</w:t>
      </w:r>
    </w:p>
    <w:p w14:paraId="5F16AC54" w14:textId="77777777" w:rsidR="005C43BC" w:rsidRPr="008A1595" w:rsidRDefault="005C43BC" w:rsidP="00411700">
      <w:pPr>
        <w:jc w:val="both"/>
        <w:rPr>
          <w:sz w:val="22"/>
          <w:szCs w:val="22"/>
          <w:lang w:val="en-GB"/>
        </w:rPr>
      </w:pPr>
    </w:p>
    <w:p w14:paraId="03DDF25A" w14:textId="77777777" w:rsidR="00AE4A8F" w:rsidRPr="008A1595" w:rsidRDefault="005C43BC" w:rsidP="00411700">
      <w:pPr>
        <w:ind w:left="2832"/>
        <w:jc w:val="both"/>
        <w:rPr>
          <w:sz w:val="22"/>
          <w:szCs w:val="22"/>
          <w:lang w:val="en-GB"/>
        </w:rPr>
      </w:pPr>
      <m:oMath>
        <m:r>
          <w:rPr>
            <w:rFonts w:ascii="Cambria Math" w:hAnsi="Cambria Math"/>
            <w:lang w:val="en-GB"/>
          </w:rPr>
          <m:t xml:space="preserve">Water content= </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eq</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d</m:t>
                </m:r>
              </m:sub>
            </m:sSub>
          </m:num>
          <m:den>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d</m:t>
                </m:r>
              </m:sub>
            </m:sSub>
          </m:den>
        </m:f>
      </m:oMath>
      <w:r w:rsidRPr="008A1595">
        <w:rPr>
          <w:sz w:val="22"/>
          <w:szCs w:val="22"/>
          <w:lang w:val="en-GB"/>
        </w:rPr>
        <w:tab/>
      </w:r>
      <w:r w:rsidRPr="008A1595">
        <w:rPr>
          <w:sz w:val="22"/>
          <w:szCs w:val="22"/>
          <w:lang w:val="en-GB"/>
        </w:rPr>
        <w:tab/>
      </w:r>
      <w:r w:rsidR="004F0C6A" w:rsidRPr="008A1595">
        <w:rPr>
          <w:sz w:val="22"/>
          <w:szCs w:val="22"/>
          <w:lang w:val="en-GB"/>
        </w:rPr>
        <w:tab/>
      </w:r>
      <w:r w:rsidR="004F0C6A" w:rsidRPr="008A1595">
        <w:rPr>
          <w:sz w:val="22"/>
          <w:szCs w:val="22"/>
          <w:lang w:val="en-GB"/>
        </w:rPr>
        <w:tab/>
      </w:r>
      <w:r w:rsidR="004F0C6A" w:rsidRPr="008A1595">
        <w:rPr>
          <w:sz w:val="22"/>
          <w:szCs w:val="22"/>
          <w:lang w:val="en-GB"/>
        </w:rPr>
        <w:tab/>
        <w:t>(1)</w:t>
      </w:r>
    </w:p>
    <w:p w14:paraId="74A72662" w14:textId="77777777" w:rsidR="005C43BC" w:rsidRPr="008A1595" w:rsidRDefault="005C43BC" w:rsidP="00411700">
      <w:pPr>
        <w:jc w:val="both"/>
        <w:rPr>
          <w:sz w:val="22"/>
          <w:szCs w:val="22"/>
          <w:lang w:val="en-GB"/>
        </w:rPr>
      </w:pPr>
    </w:p>
    <w:p w14:paraId="4B786693" w14:textId="1A611BF1" w:rsidR="00AE4A8F" w:rsidRPr="008A1595" w:rsidRDefault="00AE4A8F" w:rsidP="00411700">
      <w:pPr>
        <w:jc w:val="both"/>
        <w:rPr>
          <w:sz w:val="22"/>
          <w:szCs w:val="22"/>
          <w:lang w:val="en-GB"/>
        </w:rPr>
      </w:pPr>
      <w:r w:rsidRPr="008A1595">
        <w:rPr>
          <w:sz w:val="22"/>
          <w:szCs w:val="22"/>
          <w:lang w:val="en-GB"/>
        </w:rPr>
        <w:t xml:space="preserve">Where </w:t>
      </w:r>
      <w:proofErr w:type="spellStart"/>
      <w:r w:rsidRPr="008A1595">
        <w:rPr>
          <w:sz w:val="22"/>
          <w:szCs w:val="22"/>
          <w:lang w:val="en-GB"/>
        </w:rPr>
        <w:t>m</w:t>
      </w:r>
      <w:r w:rsidRPr="008A1595">
        <w:rPr>
          <w:sz w:val="22"/>
          <w:szCs w:val="22"/>
          <w:vertAlign w:val="subscript"/>
          <w:lang w:val="en-GB"/>
        </w:rPr>
        <w:t>eq</w:t>
      </w:r>
      <w:proofErr w:type="spellEnd"/>
      <w:r w:rsidRPr="008A1595">
        <w:rPr>
          <w:sz w:val="22"/>
          <w:szCs w:val="22"/>
          <w:lang w:val="en-GB"/>
        </w:rPr>
        <w:t xml:space="preserve"> is the mass of the sample at equilibrium and m</w:t>
      </w:r>
      <w:r w:rsidRPr="008A1595">
        <w:rPr>
          <w:sz w:val="22"/>
          <w:szCs w:val="22"/>
          <w:vertAlign w:val="subscript"/>
          <w:lang w:val="en-GB"/>
        </w:rPr>
        <w:t>d</w:t>
      </w:r>
      <w:r w:rsidRPr="008A1595">
        <w:rPr>
          <w:sz w:val="22"/>
          <w:szCs w:val="22"/>
          <w:lang w:val="en-GB"/>
        </w:rPr>
        <w:t xml:space="preserve"> the mass of the dry sample reached after the first drying stage.</w:t>
      </w:r>
      <w:r w:rsidR="00ED598D" w:rsidRPr="008A1595">
        <w:rPr>
          <w:sz w:val="22"/>
          <w:szCs w:val="22"/>
          <w:lang w:val="en-GB"/>
        </w:rPr>
        <w:t xml:space="preserve"> From the sorption curves the </w:t>
      </w:r>
      <w:proofErr w:type="spellStart"/>
      <w:r w:rsidR="00ED598D" w:rsidRPr="008A1595">
        <w:rPr>
          <w:sz w:val="22"/>
          <w:szCs w:val="22"/>
          <w:lang w:val="en-GB"/>
        </w:rPr>
        <w:t>datapoint</w:t>
      </w:r>
      <w:proofErr w:type="spellEnd"/>
      <w:r w:rsidR="00ED598D" w:rsidRPr="008A1595">
        <w:rPr>
          <w:sz w:val="22"/>
          <w:szCs w:val="22"/>
          <w:lang w:val="en-GB"/>
        </w:rPr>
        <w:t xml:space="preserve"> in the desorption cycle at a R</w:t>
      </w:r>
      <w:r w:rsidR="00245F23" w:rsidRPr="008A1595">
        <w:rPr>
          <w:sz w:val="22"/>
          <w:szCs w:val="22"/>
          <w:lang w:val="en-GB"/>
        </w:rPr>
        <w:t>H of 50% is used for the analysi</w:t>
      </w:r>
      <w:r w:rsidR="00ED598D" w:rsidRPr="008A1595">
        <w:rPr>
          <w:sz w:val="22"/>
          <w:szCs w:val="22"/>
          <w:lang w:val="en-GB"/>
        </w:rPr>
        <w:t>s of the different fibres.</w:t>
      </w:r>
    </w:p>
    <w:p w14:paraId="650401AC" w14:textId="77777777" w:rsidR="00C4119B" w:rsidRPr="008A1595" w:rsidRDefault="00C4119B" w:rsidP="00411700">
      <w:pPr>
        <w:jc w:val="both"/>
        <w:rPr>
          <w:sz w:val="22"/>
          <w:szCs w:val="22"/>
          <w:lang w:val="en-GB"/>
        </w:rPr>
      </w:pPr>
    </w:p>
    <w:p w14:paraId="65C10F61" w14:textId="69714037" w:rsidR="00374EAB" w:rsidRPr="008A1595" w:rsidRDefault="005C43BC" w:rsidP="00411700">
      <w:pPr>
        <w:jc w:val="both"/>
        <w:rPr>
          <w:sz w:val="22"/>
          <w:szCs w:val="22"/>
          <w:lang w:val="en-GB"/>
        </w:rPr>
      </w:pPr>
      <w:r w:rsidRPr="008A1595">
        <w:rPr>
          <w:sz w:val="22"/>
          <w:szCs w:val="22"/>
          <w:lang w:val="en-GB"/>
        </w:rPr>
        <w:t xml:space="preserve">To determine the chemical composition, i.e. the lignin, cellulose and hemicellulose content, an adapted Van </w:t>
      </w:r>
      <w:proofErr w:type="spellStart"/>
      <w:r w:rsidRPr="008A1595">
        <w:rPr>
          <w:sz w:val="22"/>
          <w:szCs w:val="22"/>
          <w:lang w:val="en-GB"/>
        </w:rPr>
        <w:t>Soest</w:t>
      </w:r>
      <w:proofErr w:type="spellEnd"/>
      <w:r w:rsidRPr="008A1595">
        <w:rPr>
          <w:sz w:val="22"/>
          <w:szCs w:val="22"/>
          <w:lang w:val="en-GB"/>
        </w:rPr>
        <w:t xml:space="preserve"> method in-hou</w:t>
      </w:r>
      <w:r w:rsidR="00675636" w:rsidRPr="008A1595">
        <w:rPr>
          <w:sz w:val="22"/>
          <w:szCs w:val="22"/>
          <w:lang w:val="en-GB"/>
        </w:rPr>
        <w:t xml:space="preserve">se developed by </w:t>
      </w:r>
      <w:proofErr w:type="spellStart"/>
      <w:r w:rsidR="00675636" w:rsidRPr="008A1595">
        <w:rPr>
          <w:sz w:val="22"/>
          <w:szCs w:val="22"/>
          <w:lang w:val="en-GB"/>
        </w:rPr>
        <w:t>Sweygers</w:t>
      </w:r>
      <w:proofErr w:type="spellEnd"/>
      <w:r w:rsidR="00675636" w:rsidRPr="008A1595">
        <w:rPr>
          <w:sz w:val="22"/>
          <w:szCs w:val="22"/>
          <w:lang w:val="en-GB"/>
        </w:rPr>
        <w:t xml:space="preserve"> et al.</w:t>
      </w:r>
      <w:r w:rsidR="00FC1BAB" w:rsidRPr="008A1595">
        <w:rPr>
          <w:sz w:val="22"/>
          <w:szCs w:val="22"/>
          <w:lang w:val="en-GB"/>
        </w:rPr>
        <w:t xml:space="preserve"> </w:t>
      </w:r>
      <w:r w:rsidR="00FC1BAB" w:rsidRPr="008A1595">
        <w:rPr>
          <w:sz w:val="22"/>
          <w:szCs w:val="22"/>
          <w:lang w:val="en-GB"/>
        </w:rPr>
        <w:fldChar w:fldCharType="begin"/>
      </w:r>
      <w:r w:rsidR="00FC1BAB" w:rsidRPr="008A1595">
        <w:rPr>
          <w:sz w:val="22"/>
          <w:szCs w:val="22"/>
          <w:lang w:val="en-GB"/>
        </w:rPr>
        <w:instrText xml:space="preserve"> ADDIN EN.CITE &lt;EndNote&gt;&lt;Cite&gt;&lt;Author&gt;Sweygers&lt;/Author&gt;&lt;Year&gt;2018&lt;/Year&gt;&lt;RecNum&gt;168&lt;/RecNum&gt;&lt;DisplayText&gt;[2]&lt;/DisplayText&gt;&lt;record&gt;&lt;rec-number&gt;168&lt;/rec-number&gt;&lt;foreign-keys&gt;&lt;key app="EN" db-id="zzt2rzxvwx25x5e2fxj5rd5zvwddrss5rrve" timestamp="1525937632"&gt;168&lt;/key&gt;&lt;/foreign-keys&gt;&lt;ref-type name="Journal Article"&gt;17&lt;/ref-type&gt;&lt;contributors&gt;&lt;authors&gt;&lt;author&gt;Sweygers, Nick&lt;/author&gt;&lt;author&gt;Somers, Matthijs H.&lt;/author&gt;&lt;author&gt;Appels, Lise&lt;/author&gt;&lt;/authors&gt;&lt;/contributors&gt;&lt;titles&gt;&lt;title&gt;Optimization of hydrothermal conversion of bamboo (Phyllostachys aureosulcata) to levulinic acid via response surface methodology&lt;/title&gt;&lt;secondary-title&gt;Journal of Environmental Management&lt;/secondary-title&gt;&lt;/titles&gt;&lt;periodical&gt;&lt;full-title&gt;Journal of Environmental Management&lt;/full-title&gt;&lt;/periodical&gt;&lt;pages&gt;95-102&lt;/pages&gt;&lt;volume&gt;219&lt;/volume&gt;&lt;keywords&gt;&lt;keyword&gt;Dilute acid hydrolysis&lt;/keyword&gt;&lt;keyword&gt;Levulinic acid&lt;/keyword&gt;&lt;keyword&gt;Response surface methodology&lt;/keyword&gt;&lt;keyword&gt;Cellulose&lt;/keyword&gt;&lt;/keywords&gt;&lt;dates&gt;&lt;year&gt;2018&lt;/year&gt;&lt;pub-dates&gt;&lt;date&gt;8/1/&lt;/date&gt;&lt;/pub-dates&gt;&lt;/dates&gt;&lt;isbn&gt;0301-4797&lt;/isbn&gt;&lt;urls&gt;&lt;related-urls&gt;&lt;url&gt;https://www.sciencedirect.com/science/article/pii/S0301479718304936&lt;/url&gt;&lt;/related-urls&gt;&lt;/urls&gt;&lt;electronic-resource-num&gt;https://doi.org/10.1016/j.jenvman.2018.04.105&lt;/electronic-resource-num&gt;&lt;/record&gt;&lt;/Cite&gt;&lt;/EndNote&gt;</w:instrText>
      </w:r>
      <w:r w:rsidR="00FC1BAB" w:rsidRPr="008A1595">
        <w:rPr>
          <w:sz w:val="22"/>
          <w:szCs w:val="22"/>
          <w:lang w:val="en-GB"/>
        </w:rPr>
        <w:fldChar w:fldCharType="separate"/>
      </w:r>
      <w:r w:rsidR="00FC1BAB" w:rsidRPr="008A1595">
        <w:rPr>
          <w:noProof/>
          <w:sz w:val="22"/>
          <w:szCs w:val="22"/>
          <w:lang w:val="en-GB"/>
        </w:rPr>
        <w:t>[2]</w:t>
      </w:r>
      <w:r w:rsidR="00FC1BAB" w:rsidRPr="008A1595">
        <w:rPr>
          <w:sz w:val="22"/>
          <w:szCs w:val="22"/>
          <w:lang w:val="en-GB"/>
        </w:rPr>
        <w:fldChar w:fldCharType="end"/>
      </w:r>
      <w:r w:rsidRPr="008A1595">
        <w:rPr>
          <w:sz w:val="22"/>
          <w:szCs w:val="22"/>
          <w:lang w:val="en-GB"/>
        </w:rPr>
        <w:t xml:space="preserve"> was used. </w:t>
      </w:r>
      <w:r w:rsidR="00411700" w:rsidRPr="008A1595">
        <w:rPr>
          <w:sz w:val="22"/>
          <w:szCs w:val="22"/>
          <w:lang w:val="en-GB"/>
        </w:rPr>
        <w:t xml:space="preserve">Fibres were milled to powder in the same way as described for the DVS measurements. </w:t>
      </w:r>
      <w:r w:rsidRPr="008A1595">
        <w:rPr>
          <w:sz w:val="22"/>
          <w:szCs w:val="22"/>
          <w:lang w:val="en-GB"/>
        </w:rPr>
        <w:t xml:space="preserve">In a first step, a neutral detergent </w:t>
      </w:r>
      <w:r w:rsidR="00411700" w:rsidRPr="008A1595">
        <w:rPr>
          <w:sz w:val="22"/>
          <w:szCs w:val="22"/>
          <w:lang w:val="en-GB"/>
        </w:rPr>
        <w:t>at 100°C</w:t>
      </w:r>
      <w:r w:rsidRPr="008A1595">
        <w:rPr>
          <w:sz w:val="22"/>
          <w:szCs w:val="22"/>
          <w:lang w:val="en-GB"/>
        </w:rPr>
        <w:t xml:space="preserve"> was applied, thereby extracting the digestible cell contents (soluble sugars, starch) while the hemicellulose, cellulose and lignin fractions remain. In a second step, </w:t>
      </w:r>
      <w:r w:rsidR="00411700" w:rsidRPr="008A1595">
        <w:rPr>
          <w:sz w:val="22"/>
          <w:szCs w:val="22"/>
          <w:lang w:val="en-GB"/>
        </w:rPr>
        <w:t>the residual content</w:t>
      </w:r>
      <w:r w:rsidR="00245F23" w:rsidRPr="008A1595">
        <w:rPr>
          <w:sz w:val="22"/>
          <w:szCs w:val="22"/>
          <w:lang w:val="en-GB"/>
        </w:rPr>
        <w:t xml:space="preserve"> was treated with sodium chloride</w:t>
      </w:r>
      <w:r w:rsidR="00411700" w:rsidRPr="008A1595">
        <w:rPr>
          <w:sz w:val="22"/>
          <w:szCs w:val="22"/>
          <w:lang w:val="en-GB"/>
        </w:rPr>
        <w:t xml:space="preserve"> and acetic acid</w:t>
      </w:r>
      <w:r w:rsidR="00245F23" w:rsidRPr="008A1595">
        <w:rPr>
          <w:sz w:val="22"/>
          <w:szCs w:val="22"/>
          <w:lang w:val="en-GB"/>
        </w:rPr>
        <w:t xml:space="preserve"> at 75°C in a water bath;</w:t>
      </w:r>
      <w:r w:rsidR="00411700" w:rsidRPr="008A1595">
        <w:rPr>
          <w:sz w:val="22"/>
          <w:szCs w:val="22"/>
          <w:lang w:val="en-GB"/>
        </w:rPr>
        <w:t xml:space="preserve"> the loss i</w:t>
      </w:r>
      <w:r w:rsidR="00245F23" w:rsidRPr="008A1595">
        <w:rPr>
          <w:sz w:val="22"/>
          <w:szCs w:val="22"/>
          <w:lang w:val="en-GB"/>
        </w:rPr>
        <w:t>n</w:t>
      </w:r>
      <w:r w:rsidR="00411700" w:rsidRPr="008A1595">
        <w:rPr>
          <w:sz w:val="22"/>
          <w:szCs w:val="22"/>
          <w:lang w:val="en-GB"/>
        </w:rPr>
        <w:t xml:space="preserve"> mat</w:t>
      </w:r>
      <w:r w:rsidR="00245F23" w:rsidRPr="008A1595">
        <w:rPr>
          <w:sz w:val="22"/>
          <w:szCs w:val="22"/>
          <w:lang w:val="en-GB"/>
        </w:rPr>
        <w:t>t</w:t>
      </w:r>
      <w:r w:rsidR="00411700" w:rsidRPr="008A1595">
        <w:rPr>
          <w:sz w:val="22"/>
          <w:szCs w:val="22"/>
          <w:lang w:val="en-GB"/>
        </w:rPr>
        <w:t>er is attributed to the lignin fraction</w:t>
      </w:r>
      <w:r w:rsidRPr="008A1595">
        <w:rPr>
          <w:sz w:val="22"/>
          <w:szCs w:val="22"/>
          <w:lang w:val="en-GB"/>
        </w:rPr>
        <w:t>.</w:t>
      </w:r>
      <w:r w:rsidR="00411700" w:rsidRPr="008A1595">
        <w:rPr>
          <w:sz w:val="22"/>
          <w:szCs w:val="22"/>
          <w:lang w:val="en-GB"/>
        </w:rPr>
        <w:t xml:space="preserve"> The remaining fraction, being the </w:t>
      </w:r>
      <w:proofErr w:type="spellStart"/>
      <w:r w:rsidR="00411700" w:rsidRPr="008A1595">
        <w:rPr>
          <w:sz w:val="22"/>
          <w:szCs w:val="22"/>
          <w:lang w:val="en-GB"/>
        </w:rPr>
        <w:t>holocellulose</w:t>
      </w:r>
      <w:proofErr w:type="spellEnd"/>
      <w:r w:rsidR="00411700" w:rsidRPr="008A1595">
        <w:rPr>
          <w:sz w:val="22"/>
          <w:szCs w:val="22"/>
          <w:lang w:val="en-GB"/>
        </w:rPr>
        <w:t>, is treated with a mildly acidified detergent at 100°C, which only leaves cellulose as the sole particulate matter.</w:t>
      </w:r>
      <w:r w:rsidRPr="008A1595">
        <w:rPr>
          <w:sz w:val="22"/>
          <w:szCs w:val="22"/>
          <w:lang w:val="en-GB"/>
        </w:rPr>
        <w:t xml:space="preserve"> </w:t>
      </w:r>
      <w:r w:rsidR="00411700" w:rsidRPr="008A1595">
        <w:rPr>
          <w:sz w:val="22"/>
          <w:szCs w:val="22"/>
          <w:lang w:val="en-GB"/>
        </w:rPr>
        <w:t>The ash content is determined by heating the fibre particles for 2h at 550°C in a muffle furnace. The residual inorganic matter is the ash content.</w:t>
      </w:r>
      <w:r w:rsidR="00A9410A" w:rsidRPr="008A1595">
        <w:rPr>
          <w:sz w:val="22"/>
          <w:szCs w:val="22"/>
          <w:lang w:val="en-GB"/>
        </w:rPr>
        <w:t xml:space="preserve"> The cellulose, hemicellulose and lignin percentages mentioned in this report were determined by </w:t>
      </w:r>
      <w:proofErr w:type="spellStart"/>
      <w:r w:rsidR="00A9410A" w:rsidRPr="008A1595">
        <w:rPr>
          <w:sz w:val="22"/>
          <w:szCs w:val="22"/>
          <w:lang w:val="en-GB"/>
        </w:rPr>
        <w:t>substracting</w:t>
      </w:r>
      <w:proofErr w:type="spellEnd"/>
      <w:r w:rsidR="00A9410A" w:rsidRPr="008A1595">
        <w:rPr>
          <w:sz w:val="22"/>
          <w:szCs w:val="22"/>
          <w:lang w:val="en-GB"/>
        </w:rPr>
        <w:t xml:space="preserve"> the ash content and extractives from the</w:t>
      </w:r>
      <w:r w:rsidR="00245F23" w:rsidRPr="008A1595">
        <w:rPr>
          <w:sz w:val="22"/>
          <w:szCs w:val="22"/>
          <w:lang w:val="en-GB"/>
        </w:rPr>
        <w:t xml:space="preserve"> total</w:t>
      </w:r>
      <w:r w:rsidR="00A9410A" w:rsidRPr="008A1595">
        <w:rPr>
          <w:sz w:val="22"/>
          <w:szCs w:val="22"/>
          <w:lang w:val="en-GB"/>
        </w:rPr>
        <w:t xml:space="preserve"> batch, and rescaling the former components to</w:t>
      </w:r>
      <w:r w:rsidR="00245F23" w:rsidRPr="008A1595">
        <w:rPr>
          <w:sz w:val="22"/>
          <w:szCs w:val="22"/>
          <w:lang w:val="en-GB"/>
        </w:rPr>
        <w:t xml:space="preserve"> a total of</w:t>
      </w:r>
      <w:r w:rsidR="00A9410A" w:rsidRPr="008A1595">
        <w:rPr>
          <w:sz w:val="22"/>
          <w:szCs w:val="22"/>
          <w:lang w:val="en-GB"/>
        </w:rPr>
        <w:t xml:space="preserve"> 100</w:t>
      </w:r>
      <w:r w:rsidR="00245F23" w:rsidRPr="008A1595">
        <w:rPr>
          <w:sz w:val="22"/>
          <w:szCs w:val="22"/>
          <w:lang w:val="en-GB"/>
        </w:rPr>
        <w:t xml:space="preserve"> %</w:t>
      </w:r>
      <w:r w:rsidR="00A9410A" w:rsidRPr="008A1595">
        <w:rPr>
          <w:sz w:val="22"/>
          <w:szCs w:val="22"/>
          <w:lang w:val="en-GB"/>
        </w:rPr>
        <w:t>.</w:t>
      </w:r>
    </w:p>
    <w:p w14:paraId="3A77EBA8" w14:textId="77777777" w:rsidR="00411700" w:rsidRPr="008A1595" w:rsidRDefault="00411700" w:rsidP="00411700">
      <w:pPr>
        <w:jc w:val="both"/>
        <w:rPr>
          <w:color w:val="FF0000"/>
          <w:sz w:val="22"/>
          <w:szCs w:val="22"/>
          <w:lang w:val="en-GB"/>
        </w:rPr>
      </w:pPr>
    </w:p>
    <w:p w14:paraId="259869B2" w14:textId="546B38F0" w:rsidR="00374EAB" w:rsidRPr="008A1595" w:rsidRDefault="00374EAB" w:rsidP="00411700">
      <w:pPr>
        <w:jc w:val="both"/>
        <w:rPr>
          <w:sz w:val="22"/>
          <w:szCs w:val="22"/>
          <w:lang w:val="en-GB" w:eastAsia="nl-BE"/>
        </w:rPr>
      </w:pPr>
      <w:r w:rsidRPr="008A1595">
        <w:rPr>
          <w:sz w:val="22"/>
          <w:szCs w:val="22"/>
          <w:lang w:val="en-GB"/>
        </w:rPr>
        <w:t xml:space="preserve">The crystallinity of the natural fibres was determined via X-ray diffraction, with the test conditions listed in </w:t>
      </w:r>
      <w:r w:rsidR="0068216B" w:rsidRPr="008A1595">
        <w:rPr>
          <w:sz w:val="22"/>
          <w:szCs w:val="22"/>
          <w:lang w:val="en-GB"/>
        </w:rPr>
        <w:fldChar w:fldCharType="begin"/>
      </w:r>
      <w:r w:rsidR="0068216B" w:rsidRPr="008A1595">
        <w:rPr>
          <w:sz w:val="22"/>
          <w:szCs w:val="22"/>
          <w:lang w:val="en-GB"/>
        </w:rPr>
        <w:instrText xml:space="preserve"> REF _Ref513628626 \h </w:instrText>
      </w:r>
      <w:r w:rsidR="00411700" w:rsidRPr="008A1595">
        <w:rPr>
          <w:sz w:val="22"/>
          <w:szCs w:val="22"/>
          <w:lang w:val="en-GB"/>
        </w:rPr>
        <w:instrText xml:space="preserve"> \* MERGEFORMAT </w:instrText>
      </w:r>
      <w:r w:rsidR="0068216B" w:rsidRPr="008A1595">
        <w:rPr>
          <w:sz w:val="22"/>
          <w:szCs w:val="22"/>
          <w:lang w:val="en-GB"/>
        </w:rPr>
      </w:r>
      <w:r w:rsidR="0068216B" w:rsidRPr="008A1595">
        <w:rPr>
          <w:sz w:val="22"/>
          <w:szCs w:val="22"/>
          <w:lang w:val="en-GB"/>
        </w:rPr>
        <w:fldChar w:fldCharType="separate"/>
      </w:r>
      <w:r w:rsidR="0068216B" w:rsidRPr="008A1595">
        <w:rPr>
          <w:lang w:val="en-GB"/>
        </w:rPr>
        <w:t xml:space="preserve">Table </w:t>
      </w:r>
      <w:r w:rsidR="0068216B" w:rsidRPr="008A1595">
        <w:rPr>
          <w:noProof/>
          <w:lang w:val="en-GB"/>
        </w:rPr>
        <w:t>1</w:t>
      </w:r>
      <w:r w:rsidR="0068216B" w:rsidRPr="008A1595">
        <w:rPr>
          <w:sz w:val="22"/>
          <w:szCs w:val="22"/>
          <w:lang w:val="en-GB"/>
        </w:rPr>
        <w:fldChar w:fldCharType="end"/>
      </w:r>
      <w:r w:rsidRPr="008A1595">
        <w:rPr>
          <w:sz w:val="22"/>
          <w:szCs w:val="22"/>
          <w:lang w:val="en-GB"/>
        </w:rPr>
        <w:t xml:space="preserve">. </w:t>
      </w:r>
      <w:r w:rsidR="00411700" w:rsidRPr="008A1595">
        <w:rPr>
          <w:sz w:val="22"/>
          <w:szCs w:val="22"/>
          <w:lang w:val="en-GB"/>
        </w:rPr>
        <w:t>Fibres w</w:t>
      </w:r>
      <w:r w:rsidR="00245F23" w:rsidRPr="008A1595">
        <w:rPr>
          <w:sz w:val="22"/>
          <w:szCs w:val="22"/>
          <w:lang w:val="en-GB"/>
        </w:rPr>
        <w:t>ere razor cut</w:t>
      </w:r>
      <w:r w:rsidR="00411700" w:rsidRPr="008A1595">
        <w:rPr>
          <w:sz w:val="22"/>
          <w:szCs w:val="22"/>
          <w:lang w:val="en-GB"/>
        </w:rPr>
        <w:t xml:space="preserve"> to a length &lt; 0.6mm. </w:t>
      </w:r>
      <w:r w:rsidRPr="008A1595">
        <w:rPr>
          <w:sz w:val="22"/>
          <w:szCs w:val="22"/>
          <w:lang w:val="en-GB"/>
        </w:rPr>
        <w:t>Tests were performed on a Bruker D8 Adva</w:t>
      </w:r>
      <w:r w:rsidR="0068216B" w:rsidRPr="008A1595">
        <w:rPr>
          <w:sz w:val="22"/>
          <w:szCs w:val="22"/>
          <w:lang w:val="en-GB"/>
        </w:rPr>
        <w:t xml:space="preserve">nce goniometer, equipped with </w:t>
      </w:r>
      <w:r w:rsidRPr="008A1595">
        <w:rPr>
          <w:sz w:val="22"/>
          <w:szCs w:val="22"/>
          <w:lang w:val="en-GB"/>
        </w:rPr>
        <w:t xml:space="preserve">a Lync Eye-XE-T detector. Samples were analysed in a zero “background sample holder”. Rietveld refinement was carried out based on the </w:t>
      </w:r>
      <w:proofErr w:type="spellStart"/>
      <w:r w:rsidRPr="008A1595">
        <w:rPr>
          <w:sz w:val="22"/>
          <w:szCs w:val="22"/>
          <w:lang w:val="en-GB"/>
        </w:rPr>
        <w:t>the</w:t>
      </w:r>
      <w:proofErr w:type="spellEnd"/>
      <w:r w:rsidRPr="008A1595">
        <w:rPr>
          <w:sz w:val="22"/>
          <w:szCs w:val="22"/>
          <w:lang w:val="en-GB"/>
        </w:rPr>
        <w:t xml:space="preserve"> cellulose I beta structure published by </w:t>
      </w:r>
      <w:proofErr w:type="spellStart"/>
      <w:r w:rsidRPr="008A1595">
        <w:rPr>
          <w:sz w:val="22"/>
          <w:szCs w:val="22"/>
          <w:lang w:val="en-GB"/>
        </w:rPr>
        <w:t>Nishiyama</w:t>
      </w:r>
      <w:proofErr w:type="spellEnd"/>
      <w:r w:rsidRPr="008A1595">
        <w:rPr>
          <w:sz w:val="22"/>
          <w:szCs w:val="22"/>
          <w:lang w:val="en-GB"/>
        </w:rPr>
        <w:t xml:space="preserve"> et al. </w:t>
      </w:r>
      <w:r w:rsidR="00675636" w:rsidRPr="008A1595">
        <w:rPr>
          <w:sz w:val="22"/>
          <w:szCs w:val="22"/>
          <w:lang w:val="en-GB"/>
        </w:rPr>
        <w:fldChar w:fldCharType="begin"/>
      </w:r>
      <w:r w:rsidR="00675636" w:rsidRPr="008A1595">
        <w:rPr>
          <w:sz w:val="22"/>
          <w:szCs w:val="22"/>
          <w:lang w:val="en-GB"/>
        </w:rPr>
        <w:instrText xml:space="preserve"> ADDIN EN.CITE &lt;EndNote&gt;&lt;Cite&gt;&lt;Author&gt;Nishiyama&lt;/Author&gt;&lt;Year&gt;2002&lt;/Year&gt;&lt;RecNum&gt;169&lt;/RecNum&gt;&lt;DisplayText&gt;[3]&lt;/DisplayText&gt;&lt;record&gt;&lt;rec-number&gt;169&lt;/rec-number&gt;&lt;foreign-keys&gt;&lt;key app="EN" db-id="zzt2rzxvwx25x5e2fxj5rd5zvwddrss5rrve" timestamp="1525937763"&gt;169&lt;/key&gt;&lt;/foreign-keys&gt;&lt;ref-type name="Journal Article"&gt;17&lt;/ref-type&gt;&lt;contributors&gt;&lt;authors&gt;&lt;author&gt;Nishiyama, Yoshiharu&lt;/author&gt;&lt;author&gt;Langan, Paul&lt;/author&gt;&lt;author&gt;Chanzy, Henri&lt;/author&gt;&lt;/authors&gt;&lt;/contributors&gt;&lt;titles&gt;&lt;title&gt;Crystal Structure and Hydrogen-Bonding System in Cellulose Iβ from Synchrotron X-ray and Neutron Fiber Diffraction&lt;/title&gt;&lt;secondary-title&gt;Journal of the American Chemical Society&lt;/secondary-title&gt;&lt;/titles&gt;&lt;periodical&gt;&lt;full-title&gt;Journal of the American Chemical Society&lt;/full-title&gt;&lt;/periodical&gt;&lt;pages&gt;9074-9082&lt;/pages&gt;&lt;volume&gt;124&lt;/volume&gt;&lt;number&gt;31&lt;/number&gt;&lt;dates&gt;&lt;year&gt;2002&lt;/year&gt;&lt;pub-dates&gt;&lt;date&gt;2002/08/01&lt;/date&gt;&lt;/pub-dates&gt;&lt;/dates&gt;&lt;publisher&gt;American Chemical Society&lt;/publisher&gt;&lt;isbn&gt;0002-7863&lt;/isbn&gt;&lt;urls&gt;&lt;related-urls&gt;&lt;url&gt;https://doi.org/10.1021/ja0257319&lt;/url&gt;&lt;/related-urls&gt;&lt;/urls&gt;&lt;electronic-resource-num&gt;10.1021/ja0257319&lt;/electronic-resource-num&gt;&lt;/record&gt;&lt;/Cite&gt;&lt;/EndNote&gt;</w:instrText>
      </w:r>
      <w:r w:rsidR="00675636" w:rsidRPr="008A1595">
        <w:rPr>
          <w:sz w:val="22"/>
          <w:szCs w:val="22"/>
          <w:lang w:val="en-GB"/>
        </w:rPr>
        <w:fldChar w:fldCharType="separate"/>
      </w:r>
      <w:r w:rsidR="00675636" w:rsidRPr="008A1595">
        <w:rPr>
          <w:noProof/>
          <w:sz w:val="22"/>
          <w:szCs w:val="22"/>
          <w:lang w:val="en-GB"/>
        </w:rPr>
        <w:t>[3]</w:t>
      </w:r>
      <w:r w:rsidR="00675636" w:rsidRPr="008A1595">
        <w:rPr>
          <w:sz w:val="22"/>
          <w:szCs w:val="22"/>
          <w:lang w:val="en-GB"/>
        </w:rPr>
        <w:fldChar w:fldCharType="end"/>
      </w:r>
      <w:r w:rsidRPr="008A1595">
        <w:rPr>
          <w:sz w:val="22"/>
          <w:szCs w:val="22"/>
          <w:lang w:val="en-GB"/>
        </w:rPr>
        <w:t xml:space="preserve"> using </w:t>
      </w:r>
      <w:proofErr w:type="spellStart"/>
      <w:r w:rsidRPr="008A1595">
        <w:rPr>
          <w:sz w:val="22"/>
          <w:szCs w:val="22"/>
          <w:lang w:val="en-GB"/>
        </w:rPr>
        <w:t>Topas</w:t>
      </w:r>
      <w:proofErr w:type="spellEnd"/>
      <w:r w:rsidRPr="008A1595">
        <w:rPr>
          <w:sz w:val="22"/>
          <w:szCs w:val="22"/>
          <w:lang w:val="en-GB"/>
        </w:rPr>
        <w:t xml:space="preserve"> Academic v6 software with subtraction of instrumental background (collected using an empty sample holder). The crystallinity index was then determined using the method described by </w:t>
      </w:r>
      <w:proofErr w:type="spellStart"/>
      <w:r w:rsidRPr="008A1595">
        <w:rPr>
          <w:sz w:val="22"/>
          <w:szCs w:val="22"/>
          <w:lang w:val="en-GB"/>
        </w:rPr>
        <w:t>Thygesen</w:t>
      </w:r>
      <w:proofErr w:type="spellEnd"/>
      <w:r w:rsidR="00675636" w:rsidRPr="008A1595">
        <w:rPr>
          <w:sz w:val="22"/>
          <w:szCs w:val="22"/>
          <w:lang w:val="en-GB"/>
        </w:rPr>
        <w:t xml:space="preserve"> et al. </w:t>
      </w:r>
      <w:r w:rsidR="00675636" w:rsidRPr="008A1595">
        <w:rPr>
          <w:sz w:val="22"/>
          <w:szCs w:val="22"/>
          <w:lang w:val="en-GB"/>
        </w:rPr>
        <w:fldChar w:fldCharType="begin"/>
      </w:r>
      <w:r w:rsidR="00675636" w:rsidRPr="008A1595">
        <w:rPr>
          <w:sz w:val="22"/>
          <w:szCs w:val="22"/>
          <w:lang w:val="en-GB"/>
        </w:rPr>
        <w:instrText xml:space="preserve"> ADDIN EN.CITE &lt;EndNote&gt;&lt;Cite&gt;&lt;Author&gt;Thygesen&lt;/Author&gt;&lt;Year&gt;2005&lt;/Year&gt;&lt;RecNum&gt;170&lt;/RecNum&gt;&lt;DisplayText&gt;[4]&lt;/DisplayText&gt;&lt;record&gt;&lt;rec-number&gt;170&lt;/rec-number&gt;&lt;foreign-keys&gt;&lt;key app="EN" db-id="zzt2rzxvwx25x5e2fxj5rd5zvwddrss5rrve" timestamp="1525937949"&gt;170&lt;/key&gt;&lt;/foreign-keys&gt;&lt;ref-type name="Journal Article"&gt;17&lt;/ref-type&gt;&lt;contributors&gt;&lt;authors&gt;&lt;author&gt;Thygesen, A.&lt;/author&gt;&lt;author&gt;Oddershede, J.&lt;/author&gt;&lt;author&gt;Lilholt, H.&lt;/author&gt;&lt;author&gt;Thomsen, A. B.&lt;/author&gt;&lt;author&gt;Stahl, K.&lt;/author&gt;&lt;/authors&gt;&lt;/contributors&gt;&lt;titles&gt;&lt;title&gt;On the determination of crystallinity and cellulose content in plant fibres&lt;/title&gt;&lt;secondary-title&gt;Cellulose&lt;/secondary-title&gt;&lt;/titles&gt;&lt;periodical&gt;&lt;full-title&gt;Cellulose&lt;/full-title&gt;&lt;/periodical&gt;&lt;pages&gt;563-576&lt;/pages&gt;&lt;volume&gt;12&lt;/volume&gt;&lt;number&gt;6&lt;/number&gt;&lt;dates&gt;&lt;year&gt;2005&lt;/year&gt;&lt;pub-dates&gt;&lt;date&gt;Dec&lt;/date&gt;&lt;/pub-dates&gt;&lt;/dates&gt;&lt;isbn&gt;0969-0239&lt;/isbn&gt;&lt;accession-num&gt;WOS:000234144200002&lt;/accession-num&gt;&lt;urls&gt;&lt;related-urls&gt;&lt;url&gt;&amp;lt;Go to ISI&amp;gt;://WOS:000234144200002&lt;/url&gt;&lt;/related-urls&gt;&lt;/urls&gt;&lt;electronic-resource-num&gt;10.1007/s10570-005-9001-8&lt;/electronic-resource-num&gt;&lt;/record&gt;&lt;/Cite&gt;&lt;/EndNote&gt;</w:instrText>
      </w:r>
      <w:r w:rsidR="00675636" w:rsidRPr="008A1595">
        <w:rPr>
          <w:sz w:val="22"/>
          <w:szCs w:val="22"/>
          <w:lang w:val="en-GB"/>
        </w:rPr>
        <w:fldChar w:fldCharType="separate"/>
      </w:r>
      <w:r w:rsidR="00675636" w:rsidRPr="008A1595">
        <w:rPr>
          <w:noProof/>
          <w:sz w:val="22"/>
          <w:szCs w:val="22"/>
          <w:lang w:val="en-GB"/>
        </w:rPr>
        <w:t>[4]</w:t>
      </w:r>
      <w:r w:rsidR="00675636" w:rsidRPr="008A1595">
        <w:rPr>
          <w:sz w:val="22"/>
          <w:szCs w:val="22"/>
          <w:lang w:val="en-GB"/>
        </w:rPr>
        <w:fldChar w:fldCharType="end"/>
      </w:r>
      <w:r w:rsidRPr="008A1595">
        <w:rPr>
          <w:sz w:val="22"/>
          <w:szCs w:val="22"/>
          <w:lang w:val="en-GB"/>
        </w:rPr>
        <w:t xml:space="preserve"> whereby the crystalline and amorphous contributions to the diffraction pattern are determined by integration of the fitted profile. For cellulose, the unit cell parameters a, b, c and gamma, 1 scale factor, a Lorentzian peak broadening parameter and a preferred orientation parameter (001 direction) were optimized during the refinement procedure. The amorphous contribution to the </w:t>
      </w:r>
      <w:proofErr w:type="spellStart"/>
      <w:r w:rsidRPr="008A1595">
        <w:rPr>
          <w:sz w:val="22"/>
          <w:szCs w:val="22"/>
          <w:lang w:val="en-GB"/>
        </w:rPr>
        <w:t>diffractogram</w:t>
      </w:r>
      <w:proofErr w:type="spellEnd"/>
      <w:r w:rsidRPr="008A1595">
        <w:rPr>
          <w:sz w:val="22"/>
          <w:szCs w:val="22"/>
          <w:lang w:val="en-GB"/>
        </w:rPr>
        <w:t xml:space="preserve"> was modelled using an </w:t>
      </w:r>
      <w:proofErr w:type="spellStart"/>
      <w:r w:rsidRPr="008A1595">
        <w:rPr>
          <w:sz w:val="22"/>
          <w:szCs w:val="22"/>
          <w:lang w:val="en-GB"/>
        </w:rPr>
        <w:t>hkl</w:t>
      </w:r>
      <w:proofErr w:type="spellEnd"/>
      <w:r w:rsidRPr="008A1595">
        <w:rPr>
          <w:sz w:val="22"/>
          <w:szCs w:val="22"/>
          <w:lang w:val="en-GB"/>
        </w:rPr>
        <w:t xml:space="preserve"> phase based on the P4 space group with a = 2 Å, c = 55 Å and with a peak width set to the equivalent for a 1 nm crystallite size. All unit cell parameters and intensities of individual </w:t>
      </w:r>
      <w:proofErr w:type="spellStart"/>
      <w:r w:rsidRPr="008A1595">
        <w:rPr>
          <w:sz w:val="22"/>
          <w:szCs w:val="22"/>
          <w:lang w:val="en-GB"/>
        </w:rPr>
        <w:t>hkl</w:t>
      </w:r>
      <w:r w:rsidR="00245F23" w:rsidRPr="008A1595">
        <w:rPr>
          <w:sz w:val="22"/>
          <w:szCs w:val="22"/>
          <w:lang w:val="en-GB"/>
        </w:rPr>
        <w:t>’</w:t>
      </w:r>
      <w:r w:rsidRPr="008A1595">
        <w:rPr>
          <w:sz w:val="22"/>
          <w:szCs w:val="22"/>
          <w:lang w:val="en-GB"/>
        </w:rPr>
        <w:t>s</w:t>
      </w:r>
      <w:proofErr w:type="spellEnd"/>
      <w:r w:rsidRPr="008A1595">
        <w:rPr>
          <w:sz w:val="22"/>
          <w:szCs w:val="22"/>
          <w:lang w:val="en-GB"/>
        </w:rPr>
        <w:t xml:space="preserve"> for this phase were allowed to vary freely during the refinement. A zero-shift parameter common to all phases was also refined. The crystallinity index is then calculated </w:t>
      </w:r>
      <w:proofErr w:type="spellStart"/>
      <w:r w:rsidRPr="008A1595">
        <w:rPr>
          <w:sz w:val="22"/>
          <w:szCs w:val="22"/>
          <w:lang w:val="en-GB"/>
        </w:rPr>
        <w:t>accoriding</w:t>
      </w:r>
      <w:proofErr w:type="spellEnd"/>
      <w:r w:rsidRPr="008A1595">
        <w:rPr>
          <w:sz w:val="22"/>
          <w:szCs w:val="22"/>
          <w:lang w:val="en-GB"/>
        </w:rPr>
        <w:t xml:space="preserve"> to </w:t>
      </w:r>
      <w:r w:rsidR="00192E1B" w:rsidRPr="008A1595">
        <w:rPr>
          <w:sz w:val="22"/>
          <w:szCs w:val="22"/>
          <w:lang w:val="en-GB"/>
        </w:rPr>
        <w:t>the following equation (Eq. 1)</w:t>
      </w:r>
      <w:r w:rsidRPr="008A1595">
        <w:rPr>
          <w:sz w:val="22"/>
          <w:szCs w:val="22"/>
          <w:lang w:val="en-GB"/>
        </w:rPr>
        <w:t xml:space="preserve"> where IC is the crystalline intensity, s is the scattering vector, and s1 and s0 represent the scattering vector at 2θ = </w:t>
      </w:r>
      <w:r w:rsidR="0061027A">
        <w:rPr>
          <w:sz w:val="22"/>
          <w:szCs w:val="22"/>
          <w:lang w:val="en-GB"/>
        </w:rPr>
        <w:t>5</w:t>
      </w:r>
      <w:r w:rsidRPr="008A1595">
        <w:rPr>
          <w:sz w:val="22"/>
          <w:szCs w:val="22"/>
          <w:lang w:val="en-GB"/>
        </w:rPr>
        <w:t xml:space="preserve">° and 2θ = </w:t>
      </w:r>
      <w:r w:rsidR="0061027A">
        <w:rPr>
          <w:sz w:val="22"/>
          <w:szCs w:val="22"/>
          <w:lang w:val="en-GB"/>
        </w:rPr>
        <w:t>60</w:t>
      </w:r>
      <w:r w:rsidRPr="008A1595">
        <w:rPr>
          <w:sz w:val="22"/>
          <w:szCs w:val="22"/>
          <w:lang w:val="en-GB"/>
        </w:rPr>
        <w:t xml:space="preserve">° </w:t>
      </w:r>
      <w:r w:rsidR="00245F23" w:rsidRPr="008A1595">
        <w:rPr>
          <w:sz w:val="22"/>
          <w:szCs w:val="22"/>
          <w:lang w:val="en-GB"/>
        </w:rPr>
        <w:t>respectively.</w:t>
      </w:r>
    </w:p>
    <w:p w14:paraId="631B8716" w14:textId="77777777" w:rsidR="00374EAB" w:rsidRPr="008A1595" w:rsidRDefault="00374EAB" w:rsidP="00411700">
      <w:pPr>
        <w:jc w:val="both"/>
        <w:rPr>
          <w:sz w:val="22"/>
          <w:szCs w:val="22"/>
          <w:lang w:val="en-GB"/>
        </w:rPr>
      </w:pPr>
      <w:r w:rsidRPr="008A1595">
        <w:rPr>
          <w:color w:val="00B0F0"/>
          <w:sz w:val="22"/>
          <w:szCs w:val="22"/>
          <w:lang w:val="en-GB"/>
        </w:rPr>
        <w:t> </w:t>
      </w:r>
    </w:p>
    <w:p w14:paraId="321A4463" w14:textId="77777777" w:rsidR="00411700" w:rsidRPr="008A1595" w:rsidRDefault="00411700" w:rsidP="00411700">
      <w:pPr>
        <w:jc w:val="both"/>
        <w:rPr>
          <w:color w:val="FF0000"/>
          <w:sz w:val="22"/>
          <w:szCs w:val="22"/>
          <w:lang w:val="en-GB"/>
        </w:rPr>
      </w:pPr>
    </w:p>
    <w:p w14:paraId="34BE6B4C" w14:textId="77777777" w:rsidR="00411700" w:rsidRPr="008A1595" w:rsidRDefault="00580F52" w:rsidP="00411700">
      <w:pPr>
        <w:ind w:left="2832" w:firstLine="708"/>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X</m:t>
            </m:r>
          </m:e>
          <m:sub>
            <m:r>
              <w:rPr>
                <w:rFonts w:ascii="Cambria Math" w:hAnsi="Cambria Math"/>
                <w:sz w:val="22"/>
                <w:szCs w:val="22"/>
                <w:lang w:val="en-GB"/>
              </w:rPr>
              <m:t>c</m:t>
            </m:r>
          </m:sub>
        </m:sSub>
        <m:r>
          <w:rPr>
            <w:rFonts w:ascii="Cambria Math" w:hAnsi="Cambria Math"/>
            <w:sz w:val="22"/>
            <w:szCs w:val="22"/>
            <w:lang w:val="en-GB"/>
          </w:rPr>
          <m:t xml:space="preserve">= </m:t>
        </m:r>
        <m:f>
          <m:fPr>
            <m:ctrlPr>
              <w:rPr>
                <w:rFonts w:ascii="Cambria Math" w:hAnsi="Cambria Math"/>
                <w:i/>
                <w:sz w:val="22"/>
                <w:szCs w:val="22"/>
                <w:lang w:val="en-GB"/>
              </w:rPr>
            </m:ctrlPr>
          </m:fPr>
          <m:num>
            <m:nary>
              <m:naryPr>
                <m:limLoc m:val="subSup"/>
                <m:ctrlPr>
                  <w:rPr>
                    <w:rFonts w:ascii="Cambria Math" w:hAnsi="Cambria Math"/>
                    <w:i/>
                    <w:sz w:val="22"/>
                    <w:szCs w:val="22"/>
                    <w:lang w:val="en-GB"/>
                  </w:rPr>
                </m:ctrlPr>
              </m:naryPr>
              <m:sub>
                <m:r>
                  <w:rPr>
                    <w:rFonts w:ascii="Cambria Math" w:hAnsi="Cambria Math"/>
                    <w:sz w:val="22"/>
                    <w:szCs w:val="22"/>
                    <w:lang w:val="en-GB"/>
                  </w:rPr>
                  <m:t>s0</m:t>
                </m:r>
              </m:sub>
              <m:sup>
                <m:r>
                  <w:rPr>
                    <w:rFonts w:ascii="Cambria Math" w:hAnsi="Cambria Math"/>
                    <w:sz w:val="22"/>
                    <w:szCs w:val="22"/>
                    <w:lang w:val="en-GB"/>
                  </w:rPr>
                  <m:t>s1</m:t>
                </m:r>
              </m:sup>
              <m:e>
                <m:sSub>
                  <m:sSubPr>
                    <m:ctrlPr>
                      <w:rPr>
                        <w:rFonts w:ascii="Cambria Math" w:hAnsi="Cambria Math"/>
                        <w:i/>
                        <w:sz w:val="22"/>
                        <w:szCs w:val="22"/>
                        <w:lang w:val="en-GB"/>
                      </w:rPr>
                    </m:ctrlPr>
                  </m:sSubPr>
                  <m:e>
                    <m:r>
                      <w:rPr>
                        <w:rFonts w:ascii="Cambria Math" w:hAnsi="Cambria Math"/>
                        <w:sz w:val="22"/>
                        <w:szCs w:val="22"/>
                        <w:lang w:val="en-GB"/>
                      </w:rPr>
                      <m:t>I</m:t>
                    </m:r>
                  </m:e>
                  <m:sub>
                    <m:r>
                      <w:rPr>
                        <w:rFonts w:ascii="Cambria Math" w:hAnsi="Cambria Math"/>
                        <w:sz w:val="22"/>
                        <w:szCs w:val="22"/>
                        <w:lang w:val="en-GB"/>
                      </w:rPr>
                      <m:t>c</m:t>
                    </m:r>
                  </m:sub>
                </m:sSub>
                <m:d>
                  <m:dPr>
                    <m:ctrlPr>
                      <w:rPr>
                        <w:rFonts w:ascii="Cambria Math" w:hAnsi="Cambria Math"/>
                        <w:i/>
                        <w:sz w:val="22"/>
                        <w:szCs w:val="22"/>
                        <w:lang w:val="en-GB"/>
                      </w:rPr>
                    </m:ctrlPr>
                  </m:dPr>
                  <m:e>
                    <m:r>
                      <w:rPr>
                        <w:rFonts w:ascii="Cambria Math" w:hAnsi="Cambria Math"/>
                        <w:sz w:val="22"/>
                        <w:szCs w:val="22"/>
                        <w:lang w:val="en-GB"/>
                      </w:rPr>
                      <m:t>s</m:t>
                    </m:r>
                  </m:e>
                </m:d>
                <m:sSup>
                  <m:sSupPr>
                    <m:ctrlPr>
                      <w:rPr>
                        <w:rFonts w:ascii="Cambria Math" w:hAnsi="Cambria Math"/>
                        <w:i/>
                        <w:sz w:val="22"/>
                        <w:szCs w:val="22"/>
                        <w:lang w:val="en-GB"/>
                      </w:rPr>
                    </m:ctrlPr>
                  </m:sSupPr>
                  <m:e>
                    <m:r>
                      <w:rPr>
                        <w:rFonts w:ascii="Cambria Math" w:hAnsi="Cambria Math"/>
                        <w:sz w:val="22"/>
                        <w:szCs w:val="22"/>
                        <w:lang w:val="en-GB"/>
                      </w:rPr>
                      <m:t>s</m:t>
                    </m:r>
                  </m:e>
                  <m:sup>
                    <m:r>
                      <w:rPr>
                        <w:rFonts w:ascii="Cambria Math" w:hAnsi="Cambria Math"/>
                        <w:sz w:val="22"/>
                        <w:szCs w:val="22"/>
                        <w:lang w:val="en-GB"/>
                      </w:rPr>
                      <m:t>2</m:t>
                    </m:r>
                  </m:sup>
                </m:sSup>
                <m:r>
                  <w:rPr>
                    <w:rFonts w:ascii="Cambria Math" w:hAnsi="Cambria Math"/>
                    <w:sz w:val="22"/>
                    <w:szCs w:val="22"/>
                    <w:lang w:val="en-GB"/>
                  </w:rPr>
                  <m:t>ds</m:t>
                </m:r>
              </m:e>
            </m:nary>
          </m:num>
          <m:den>
            <m:nary>
              <m:naryPr>
                <m:limLoc m:val="subSup"/>
                <m:ctrlPr>
                  <w:rPr>
                    <w:rFonts w:ascii="Cambria Math" w:hAnsi="Cambria Math"/>
                    <w:i/>
                    <w:sz w:val="22"/>
                    <w:szCs w:val="22"/>
                    <w:lang w:val="en-GB"/>
                  </w:rPr>
                </m:ctrlPr>
              </m:naryPr>
              <m:sub>
                <m:r>
                  <w:rPr>
                    <w:rFonts w:ascii="Cambria Math" w:hAnsi="Cambria Math"/>
                    <w:sz w:val="22"/>
                    <w:szCs w:val="22"/>
                    <w:lang w:val="en-GB"/>
                  </w:rPr>
                  <m:t>s0</m:t>
                </m:r>
              </m:sub>
              <m:sup>
                <m:r>
                  <w:rPr>
                    <w:rFonts w:ascii="Cambria Math" w:hAnsi="Cambria Math"/>
                    <w:sz w:val="22"/>
                    <w:szCs w:val="22"/>
                    <w:lang w:val="en-GB"/>
                  </w:rPr>
                  <m:t>s1</m:t>
                </m:r>
              </m:sup>
              <m:e>
                <m:r>
                  <w:rPr>
                    <w:rFonts w:ascii="Cambria Math" w:hAnsi="Cambria Math"/>
                    <w:sz w:val="22"/>
                    <w:szCs w:val="22"/>
                    <w:lang w:val="en-GB"/>
                  </w:rPr>
                  <m:t>I</m:t>
                </m:r>
                <m:d>
                  <m:dPr>
                    <m:ctrlPr>
                      <w:rPr>
                        <w:rFonts w:ascii="Cambria Math" w:hAnsi="Cambria Math"/>
                        <w:i/>
                        <w:sz w:val="22"/>
                        <w:szCs w:val="22"/>
                        <w:lang w:val="en-GB"/>
                      </w:rPr>
                    </m:ctrlPr>
                  </m:dPr>
                  <m:e>
                    <m:r>
                      <w:rPr>
                        <w:rFonts w:ascii="Cambria Math" w:hAnsi="Cambria Math"/>
                        <w:sz w:val="22"/>
                        <w:szCs w:val="22"/>
                        <w:lang w:val="en-GB"/>
                      </w:rPr>
                      <m:t>s</m:t>
                    </m:r>
                  </m:e>
                </m:d>
                <m:sSup>
                  <m:sSupPr>
                    <m:ctrlPr>
                      <w:rPr>
                        <w:rFonts w:ascii="Cambria Math" w:hAnsi="Cambria Math"/>
                        <w:i/>
                        <w:sz w:val="22"/>
                        <w:szCs w:val="22"/>
                        <w:lang w:val="en-GB"/>
                      </w:rPr>
                    </m:ctrlPr>
                  </m:sSupPr>
                  <m:e>
                    <m:r>
                      <w:rPr>
                        <w:rFonts w:ascii="Cambria Math" w:hAnsi="Cambria Math"/>
                        <w:sz w:val="22"/>
                        <w:szCs w:val="22"/>
                        <w:lang w:val="en-GB"/>
                      </w:rPr>
                      <m:t>s</m:t>
                    </m:r>
                  </m:e>
                  <m:sup>
                    <m:r>
                      <w:rPr>
                        <w:rFonts w:ascii="Cambria Math" w:hAnsi="Cambria Math"/>
                        <w:sz w:val="22"/>
                        <w:szCs w:val="22"/>
                        <w:lang w:val="en-GB"/>
                      </w:rPr>
                      <m:t>2</m:t>
                    </m:r>
                  </m:sup>
                </m:sSup>
                <m:r>
                  <w:rPr>
                    <w:rFonts w:ascii="Cambria Math" w:hAnsi="Cambria Math"/>
                    <w:sz w:val="22"/>
                    <w:szCs w:val="22"/>
                    <w:lang w:val="en-GB"/>
                  </w:rPr>
                  <m:t>ds</m:t>
                </m:r>
              </m:e>
            </m:nary>
          </m:den>
        </m:f>
      </m:oMath>
      <w:r w:rsidR="00411700" w:rsidRPr="008A1595">
        <w:rPr>
          <w:sz w:val="22"/>
          <w:szCs w:val="22"/>
          <w:lang w:val="en-GB"/>
        </w:rPr>
        <w:t xml:space="preserve">   </w:t>
      </w:r>
      <w:r w:rsidR="00411700" w:rsidRPr="008A1595">
        <w:rPr>
          <w:sz w:val="22"/>
          <w:szCs w:val="22"/>
          <w:lang w:val="en-GB"/>
        </w:rPr>
        <w:tab/>
      </w:r>
      <w:r w:rsidR="00411700" w:rsidRPr="008A1595">
        <w:rPr>
          <w:sz w:val="22"/>
          <w:szCs w:val="22"/>
          <w:lang w:val="en-GB"/>
        </w:rPr>
        <w:tab/>
      </w:r>
      <w:r w:rsidR="00411700" w:rsidRPr="008A1595">
        <w:rPr>
          <w:sz w:val="22"/>
          <w:szCs w:val="22"/>
          <w:lang w:val="en-GB"/>
        </w:rPr>
        <w:tab/>
      </w:r>
      <w:r w:rsidR="00411700" w:rsidRPr="008A1595">
        <w:rPr>
          <w:sz w:val="22"/>
          <w:szCs w:val="22"/>
          <w:lang w:val="en-GB"/>
        </w:rPr>
        <w:tab/>
      </w:r>
      <w:r w:rsidR="00411700" w:rsidRPr="008A1595">
        <w:rPr>
          <w:sz w:val="22"/>
          <w:szCs w:val="22"/>
          <w:lang w:val="en-GB"/>
        </w:rPr>
        <w:tab/>
        <w:t xml:space="preserve">     (1)</w:t>
      </w:r>
    </w:p>
    <w:p w14:paraId="08271A94" w14:textId="77777777" w:rsidR="00374EAB" w:rsidRPr="008A1595" w:rsidRDefault="00374EAB" w:rsidP="00411700">
      <w:pPr>
        <w:jc w:val="both"/>
        <w:rPr>
          <w:color w:val="FF0000"/>
          <w:sz w:val="22"/>
          <w:szCs w:val="22"/>
          <w:lang w:val="en-GB"/>
        </w:rPr>
      </w:pPr>
    </w:p>
    <w:p w14:paraId="5F335CAE" w14:textId="77777777" w:rsidR="005C43BC" w:rsidRPr="008A1595" w:rsidRDefault="005C43BC" w:rsidP="00AE4A8F">
      <w:pPr>
        <w:jc w:val="both"/>
        <w:rPr>
          <w:sz w:val="22"/>
          <w:szCs w:val="22"/>
          <w:lang w:val="en-GB"/>
        </w:rPr>
      </w:pPr>
    </w:p>
    <w:p w14:paraId="507772E6" w14:textId="77777777" w:rsidR="001A2E20" w:rsidRPr="008A1595" w:rsidRDefault="001A2E20" w:rsidP="00EF155D">
      <w:pPr>
        <w:rPr>
          <w:sz w:val="22"/>
          <w:szCs w:val="22"/>
          <w:lang w:val="en-GB"/>
        </w:rPr>
      </w:pPr>
    </w:p>
    <w:p w14:paraId="117FCCC8" w14:textId="77777777" w:rsidR="00374EAB" w:rsidRPr="008A1595" w:rsidRDefault="0068216B" w:rsidP="00E143D7">
      <w:pPr>
        <w:pStyle w:val="Caption"/>
        <w:rPr>
          <w:lang w:val="en-GB"/>
        </w:rPr>
      </w:pPr>
      <w:bookmarkStart w:id="0" w:name="_Ref513628626"/>
      <w:r w:rsidRPr="008A1595">
        <w:rPr>
          <w:b/>
          <w:lang w:val="en-GB"/>
        </w:rPr>
        <w:t xml:space="preserve">Table </w:t>
      </w:r>
      <w:r w:rsidRPr="008A1595">
        <w:rPr>
          <w:b/>
          <w:lang w:val="en-GB"/>
        </w:rPr>
        <w:fldChar w:fldCharType="begin"/>
      </w:r>
      <w:r w:rsidRPr="008A1595">
        <w:rPr>
          <w:b/>
          <w:lang w:val="en-GB"/>
        </w:rPr>
        <w:instrText xml:space="preserve"> SEQ Table \* ARABIC </w:instrText>
      </w:r>
      <w:r w:rsidRPr="008A1595">
        <w:rPr>
          <w:b/>
          <w:lang w:val="en-GB"/>
        </w:rPr>
        <w:fldChar w:fldCharType="separate"/>
      </w:r>
      <w:r w:rsidR="00F252EF" w:rsidRPr="008A1595">
        <w:rPr>
          <w:b/>
          <w:noProof/>
          <w:lang w:val="en-GB"/>
        </w:rPr>
        <w:t>1</w:t>
      </w:r>
      <w:r w:rsidRPr="008A1595">
        <w:rPr>
          <w:b/>
          <w:lang w:val="en-GB"/>
        </w:rPr>
        <w:fldChar w:fldCharType="end"/>
      </w:r>
      <w:bookmarkEnd w:id="0"/>
      <w:r w:rsidRPr="008A1595">
        <w:rPr>
          <w:lang w:val="en-GB"/>
        </w:rPr>
        <w:t xml:space="preserve"> Settings of X-ray </w:t>
      </w:r>
      <w:proofErr w:type="spellStart"/>
      <w:r w:rsidRPr="008A1595">
        <w:rPr>
          <w:lang w:val="en-GB"/>
        </w:rPr>
        <w:t>diffractometry</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374EAB" w:rsidRPr="008A1595" w14:paraId="19A336D0" w14:textId="77777777" w:rsidTr="0068216B">
        <w:tc>
          <w:tcPr>
            <w:tcW w:w="9063" w:type="dxa"/>
          </w:tcPr>
          <w:p w14:paraId="6EDFC55B" w14:textId="77777777" w:rsidR="00374EAB" w:rsidRPr="008A1595" w:rsidRDefault="00374EAB" w:rsidP="00EF155D">
            <w:pPr>
              <w:rPr>
                <w:sz w:val="22"/>
                <w:szCs w:val="22"/>
                <w:lang w:val="en-GB"/>
              </w:rPr>
            </w:pPr>
            <w:proofErr w:type="spellStart"/>
            <w:r w:rsidRPr="008A1595">
              <w:rPr>
                <w:sz w:val="22"/>
                <w:szCs w:val="22"/>
                <w:lang w:val="en-GB"/>
              </w:rPr>
              <w:t>Xray</w:t>
            </w:r>
            <w:proofErr w:type="spellEnd"/>
            <w:r w:rsidRPr="008A1595">
              <w:rPr>
                <w:sz w:val="22"/>
                <w:szCs w:val="22"/>
                <w:lang w:val="en-GB"/>
              </w:rPr>
              <w:t>: Cu Kα, 40 kV, 40mA</w:t>
            </w:r>
            <w:r w:rsidR="0068216B" w:rsidRPr="008A1595">
              <w:rPr>
                <w:sz w:val="22"/>
                <w:szCs w:val="22"/>
                <w:lang w:val="en-GB"/>
              </w:rPr>
              <w:t>; Line focus</w:t>
            </w:r>
          </w:p>
        </w:tc>
      </w:tr>
      <w:tr w:rsidR="00374EAB" w:rsidRPr="008A1595" w14:paraId="66E7FCA1" w14:textId="77777777" w:rsidTr="0068216B">
        <w:tc>
          <w:tcPr>
            <w:tcW w:w="9063" w:type="dxa"/>
          </w:tcPr>
          <w:p w14:paraId="257A7BB1" w14:textId="77777777" w:rsidR="00374EAB" w:rsidRPr="008A1595" w:rsidRDefault="00374EAB" w:rsidP="00EF155D">
            <w:pPr>
              <w:rPr>
                <w:sz w:val="22"/>
                <w:szCs w:val="22"/>
                <w:lang w:val="en-GB"/>
              </w:rPr>
            </w:pPr>
            <w:r w:rsidRPr="008A1595">
              <w:rPr>
                <w:sz w:val="22"/>
                <w:szCs w:val="22"/>
                <w:lang w:val="en-GB"/>
              </w:rPr>
              <w:t>Divergence slit: 0.1 mm</w:t>
            </w:r>
          </w:p>
        </w:tc>
      </w:tr>
      <w:tr w:rsidR="00374EAB" w:rsidRPr="008A1595" w14:paraId="0F21D926" w14:textId="77777777" w:rsidTr="0068216B">
        <w:tc>
          <w:tcPr>
            <w:tcW w:w="9063" w:type="dxa"/>
          </w:tcPr>
          <w:p w14:paraId="6CD3A9B1" w14:textId="77777777" w:rsidR="00374EAB" w:rsidRPr="008A1595" w:rsidRDefault="0068216B" w:rsidP="00EF155D">
            <w:pPr>
              <w:rPr>
                <w:sz w:val="22"/>
                <w:szCs w:val="22"/>
                <w:lang w:val="en-GB"/>
              </w:rPr>
            </w:pPr>
            <w:r w:rsidRPr="008A1595">
              <w:rPr>
                <w:sz w:val="22"/>
                <w:szCs w:val="22"/>
                <w:lang w:val="en-GB"/>
              </w:rPr>
              <w:t>Receiving slit: none</w:t>
            </w:r>
          </w:p>
        </w:tc>
      </w:tr>
      <w:tr w:rsidR="00374EAB" w:rsidRPr="008A1595" w14:paraId="73361AAF" w14:textId="77777777" w:rsidTr="0068216B">
        <w:tc>
          <w:tcPr>
            <w:tcW w:w="9063" w:type="dxa"/>
          </w:tcPr>
          <w:p w14:paraId="2094455F" w14:textId="77777777" w:rsidR="00374EAB" w:rsidRPr="008A1595" w:rsidRDefault="0068216B" w:rsidP="00EF155D">
            <w:pPr>
              <w:rPr>
                <w:sz w:val="22"/>
                <w:szCs w:val="22"/>
                <w:lang w:val="en-GB"/>
              </w:rPr>
            </w:pPr>
            <w:r w:rsidRPr="008A1595">
              <w:rPr>
                <w:sz w:val="22"/>
                <w:szCs w:val="22"/>
                <w:lang w:val="en-GB"/>
              </w:rPr>
              <w:t>Sampling time: 0.1 s</w:t>
            </w:r>
          </w:p>
        </w:tc>
      </w:tr>
      <w:tr w:rsidR="00374EAB" w:rsidRPr="008A1595" w14:paraId="1810FD18" w14:textId="77777777" w:rsidTr="0068216B">
        <w:tc>
          <w:tcPr>
            <w:tcW w:w="9063" w:type="dxa"/>
          </w:tcPr>
          <w:p w14:paraId="7DAAAF38" w14:textId="77777777" w:rsidR="00374EAB" w:rsidRPr="008A1595" w:rsidRDefault="0068216B" w:rsidP="00EF155D">
            <w:pPr>
              <w:rPr>
                <w:sz w:val="22"/>
                <w:szCs w:val="22"/>
                <w:lang w:val="en-GB"/>
              </w:rPr>
            </w:pPr>
            <w:r w:rsidRPr="008A1595">
              <w:rPr>
                <w:sz w:val="22"/>
                <w:szCs w:val="22"/>
                <w:lang w:val="en-GB"/>
              </w:rPr>
              <w:t>Step angle: 0.04°</w:t>
            </w:r>
          </w:p>
        </w:tc>
      </w:tr>
      <w:tr w:rsidR="00374EAB" w:rsidRPr="008A1595" w14:paraId="0FBAC194" w14:textId="77777777" w:rsidTr="0068216B">
        <w:tc>
          <w:tcPr>
            <w:tcW w:w="9063" w:type="dxa"/>
          </w:tcPr>
          <w:p w14:paraId="5ECA3E09" w14:textId="77777777" w:rsidR="00374EAB" w:rsidRPr="008A1595" w:rsidRDefault="0068216B" w:rsidP="00EF155D">
            <w:pPr>
              <w:rPr>
                <w:sz w:val="22"/>
                <w:szCs w:val="22"/>
                <w:lang w:val="en-GB"/>
              </w:rPr>
            </w:pPr>
            <w:r w:rsidRPr="008A1595">
              <w:rPr>
                <w:sz w:val="22"/>
                <w:szCs w:val="22"/>
                <w:lang w:val="en-GB"/>
              </w:rPr>
              <w:t>Scan area: 5° ≤ 2θ ≤ 60°</w:t>
            </w:r>
          </w:p>
        </w:tc>
      </w:tr>
    </w:tbl>
    <w:p w14:paraId="0AA10A3C" w14:textId="77777777" w:rsidR="00374EAB" w:rsidRPr="008A1595" w:rsidRDefault="00374EAB" w:rsidP="00EF155D">
      <w:pPr>
        <w:rPr>
          <w:sz w:val="22"/>
          <w:szCs w:val="22"/>
          <w:lang w:val="en-GB"/>
        </w:rPr>
      </w:pPr>
    </w:p>
    <w:p w14:paraId="5F124D80" w14:textId="77777777" w:rsidR="00AE4A8F" w:rsidRPr="008A1595" w:rsidRDefault="00AE4A8F" w:rsidP="000F094E">
      <w:pPr>
        <w:jc w:val="both"/>
        <w:rPr>
          <w:sz w:val="22"/>
          <w:szCs w:val="22"/>
          <w:lang w:val="en-GB"/>
        </w:rPr>
      </w:pPr>
    </w:p>
    <w:p w14:paraId="5C34200F" w14:textId="48C3BAA2" w:rsidR="000F094E" w:rsidRPr="008A1595" w:rsidRDefault="000F094E" w:rsidP="000F094E">
      <w:pPr>
        <w:jc w:val="both"/>
        <w:rPr>
          <w:sz w:val="22"/>
          <w:szCs w:val="22"/>
          <w:lang w:val="en-GB"/>
        </w:rPr>
      </w:pPr>
      <w:r w:rsidRPr="008A1595">
        <w:rPr>
          <w:sz w:val="22"/>
          <w:szCs w:val="22"/>
          <w:lang w:val="en-GB"/>
        </w:rPr>
        <w:t xml:space="preserve">Supplemented with data from literature a data set </w:t>
      </w:r>
      <w:r w:rsidR="003A120A" w:rsidRPr="008A1595">
        <w:rPr>
          <w:sz w:val="22"/>
          <w:szCs w:val="22"/>
          <w:lang w:val="en-GB"/>
        </w:rPr>
        <w:t xml:space="preserve">was created as shown in </w:t>
      </w:r>
      <w:r w:rsidR="0068216B" w:rsidRPr="008A1595">
        <w:rPr>
          <w:sz w:val="22"/>
          <w:szCs w:val="22"/>
          <w:lang w:val="en-GB"/>
        </w:rPr>
        <w:fldChar w:fldCharType="begin"/>
      </w:r>
      <w:r w:rsidR="0068216B" w:rsidRPr="008A1595">
        <w:rPr>
          <w:sz w:val="22"/>
          <w:szCs w:val="22"/>
          <w:lang w:val="en-GB"/>
        </w:rPr>
        <w:instrText xml:space="preserve"> REF _Ref513628615 \h </w:instrText>
      </w:r>
      <w:r w:rsidR="00E807CF" w:rsidRPr="008A1595">
        <w:rPr>
          <w:sz w:val="22"/>
          <w:szCs w:val="22"/>
          <w:lang w:val="en-GB"/>
        </w:rPr>
        <w:instrText xml:space="preserve"> \* MERGEFORMAT </w:instrText>
      </w:r>
      <w:r w:rsidR="0068216B" w:rsidRPr="008A1595">
        <w:rPr>
          <w:sz w:val="22"/>
          <w:szCs w:val="22"/>
          <w:lang w:val="en-GB"/>
        </w:rPr>
      </w:r>
      <w:r w:rsidR="0068216B" w:rsidRPr="008A1595">
        <w:rPr>
          <w:sz w:val="22"/>
          <w:szCs w:val="22"/>
          <w:lang w:val="en-GB"/>
        </w:rPr>
        <w:fldChar w:fldCharType="separate"/>
      </w:r>
      <w:r w:rsidR="0068216B" w:rsidRPr="008A1595">
        <w:rPr>
          <w:sz w:val="22"/>
          <w:szCs w:val="22"/>
          <w:lang w:val="en-GB"/>
        </w:rPr>
        <w:t xml:space="preserve">Table </w:t>
      </w:r>
      <w:r w:rsidR="0068216B" w:rsidRPr="008A1595">
        <w:rPr>
          <w:noProof/>
          <w:sz w:val="22"/>
          <w:szCs w:val="22"/>
          <w:lang w:val="en-GB"/>
        </w:rPr>
        <w:t>2</w:t>
      </w:r>
      <w:r w:rsidR="0068216B" w:rsidRPr="008A1595">
        <w:rPr>
          <w:sz w:val="22"/>
          <w:szCs w:val="22"/>
          <w:lang w:val="en-GB"/>
        </w:rPr>
        <w:fldChar w:fldCharType="end"/>
      </w:r>
      <w:r w:rsidR="003A120A" w:rsidRPr="008A1595">
        <w:rPr>
          <w:sz w:val="22"/>
          <w:szCs w:val="22"/>
          <w:lang w:val="en-GB"/>
        </w:rPr>
        <w:t xml:space="preserve">. The </w:t>
      </w:r>
      <w:r w:rsidR="00245F23" w:rsidRPr="008A1595">
        <w:rPr>
          <w:sz w:val="22"/>
          <w:szCs w:val="22"/>
          <w:lang w:val="en-GB"/>
        </w:rPr>
        <w:t>equilibrium moisture content</w:t>
      </w:r>
      <w:r w:rsidRPr="008A1595">
        <w:rPr>
          <w:sz w:val="22"/>
          <w:szCs w:val="22"/>
          <w:lang w:val="en-GB"/>
        </w:rPr>
        <w:t xml:space="preserve"> </w:t>
      </w:r>
      <w:r w:rsidR="003A120A" w:rsidRPr="008A1595">
        <w:rPr>
          <w:sz w:val="22"/>
          <w:szCs w:val="22"/>
          <w:lang w:val="en-GB"/>
        </w:rPr>
        <w:t>was</w:t>
      </w:r>
      <w:r w:rsidRPr="008A1595">
        <w:rPr>
          <w:sz w:val="22"/>
          <w:szCs w:val="22"/>
          <w:lang w:val="en-GB"/>
        </w:rPr>
        <w:t xml:space="preserve"> determined</w:t>
      </w:r>
      <w:r w:rsidR="00192E1B" w:rsidRPr="008A1595">
        <w:rPr>
          <w:sz w:val="22"/>
          <w:szCs w:val="22"/>
          <w:lang w:val="en-GB"/>
        </w:rPr>
        <w:t xml:space="preserve"> for the moisture desorption curve</w:t>
      </w:r>
      <w:r w:rsidRPr="008A1595">
        <w:rPr>
          <w:sz w:val="22"/>
          <w:szCs w:val="22"/>
          <w:lang w:val="en-GB"/>
        </w:rPr>
        <w:t xml:space="preserve"> at a relative humidity (RH) of 50%</w:t>
      </w:r>
      <w:r w:rsidR="00827D97" w:rsidRPr="008A1595">
        <w:rPr>
          <w:sz w:val="22"/>
          <w:szCs w:val="22"/>
          <w:lang w:val="en-GB"/>
        </w:rPr>
        <w:t xml:space="preserve"> </w:t>
      </w:r>
      <w:r w:rsidR="00245F23" w:rsidRPr="008A1595">
        <w:rPr>
          <w:sz w:val="22"/>
          <w:szCs w:val="22"/>
          <w:lang w:val="en-GB"/>
        </w:rPr>
        <w:t>according to</w:t>
      </w:r>
      <w:r w:rsidR="00C4119B" w:rsidRPr="008A1595">
        <w:rPr>
          <w:sz w:val="22"/>
          <w:szCs w:val="22"/>
          <w:lang w:val="en-GB"/>
        </w:rPr>
        <w:t xml:space="preserve"> the work of Hill et al. </w:t>
      </w:r>
      <w:r w:rsidR="00675636" w:rsidRPr="008A1595">
        <w:rPr>
          <w:sz w:val="22"/>
          <w:szCs w:val="22"/>
          <w:lang w:val="en-GB"/>
        </w:rPr>
        <w:fldChar w:fldCharType="begin"/>
      </w:r>
      <w:r w:rsidR="00675636" w:rsidRPr="008A1595">
        <w:rPr>
          <w:sz w:val="22"/>
          <w:szCs w:val="22"/>
          <w:lang w:val="en-GB"/>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00675636" w:rsidRPr="008A1595">
        <w:rPr>
          <w:sz w:val="22"/>
          <w:szCs w:val="22"/>
          <w:lang w:val="en-GB"/>
        </w:rPr>
        <w:fldChar w:fldCharType="separate"/>
      </w:r>
      <w:r w:rsidR="00675636" w:rsidRPr="008A1595">
        <w:rPr>
          <w:noProof/>
          <w:sz w:val="22"/>
          <w:szCs w:val="22"/>
          <w:lang w:val="en-GB"/>
        </w:rPr>
        <w:t>[1]</w:t>
      </w:r>
      <w:r w:rsidR="00675636" w:rsidRPr="008A1595">
        <w:rPr>
          <w:sz w:val="22"/>
          <w:szCs w:val="22"/>
          <w:lang w:val="en-GB"/>
        </w:rPr>
        <w:fldChar w:fldCharType="end"/>
      </w:r>
      <w:r w:rsidR="00C4119B" w:rsidRPr="008A1595">
        <w:rPr>
          <w:sz w:val="22"/>
          <w:szCs w:val="22"/>
          <w:lang w:val="en-GB"/>
        </w:rPr>
        <w:t>.</w:t>
      </w:r>
      <w:r w:rsidRPr="008A1595">
        <w:rPr>
          <w:sz w:val="22"/>
          <w:szCs w:val="22"/>
          <w:lang w:val="en-GB"/>
        </w:rPr>
        <w:t xml:space="preserve"> Values for the chemical composition of the fibres and the crystallinity </w:t>
      </w:r>
      <w:r w:rsidR="003A120A" w:rsidRPr="008A1595">
        <w:rPr>
          <w:sz w:val="22"/>
          <w:szCs w:val="22"/>
          <w:lang w:val="en-GB"/>
        </w:rPr>
        <w:t>were</w:t>
      </w:r>
      <w:r w:rsidRPr="008A1595">
        <w:rPr>
          <w:sz w:val="22"/>
          <w:szCs w:val="22"/>
          <w:lang w:val="en-GB"/>
        </w:rPr>
        <w:t xml:space="preserve"> collected from literature </w:t>
      </w:r>
      <w:r w:rsidRPr="008A1595">
        <w:rPr>
          <w:sz w:val="22"/>
          <w:szCs w:val="22"/>
          <w:lang w:val="en-GB"/>
        </w:rPr>
        <w:fldChar w:fldCharType="begin">
          <w:fldData xml:space="preserve">PEVuZE5vdGU+PENpdGU+PEF1dGhvcj5Kb2huPC9BdXRob3I+PFllYXI+MjAxMjwvWWVhcj48UmVj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</w:fldData>
        </w:fldChar>
      </w:r>
      <w:r w:rsidR="00675636" w:rsidRPr="008A1595">
        <w:rPr>
          <w:sz w:val="22"/>
          <w:szCs w:val="22"/>
          <w:lang w:val="en-GB"/>
        </w:rPr>
        <w:instrText xml:space="preserve"> ADDIN EN.CITE </w:instrText>
      </w:r>
      <w:r w:rsidR="00675636" w:rsidRPr="008A1595">
        <w:rPr>
          <w:sz w:val="22"/>
          <w:szCs w:val="22"/>
          <w:lang w:val="en-GB"/>
        </w:rPr>
        <w:fldChar w:fldCharType="begin">
          <w:fldData xml:space="preserve">PEVuZE5vdGU+PENpdGU+PEF1dGhvcj5Kb2huPC9BdXRob3I+PFllYXI+MjAxMjwvWWVhcj48UmVj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</w:fldData>
        </w:fldChar>
      </w:r>
      <w:r w:rsidR="00675636" w:rsidRPr="008A1595">
        <w:rPr>
          <w:sz w:val="22"/>
          <w:szCs w:val="22"/>
          <w:lang w:val="en-GB"/>
        </w:rPr>
        <w:instrText xml:space="preserve"> ADDIN EN.CITE.DATA </w:instrText>
      </w:r>
      <w:r w:rsidR="00675636" w:rsidRPr="008A1595">
        <w:rPr>
          <w:sz w:val="22"/>
          <w:szCs w:val="22"/>
          <w:lang w:val="en-GB"/>
        </w:rPr>
      </w:r>
      <w:r w:rsidR="00675636" w:rsidRPr="008A1595">
        <w:rPr>
          <w:sz w:val="22"/>
          <w:szCs w:val="22"/>
          <w:lang w:val="en-GB"/>
        </w:rPr>
        <w:fldChar w:fldCharType="end"/>
      </w:r>
      <w:r w:rsidRPr="008A1595">
        <w:rPr>
          <w:sz w:val="22"/>
          <w:szCs w:val="22"/>
          <w:lang w:val="en-GB"/>
        </w:rPr>
      </w:r>
      <w:r w:rsidRPr="008A1595">
        <w:rPr>
          <w:sz w:val="22"/>
          <w:szCs w:val="22"/>
          <w:lang w:val="en-GB"/>
        </w:rPr>
        <w:fldChar w:fldCharType="separate"/>
      </w:r>
      <w:r w:rsidR="00675636" w:rsidRPr="008A1595">
        <w:rPr>
          <w:noProof/>
          <w:sz w:val="22"/>
          <w:szCs w:val="22"/>
          <w:lang w:val="en-GB"/>
        </w:rPr>
        <w:t>[5-8]</w:t>
      </w:r>
      <w:r w:rsidRPr="008A1595">
        <w:rPr>
          <w:sz w:val="22"/>
          <w:szCs w:val="22"/>
          <w:lang w:val="en-GB"/>
        </w:rPr>
        <w:fldChar w:fldCharType="end"/>
      </w:r>
      <w:r w:rsidRPr="008A1595">
        <w:rPr>
          <w:sz w:val="22"/>
          <w:szCs w:val="22"/>
          <w:lang w:val="en-GB"/>
        </w:rPr>
        <w:t xml:space="preserve">. Crystallinity being determined as the amount of crystalline cellulose in 100 g dry material. A linear law is fitted through the data, either with one or multiple factors. </w:t>
      </w:r>
    </w:p>
    <w:p w14:paraId="56BEC341" w14:textId="77777777" w:rsidR="000F094E" w:rsidRPr="008A1595" w:rsidRDefault="000F094E" w:rsidP="000F094E">
      <w:pPr>
        <w:jc w:val="both"/>
        <w:rPr>
          <w:sz w:val="22"/>
          <w:szCs w:val="22"/>
          <w:lang w:val="en-GB"/>
        </w:rPr>
      </w:pPr>
    </w:p>
    <w:p w14:paraId="6F556C5A" w14:textId="77777777" w:rsidR="00AE4A8F" w:rsidRPr="008A1595" w:rsidRDefault="00AE4A8F" w:rsidP="000F094E">
      <w:pPr>
        <w:jc w:val="both"/>
        <w:rPr>
          <w:sz w:val="22"/>
          <w:szCs w:val="22"/>
          <w:lang w:val="en-GB"/>
        </w:rPr>
      </w:pPr>
    </w:p>
    <w:p w14:paraId="3B2AAD6F" w14:textId="77777777" w:rsidR="000F094E" w:rsidRPr="008A1595" w:rsidRDefault="000F094E" w:rsidP="000F094E">
      <w:pPr>
        <w:pStyle w:val="Heading1"/>
        <w:rPr>
          <w:lang w:val="en-GB"/>
        </w:rPr>
      </w:pPr>
      <w:r w:rsidRPr="008A1595">
        <w:rPr>
          <w:lang w:val="en-GB"/>
        </w:rPr>
        <w:t>Results and Discussion</w:t>
      </w:r>
    </w:p>
    <w:p w14:paraId="6F4C5529" w14:textId="77777777" w:rsidR="000F094E" w:rsidRPr="008A1595" w:rsidRDefault="000F094E" w:rsidP="000F094E">
      <w:pPr>
        <w:rPr>
          <w:lang w:val="en-GB" w:eastAsia="es-ES"/>
        </w:rPr>
      </w:pPr>
    </w:p>
    <w:p w14:paraId="5E6BFDEE" w14:textId="77777777" w:rsidR="004F0C6A" w:rsidRPr="008A1595" w:rsidRDefault="004F0C6A" w:rsidP="000F094E">
      <w:pPr>
        <w:pStyle w:val="Heading2"/>
        <w:rPr>
          <w:lang w:val="en-GB"/>
        </w:rPr>
      </w:pPr>
      <w:r w:rsidRPr="008A1595">
        <w:rPr>
          <w:lang w:val="en-GB"/>
        </w:rPr>
        <w:t>Dataset</w:t>
      </w:r>
    </w:p>
    <w:p w14:paraId="6FF96CFF" w14:textId="77777777" w:rsidR="007F04E2" w:rsidRPr="008A1595" w:rsidRDefault="007F04E2" w:rsidP="007F04E2">
      <w:pPr>
        <w:rPr>
          <w:lang w:val="en-GB" w:eastAsia="es-ES"/>
        </w:rPr>
      </w:pPr>
    </w:p>
    <w:bookmarkStart w:id="1" w:name="_Ref513628615"/>
    <w:p w14:paraId="3AB68FEB" w14:textId="155D32B2" w:rsidR="00E143D7" w:rsidRPr="00E944F4" w:rsidRDefault="00C4119B" w:rsidP="00A9410A">
      <w:pPr>
        <w:jc w:val="both"/>
        <w:rPr>
          <w:sz w:val="22"/>
          <w:szCs w:val="22"/>
          <w:lang w:val="en-GB"/>
        </w:rPr>
      </w:pPr>
      <w:r w:rsidRPr="008A1595">
        <w:rPr>
          <w:sz w:val="22"/>
          <w:szCs w:val="22"/>
          <w:lang w:val="en-GB"/>
        </w:rPr>
        <w:fldChar w:fldCharType="begin"/>
      </w:r>
      <w:r w:rsidRPr="008A1595">
        <w:rPr>
          <w:sz w:val="22"/>
          <w:szCs w:val="22"/>
          <w:lang w:val="en-GB"/>
        </w:rPr>
        <w:instrText xml:space="preserve"> REF _Ref513642194 \h  \* MERGEFORMAT </w:instrText>
      </w:r>
      <w:r w:rsidRPr="008A1595">
        <w:rPr>
          <w:sz w:val="22"/>
          <w:szCs w:val="22"/>
          <w:lang w:val="en-GB"/>
        </w:rPr>
      </w:r>
      <w:r w:rsidRPr="008A1595">
        <w:rPr>
          <w:sz w:val="22"/>
          <w:szCs w:val="22"/>
          <w:lang w:val="en-GB"/>
        </w:rPr>
        <w:fldChar w:fldCharType="separate"/>
      </w:r>
      <w:r w:rsidRPr="008A1595">
        <w:rPr>
          <w:sz w:val="22"/>
          <w:szCs w:val="22"/>
          <w:lang w:val="en-GB"/>
        </w:rPr>
        <w:t xml:space="preserve">Table </w:t>
      </w:r>
      <w:r w:rsidRPr="008A1595">
        <w:rPr>
          <w:noProof/>
          <w:sz w:val="22"/>
          <w:szCs w:val="22"/>
          <w:lang w:val="en-GB"/>
        </w:rPr>
        <w:t>2</w:t>
      </w:r>
      <w:r w:rsidRPr="008A1595">
        <w:rPr>
          <w:sz w:val="22"/>
          <w:szCs w:val="22"/>
          <w:lang w:val="en-GB"/>
        </w:rPr>
        <w:fldChar w:fldCharType="end"/>
      </w:r>
      <w:r w:rsidRPr="008A1595">
        <w:rPr>
          <w:sz w:val="22"/>
          <w:szCs w:val="22"/>
          <w:lang w:val="en-GB"/>
        </w:rPr>
        <w:t xml:space="preserve"> gives an overview of the data available in literature on the chemical composition, crystallinity and moisture sorption of natural fibres. </w:t>
      </w:r>
      <w:r w:rsidR="00135EC2" w:rsidRPr="008A1595">
        <w:rPr>
          <w:sz w:val="22"/>
          <w:szCs w:val="22"/>
          <w:lang w:val="en-GB"/>
        </w:rPr>
        <w:t xml:space="preserve">The chemical components present in natural fibres </w:t>
      </w:r>
      <w:r w:rsidR="00827D97" w:rsidRPr="008A1595">
        <w:rPr>
          <w:sz w:val="22"/>
          <w:szCs w:val="22"/>
          <w:lang w:val="en-GB"/>
        </w:rPr>
        <w:t xml:space="preserve">are moisture sensitive, ranked from </w:t>
      </w:r>
      <w:r w:rsidR="00827D97" w:rsidRPr="00E944F4">
        <w:rPr>
          <w:sz w:val="22"/>
          <w:szCs w:val="22"/>
          <w:lang w:val="en-GB"/>
        </w:rPr>
        <w:t xml:space="preserve">the highest contributor to the lowest one: </w:t>
      </w:r>
      <w:r w:rsidR="00135EC2" w:rsidRPr="00E944F4">
        <w:rPr>
          <w:sz w:val="22"/>
          <w:szCs w:val="22"/>
          <w:lang w:val="en-GB"/>
        </w:rPr>
        <w:t xml:space="preserve">hemicellulose, </w:t>
      </w:r>
      <w:r w:rsidR="00827D97" w:rsidRPr="00E944F4">
        <w:rPr>
          <w:sz w:val="22"/>
          <w:szCs w:val="22"/>
          <w:lang w:val="en-GB"/>
        </w:rPr>
        <w:t xml:space="preserve">non-crystalline cellulose, </w:t>
      </w:r>
      <w:r w:rsidR="00135EC2" w:rsidRPr="00E944F4">
        <w:rPr>
          <w:sz w:val="22"/>
          <w:szCs w:val="22"/>
          <w:lang w:val="en-GB"/>
        </w:rPr>
        <w:t>lignin</w:t>
      </w:r>
      <w:r w:rsidR="00827D97" w:rsidRPr="00E944F4">
        <w:rPr>
          <w:sz w:val="22"/>
          <w:szCs w:val="22"/>
          <w:lang w:val="en-GB"/>
        </w:rPr>
        <w:t xml:space="preserve"> and crystalline cellulose</w:t>
      </w:r>
      <w:r w:rsidR="00135EC2" w:rsidRPr="00E944F4">
        <w:rPr>
          <w:sz w:val="22"/>
          <w:szCs w:val="22"/>
          <w:lang w:val="en-GB"/>
        </w:rPr>
        <w:t xml:space="preserve"> </w:t>
      </w:r>
      <w:r w:rsidR="00827D97" w:rsidRPr="00E944F4">
        <w:rPr>
          <w:sz w:val="22"/>
          <w:szCs w:val="22"/>
          <w:lang w:val="en-GB"/>
        </w:rPr>
        <w:fldChar w:fldCharType="begin"/>
      </w:r>
      <w:r w:rsidR="00827D97" w:rsidRPr="00E944F4">
        <w:rPr>
          <w:sz w:val="22"/>
          <w:szCs w:val="22"/>
          <w:lang w:val="en-GB"/>
        </w:rPr>
        <w:instrText xml:space="preserve"> ADDIN EN.CITE &lt;EndNote&gt;&lt;Cite&gt;&lt;Author&gt;Baillie&lt;/Author&gt;&lt;Year&gt;2000&lt;/Year&gt;&lt;RecNum&gt;173&lt;/RecNum&gt;&lt;DisplayText&gt;[9]&lt;/DisplayText&gt;&lt;record&gt;&lt;rec-number&gt;173&lt;/rec-number&gt;&lt;foreign-keys&gt;&lt;key app="EN" db-id="zzt2rzxvwx25x5e2fxj5rd5zvwddrss5rrve" timestamp="1525939971"&gt;173&lt;/key&gt;&lt;/foreign-keys&gt;&lt;ref-type name="Book"&gt;6&lt;/ref-type&gt;&lt;contributors&gt;&lt;authors&gt;&lt;author&gt;C. Baillie&lt;/author&gt;&lt;/authors&gt;&lt;/contributors&gt;&lt;titles&gt;&lt;title&gt;Green composites, polymer composites and the environment&lt;/title&gt;&lt;/titles&gt;&lt;dates&gt;&lt;year&gt;2000&lt;/year&gt;&lt;/dates&gt;&lt;pub-location&gt;Cambridge, England&lt;/pub-location&gt;&lt;publisher&gt;Woodhead Publising Limited&lt;/publisher&gt;&lt;isbn&gt;0-8493-2576-5&lt;/isbn&gt;&lt;urls&gt;&lt;/urls&gt;&lt;/record&gt;&lt;/Cite&gt;&lt;/EndNote&gt;</w:instrText>
      </w:r>
      <w:r w:rsidR="00827D97" w:rsidRPr="00E944F4">
        <w:rPr>
          <w:sz w:val="22"/>
          <w:szCs w:val="22"/>
          <w:lang w:val="en-GB"/>
        </w:rPr>
        <w:fldChar w:fldCharType="separate"/>
      </w:r>
      <w:r w:rsidR="00827D97" w:rsidRPr="00E944F4">
        <w:rPr>
          <w:noProof/>
          <w:sz w:val="22"/>
          <w:szCs w:val="22"/>
          <w:lang w:val="en-GB"/>
        </w:rPr>
        <w:t>[9]</w:t>
      </w:r>
      <w:r w:rsidR="00827D97" w:rsidRPr="00E944F4">
        <w:rPr>
          <w:sz w:val="22"/>
          <w:szCs w:val="22"/>
          <w:lang w:val="en-GB"/>
        </w:rPr>
        <w:fldChar w:fldCharType="end"/>
      </w:r>
      <w:r w:rsidR="00135EC2" w:rsidRPr="00E944F4">
        <w:rPr>
          <w:sz w:val="22"/>
          <w:szCs w:val="22"/>
          <w:lang w:val="en-GB"/>
        </w:rPr>
        <w:t>. The amount of amorphous cellulose can be calculated by subtracting the crystallinity from the cellulose</w:t>
      </w:r>
      <w:r w:rsidR="00245F23" w:rsidRPr="00E944F4">
        <w:rPr>
          <w:sz w:val="22"/>
          <w:szCs w:val="22"/>
          <w:lang w:val="en-GB"/>
        </w:rPr>
        <w:t xml:space="preserve"> content</w:t>
      </w:r>
      <w:r w:rsidR="00135EC2" w:rsidRPr="00E944F4">
        <w:rPr>
          <w:sz w:val="22"/>
          <w:szCs w:val="22"/>
          <w:lang w:val="en-GB"/>
        </w:rPr>
        <w:t xml:space="preserve">. </w:t>
      </w:r>
      <w:r w:rsidR="00A9410A" w:rsidRPr="00E944F4">
        <w:rPr>
          <w:sz w:val="22"/>
          <w:szCs w:val="22"/>
          <w:lang w:val="en-GB"/>
        </w:rPr>
        <w:t xml:space="preserve">However, this value is not found in literature. </w:t>
      </w:r>
      <w:r w:rsidR="00135EC2" w:rsidRPr="00E944F4">
        <w:rPr>
          <w:sz w:val="22"/>
          <w:szCs w:val="22"/>
          <w:lang w:val="en-GB"/>
        </w:rPr>
        <w:t xml:space="preserve">When considering the data from literature it can be seen that for a few cases the crystallinity exceeds the amount of cellulose. This </w:t>
      </w:r>
      <w:proofErr w:type="spellStart"/>
      <w:r w:rsidR="00135EC2" w:rsidRPr="00E944F4">
        <w:rPr>
          <w:sz w:val="22"/>
          <w:szCs w:val="22"/>
          <w:lang w:val="en-GB"/>
        </w:rPr>
        <w:t>can not</w:t>
      </w:r>
      <w:proofErr w:type="spellEnd"/>
      <w:r w:rsidR="00135EC2" w:rsidRPr="00E944F4">
        <w:rPr>
          <w:sz w:val="22"/>
          <w:szCs w:val="22"/>
          <w:lang w:val="en-GB"/>
        </w:rPr>
        <w:t xml:space="preserve"> be the case and can be </w:t>
      </w:r>
      <w:r w:rsidR="00245F23" w:rsidRPr="00E944F4">
        <w:rPr>
          <w:sz w:val="22"/>
          <w:szCs w:val="22"/>
          <w:lang w:val="en-GB"/>
        </w:rPr>
        <w:t>at</w:t>
      </w:r>
      <w:r w:rsidR="00135EC2" w:rsidRPr="00E944F4">
        <w:rPr>
          <w:sz w:val="22"/>
          <w:szCs w:val="22"/>
          <w:lang w:val="en-GB"/>
        </w:rPr>
        <w:t xml:space="preserve">tributed to the fact that the chemical </w:t>
      </w:r>
      <w:proofErr w:type="spellStart"/>
      <w:r w:rsidR="00135EC2" w:rsidRPr="00E944F4">
        <w:rPr>
          <w:sz w:val="22"/>
          <w:szCs w:val="22"/>
          <w:lang w:val="en-GB"/>
        </w:rPr>
        <w:t>compostion</w:t>
      </w:r>
      <w:proofErr w:type="spellEnd"/>
      <w:r w:rsidR="00135EC2" w:rsidRPr="00E944F4">
        <w:rPr>
          <w:sz w:val="22"/>
          <w:szCs w:val="22"/>
          <w:lang w:val="en-GB"/>
        </w:rPr>
        <w:t xml:space="preserve"> and crystallinity </w:t>
      </w:r>
      <w:r w:rsidR="00245F23" w:rsidRPr="00E944F4">
        <w:rPr>
          <w:sz w:val="22"/>
          <w:szCs w:val="22"/>
          <w:lang w:val="en-GB"/>
        </w:rPr>
        <w:t>were</w:t>
      </w:r>
      <w:r w:rsidR="00135EC2" w:rsidRPr="00E944F4">
        <w:rPr>
          <w:sz w:val="22"/>
          <w:szCs w:val="22"/>
          <w:lang w:val="en-GB"/>
        </w:rPr>
        <w:t xml:space="preserve"> often not determined in the same work, as well as the different techniques used to determine both</w:t>
      </w:r>
      <w:r w:rsidR="00A9410A" w:rsidRPr="00E944F4">
        <w:rPr>
          <w:sz w:val="22"/>
          <w:szCs w:val="22"/>
          <w:lang w:val="en-GB"/>
        </w:rPr>
        <w:t xml:space="preserve"> and the error on these techniques</w:t>
      </w:r>
      <w:r w:rsidR="00135EC2" w:rsidRPr="00E944F4">
        <w:rPr>
          <w:sz w:val="22"/>
          <w:szCs w:val="22"/>
          <w:lang w:val="en-GB"/>
        </w:rPr>
        <w:t xml:space="preserve">. Therefore the authors decided to redo the measurements on 6 selected natural fibres. </w:t>
      </w:r>
      <w:r w:rsidR="00A9410A" w:rsidRPr="00E944F4">
        <w:rPr>
          <w:sz w:val="22"/>
          <w:szCs w:val="22"/>
          <w:lang w:val="en-GB"/>
        </w:rPr>
        <w:t xml:space="preserve">An adapted Van </w:t>
      </w:r>
      <w:proofErr w:type="spellStart"/>
      <w:r w:rsidR="00A9410A" w:rsidRPr="00E944F4">
        <w:rPr>
          <w:sz w:val="22"/>
          <w:szCs w:val="22"/>
          <w:lang w:val="en-GB"/>
        </w:rPr>
        <w:t>Soest</w:t>
      </w:r>
      <w:proofErr w:type="spellEnd"/>
      <w:r w:rsidR="00A9410A" w:rsidRPr="00E944F4">
        <w:rPr>
          <w:sz w:val="22"/>
          <w:szCs w:val="22"/>
          <w:lang w:val="en-GB"/>
        </w:rPr>
        <w:t xml:space="preserve"> method was used to determine the chemical composition and Rietveld refined was selected as the most accurate method to determine crystallinity, as mentioned in the work of </w:t>
      </w:r>
      <w:proofErr w:type="spellStart"/>
      <w:r w:rsidR="00827D97" w:rsidRPr="00E944F4">
        <w:rPr>
          <w:sz w:val="22"/>
          <w:szCs w:val="22"/>
          <w:lang w:val="en-GB"/>
        </w:rPr>
        <w:t>Theygesen</w:t>
      </w:r>
      <w:proofErr w:type="spellEnd"/>
      <w:r w:rsidR="00827D97" w:rsidRPr="00E944F4">
        <w:rPr>
          <w:sz w:val="22"/>
          <w:szCs w:val="22"/>
          <w:lang w:val="en-GB"/>
        </w:rPr>
        <w:t xml:space="preserve"> et al</w:t>
      </w:r>
      <w:r w:rsidR="008A1595" w:rsidRPr="00E944F4">
        <w:rPr>
          <w:sz w:val="22"/>
          <w:szCs w:val="22"/>
          <w:lang w:val="en-GB"/>
        </w:rPr>
        <w:t>.</w:t>
      </w:r>
      <w:r w:rsidR="00827D97" w:rsidRPr="00E944F4">
        <w:rPr>
          <w:sz w:val="22"/>
          <w:szCs w:val="22"/>
          <w:lang w:val="en-GB"/>
        </w:rPr>
        <w:t xml:space="preserve"> </w:t>
      </w:r>
      <w:r w:rsidR="00827D97" w:rsidRPr="00E944F4">
        <w:rPr>
          <w:sz w:val="22"/>
          <w:szCs w:val="22"/>
          <w:lang w:val="en-GB"/>
        </w:rPr>
        <w:fldChar w:fldCharType="begin"/>
      </w:r>
      <w:r w:rsidR="00827D97" w:rsidRPr="00E944F4">
        <w:rPr>
          <w:sz w:val="22"/>
          <w:szCs w:val="22"/>
          <w:lang w:val="en-GB"/>
        </w:rPr>
        <w:instrText xml:space="preserve"> ADDIN EN.CITE &lt;EndNote&gt;&lt;Cite&gt;&lt;Author&gt;Thygesen&lt;/Author&gt;&lt;Year&gt;2005&lt;/Year&gt;&lt;RecNum&gt;170&lt;/RecNum&gt;&lt;DisplayText&gt;[4]&lt;/DisplayText&gt;&lt;record&gt;&lt;rec-number&gt;170&lt;/rec-number&gt;&lt;foreign-keys&gt;&lt;key app="EN" db-id="zzt2rzxvwx25x5e2fxj5rd5zvwddrss5rrve" timestamp="1525937949"&gt;170&lt;/key&gt;&lt;/foreign-keys&gt;&lt;ref-type name="Journal Article"&gt;17&lt;/ref-type&gt;&lt;contributors&gt;&lt;authors&gt;&lt;author&gt;Thygesen, A.&lt;/author&gt;&lt;author&gt;Oddershede, J.&lt;/author&gt;&lt;author&gt;Lilholt, H.&lt;/author&gt;&lt;author&gt;Thomsen, A. B.&lt;/author&gt;&lt;author&gt;Stahl, K.&lt;/author&gt;&lt;/authors&gt;&lt;/contributors&gt;&lt;titles&gt;&lt;title&gt;On the determination of crystallinity and cellulose content in plant fibres&lt;/title&gt;&lt;secondary-title&gt;Cellulose&lt;/secondary-title&gt;&lt;/titles&gt;&lt;periodical&gt;&lt;full-title&gt;Cellulose&lt;/full-title&gt;&lt;/periodical&gt;&lt;pages&gt;563-576&lt;/pages&gt;&lt;volume&gt;12&lt;/volume&gt;&lt;number&gt;6&lt;/number&gt;&lt;dates&gt;&lt;year&gt;2005&lt;/year&gt;&lt;pub-dates&gt;&lt;date&gt;Dec&lt;/date&gt;&lt;/pub-dates&gt;&lt;/dates&gt;&lt;isbn&gt;0969-0239&lt;/isbn&gt;&lt;accession-num&gt;WOS:000234144200002&lt;/accession-num&gt;&lt;urls&gt;&lt;related-urls&gt;&lt;url&gt;&amp;lt;Go to ISI&amp;gt;://WOS:000234144200002&lt;/url&gt;&lt;/related-urls&gt;&lt;/urls&gt;&lt;electronic-resource-num&gt;10.1007/s10570-005-9001-8&lt;/electronic-resource-num&gt;&lt;/record&gt;&lt;/Cite&gt;&lt;/EndNote&gt;</w:instrText>
      </w:r>
      <w:r w:rsidR="00827D97" w:rsidRPr="00E944F4">
        <w:rPr>
          <w:sz w:val="22"/>
          <w:szCs w:val="22"/>
          <w:lang w:val="en-GB"/>
        </w:rPr>
        <w:fldChar w:fldCharType="separate"/>
      </w:r>
      <w:r w:rsidR="00827D97" w:rsidRPr="00E944F4">
        <w:rPr>
          <w:noProof/>
          <w:sz w:val="22"/>
          <w:szCs w:val="22"/>
          <w:lang w:val="en-GB"/>
        </w:rPr>
        <w:t>[4]</w:t>
      </w:r>
      <w:r w:rsidR="00827D97" w:rsidRPr="00E944F4">
        <w:rPr>
          <w:sz w:val="22"/>
          <w:szCs w:val="22"/>
          <w:lang w:val="en-GB"/>
        </w:rPr>
        <w:fldChar w:fldCharType="end"/>
      </w:r>
      <w:r w:rsidR="00A9410A" w:rsidRPr="00E944F4">
        <w:rPr>
          <w:sz w:val="22"/>
          <w:szCs w:val="22"/>
          <w:lang w:val="en-GB"/>
        </w:rPr>
        <w:t xml:space="preserve">. </w:t>
      </w:r>
      <w:r w:rsidR="00135EC2" w:rsidRPr="00E944F4">
        <w:rPr>
          <w:sz w:val="22"/>
          <w:szCs w:val="22"/>
          <w:lang w:val="en-GB"/>
        </w:rPr>
        <w:t xml:space="preserve">The </w:t>
      </w:r>
      <w:r w:rsidR="00A9410A" w:rsidRPr="00E944F4">
        <w:rPr>
          <w:sz w:val="22"/>
          <w:szCs w:val="22"/>
          <w:lang w:val="en-GB"/>
        </w:rPr>
        <w:t>results from the measurements</w:t>
      </w:r>
      <w:r w:rsidR="00135EC2" w:rsidRPr="00E944F4">
        <w:rPr>
          <w:sz w:val="22"/>
          <w:szCs w:val="22"/>
          <w:lang w:val="en-GB"/>
        </w:rPr>
        <w:t xml:space="preserve"> are listed in </w:t>
      </w:r>
      <w:r w:rsidR="00135EC2" w:rsidRPr="00E944F4">
        <w:rPr>
          <w:sz w:val="22"/>
          <w:szCs w:val="22"/>
          <w:lang w:val="en-GB"/>
        </w:rPr>
        <w:fldChar w:fldCharType="begin"/>
      </w:r>
      <w:r w:rsidR="00135EC2" w:rsidRPr="00E944F4">
        <w:rPr>
          <w:sz w:val="22"/>
          <w:szCs w:val="22"/>
          <w:lang w:val="en-GB"/>
        </w:rPr>
        <w:instrText xml:space="preserve"> REF _Ref513642684 \h </w:instrText>
      </w:r>
      <w:r w:rsidR="00AA1B2A" w:rsidRPr="00E944F4">
        <w:rPr>
          <w:sz w:val="22"/>
          <w:szCs w:val="22"/>
          <w:lang w:val="en-GB"/>
        </w:rPr>
        <w:instrText xml:space="preserve"> \* MERGEFORMAT </w:instrText>
      </w:r>
      <w:r w:rsidR="00135EC2" w:rsidRPr="00E944F4">
        <w:rPr>
          <w:sz w:val="22"/>
          <w:szCs w:val="22"/>
          <w:lang w:val="en-GB"/>
        </w:rPr>
      </w:r>
      <w:r w:rsidR="00135EC2" w:rsidRPr="00E944F4">
        <w:rPr>
          <w:sz w:val="22"/>
          <w:szCs w:val="22"/>
          <w:lang w:val="en-GB"/>
        </w:rPr>
        <w:fldChar w:fldCharType="separate"/>
      </w:r>
      <w:r w:rsidR="00135EC2" w:rsidRPr="00E944F4">
        <w:rPr>
          <w:sz w:val="22"/>
          <w:szCs w:val="22"/>
          <w:lang w:val="en-GB"/>
        </w:rPr>
        <w:t xml:space="preserve">Table </w:t>
      </w:r>
      <w:r w:rsidR="00135EC2" w:rsidRPr="00E944F4">
        <w:rPr>
          <w:noProof/>
          <w:sz w:val="22"/>
          <w:szCs w:val="22"/>
          <w:lang w:val="en-GB"/>
        </w:rPr>
        <w:t>3</w:t>
      </w:r>
      <w:r w:rsidR="00135EC2" w:rsidRPr="00E944F4">
        <w:rPr>
          <w:sz w:val="22"/>
          <w:szCs w:val="22"/>
          <w:lang w:val="en-GB"/>
        </w:rPr>
        <w:fldChar w:fldCharType="end"/>
      </w:r>
      <w:r w:rsidR="00135EC2" w:rsidRPr="00E944F4">
        <w:rPr>
          <w:sz w:val="22"/>
          <w:szCs w:val="22"/>
          <w:lang w:val="en-GB"/>
        </w:rPr>
        <w:t xml:space="preserve">. However from the </w:t>
      </w:r>
      <w:r w:rsidR="00A9410A" w:rsidRPr="00E944F4">
        <w:rPr>
          <w:sz w:val="22"/>
          <w:szCs w:val="22"/>
          <w:lang w:val="en-GB"/>
        </w:rPr>
        <w:t>values</w:t>
      </w:r>
      <w:r w:rsidR="00135EC2" w:rsidRPr="00E944F4">
        <w:rPr>
          <w:sz w:val="22"/>
          <w:szCs w:val="22"/>
          <w:lang w:val="en-GB"/>
        </w:rPr>
        <w:t xml:space="preserve"> it can be seen that the current method used in the Rietveld refinement tends to overestimate the crystallinity, as becomes clear by the abnormalities for the bamboo but most </w:t>
      </w:r>
      <w:proofErr w:type="spellStart"/>
      <w:r w:rsidR="00135EC2" w:rsidRPr="00E944F4">
        <w:rPr>
          <w:sz w:val="22"/>
          <w:szCs w:val="22"/>
          <w:lang w:val="en-GB"/>
        </w:rPr>
        <w:t>particulary</w:t>
      </w:r>
      <w:proofErr w:type="spellEnd"/>
      <w:r w:rsidR="00135EC2" w:rsidRPr="00E944F4">
        <w:rPr>
          <w:sz w:val="22"/>
          <w:szCs w:val="22"/>
          <w:lang w:val="en-GB"/>
        </w:rPr>
        <w:t xml:space="preserve"> for the jute fibre. Therefore</w:t>
      </w:r>
      <w:r w:rsidR="008A1595" w:rsidRPr="00E944F4">
        <w:rPr>
          <w:sz w:val="22"/>
          <w:szCs w:val="22"/>
          <w:lang w:val="en-GB"/>
        </w:rPr>
        <w:t>,</w:t>
      </w:r>
      <w:r w:rsidR="00135EC2" w:rsidRPr="00E944F4">
        <w:rPr>
          <w:sz w:val="22"/>
          <w:szCs w:val="22"/>
          <w:lang w:val="en-GB"/>
        </w:rPr>
        <w:t xml:space="preserve"> for this analysis the amorphous cellulose content will not be used, but the amorphous content instead (100</w:t>
      </w:r>
      <w:r w:rsidR="00245F23" w:rsidRPr="00E944F4">
        <w:rPr>
          <w:sz w:val="22"/>
          <w:szCs w:val="22"/>
          <w:lang w:val="en-GB"/>
        </w:rPr>
        <w:t>%</w:t>
      </w:r>
      <w:r w:rsidR="00135EC2" w:rsidRPr="00E944F4">
        <w:rPr>
          <w:sz w:val="22"/>
          <w:szCs w:val="22"/>
          <w:lang w:val="en-GB"/>
        </w:rPr>
        <w:t>-crystallinity). Further research will optimize the Rietveld refinement for these natural fibres.</w:t>
      </w:r>
      <w:r w:rsidR="00F252EF" w:rsidRPr="00E944F4">
        <w:rPr>
          <w:sz w:val="22"/>
          <w:szCs w:val="22"/>
          <w:lang w:val="en-GB"/>
        </w:rPr>
        <w:t xml:space="preserve"> </w:t>
      </w:r>
    </w:p>
    <w:p w14:paraId="29EB5269" w14:textId="6D495A31" w:rsidR="006149FA" w:rsidRPr="00E944F4" w:rsidRDefault="006149FA">
      <w:pPr>
        <w:rPr>
          <w:sz w:val="22"/>
          <w:szCs w:val="22"/>
          <w:lang w:val="en-GB"/>
        </w:rPr>
      </w:pPr>
      <w:r w:rsidRPr="00E944F4">
        <w:rPr>
          <w:sz w:val="22"/>
          <w:szCs w:val="22"/>
          <w:lang w:val="en-GB"/>
        </w:rPr>
        <w:br w:type="page"/>
      </w:r>
    </w:p>
    <w:p w14:paraId="3216080E" w14:textId="77777777" w:rsidR="00E143D7" w:rsidRPr="00E944F4" w:rsidRDefault="00E143D7">
      <w:pPr>
        <w:rPr>
          <w:sz w:val="22"/>
          <w:szCs w:val="22"/>
          <w:lang w:val="en-GB"/>
        </w:rPr>
      </w:pPr>
    </w:p>
    <w:p w14:paraId="3019FBDE" w14:textId="27955EDE" w:rsidR="007F04E2" w:rsidRPr="00E944F4" w:rsidRDefault="0068216B" w:rsidP="00E143D7">
      <w:pPr>
        <w:pStyle w:val="Caption"/>
        <w:rPr>
          <w:lang w:val="en-GB" w:eastAsia="es-ES"/>
        </w:rPr>
      </w:pPr>
      <w:bookmarkStart w:id="2" w:name="_Ref513642194"/>
      <w:r w:rsidRPr="00E944F4">
        <w:rPr>
          <w:b/>
          <w:lang w:val="en-GB"/>
        </w:rPr>
        <w:t xml:space="preserve">Table </w:t>
      </w:r>
      <w:r w:rsidRPr="00E944F4">
        <w:rPr>
          <w:b/>
          <w:lang w:val="en-GB"/>
        </w:rPr>
        <w:fldChar w:fldCharType="begin"/>
      </w:r>
      <w:r w:rsidRPr="00E944F4">
        <w:rPr>
          <w:b/>
          <w:lang w:val="en-GB"/>
        </w:rPr>
        <w:instrText xml:space="preserve"> SEQ Table \* ARABIC </w:instrText>
      </w:r>
      <w:r w:rsidRPr="00E944F4">
        <w:rPr>
          <w:b/>
          <w:lang w:val="en-GB"/>
        </w:rPr>
        <w:fldChar w:fldCharType="separate"/>
      </w:r>
      <w:r w:rsidR="00F252EF" w:rsidRPr="00E944F4">
        <w:rPr>
          <w:b/>
          <w:noProof/>
          <w:lang w:val="en-GB"/>
        </w:rPr>
        <w:t>2</w:t>
      </w:r>
      <w:r w:rsidRPr="00E944F4">
        <w:rPr>
          <w:b/>
          <w:lang w:val="en-GB"/>
        </w:rPr>
        <w:fldChar w:fldCharType="end"/>
      </w:r>
      <w:bookmarkEnd w:id="1"/>
      <w:bookmarkEnd w:id="2"/>
      <w:r w:rsidRPr="00E944F4">
        <w:rPr>
          <w:lang w:val="en-GB"/>
        </w:rPr>
        <w:t xml:space="preserve"> Literature overview o</w:t>
      </w:r>
      <w:r w:rsidR="00245F23" w:rsidRPr="00E944F4">
        <w:rPr>
          <w:lang w:val="en-GB"/>
        </w:rPr>
        <w:t>f</w:t>
      </w:r>
      <w:r w:rsidRPr="00E944F4">
        <w:rPr>
          <w:lang w:val="en-GB"/>
        </w:rPr>
        <w:t xml:space="preserve"> the chemical composition and crystallinity of natural fibres.</w:t>
      </w:r>
      <w:r w:rsidR="00135EC2" w:rsidRPr="00E944F4">
        <w:rPr>
          <w:lang w:val="en-GB"/>
        </w:rPr>
        <w:t xml:space="preserve"> The values between bracke</w:t>
      </w:r>
      <w:r w:rsidR="00245F23" w:rsidRPr="00E944F4">
        <w:rPr>
          <w:lang w:val="en-GB"/>
        </w:rPr>
        <w:t>t</w:t>
      </w:r>
      <w:r w:rsidR="00135EC2" w:rsidRPr="00E944F4">
        <w:rPr>
          <w:lang w:val="en-GB"/>
        </w:rPr>
        <w:t>s, are the averages used for the calculation.</w:t>
      </w:r>
    </w:p>
    <w:tbl>
      <w:tblPr>
        <w:tblW w:w="9072" w:type="dxa"/>
        <w:tblBorders>
          <w:insideH w:val="single" w:sz="4" w:space="0" w:color="auto"/>
        </w:tblBorders>
        <w:tblLayout w:type="fixed"/>
        <w:tblCellMar>
          <w:left w:w="70" w:type="dxa"/>
          <w:right w:w="70" w:type="dxa"/>
        </w:tblCellMar>
        <w:tblLook w:val="04A0" w:firstRow="1" w:lastRow="0" w:firstColumn="1" w:lastColumn="0" w:noHBand="0" w:noVBand="1"/>
      </w:tblPr>
      <w:tblGrid>
        <w:gridCol w:w="851"/>
        <w:gridCol w:w="1276"/>
        <w:gridCol w:w="1701"/>
        <w:gridCol w:w="1312"/>
        <w:gridCol w:w="1523"/>
        <w:gridCol w:w="708"/>
        <w:gridCol w:w="1134"/>
        <w:gridCol w:w="567"/>
      </w:tblGrid>
      <w:tr w:rsidR="007F04E2" w:rsidRPr="00E944F4" w14:paraId="2E19DA35" w14:textId="77777777" w:rsidTr="0068216B">
        <w:trPr>
          <w:trHeight w:val="319"/>
        </w:trPr>
        <w:tc>
          <w:tcPr>
            <w:tcW w:w="851" w:type="dxa"/>
            <w:shd w:val="clear" w:color="auto" w:fill="auto"/>
            <w:vAlign w:val="bottom"/>
            <w:hideMark/>
          </w:tcPr>
          <w:p w14:paraId="6FE04611" w14:textId="77777777" w:rsidR="007F04E2" w:rsidRPr="00E944F4" w:rsidRDefault="007F04E2" w:rsidP="007F04E2">
            <w:pPr>
              <w:rPr>
                <w:sz w:val="20"/>
                <w:szCs w:val="20"/>
                <w:lang w:val="en-GB" w:eastAsia="nl-BE"/>
              </w:rPr>
            </w:pPr>
          </w:p>
        </w:tc>
        <w:tc>
          <w:tcPr>
            <w:tcW w:w="1276" w:type="dxa"/>
            <w:shd w:val="clear" w:color="auto" w:fill="auto"/>
            <w:vAlign w:val="bottom"/>
            <w:hideMark/>
          </w:tcPr>
          <w:p w14:paraId="09ECF2E4"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Cellulose (%)</w:t>
            </w:r>
          </w:p>
        </w:tc>
        <w:tc>
          <w:tcPr>
            <w:tcW w:w="1701" w:type="dxa"/>
            <w:shd w:val="clear" w:color="auto" w:fill="auto"/>
            <w:vAlign w:val="bottom"/>
            <w:hideMark/>
          </w:tcPr>
          <w:p w14:paraId="622EB9EA"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Hemicellulose (%)</w:t>
            </w:r>
          </w:p>
        </w:tc>
        <w:tc>
          <w:tcPr>
            <w:tcW w:w="1312" w:type="dxa"/>
            <w:shd w:val="clear" w:color="auto" w:fill="auto"/>
            <w:vAlign w:val="bottom"/>
            <w:hideMark/>
          </w:tcPr>
          <w:p w14:paraId="359F42D7"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Lignin (%)</w:t>
            </w:r>
          </w:p>
        </w:tc>
        <w:tc>
          <w:tcPr>
            <w:tcW w:w="1523" w:type="dxa"/>
            <w:shd w:val="clear" w:color="auto" w:fill="auto"/>
            <w:vAlign w:val="bottom"/>
            <w:hideMark/>
          </w:tcPr>
          <w:p w14:paraId="39D3FD1C"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Crystallinity (%)</w:t>
            </w:r>
          </w:p>
        </w:tc>
        <w:tc>
          <w:tcPr>
            <w:tcW w:w="708" w:type="dxa"/>
            <w:shd w:val="clear" w:color="auto" w:fill="auto"/>
            <w:vAlign w:val="bottom"/>
            <w:hideMark/>
          </w:tcPr>
          <w:p w14:paraId="14A1EE32"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REF</w:t>
            </w:r>
          </w:p>
        </w:tc>
        <w:tc>
          <w:tcPr>
            <w:tcW w:w="1134" w:type="dxa"/>
            <w:shd w:val="clear" w:color="auto" w:fill="auto"/>
            <w:vAlign w:val="bottom"/>
            <w:hideMark/>
          </w:tcPr>
          <w:p w14:paraId="233BB188"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 xml:space="preserve">EMC* (%)        </w:t>
            </w:r>
          </w:p>
        </w:tc>
        <w:tc>
          <w:tcPr>
            <w:tcW w:w="567" w:type="dxa"/>
            <w:shd w:val="clear" w:color="auto" w:fill="auto"/>
            <w:vAlign w:val="bottom"/>
            <w:hideMark/>
          </w:tcPr>
          <w:p w14:paraId="44167F2E"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REF</w:t>
            </w:r>
          </w:p>
        </w:tc>
      </w:tr>
      <w:tr w:rsidR="007F04E2" w:rsidRPr="00E944F4" w14:paraId="136DB783" w14:textId="77777777" w:rsidTr="00614B3A">
        <w:trPr>
          <w:trHeight w:val="300"/>
        </w:trPr>
        <w:tc>
          <w:tcPr>
            <w:tcW w:w="851" w:type="dxa"/>
            <w:shd w:val="clear" w:color="auto" w:fill="auto"/>
            <w:noWrap/>
            <w:vAlign w:val="bottom"/>
            <w:hideMark/>
          </w:tcPr>
          <w:p w14:paraId="30D4FC92"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Flax</w:t>
            </w:r>
          </w:p>
        </w:tc>
        <w:tc>
          <w:tcPr>
            <w:tcW w:w="1276" w:type="dxa"/>
            <w:shd w:val="clear" w:color="auto" w:fill="auto"/>
            <w:noWrap/>
            <w:vAlign w:val="bottom"/>
            <w:hideMark/>
          </w:tcPr>
          <w:p w14:paraId="75EA344B"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62-81 (72)</w:t>
            </w:r>
          </w:p>
        </w:tc>
        <w:tc>
          <w:tcPr>
            <w:tcW w:w="1701" w:type="dxa"/>
            <w:shd w:val="clear" w:color="auto" w:fill="auto"/>
            <w:noWrap/>
            <w:vAlign w:val="bottom"/>
            <w:hideMark/>
          </w:tcPr>
          <w:p w14:paraId="34E5177C"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14-21 (18)</w:t>
            </w:r>
          </w:p>
        </w:tc>
        <w:tc>
          <w:tcPr>
            <w:tcW w:w="1312" w:type="dxa"/>
            <w:shd w:val="clear" w:color="auto" w:fill="auto"/>
            <w:noWrap/>
            <w:vAlign w:val="bottom"/>
            <w:hideMark/>
          </w:tcPr>
          <w:p w14:paraId="53C2BBCC"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2-5 (4)</w:t>
            </w:r>
          </w:p>
        </w:tc>
        <w:tc>
          <w:tcPr>
            <w:tcW w:w="1523" w:type="dxa"/>
            <w:shd w:val="clear" w:color="auto" w:fill="auto"/>
            <w:noWrap/>
            <w:vAlign w:val="bottom"/>
            <w:hideMark/>
          </w:tcPr>
          <w:p w14:paraId="70AB7373"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70 (70)</w:t>
            </w:r>
          </w:p>
        </w:tc>
        <w:tc>
          <w:tcPr>
            <w:tcW w:w="708" w:type="dxa"/>
            <w:shd w:val="clear" w:color="auto" w:fill="auto"/>
            <w:noWrap/>
            <w:vAlign w:val="bottom"/>
            <w:hideMark/>
          </w:tcPr>
          <w:p w14:paraId="7C78E3A8" w14:textId="047F6AEF" w:rsidR="007F04E2" w:rsidRPr="00E944F4" w:rsidRDefault="00675636" w:rsidP="00827D97">
            <w:pPr>
              <w:rPr>
                <w:color w:val="000000"/>
                <w:sz w:val="20"/>
                <w:szCs w:val="20"/>
                <w:lang w:val="en-GB" w:eastAsia="nl-BE"/>
              </w:rPr>
            </w:pPr>
            <w:r w:rsidRPr="00E944F4">
              <w:rPr>
                <w:color w:val="000000"/>
                <w:sz w:val="20"/>
                <w:szCs w:val="20"/>
                <w:lang w:val="en-GB" w:eastAsia="nl-BE"/>
              </w:rPr>
              <w:fldChar w:fldCharType="begin"/>
            </w:r>
            <w:r w:rsidR="00827D97" w:rsidRPr="00E944F4">
              <w:rPr>
                <w:color w:val="000000"/>
                <w:sz w:val="20"/>
                <w:szCs w:val="20"/>
                <w:lang w:val="en-GB" w:eastAsia="nl-BE"/>
              </w:rPr>
              <w:instrText xml:space="preserve"> ADDIN EN.CITE &lt;EndNote&gt;&lt;Cite&gt;&lt;Author&gt;John&lt;/Author&gt;&lt;Year&gt;2012&lt;/Year&gt;&lt;RecNum&gt;74&lt;/RecNum&gt;&lt;DisplayText&gt;[5, 6]&lt;/DisplayText&gt;&lt;record&gt;&lt;rec-number&gt;74&lt;/rec-number&gt;&lt;foreign-keys&gt;&lt;key app="EN" db-id="zzt2rzxvwx25x5e2fxj5rd5zvwddrss5rrve" timestamp="1513329176"&gt;74&lt;/key&gt;&lt;/foreign-keys&gt;&lt;ref-type name="Book"&gt;6&lt;/ref-type&gt;&lt;contributors&gt;&lt;authors&gt;&lt;author&gt;John, M.J.&lt;/author&gt;&lt;author&gt;Sabu, T.&lt;/author&gt;&lt;/authors&gt;&lt;/contributors&gt;&lt;titles&gt;&lt;title&gt;Natural Polymers Volume 1 : Composites&lt;/title&gt;&lt;secondary-title&gt;RSC Green Chemistry&lt;/secondary-title&gt;&lt;/titles&gt;&lt;dates&gt;&lt;year&gt;2012&lt;/year&gt;&lt;/dates&gt;&lt;pub-location&gt;Cambridge&lt;/pub-location&gt;&lt;publisher&gt;The Royal Society of Chemistry&lt;/publisher&gt;&lt;urls&gt;&lt;/urls&gt;&lt;/record&gt;&lt;/Cite&gt;&lt;Cite&gt;&lt;Author&gt;Müssig&lt;/Author&gt;&lt;Year&gt;2010&lt;/Year&gt;&lt;RecNum&gt;75&lt;/RecNum&gt;&lt;record&gt;&lt;rec-number&gt;75&lt;/rec-number&gt;&lt;foreign-keys&gt;&lt;key app="EN" db-id="zzt2rzxvwx25x5e2fxj5rd5zvwddrss5rrve" timestamp="1513329313"&gt;75&lt;/key&gt;&lt;/foreign-keys&gt;&lt;ref-type name="Book"&gt;6&lt;/ref-type&gt;&lt;contributors&gt;&lt;authors&gt;&lt;author&gt;Müssig, J.&lt;/author&gt;&lt;/authors&gt;&lt;/contributors&gt;&lt;titles&gt;&lt;title&gt;Industrial Applications of Natural Fibres&lt;/title&gt;&lt;/titles&gt;&lt;dates&gt;&lt;year&gt;2010&lt;/year&gt;&lt;/dates&gt;&lt;pub-location&gt;West Sussex&lt;/pub-location&gt;&lt;publisher&gt;John Wiley &amp;amp; Sons, Ltd&lt;/publisher&gt;&lt;urls&gt;&lt;/urls&gt;&lt;/record&gt;&lt;/Cite&gt;&lt;/EndNote&gt;</w:instrText>
            </w:r>
            <w:r w:rsidRPr="00E944F4">
              <w:rPr>
                <w:color w:val="000000"/>
                <w:sz w:val="20"/>
                <w:szCs w:val="20"/>
                <w:lang w:val="en-GB" w:eastAsia="nl-BE"/>
              </w:rPr>
              <w:fldChar w:fldCharType="separate"/>
            </w:r>
            <w:r w:rsidR="00827D97" w:rsidRPr="00E944F4">
              <w:rPr>
                <w:noProof/>
                <w:color w:val="000000"/>
                <w:sz w:val="20"/>
                <w:szCs w:val="20"/>
                <w:lang w:val="en-GB" w:eastAsia="nl-BE"/>
              </w:rPr>
              <w:t>[5, 6]</w:t>
            </w:r>
            <w:r w:rsidRPr="00E944F4">
              <w:rPr>
                <w:color w:val="000000"/>
                <w:sz w:val="20"/>
                <w:szCs w:val="20"/>
                <w:lang w:val="en-GB" w:eastAsia="nl-BE"/>
              </w:rPr>
              <w:fldChar w:fldCharType="end"/>
            </w:r>
          </w:p>
        </w:tc>
        <w:tc>
          <w:tcPr>
            <w:tcW w:w="1134" w:type="dxa"/>
            <w:shd w:val="clear" w:color="auto" w:fill="auto"/>
            <w:noWrap/>
            <w:vAlign w:val="bottom"/>
            <w:hideMark/>
          </w:tcPr>
          <w:p w14:paraId="44C29EFD" w14:textId="77777777" w:rsidR="007F04E2" w:rsidRPr="00E944F4" w:rsidRDefault="007F04E2" w:rsidP="007F04E2">
            <w:pPr>
              <w:rPr>
                <w:color w:val="000000"/>
                <w:sz w:val="20"/>
                <w:szCs w:val="20"/>
                <w:lang w:val="en-GB" w:eastAsia="nl-BE"/>
              </w:rPr>
            </w:pPr>
            <w:r w:rsidRPr="00E944F4">
              <w:rPr>
                <w:color w:val="000000"/>
                <w:sz w:val="20"/>
                <w:szCs w:val="20"/>
                <w:lang w:val="en-GB" w:eastAsia="nl-BE"/>
              </w:rPr>
              <w:t>7,5</w:t>
            </w:r>
          </w:p>
        </w:tc>
        <w:tc>
          <w:tcPr>
            <w:tcW w:w="567" w:type="dxa"/>
            <w:shd w:val="clear" w:color="auto" w:fill="auto"/>
            <w:noWrap/>
            <w:vAlign w:val="bottom"/>
          </w:tcPr>
          <w:p w14:paraId="795A2C98" w14:textId="611D4E06" w:rsidR="007F04E2"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0A0B4101" w14:textId="77777777" w:rsidTr="00614B3A">
        <w:trPr>
          <w:trHeight w:val="300"/>
        </w:trPr>
        <w:tc>
          <w:tcPr>
            <w:tcW w:w="851" w:type="dxa"/>
            <w:shd w:val="clear" w:color="auto" w:fill="auto"/>
            <w:noWrap/>
            <w:vAlign w:val="bottom"/>
            <w:hideMark/>
          </w:tcPr>
          <w:p w14:paraId="7325CC77"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Coir</w:t>
            </w:r>
          </w:p>
        </w:tc>
        <w:tc>
          <w:tcPr>
            <w:tcW w:w="1276" w:type="dxa"/>
            <w:shd w:val="clear" w:color="auto" w:fill="auto"/>
            <w:noWrap/>
            <w:vAlign w:val="bottom"/>
            <w:hideMark/>
          </w:tcPr>
          <w:p w14:paraId="0C21F40F"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35-44 (40)</w:t>
            </w:r>
          </w:p>
        </w:tc>
        <w:tc>
          <w:tcPr>
            <w:tcW w:w="1701" w:type="dxa"/>
            <w:shd w:val="clear" w:color="auto" w:fill="auto"/>
            <w:noWrap/>
            <w:vAlign w:val="bottom"/>
            <w:hideMark/>
          </w:tcPr>
          <w:p w14:paraId="0D9C9C9F"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0,2-15,4 (8)</w:t>
            </w:r>
          </w:p>
        </w:tc>
        <w:tc>
          <w:tcPr>
            <w:tcW w:w="1312" w:type="dxa"/>
            <w:shd w:val="clear" w:color="auto" w:fill="auto"/>
            <w:noWrap/>
            <w:vAlign w:val="bottom"/>
            <w:hideMark/>
          </w:tcPr>
          <w:p w14:paraId="4C3149F1"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33-45 (39)</w:t>
            </w:r>
          </w:p>
        </w:tc>
        <w:tc>
          <w:tcPr>
            <w:tcW w:w="1523" w:type="dxa"/>
            <w:shd w:val="clear" w:color="auto" w:fill="auto"/>
            <w:noWrap/>
            <w:vAlign w:val="bottom"/>
            <w:hideMark/>
          </w:tcPr>
          <w:p w14:paraId="19EE75A6"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25-33 (29)</w:t>
            </w:r>
          </w:p>
        </w:tc>
        <w:tc>
          <w:tcPr>
            <w:tcW w:w="708" w:type="dxa"/>
            <w:shd w:val="clear" w:color="auto" w:fill="auto"/>
            <w:noWrap/>
            <w:vAlign w:val="bottom"/>
            <w:hideMark/>
          </w:tcPr>
          <w:p w14:paraId="6C2425A3" w14:textId="115ADD48" w:rsidR="00614B3A" w:rsidRPr="00E944F4" w:rsidRDefault="00614B3A" w:rsidP="00614B3A">
            <w:pPr>
              <w:rPr>
                <w:color w:val="000000"/>
                <w:sz w:val="20"/>
                <w:szCs w:val="20"/>
                <w:lang w:val="en-GB" w:eastAsia="nl-BE"/>
              </w:rPr>
            </w:pPr>
            <w:r w:rsidRPr="00E944F4">
              <w:rPr>
                <w:noProof/>
                <w:color w:val="000000"/>
                <w:sz w:val="20"/>
                <w:szCs w:val="20"/>
                <w:lang w:val="en-GB" w:eastAsia="nl-BE"/>
              </w:rPr>
              <w:t>[7, 8]</w:t>
            </w:r>
          </w:p>
        </w:tc>
        <w:tc>
          <w:tcPr>
            <w:tcW w:w="1134" w:type="dxa"/>
            <w:shd w:val="clear" w:color="auto" w:fill="auto"/>
            <w:noWrap/>
            <w:vAlign w:val="bottom"/>
            <w:hideMark/>
          </w:tcPr>
          <w:p w14:paraId="41C4D13B"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10</w:t>
            </w:r>
          </w:p>
        </w:tc>
        <w:tc>
          <w:tcPr>
            <w:tcW w:w="567" w:type="dxa"/>
            <w:shd w:val="clear" w:color="auto" w:fill="auto"/>
            <w:noWrap/>
            <w:vAlign w:val="bottom"/>
          </w:tcPr>
          <w:p w14:paraId="369B9761" w14:textId="4C1ABF15" w:rsidR="00614B3A"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741159B8" w14:textId="77777777" w:rsidTr="00614B3A">
        <w:trPr>
          <w:trHeight w:val="300"/>
        </w:trPr>
        <w:tc>
          <w:tcPr>
            <w:tcW w:w="851" w:type="dxa"/>
            <w:shd w:val="clear" w:color="auto" w:fill="auto"/>
            <w:noWrap/>
            <w:vAlign w:val="bottom"/>
            <w:hideMark/>
          </w:tcPr>
          <w:p w14:paraId="6CC971E4"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Hemp</w:t>
            </w:r>
          </w:p>
        </w:tc>
        <w:tc>
          <w:tcPr>
            <w:tcW w:w="1276" w:type="dxa"/>
            <w:shd w:val="clear" w:color="auto" w:fill="auto"/>
            <w:noWrap/>
            <w:vAlign w:val="bottom"/>
            <w:hideMark/>
          </w:tcPr>
          <w:p w14:paraId="07233051"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57-92 (75)</w:t>
            </w:r>
          </w:p>
        </w:tc>
        <w:tc>
          <w:tcPr>
            <w:tcW w:w="1701" w:type="dxa"/>
            <w:shd w:val="clear" w:color="auto" w:fill="auto"/>
            <w:noWrap/>
            <w:vAlign w:val="bottom"/>
            <w:hideMark/>
          </w:tcPr>
          <w:p w14:paraId="6C0149E5"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5-22 (14)</w:t>
            </w:r>
          </w:p>
        </w:tc>
        <w:tc>
          <w:tcPr>
            <w:tcW w:w="1312" w:type="dxa"/>
            <w:shd w:val="clear" w:color="auto" w:fill="auto"/>
            <w:noWrap/>
            <w:vAlign w:val="bottom"/>
            <w:hideMark/>
          </w:tcPr>
          <w:p w14:paraId="087CD86C"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3-13 (8)</w:t>
            </w:r>
          </w:p>
        </w:tc>
        <w:tc>
          <w:tcPr>
            <w:tcW w:w="1523" w:type="dxa"/>
            <w:shd w:val="clear" w:color="auto" w:fill="auto"/>
            <w:noWrap/>
            <w:vAlign w:val="bottom"/>
            <w:hideMark/>
          </w:tcPr>
          <w:p w14:paraId="38874F06"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60-88 (74)</w:t>
            </w:r>
          </w:p>
        </w:tc>
        <w:tc>
          <w:tcPr>
            <w:tcW w:w="708" w:type="dxa"/>
            <w:shd w:val="clear" w:color="auto" w:fill="auto"/>
            <w:noWrap/>
            <w:vAlign w:val="bottom"/>
            <w:hideMark/>
          </w:tcPr>
          <w:p w14:paraId="39EF5DF7" w14:textId="7E048138" w:rsidR="00614B3A" w:rsidRPr="00E944F4" w:rsidRDefault="00614B3A" w:rsidP="00614B3A">
            <w:pPr>
              <w:rPr>
                <w:color w:val="000000"/>
                <w:sz w:val="20"/>
                <w:szCs w:val="20"/>
                <w:lang w:val="en-GB" w:eastAsia="nl-BE"/>
              </w:rPr>
            </w:pPr>
            <w:r w:rsidRPr="00E944F4">
              <w:rPr>
                <w:noProof/>
                <w:color w:val="000000"/>
                <w:sz w:val="20"/>
                <w:szCs w:val="20"/>
                <w:lang w:val="en-GB" w:eastAsia="nl-BE"/>
              </w:rPr>
              <w:t>[7, 8]</w:t>
            </w:r>
          </w:p>
        </w:tc>
        <w:tc>
          <w:tcPr>
            <w:tcW w:w="1134" w:type="dxa"/>
            <w:shd w:val="clear" w:color="auto" w:fill="auto"/>
            <w:noWrap/>
            <w:vAlign w:val="bottom"/>
            <w:hideMark/>
          </w:tcPr>
          <w:p w14:paraId="2EF49CD5"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8</w:t>
            </w:r>
          </w:p>
        </w:tc>
        <w:tc>
          <w:tcPr>
            <w:tcW w:w="567" w:type="dxa"/>
            <w:shd w:val="clear" w:color="auto" w:fill="auto"/>
            <w:noWrap/>
            <w:vAlign w:val="bottom"/>
          </w:tcPr>
          <w:p w14:paraId="79315185" w14:textId="6211649A" w:rsidR="00614B3A"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65D83B72" w14:textId="77777777" w:rsidTr="00614B3A">
        <w:trPr>
          <w:trHeight w:val="300"/>
        </w:trPr>
        <w:tc>
          <w:tcPr>
            <w:tcW w:w="851" w:type="dxa"/>
            <w:shd w:val="clear" w:color="auto" w:fill="auto"/>
            <w:noWrap/>
            <w:vAlign w:val="bottom"/>
            <w:hideMark/>
          </w:tcPr>
          <w:p w14:paraId="58ABD22A"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Jute</w:t>
            </w:r>
          </w:p>
        </w:tc>
        <w:tc>
          <w:tcPr>
            <w:tcW w:w="1276" w:type="dxa"/>
            <w:shd w:val="clear" w:color="auto" w:fill="auto"/>
            <w:noWrap/>
            <w:vAlign w:val="bottom"/>
            <w:hideMark/>
          </w:tcPr>
          <w:p w14:paraId="52AA8BDE"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51-84 (68)</w:t>
            </w:r>
          </w:p>
        </w:tc>
        <w:tc>
          <w:tcPr>
            <w:tcW w:w="1701" w:type="dxa"/>
            <w:shd w:val="clear" w:color="auto" w:fill="auto"/>
            <w:noWrap/>
            <w:vAlign w:val="bottom"/>
            <w:hideMark/>
          </w:tcPr>
          <w:p w14:paraId="73C4B217"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12-24 (18)</w:t>
            </w:r>
          </w:p>
        </w:tc>
        <w:tc>
          <w:tcPr>
            <w:tcW w:w="1312" w:type="dxa"/>
            <w:shd w:val="clear" w:color="auto" w:fill="auto"/>
            <w:noWrap/>
            <w:vAlign w:val="bottom"/>
            <w:hideMark/>
          </w:tcPr>
          <w:p w14:paraId="5BF11284"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5-14 (10)</w:t>
            </w:r>
          </w:p>
        </w:tc>
        <w:tc>
          <w:tcPr>
            <w:tcW w:w="1523" w:type="dxa"/>
            <w:shd w:val="clear" w:color="auto" w:fill="auto"/>
            <w:noWrap/>
            <w:vAlign w:val="bottom"/>
            <w:hideMark/>
          </w:tcPr>
          <w:p w14:paraId="4A603D06"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78 (78)</w:t>
            </w:r>
          </w:p>
        </w:tc>
        <w:tc>
          <w:tcPr>
            <w:tcW w:w="708" w:type="dxa"/>
            <w:shd w:val="clear" w:color="auto" w:fill="auto"/>
            <w:noWrap/>
            <w:vAlign w:val="bottom"/>
            <w:hideMark/>
          </w:tcPr>
          <w:p w14:paraId="6911FEAC" w14:textId="2F9A6C03" w:rsidR="00614B3A" w:rsidRPr="00E944F4" w:rsidRDefault="00614B3A" w:rsidP="00614B3A">
            <w:pPr>
              <w:rPr>
                <w:color w:val="000000"/>
                <w:sz w:val="20"/>
                <w:szCs w:val="20"/>
                <w:lang w:val="en-GB" w:eastAsia="nl-BE"/>
              </w:rPr>
            </w:pPr>
            <w:r w:rsidRPr="00E944F4">
              <w:rPr>
                <w:noProof/>
                <w:color w:val="000000"/>
                <w:sz w:val="20"/>
                <w:szCs w:val="20"/>
                <w:lang w:val="en-GB" w:eastAsia="nl-BE"/>
              </w:rPr>
              <w:t>[7, 8]</w:t>
            </w:r>
          </w:p>
        </w:tc>
        <w:tc>
          <w:tcPr>
            <w:tcW w:w="1134" w:type="dxa"/>
            <w:shd w:val="clear" w:color="auto" w:fill="auto"/>
            <w:noWrap/>
            <w:vAlign w:val="bottom"/>
            <w:hideMark/>
          </w:tcPr>
          <w:p w14:paraId="7263F11C"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9,5</w:t>
            </w:r>
          </w:p>
        </w:tc>
        <w:tc>
          <w:tcPr>
            <w:tcW w:w="567" w:type="dxa"/>
            <w:shd w:val="clear" w:color="auto" w:fill="auto"/>
            <w:noWrap/>
            <w:vAlign w:val="bottom"/>
          </w:tcPr>
          <w:p w14:paraId="7F25BD33" w14:textId="6CB7F7F9" w:rsidR="00614B3A"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080A52C9" w14:textId="77777777" w:rsidTr="007F04E2">
        <w:trPr>
          <w:trHeight w:val="300"/>
        </w:trPr>
        <w:tc>
          <w:tcPr>
            <w:tcW w:w="851" w:type="dxa"/>
            <w:shd w:val="clear" w:color="auto" w:fill="auto"/>
            <w:noWrap/>
            <w:vAlign w:val="bottom"/>
            <w:hideMark/>
          </w:tcPr>
          <w:p w14:paraId="336D703D"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Sitka Spruce</w:t>
            </w:r>
          </w:p>
        </w:tc>
        <w:tc>
          <w:tcPr>
            <w:tcW w:w="1276" w:type="dxa"/>
            <w:shd w:val="clear" w:color="auto" w:fill="auto"/>
            <w:noWrap/>
            <w:vAlign w:val="bottom"/>
            <w:hideMark/>
          </w:tcPr>
          <w:p w14:paraId="08779640"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45 (45)</w:t>
            </w:r>
          </w:p>
        </w:tc>
        <w:tc>
          <w:tcPr>
            <w:tcW w:w="1701" w:type="dxa"/>
            <w:shd w:val="clear" w:color="auto" w:fill="auto"/>
            <w:noWrap/>
            <w:vAlign w:val="bottom"/>
            <w:hideMark/>
          </w:tcPr>
          <w:p w14:paraId="6ECBD0AA"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25 (25)</w:t>
            </w:r>
          </w:p>
        </w:tc>
        <w:tc>
          <w:tcPr>
            <w:tcW w:w="1312" w:type="dxa"/>
            <w:shd w:val="clear" w:color="auto" w:fill="auto"/>
            <w:noWrap/>
            <w:vAlign w:val="bottom"/>
            <w:hideMark/>
          </w:tcPr>
          <w:p w14:paraId="1C110B89"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30 (30)</w:t>
            </w:r>
          </w:p>
        </w:tc>
        <w:tc>
          <w:tcPr>
            <w:tcW w:w="1523" w:type="dxa"/>
            <w:shd w:val="clear" w:color="auto" w:fill="auto"/>
            <w:noWrap/>
            <w:vAlign w:val="bottom"/>
            <w:hideMark/>
          </w:tcPr>
          <w:p w14:paraId="54F45152"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 xml:space="preserve">34-52 (43) </w:t>
            </w:r>
          </w:p>
        </w:tc>
        <w:tc>
          <w:tcPr>
            <w:tcW w:w="708" w:type="dxa"/>
            <w:shd w:val="clear" w:color="auto" w:fill="auto"/>
            <w:noWrap/>
            <w:vAlign w:val="bottom"/>
            <w:hideMark/>
          </w:tcPr>
          <w:p w14:paraId="3BE0ACBA" w14:textId="642F631B" w:rsidR="00614B3A" w:rsidRPr="00E944F4" w:rsidRDefault="00614B3A" w:rsidP="00827D97">
            <w:pPr>
              <w:rPr>
                <w:color w:val="000000"/>
                <w:sz w:val="20"/>
                <w:szCs w:val="20"/>
                <w:lang w:val="en-GB" w:eastAsia="nl-BE"/>
              </w:rPr>
            </w:pPr>
            <w:r w:rsidRPr="00E944F4">
              <w:rPr>
                <w:color w:val="000000"/>
                <w:sz w:val="20"/>
                <w:szCs w:val="20"/>
                <w:lang w:val="en-GB" w:eastAsia="nl-BE"/>
              </w:rPr>
              <w:fldChar w:fldCharType="begin">
                <w:fldData xml:space="preserve">PEVuZE5vdGU+PENpdGU+PEF1dGhvcj5IaWxsPC9BdXRob3I+PFllYXI+MjAwOTwvWWVhcj48UmVj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</w:fldData>
              </w:fldChar>
            </w:r>
            <w:r w:rsidR="00827D97" w:rsidRPr="00E944F4">
              <w:rPr>
                <w:color w:val="000000"/>
                <w:sz w:val="20"/>
                <w:szCs w:val="20"/>
                <w:lang w:val="en-GB" w:eastAsia="nl-BE"/>
              </w:rPr>
              <w:instrText xml:space="preserve"> ADDIN EN.CITE </w:instrText>
            </w:r>
            <w:r w:rsidR="00827D97" w:rsidRPr="00E944F4">
              <w:rPr>
                <w:color w:val="000000"/>
                <w:sz w:val="20"/>
                <w:szCs w:val="20"/>
                <w:lang w:val="en-GB" w:eastAsia="nl-BE"/>
              </w:rPr>
              <w:fldChar w:fldCharType="begin">
                <w:fldData xml:space="preserve">PEVuZE5vdGU+PENpdGU+PEF1dGhvcj5IaWxsPC9BdXRob3I+PFllYXI+MjAwOTwvWWVhcj48UmVj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</w:fldData>
              </w:fldChar>
            </w:r>
            <w:r w:rsidR="00827D97" w:rsidRPr="00E944F4">
              <w:rPr>
                <w:color w:val="000000"/>
                <w:sz w:val="20"/>
                <w:szCs w:val="20"/>
                <w:lang w:val="en-GB" w:eastAsia="nl-BE"/>
              </w:rPr>
              <w:instrText xml:space="preserve"> ADDIN EN.CITE.DATA </w:instrText>
            </w:r>
            <w:r w:rsidR="00827D97" w:rsidRPr="00E944F4">
              <w:rPr>
                <w:color w:val="000000"/>
                <w:sz w:val="20"/>
                <w:szCs w:val="20"/>
                <w:lang w:val="en-GB" w:eastAsia="nl-BE"/>
              </w:rPr>
            </w:r>
            <w:r w:rsidR="00827D97" w:rsidRPr="00E944F4">
              <w:rPr>
                <w:color w:val="000000"/>
                <w:sz w:val="20"/>
                <w:szCs w:val="20"/>
                <w:lang w:val="en-GB" w:eastAsia="nl-BE"/>
              </w:rPr>
              <w:fldChar w:fldCharType="end"/>
            </w:r>
            <w:r w:rsidRPr="00E944F4">
              <w:rPr>
                <w:color w:val="000000"/>
                <w:sz w:val="20"/>
                <w:szCs w:val="20"/>
                <w:lang w:val="en-GB" w:eastAsia="nl-BE"/>
              </w:rPr>
            </w:r>
            <w:r w:rsidRPr="00E944F4">
              <w:rPr>
                <w:color w:val="000000"/>
                <w:sz w:val="20"/>
                <w:szCs w:val="20"/>
                <w:lang w:val="en-GB" w:eastAsia="nl-BE"/>
              </w:rPr>
              <w:fldChar w:fldCharType="separate"/>
            </w:r>
            <w:r w:rsidR="00827D97" w:rsidRPr="00E944F4">
              <w:rPr>
                <w:noProof/>
                <w:color w:val="000000"/>
                <w:sz w:val="20"/>
                <w:szCs w:val="20"/>
                <w:lang w:val="en-GB" w:eastAsia="nl-BE"/>
              </w:rPr>
              <w:t>[1, 7, 10]</w:t>
            </w:r>
            <w:r w:rsidRPr="00E944F4">
              <w:rPr>
                <w:color w:val="000000"/>
                <w:sz w:val="20"/>
                <w:szCs w:val="20"/>
                <w:lang w:val="en-GB" w:eastAsia="nl-BE"/>
              </w:rPr>
              <w:fldChar w:fldCharType="end"/>
            </w:r>
          </w:p>
        </w:tc>
        <w:tc>
          <w:tcPr>
            <w:tcW w:w="1134" w:type="dxa"/>
            <w:shd w:val="clear" w:color="auto" w:fill="auto"/>
            <w:noWrap/>
            <w:vAlign w:val="bottom"/>
            <w:hideMark/>
          </w:tcPr>
          <w:p w14:paraId="354F31AA"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11</w:t>
            </w:r>
          </w:p>
        </w:tc>
        <w:tc>
          <w:tcPr>
            <w:tcW w:w="567" w:type="dxa"/>
            <w:shd w:val="clear" w:color="auto" w:fill="auto"/>
            <w:noWrap/>
            <w:vAlign w:val="bottom"/>
            <w:hideMark/>
          </w:tcPr>
          <w:p w14:paraId="3A311549" w14:textId="51533DE7" w:rsidR="00614B3A"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774964BC" w14:textId="77777777" w:rsidTr="007F04E2">
        <w:trPr>
          <w:trHeight w:val="300"/>
        </w:trPr>
        <w:tc>
          <w:tcPr>
            <w:tcW w:w="851" w:type="dxa"/>
            <w:shd w:val="clear" w:color="auto" w:fill="auto"/>
            <w:noWrap/>
            <w:vAlign w:val="bottom"/>
            <w:hideMark/>
          </w:tcPr>
          <w:p w14:paraId="0F16A484"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Cotton</w:t>
            </w:r>
          </w:p>
        </w:tc>
        <w:tc>
          <w:tcPr>
            <w:tcW w:w="1276" w:type="dxa"/>
            <w:shd w:val="clear" w:color="auto" w:fill="auto"/>
            <w:noWrap/>
            <w:vAlign w:val="bottom"/>
            <w:hideMark/>
          </w:tcPr>
          <w:p w14:paraId="72B217F8"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82-96 (89)</w:t>
            </w:r>
          </w:p>
        </w:tc>
        <w:tc>
          <w:tcPr>
            <w:tcW w:w="1701" w:type="dxa"/>
            <w:shd w:val="clear" w:color="auto" w:fill="auto"/>
            <w:noWrap/>
            <w:vAlign w:val="bottom"/>
            <w:hideMark/>
          </w:tcPr>
          <w:p w14:paraId="354E71E4"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2-6 (4)</w:t>
            </w:r>
          </w:p>
        </w:tc>
        <w:tc>
          <w:tcPr>
            <w:tcW w:w="1312" w:type="dxa"/>
            <w:shd w:val="clear" w:color="auto" w:fill="auto"/>
            <w:noWrap/>
            <w:vAlign w:val="bottom"/>
            <w:hideMark/>
          </w:tcPr>
          <w:p w14:paraId="1D7407C7"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0-1,6 (1)</w:t>
            </w:r>
          </w:p>
        </w:tc>
        <w:tc>
          <w:tcPr>
            <w:tcW w:w="1523" w:type="dxa"/>
            <w:shd w:val="clear" w:color="auto" w:fill="auto"/>
            <w:noWrap/>
            <w:vAlign w:val="bottom"/>
            <w:hideMark/>
          </w:tcPr>
          <w:p w14:paraId="075B2FDE"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70-91 (81)</w:t>
            </w:r>
          </w:p>
        </w:tc>
        <w:tc>
          <w:tcPr>
            <w:tcW w:w="708" w:type="dxa"/>
            <w:shd w:val="clear" w:color="auto" w:fill="auto"/>
            <w:noWrap/>
            <w:vAlign w:val="bottom"/>
            <w:hideMark/>
          </w:tcPr>
          <w:p w14:paraId="50481191" w14:textId="78969E7D" w:rsidR="00614B3A" w:rsidRPr="00E944F4" w:rsidRDefault="00614B3A" w:rsidP="00827D97">
            <w:pPr>
              <w:rPr>
                <w:color w:val="000000"/>
                <w:sz w:val="20"/>
                <w:szCs w:val="20"/>
                <w:lang w:val="en-GB" w:eastAsia="nl-BE"/>
              </w:rPr>
            </w:pPr>
            <w:r w:rsidRPr="00E944F4">
              <w:rPr>
                <w:color w:val="000000"/>
                <w:sz w:val="20"/>
                <w:szCs w:val="20"/>
                <w:lang w:val="en-GB" w:eastAsia="nl-BE"/>
              </w:rPr>
              <w:fldChar w:fldCharType="begin">
                <w:fldData xml:space="preserve">PEVuZE5vdGU+PENpdGU+PEF1dGhvcj5Kb2huPC9BdXRob3I+PFllYXI+MjAxMjwvWWVhcj48UmVj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</w:fldData>
              </w:fldChar>
            </w:r>
            <w:r w:rsidR="00827D97" w:rsidRPr="00E944F4">
              <w:rPr>
                <w:color w:val="000000"/>
                <w:sz w:val="20"/>
                <w:szCs w:val="20"/>
                <w:lang w:val="en-GB" w:eastAsia="nl-BE"/>
              </w:rPr>
              <w:instrText xml:space="preserve"> ADDIN EN.CITE </w:instrText>
            </w:r>
            <w:r w:rsidR="00827D97" w:rsidRPr="00E944F4">
              <w:rPr>
                <w:color w:val="000000"/>
                <w:sz w:val="20"/>
                <w:szCs w:val="20"/>
                <w:lang w:val="en-GB" w:eastAsia="nl-BE"/>
              </w:rPr>
              <w:fldChar w:fldCharType="begin">
                <w:fldData xml:space="preserve">PEVuZE5vdGU+PENpdGU+PEF1dGhvcj5Kb2huPC9BdXRob3I+PFllYXI+MjAxMjwvWWVhcj48UmVj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</w:fldData>
              </w:fldChar>
            </w:r>
            <w:r w:rsidR="00827D97" w:rsidRPr="00E944F4">
              <w:rPr>
                <w:color w:val="000000"/>
                <w:sz w:val="20"/>
                <w:szCs w:val="20"/>
                <w:lang w:val="en-GB" w:eastAsia="nl-BE"/>
              </w:rPr>
              <w:instrText xml:space="preserve"> ADDIN EN.CITE.DATA </w:instrText>
            </w:r>
            <w:r w:rsidR="00827D97" w:rsidRPr="00E944F4">
              <w:rPr>
                <w:color w:val="000000"/>
                <w:sz w:val="20"/>
                <w:szCs w:val="20"/>
                <w:lang w:val="en-GB" w:eastAsia="nl-BE"/>
              </w:rPr>
            </w:r>
            <w:r w:rsidR="00827D97" w:rsidRPr="00E944F4">
              <w:rPr>
                <w:color w:val="000000"/>
                <w:sz w:val="20"/>
                <w:szCs w:val="20"/>
                <w:lang w:val="en-GB" w:eastAsia="nl-BE"/>
              </w:rPr>
              <w:fldChar w:fldCharType="end"/>
            </w:r>
            <w:r w:rsidRPr="00E944F4">
              <w:rPr>
                <w:color w:val="000000"/>
                <w:sz w:val="20"/>
                <w:szCs w:val="20"/>
                <w:lang w:val="en-GB" w:eastAsia="nl-BE"/>
              </w:rPr>
            </w:r>
            <w:r w:rsidRPr="00E944F4">
              <w:rPr>
                <w:color w:val="000000"/>
                <w:sz w:val="20"/>
                <w:szCs w:val="20"/>
                <w:lang w:val="en-GB" w:eastAsia="nl-BE"/>
              </w:rPr>
              <w:fldChar w:fldCharType="separate"/>
            </w:r>
            <w:r w:rsidR="00827D97" w:rsidRPr="00E944F4">
              <w:rPr>
                <w:noProof/>
                <w:color w:val="000000"/>
                <w:sz w:val="20"/>
                <w:szCs w:val="20"/>
                <w:lang w:val="en-GB" w:eastAsia="nl-BE"/>
              </w:rPr>
              <w:t>[5, 6, 11]</w:t>
            </w:r>
            <w:r w:rsidRPr="00E944F4">
              <w:rPr>
                <w:color w:val="000000"/>
                <w:sz w:val="20"/>
                <w:szCs w:val="20"/>
                <w:lang w:val="en-GB" w:eastAsia="nl-BE"/>
              </w:rPr>
              <w:fldChar w:fldCharType="end"/>
            </w:r>
          </w:p>
        </w:tc>
        <w:tc>
          <w:tcPr>
            <w:tcW w:w="1134" w:type="dxa"/>
            <w:shd w:val="clear" w:color="auto" w:fill="auto"/>
            <w:noWrap/>
            <w:vAlign w:val="bottom"/>
            <w:hideMark/>
          </w:tcPr>
          <w:p w14:paraId="77D6D12C"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6,5</w:t>
            </w:r>
          </w:p>
        </w:tc>
        <w:tc>
          <w:tcPr>
            <w:tcW w:w="567" w:type="dxa"/>
            <w:shd w:val="clear" w:color="auto" w:fill="auto"/>
            <w:noWrap/>
            <w:vAlign w:val="bottom"/>
            <w:hideMark/>
          </w:tcPr>
          <w:p w14:paraId="07237B9A" w14:textId="4E444DE8" w:rsidR="00614B3A" w:rsidRPr="00E944F4" w:rsidRDefault="00614B3A" w:rsidP="00614B3A">
            <w:pPr>
              <w:rPr>
                <w:color w:val="000000"/>
                <w:sz w:val="20"/>
                <w:szCs w:val="20"/>
                <w:lang w:val="en-GB" w:eastAsia="nl-BE"/>
              </w:rPr>
            </w:pPr>
            <w:r w:rsidRPr="00E944F4">
              <w:rPr>
                <w:color w:val="000000"/>
                <w:sz w:val="20"/>
                <w:szCs w:val="20"/>
                <w:lang w:val="en-GB" w:eastAsia="nl-BE"/>
              </w:rPr>
              <w:fldChar w:fldCharType="begin"/>
            </w:r>
            <w:r w:rsidRPr="00E944F4">
              <w:rPr>
                <w:color w:val="000000"/>
                <w:sz w:val="20"/>
                <w:szCs w:val="20"/>
                <w:lang w:val="en-GB" w:eastAsia="nl-BE"/>
              </w:rPr>
              <w:instrText xml:space="preserve"> ADDIN EN.CITE &lt;EndNote&gt;&lt;Cite&gt;&lt;Author&gt;Hill&lt;/Author&gt;&lt;Year&gt;2009&lt;/Year&gt;&lt;RecNum&gt;73&lt;/RecNum&gt;&lt;DisplayText&gt;[1]&lt;/DisplayText&gt;&lt;record&gt;&lt;rec-number&gt;73&lt;/rec-number&gt;&lt;foreign-keys&gt;&lt;key app="EN" db-id="zzt2rzxvwx25x5e2fxj5rd5zvwddrss5rrve" timestamp="1513327259"&gt;73&lt;/key&gt;&lt;/foreign-keys&gt;&lt;ref-type name="Journal Article"&gt;17&lt;/ref-type&gt;&lt;contributors&gt;&lt;authors&gt;&lt;author&gt;Hill, C. A. S.&lt;/author&gt;&lt;author&gt;Norton, A.&lt;/author&gt;&lt;author&gt;Newman, G.&lt;/author&gt;&lt;/authors&gt;&lt;/contributors&gt;&lt;titles&gt;&lt;title&gt;The Water Vapor Sorption Behavior of Natural Fibers&lt;/title&gt;&lt;secondary-title&gt;Journal of Applied Polymer Science&lt;/secondary-title&gt;&lt;/titles&gt;&lt;periodical&gt;&lt;full-title&gt;Journal of Applied Polymer Science&lt;/full-title&gt;&lt;/periodical&gt;&lt;pages&gt;1524-1537&lt;/pages&gt;&lt;volume&gt;112&lt;/volume&gt;&lt;number&gt;3&lt;/number&gt;&lt;dates&gt;&lt;year&gt;2009&lt;/year&gt;&lt;pub-dates&gt;&lt;date&gt;May&lt;/date&gt;&lt;/pub-dates&gt;&lt;/dates&gt;&lt;isbn&gt;0021-8995&lt;/isbn&gt;&lt;accession-num&gt;WOS:000264247300051&lt;/accession-num&gt;&lt;urls&gt;&lt;related-urls&gt;&lt;url&gt;&amp;lt;Go to ISI&amp;gt;://WOS:000264247300051&lt;/url&gt;&lt;/related-urls&gt;&lt;/urls&gt;&lt;electronic-resource-num&gt;10.1002/app.29725&lt;/electronic-resource-num&gt;&lt;/record&gt;&lt;/Cite&gt;&lt;/EndNote&gt;</w:instrText>
            </w:r>
            <w:r w:rsidRPr="00E944F4">
              <w:rPr>
                <w:color w:val="000000"/>
                <w:sz w:val="20"/>
                <w:szCs w:val="20"/>
                <w:lang w:val="en-GB" w:eastAsia="nl-BE"/>
              </w:rPr>
              <w:fldChar w:fldCharType="separate"/>
            </w:r>
            <w:r w:rsidRPr="00E944F4">
              <w:rPr>
                <w:noProof/>
                <w:color w:val="000000"/>
                <w:sz w:val="20"/>
                <w:szCs w:val="20"/>
                <w:lang w:val="en-GB" w:eastAsia="nl-BE"/>
              </w:rPr>
              <w:t>[1]</w:t>
            </w:r>
            <w:r w:rsidRPr="00E944F4">
              <w:rPr>
                <w:color w:val="000000"/>
                <w:sz w:val="20"/>
                <w:szCs w:val="20"/>
                <w:lang w:val="en-GB" w:eastAsia="nl-BE"/>
              </w:rPr>
              <w:fldChar w:fldCharType="end"/>
            </w:r>
          </w:p>
        </w:tc>
      </w:tr>
      <w:tr w:rsidR="00614B3A" w:rsidRPr="00E944F4" w14:paraId="74B68AF3" w14:textId="77777777" w:rsidTr="00614B3A">
        <w:trPr>
          <w:trHeight w:val="300"/>
        </w:trPr>
        <w:tc>
          <w:tcPr>
            <w:tcW w:w="851" w:type="dxa"/>
            <w:shd w:val="clear" w:color="auto" w:fill="auto"/>
            <w:noWrap/>
            <w:vAlign w:val="bottom"/>
            <w:hideMark/>
          </w:tcPr>
          <w:p w14:paraId="55AA7D6D"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Bamboo</w:t>
            </w:r>
          </w:p>
        </w:tc>
        <w:tc>
          <w:tcPr>
            <w:tcW w:w="1276" w:type="dxa"/>
            <w:shd w:val="clear" w:color="auto" w:fill="auto"/>
            <w:noWrap/>
            <w:vAlign w:val="bottom"/>
            <w:hideMark/>
          </w:tcPr>
          <w:p w14:paraId="089AA5A1"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26-43 (35)</w:t>
            </w:r>
          </w:p>
        </w:tc>
        <w:tc>
          <w:tcPr>
            <w:tcW w:w="1701" w:type="dxa"/>
            <w:shd w:val="clear" w:color="auto" w:fill="auto"/>
            <w:noWrap/>
            <w:vAlign w:val="bottom"/>
            <w:hideMark/>
          </w:tcPr>
          <w:p w14:paraId="2FD0BB99"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15-30 (23)</w:t>
            </w:r>
          </w:p>
        </w:tc>
        <w:tc>
          <w:tcPr>
            <w:tcW w:w="1312" w:type="dxa"/>
            <w:shd w:val="clear" w:color="auto" w:fill="auto"/>
            <w:noWrap/>
            <w:vAlign w:val="bottom"/>
            <w:hideMark/>
          </w:tcPr>
          <w:p w14:paraId="75B9B991"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21-31 (26)</w:t>
            </w:r>
          </w:p>
        </w:tc>
        <w:tc>
          <w:tcPr>
            <w:tcW w:w="1523" w:type="dxa"/>
            <w:shd w:val="clear" w:color="auto" w:fill="auto"/>
            <w:noWrap/>
            <w:vAlign w:val="bottom"/>
            <w:hideMark/>
          </w:tcPr>
          <w:p w14:paraId="7110D979"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44-46 (45)</w:t>
            </w:r>
          </w:p>
        </w:tc>
        <w:tc>
          <w:tcPr>
            <w:tcW w:w="708" w:type="dxa"/>
            <w:shd w:val="clear" w:color="auto" w:fill="auto"/>
            <w:noWrap/>
            <w:vAlign w:val="bottom"/>
          </w:tcPr>
          <w:p w14:paraId="2E73E314" w14:textId="0FD00F28" w:rsidR="00614B3A" w:rsidRPr="00E944F4" w:rsidRDefault="00614B3A" w:rsidP="00827D97">
            <w:pPr>
              <w:rPr>
                <w:color w:val="000000"/>
                <w:sz w:val="20"/>
                <w:szCs w:val="20"/>
                <w:lang w:val="en-GB" w:eastAsia="nl-BE"/>
              </w:rPr>
            </w:pPr>
            <w:r w:rsidRPr="00E944F4">
              <w:rPr>
                <w:color w:val="000000"/>
                <w:sz w:val="20"/>
                <w:szCs w:val="20"/>
                <w:lang w:val="en-GB" w:eastAsia="nl-BE"/>
              </w:rPr>
              <w:fldChar w:fldCharType="begin"/>
            </w:r>
            <w:r w:rsidR="00827D97" w:rsidRPr="00E944F4">
              <w:rPr>
                <w:color w:val="000000"/>
                <w:sz w:val="20"/>
                <w:szCs w:val="20"/>
                <w:lang w:val="en-GB" w:eastAsia="nl-BE"/>
              </w:rPr>
              <w:instrText xml:space="preserve"> ADDIN EN.CITE &lt;EndNote&gt;&lt;Cite&gt;&lt;Author&gt;John&lt;/Author&gt;&lt;Year&gt;2012&lt;/Year&gt;&lt;RecNum&gt;74&lt;/RecNum&gt;&lt;DisplayText&gt;[5, 6]&lt;/DisplayText&gt;&lt;record&gt;&lt;rec-number&gt;74&lt;/rec-number&gt;&lt;foreign-keys&gt;&lt;key app="EN" db-id="zzt2rzxvwx25x5e2fxj5rd5zvwddrss5rrve" timestamp="1513329176"&gt;74&lt;/key&gt;&lt;/foreign-keys&gt;&lt;ref-type name="Book"&gt;6&lt;/ref-type&gt;&lt;contributors&gt;&lt;authors&gt;&lt;author&gt;John, M.J.&lt;/author&gt;&lt;author&gt;Sabu, T.&lt;/author&gt;&lt;/authors&gt;&lt;/contributors&gt;&lt;titles&gt;&lt;title&gt;Natural Polymers Volume 1 : Composites&lt;/title&gt;&lt;secondary-title&gt;RSC Green Chemistry&lt;/secondary-title&gt;&lt;/titles&gt;&lt;dates&gt;&lt;year&gt;2012&lt;/year&gt;&lt;/dates&gt;&lt;pub-location&gt;Cambridge&lt;/pub-location&gt;&lt;publisher&gt;The Royal Society of Chemistry&lt;/publisher&gt;&lt;urls&gt;&lt;/urls&gt;&lt;/record&gt;&lt;/Cite&gt;&lt;Cite&gt;&lt;Author&gt;Müssig&lt;/Author&gt;&lt;Year&gt;2010&lt;/Year&gt;&lt;RecNum&gt;75&lt;/RecNum&gt;&lt;record&gt;&lt;rec-number&gt;75&lt;/rec-number&gt;&lt;foreign-keys&gt;&lt;key app="EN" db-id="zzt2rzxvwx25x5e2fxj5rd5zvwddrss5rrve" timestamp="1513329313"&gt;75&lt;/key&gt;&lt;/foreign-keys&gt;&lt;ref-type name="Book"&gt;6&lt;/ref-type&gt;&lt;contributors&gt;&lt;authors&gt;&lt;author&gt;Müssig, J.&lt;/author&gt;&lt;/authors&gt;&lt;/contributors&gt;&lt;titles&gt;&lt;title&gt;Industrial Applications of Natural Fibres&lt;/title&gt;&lt;/titles&gt;&lt;dates&gt;&lt;year&gt;2010&lt;/year&gt;&lt;/dates&gt;&lt;pub-location&gt;West Sussex&lt;/pub-location&gt;&lt;publisher&gt;John Wiley &amp;amp; Sons, Ltd&lt;/publisher&gt;&lt;urls&gt;&lt;/urls&gt;&lt;/record&gt;&lt;/Cite&gt;&lt;/EndNote&gt;</w:instrText>
            </w:r>
            <w:r w:rsidRPr="00E944F4">
              <w:rPr>
                <w:color w:val="000000"/>
                <w:sz w:val="20"/>
                <w:szCs w:val="20"/>
                <w:lang w:val="en-GB" w:eastAsia="nl-BE"/>
              </w:rPr>
              <w:fldChar w:fldCharType="separate"/>
            </w:r>
            <w:r w:rsidR="00827D97" w:rsidRPr="00E944F4">
              <w:rPr>
                <w:noProof/>
                <w:color w:val="000000"/>
                <w:sz w:val="20"/>
                <w:szCs w:val="20"/>
                <w:lang w:val="en-GB" w:eastAsia="nl-BE"/>
              </w:rPr>
              <w:t>[5, 6]</w:t>
            </w:r>
            <w:r w:rsidRPr="00E944F4">
              <w:rPr>
                <w:color w:val="000000"/>
                <w:sz w:val="20"/>
                <w:szCs w:val="20"/>
                <w:lang w:val="en-GB" w:eastAsia="nl-BE"/>
              </w:rPr>
              <w:fldChar w:fldCharType="end"/>
            </w:r>
          </w:p>
        </w:tc>
        <w:tc>
          <w:tcPr>
            <w:tcW w:w="1134" w:type="dxa"/>
            <w:shd w:val="clear" w:color="auto" w:fill="auto"/>
            <w:noWrap/>
            <w:vAlign w:val="bottom"/>
            <w:hideMark/>
          </w:tcPr>
          <w:p w14:paraId="2EDB544D" w14:textId="77777777" w:rsidR="00614B3A" w:rsidRPr="00E944F4" w:rsidRDefault="00614B3A" w:rsidP="00614B3A">
            <w:pPr>
              <w:rPr>
                <w:color w:val="000000"/>
                <w:sz w:val="20"/>
                <w:szCs w:val="20"/>
                <w:lang w:val="en-GB" w:eastAsia="nl-BE"/>
              </w:rPr>
            </w:pPr>
            <w:r w:rsidRPr="00E944F4">
              <w:rPr>
                <w:color w:val="000000"/>
                <w:sz w:val="20"/>
                <w:szCs w:val="20"/>
                <w:lang w:val="en-GB" w:eastAsia="nl-BE"/>
              </w:rPr>
              <w:t>9,7</w:t>
            </w:r>
          </w:p>
        </w:tc>
        <w:tc>
          <w:tcPr>
            <w:tcW w:w="567" w:type="dxa"/>
            <w:shd w:val="clear" w:color="auto" w:fill="auto"/>
            <w:noWrap/>
            <w:vAlign w:val="bottom"/>
            <w:hideMark/>
          </w:tcPr>
          <w:p w14:paraId="2F3DE63D" w14:textId="77777777" w:rsidR="00614B3A" w:rsidRPr="00E944F4" w:rsidRDefault="00614B3A" w:rsidP="00614B3A">
            <w:pPr>
              <w:rPr>
                <w:sz w:val="20"/>
                <w:szCs w:val="20"/>
                <w:lang w:val="en-GB" w:eastAsia="nl-BE"/>
              </w:rPr>
            </w:pPr>
            <w:r w:rsidRPr="00E944F4">
              <w:rPr>
                <w:sz w:val="20"/>
                <w:szCs w:val="20"/>
                <w:lang w:val="en-GB" w:eastAsia="nl-BE"/>
              </w:rPr>
              <w:t>**</w:t>
            </w:r>
          </w:p>
        </w:tc>
      </w:tr>
    </w:tbl>
    <w:p w14:paraId="19FD6F7C" w14:textId="77777777" w:rsidR="00A116E0" w:rsidRPr="00E944F4" w:rsidRDefault="007F04E2" w:rsidP="00A116E0">
      <w:pPr>
        <w:rPr>
          <w:sz w:val="18"/>
          <w:lang w:val="en-GB" w:eastAsia="es-ES"/>
        </w:rPr>
      </w:pPr>
      <w:r w:rsidRPr="00E944F4">
        <w:rPr>
          <w:sz w:val="18"/>
          <w:lang w:val="en-GB" w:eastAsia="es-ES"/>
        </w:rPr>
        <w:t>*In the desorption cycle, RH 50%</w:t>
      </w:r>
    </w:p>
    <w:p w14:paraId="2AAAAE68" w14:textId="77777777" w:rsidR="00AA1B2A" w:rsidRPr="00E944F4" w:rsidRDefault="00AA1B2A" w:rsidP="00A116E0">
      <w:pPr>
        <w:rPr>
          <w:sz w:val="18"/>
          <w:lang w:val="en-GB" w:eastAsia="es-ES"/>
        </w:rPr>
      </w:pPr>
      <w:r w:rsidRPr="00E944F4">
        <w:rPr>
          <w:sz w:val="18"/>
          <w:lang w:val="en-GB" w:eastAsia="es-ES"/>
        </w:rPr>
        <w:t>**Own measured experimental data point</w:t>
      </w:r>
    </w:p>
    <w:p w14:paraId="70F194C2" w14:textId="77777777" w:rsidR="007F4FCC" w:rsidRPr="00E944F4" w:rsidRDefault="007F4FCC" w:rsidP="00A116E0">
      <w:pPr>
        <w:rPr>
          <w:sz w:val="18"/>
          <w:lang w:val="en-GB" w:eastAsia="es-ES"/>
        </w:rPr>
      </w:pPr>
    </w:p>
    <w:p w14:paraId="7EE4D387" w14:textId="77777777" w:rsidR="007F4FCC" w:rsidRPr="00E944F4" w:rsidRDefault="007F4FCC" w:rsidP="00E143D7">
      <w:pPr>
        <w:pStyle w:val="Caption"/>
        <w:rPr>
          <w:lang w:val="en-GB"/>
        </w:rPr>
      </w:pPr>
    </w:p>
    <w:p w14:paraId="2B93E864" w14:textId="286529D1" w:rsidR="00A116E0" w:rsidRPr="00E944F4" w:rsidRDefault="007F4FCC" w:rsidP="00E143D7">
      <w:pPr>
        <w:pStyle w:val="Caption"/>
        <w:rPr>
          <w:lang w:val="en-GB" w:eastAsia="es-ES"/>
        </w:rPr>
      </w:pPr>
      <w:bookmarkStart w:id="3" w:name="_Ref513642684"/>
      <w:r w:rsidRPr="00E944F4">
        <w:rPr>
          <w:b/>
          <w:lang w:val="en-GB"/>
        </w:rPr>
        <w:t xml:space="preserve">Table </w:t>
      </w:r>
      <w:r w:rsidRPr="00E944F4">
        <w:rPr>
          <w:b/>
          <w:lang w:val="en-GB"/>
        </w:rPr>
        <w:fldChar w:fldCharType="begin"/>
      </w:r>
      <w:r w:rsidRPr="00E944F4">
        <w:rPr>
          <w:b/>
          <w:lang w:val="en-GB"/>
        </w:rPr>
        <w:instrText xml:space="preserve"> SEQ Table \* ARABIC </w:instrText>
      </w:r>
      <w:r w:rsidRPr="00E944F4">
        <w:rPr>
          <w:b/>
          <w:lang w:val="en-GB"/>
        </w:rPr>
        <w:fldChar w:fldCharType="separate"/>
      </w:r>
      <w:r w:rsidR="00F252EF" w:rsidRPr="00E944F4">
        <w:rPr>
          <w:b/>
          <w:noProof/>
          <w:lang w:val="en-GB"/>
        </w:rPr>
        <w:t>3</w:t>
      </w:r>
      <w:r w:rsidRPr="00E944F4">
        <w:rPr>
          <w:b/>
          <w:lang w:val="en-GB"/>
        </w:rPr>
        <w:fldChar w:fldCharType="end"/>
      </w:r>
      <w:bookmarkEnd w:id="3"/>
      <w:r w:rsidRPr="00E944F4">
        <w:rPr>
          <w:lang w:val="en-GB"/>
        </w:rPr>
        <w:t xml:space="preserve"> Experimental</w:t>
      </w:r>
      <w:r w:rsidR="00245F23" w:rsidRPr="00E944F4">
        <w:rPr>
          <w:lang w:val="en-GB"/>
        </w:rPr>
        <w:t>ly</w:t>
      </w:r>
      <w:r w:rsidRPr="00E944F4">
        <w:rPr>
          <w:lang w:val="en-GB"/>
        </w:rPr>
        <w:t xml:space="preserve"> determined values in this research</w:t>
      </w:r>
      <w:r w:rsidR="00135EC2" w:rsidRPr="00E944F4">
        <w:rPr>
          <w:lang w:val="en-GB"/>
        </w:rPr>
        <w:t xml:space="preserve">. The values between </w:t>
      </w:r>
      <w:proofErr w:type="spellStart"/>
      <w:r w:rsidR="00135EC2" w:rsidRPr="00E944F4">
        <w:rPr>
          <w:lang w:val="en-GB"/>
        </w:rPr>
        <w:t>brackes</w:t>
      </w:r>
      <w:proofErr w:type="spellEnd"/>
      <w:r w:rsidR="00135EC2" w:rsidRPr="00E944F4">
        <w:rPr>
          <w:lang w:val="en-GB"/>
        </w:rPr>
        <w:t>, are the averages used for the calculation.</w:t>
      </w:r>
    </w:p>
    <w:tbl>
      <w:tblPr>
        <w:tblW w:w="8505" w:type="dxa"/>
        <w:tblBorders>
          <w:insideH w:val="single" w:sz="4" w:space="0" w:color="auto"/>
        </w:tblBorders>
        <w:tblCellMar>
          <w:left w:w="70" w:type="dxa"/>
          <w:right w:w="70" w:type="dxa"/>
        </w:tblCellMar>
        <w:tblLook w:val="04A0" w:firstRow="1" w:lastRow="0" w:firstColumn="1" w:lastColumn="0" w:noHBand="0" w:noVBand="1"/>
      </w:tblPr>
      <w:tblGrid>
        <w:gridCol w:w="851"/>
        <w:gridCol w:w="1276"/>
        <w:gridCol w:w="1701"/>
        <w:gridCol w:w="1275"/>
        <w:gridCol w:w="2268"/>
        <w:gridCol w:w="1134"/>
      </w:tblGrid>
      <w:tr w:rsidR="007F4FCC" w:rsidRPr="00E944F4" w14:paraId="4C7D516C" w14:textId="77777777" w:rsidTr="007F4FCC">
        <w:trPr>
          <w:trHeight w:val="300"/>
        </w:trPr>
        <w:tc>
          <w:tcPr>
            <w:tcW w:w="851" w:type="dxa"/>
            <w:shd w:val="clear" w:color="auto" w:fill="auto"/>
            <w:noWrap/>
            <w:vAlign w:val="bottom"/>
            <w:hideMark/>
          </w:tcPr>
          <w:p w14:paraId="64471207" w14:textId="77777777" w:rsidR="007F4FCC" w:rsidRPr="00E944F4" w:rsidRDefault="007F4FCC" w:rsidP="007F4FCC">
            <w:pPr>
              <w:rPr>
                <w:sz w:val="20"/>
                <w:szCs w:val="20"/>
                <w:lang w:val="en-GB" w:eastAsia="nl-BE"/>
              </w:rPr>
            </w:pPr>
          </w:p>
        </w:tc>
        <w:tc>
          <w:tcPr>
            <w:tcW w:w="1276" w:type="dxa"/>
            <w:shd w:val="clear" w:color="auto" w:fill="auto"/>
            <w:noWrap/>
            <w:vAlign w:val="bottom"/>
            <w:hideMark/>
          </w:tcPr>
          <w:p w14:paraId="158B7E3F" w14:textId="77777777" w:rsidR="007F4FCC" w:rsidRPr="00E944F4" w:rsidRDefault="007F4FCC" w:rsidP="007F4FCC">
            <w:pPr>
              <w:rPr>
                <w:color w:val="000000"/>
                <w:sz w:val="20"/>
                <w:szCs w:val="20"/>
                <w:lang w:val="en-GB" w:eastAsia="nl-BE"/>
              </w:rPr>
            </w:pPr>
            <w:r w:rsidRPr="00E944F4">
              <w:rPr>
                <w:color w:val="000000"/>
                <w:sz w:val="20"/>
                <w:szCs w:val="20"/>
                <w:lang w:val="en-GB" w:eastAsia="nl-BE"/>
              </w:rPr>
              <w:t>Cellulose (%)</w:t>
            </w:r>
          </w:p>
        </w:tc>
        <w:tc>
          <w:tcPr>
            <w:tcW w:w="1701" w:type="dxa"/>
            <w:shd w:val="clear" w:color="auto" w:fill="auto"/>
            <w:noWrap/>
            <w:vAlign w:val="bottom"/>
            <w:hideMark/>
          </w:tcPr>
          <w:p w14:paraId="2376F95A" w14:textId="77777777" w:rsidR="007F4FCC" w:rsidRPr="00E944F4" w:rsidRDefault="007F4FCC" w:rsidP="007F4FCC">
            <w:pPr>
              <w:rPr>
                <w:color w:val="000000"/>
                <w:sz w:val="20"/>
                <w:szCs w:val="20"/>
                <w:lang w:val="en-GB" w:eastAsia="nl-BE"/>
              </w:rPr>
            </w:pPr>
            <w:r w:rsidRPr="00E944F4">
              <w:rPr>
                <w:color w:val="000000"/>
                <w:sz w:val="20"/>
                <w:szCs w:val="20"/>
                <w:lang w:val="en-GB" w:eastAsia="nl-BE"/>
              </w:rPr>
              <w:t>Hemicellulose (%)</w:t>
            </w:r>
          </w:p>
        </w:tc>
        <w:tc>
          <w:tcPr>
            <w:tcW w:w="1275" w:type="dxa"/>
            <w:shd w:val="clear" w:color="auto" w:fill="auto"/>
            <w:noWrap/>
            <w:vAlign w:val="bottom"/>
            <w:hideMark/>
          </w:tcPr>
          <w:p w14:paraId="2648A998" w14:textId="77777777" w:rsidR="007F4FCC" w:rsidRPr="00E944F4" w:rsidRDefault="007F4FCC" w:rsidP="007F4FCC">
            <w:pPr>
              <w:rPr>
                <w:color w:val="000000"/>
                <w:sz w:val="20"/>
                <w:szCs w:val="20"/>
                <w:lang w:val="en-GB" w:eastAsia="nl-BE"/>
              </w:rPr>
            </w:pPr>
            <w:r w:rsidRPr="00E944F4">
              <w:rPr>
                <w:color w:val="000000"/>
                <w:sz w:val="20"/>
                <w:szCs w:val="20"/>
                <w:lang w:val="en-GB" w:eastAsia="nl-BE"/>
              </w:rPr>
              <w:t>Lignin (%)</w:t>
            </w:r>
          </w:p>
        </w:tc>
        <w:tc>
          <w:tcPr>
            <w:tcW w:w="2268" w:type="dxa"/>
            <w:shd w:val="clear" w:color="auto" w:fill="auto"/>
            <w:noWrap/>
            <w:vAlign w:val="bottom"/>
            <w:hideMark/>
          </w:tcPr>
          <w:p w14:paraId="4C9EF307" w14:textId="77777777" w:rsidR="007F4FCC" w:rsidRPr="00E944F4" w:rsidRDefault="007F4FCC" w:rsidP="007F4FCC">
            <w:pPr>
              <w:rPr>
                <w:color w:val="000000"/>
                <w:sz w:val="20"/>
                <w:szCs w:val="20"/>
                <w:lang w:val="en-GB" w:eastAsia="nl-BE"/>
              </w:rPr>
            </w:pPr>
            <w:r w:rsidRPr="00E944F4">
              <w:rPr>
                <w:color w:val="000000"/>
                <w:sz w:val="20"/>
                <w:szCs w:val="20"/>
                <w:lang w:val="en-GB" w:eastAsia="nl-BE"/>
              </w:rPr>
              <w:t>Crystallinity (%)</w:t>
            </w:r>
          </w:p>
        </w:tc>
        <w:tc>
          <w:tcPr>
            <w:tcW w:w="1134" w:type="dxa"/>
            <w:shd w:val="clear" w:color="auto" w:fill="auto"/>
            <w:noWrap/>
            <w:vAlign w:val="bottom"/>
            <w:hideMark/>
          </w:tcPr>
          <w:p w14:paraId="08DE1FF9" w14:textId="77777777" w:rsidR="007F4FCC" w:rsidRPr="00E944F4" w:rsidRDefault="007F4FCC" w:rsidP="007F4FCC">
            <w:pPr>
              <w:rPr>
                <w:color w:val="000000"/>
                <w:sz w:val="20"/>
                <w:szCs w:val="20"/>
                <w:lang w:val="en-GB" w:eastAsia="nl-BE"/>
              </w:rPr>
            </w:pPr>
            <w:r w:rsidRPr="00E944F4">
              <w:rPr>
                <w:color w:val="000000"/>
                <w:sz w:val="20"/>
                <w:szCs w:val="20"/>
                <w:lang w:val="en-GB" w:eastAsia="nl-BE"/>
              </w:rPr>
              <w:t xml:space="preserve">EMC* (%) </w:t>
            </w:r>
          </w:p>
        </w:tc>
      </w:tr>
      <w:tr w:rsidR="007F4FCC" w:rsidRPr="00E944F4" w14:paraId="1ACE289E" w14:textId="77777777" w:rsidTr="007F4FCC">
        <w:trPr>
          <w:trHeight w:val="300"/>
        </w:trPr>
        <w:tc>
          <w:tcPr>
            <w:tcW w:w="851" w:type="dxa"/>
            <w:shd w:val="clear" w:color="auto" w:fill="auto"/>
            <w:noWrap/>
            <w:vAlign w:val="bottom"/>
            <w:hideMark/>
          </w:tcPr>
          <w:p w14:paraId="7EA97E63"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Flax</w:t>
            </w:r>
          </w:p>
        </w:tc>
        <w:tc>
          <w:tcPr>
            <w:tcW w:w="1276" w:type="dxa"/>
            <w:shd w:val="clear" w:color="auto" w:fill="auto"/>
            <w:noWrap/>
            <w:vAlign w:val="bottom"/>
            <w:hideMark/>
          </w:tcPr>
          <w:p w14:paraId="47629A38"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92</w:t>
            </w:r>
          </w:p>
        </w:tc>
        <w:tc>
          <w:tcPr>
            <w:tcW w:w="1701" w:type="dxa"/>
            <w:shd w:val="clear" w:color="auto" w:fill="auto"/>
            <w:noWrap/>
            <w:vAlign w:val="bottom"/>
            <w:hideMark/>
          </w:tcPr>
          <w:p w14:paraId="2CC332BB"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6</w:t>
            </w:r>
          </w:p>
        </w:tc>
        <w:tc>
          <w:tcPr>
            <w:tcW w:w="1275" w:type="dxa"/>
            <w:shd w:val="clear" w:color="auto" w:fill="auto"/>
            <w:noWrap/>
            <w:vAlign w:val="bottom"/>
            <w:hideMark/>
          </w:tcPr>
          <w:p w14:paraId="577E0859"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2</w:t>
            </w:r>
          </w:p>
        </w:tc>
        <w:tc>
          <w:tcPr>
            <w:tcW w:w="2268" w:type="dxa"/>
            <w:shd w:val="clear" w:color="auto" w:fill="auto"/>
            <w:noWrap/>
            <w:vAlign w:val="bottom"/>
            <w:hideMark/>
          </w:tcPr>
          <w:p w14:paraId="19132510"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79;84 (82)</w:t>
            </w:r>
          </w:p>
        </w:tc>
        <w:tc>
          <w:tcPr>
            <w:tcW w:w="1134" w:type="dxa"/>
            <w:shd w:val="clear" w:color="auto" w:fill="auto"/>
            <w:noWrap/>
            <w:vAlign w:val="bottom"/>
            <w:hideMark/>
          </w:tcPr>
          <w:p w14:paraId="0E818B6A"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7,4</w:t>
            </w:r>
          </w:p>
        </w:tc>
      </w:tr>
      <w:tr w:rsidR="007F4FCC" w:rsidRPr="00E944F4" w14:paraId="5B4F8B3E" w14:textId="77777777" w:rsidTr="007F4FCC">
        <w:trPr>
          <w:trHeight w:val="300"/>
        </w:trPr>
        <w:tc>
          <w:tcPr>
            <w:tcW w:w="851" w:type="dxa"/>
            <w:shd w:val="clear" w:color="auto" w:fill="auto"/>
            <w:noWrap/>
            <w:vAlign w:val="bottom"/>
            <w:hideMark/>
          </w:tcPr>
          <w:p w14:paraId="71F8F755"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Coir</w:t>
            </w:r>
          </w:p>
        </w:tc>
        <w:tc>
          <w:tcPr>
            <w:tcW w:w="1276" w:type="dxa"/>
            <w:shd w:val="clear" w:color="auto" w:fill="auto"/>
            <w:noWrap/>
            <w:vAlign w:val="bottom"/>
            <w:hideMark/>
          </w:tcPr>
          <w:p w14:paraId="77357215"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48</w:t>
            </w:r>
          </w:p>
        </w:tc>
        <w:tc>
          <w:tcPr>
            <w:tcW w:w="1701" w:type="dxa"/>
            <w:shd w:val="clear" w:color="auto" w:fill="auto"/>
            <w:noWrap/>
            <w:vAlign w:val="bottom"/>
            <w:hideMark/>
          </w:tcPr>
          <w:p w14:paraId="586699B8"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17</w:t>
            </w:r>
          </w:p>
        </w:tc>
        <w:tc>
          <w:tcPr>
            <w:tcW w:w="1275" w:type="dxa"/>
            <w:shd w:val="clear" w:color="auto" w:fill="auto"/>
            <w:noWrap/>
            <w:vAlign w:val="bottom"/>
            <w:hideMark/>
          </w:tcPr>
          <w:p w14:paraId="73241F0D"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35</w:t>
            </w:r>
          </w:p>
        </w:tc>
        <w:tc>
          <w:tcPr>
            <w:tcW w:w="2268" w:type="dxa"/>
            <w:shd w:val="clear" w:color="auto" w:fill="auto"/>
            <w:noWrap/>
            <w:vAlign w:val="bottom"/>
            <w:hideMark/>
          </w:tcPr>
          <w:p w14:paraId="4BC8358D"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37;41 (39)</w:t>
            </w:r>
          </w:p>
        </w:tc>
        <w:tc>
          <w:tcPr>
            <w:tcW w:w="1134" w:type="dxa"/>
            <w:shd w:val="clear" w:color="auto" w:fill="auto"/>
            <w:noWrap/>
            <w:vAlign w:val="bottom"/>
            <w:hideMark/>
          </w:tcPr>
          <w:p w14:paraId="5ABB3791"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10</w:t>
            </w:r>
          </w:p>
        </w:tc>
      </w:tr>
      <w:tr w:rsidR="007F4FCC" w:rsidRPr="00E944F4" w14:paraId="14432E9F" w14:textId="77777777" w:rsidTr="007F4FCC">
        <w:trPr>
          <w:trHeight w:val="300"/>
        </w:trPr>
        <w:tc>
          <w:tcPr>
            <w:tcW w:w="851" w:type="dxa"/>
            <w:shd w:val="clear" w:color="auto" w:fill="auto"/>
            <w:noWrap/>
            <w:vAlign w:val="bottom"/>
            <w:hideMark/>
          </w:tcPr>
          <w:p w14:paraId="159DB400"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Hemp</w:t>
            </w:r>
          </w:p>
        </w:tc>
        <w:tc>
          <w:tcPr>
            <w:tcW w:w="1276" w:type="dxa"/>
            <w:shd w:val="clear" w:color="auto" w:fill="auto"/>
            <w:noWrap/>
            <w:vAlign w:val="bottom"/>
            <w:hideMark/>
          </w:tcPr>
          <w:p w14:paraId="5E0F1BBF"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90</w:t>
            </w:r>
          </w:p>
        </w:tc>
        <w:tc>
          <w:tcPr>
            <w:tcW w:w="1701" w:type="dxa"/>
            <w:shd w:val="clear" w:color="auto" w:fill="auto"/>
            <w:noWrap/>
            <w:vAlign w:val="bottom"/>
            <w:hideMark/>
          </w:tcPr>
          <w:p w14:paraId="04A84DA0"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7</w:t>
            </w:r>
          </w:p>
        </w:tc>
        <w:tc>
          <w:tcPr>
            <w:tcW w:w="1275" w:type="dxa"/>
            <w:shd w:val="clear" w:color="auto" w:fill="auto"/>
            <w:noWrap/>
            <w:vAlign w:val="bottom"/>
            <w:hideMark/>
          </w:tcPr>
          <w:p w14:paraId="47B6A16E"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3</w:t>
            </w:r>
          </w:p>
        </w:tc>
        <w:tc>
          <w:tcPr>
            <w:tcW w:w="2268" w:type="dxa"/>
            <w:shd w:val="clear" w:color="auto" w:fill="auto"/>
            <w:noWrap/>
            <w:vAlign w:val="bottom"/>
            <w:hideMark/>
          </w:tcPr>
          <w:p w14:paraId="445BDC8A"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82;80 (81)</w:t>
            </w:r>
          </w:p>
        </w:tc>
        <w:tc>
          <w:tcPr>
            <w:tcW w:w="1134" w:type="dxa"/>
            <w:shd w:val="clear" w:color="auto" w:fill="auto"/>
            <w:noWrap/>
            <w:vAlign w:val="bottom"/>
            <w:hideMark/>
          </w:tcPr>
          <w:p w14:paraId="13288356"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8,5</w:t>
            </w:r>
          </w:p>
        </w:tc>
      </w:tr>
      <w:tr w:rsidR="007F4FCC" w:rsidRPr="00E944F4" w14:paraId="1DEBA7F3" w14:textId="77777777" w:rsidTr="007F4FCC">
        <w:trPr>
          <w:trHeight w:val="300"/>
        </w:trPr>
        <w:tc>
          <w:tcPr>
            <w:tcW w:w="851" w:type="dxa"/>
            <w:shd w:val="clear" w:color="auto" w:fill="auto"/>
            <w:noWrap/>
            <w:vAlign w:val="bottom"/>
            <w:hideMark/>
          </w:tcPr>
          <w:p w14:paraId="70603BF6"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Jute</w:t>
            </w:r>
          </w:p>
        </w:tc>
        <w:tc>
          <w:tcPr>
            <w:tcW w:w="1276" w:type="dxa"/>
            <w:shd w:val="clear" w:color="auto" w:fill="auto"/>
            <w:noWrap/>
            <w:vAlign w:val="bottom"/>
            <w:hideMark/>
          </w:tcPr>
          <w:p w14:paraId="36E94108"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69</w:t>
            </w:r>
          </w:p>
        </w:tc>
        <w:tc>
          <w:tcPr>
            <w:tcW w:w="1701" w:type="dxa"/>
            <w:shd w:val="clear" w:color="auto" w:fill="auto"/>
            <w:noWrap/>
            <w:vAlign w:val="bottom"/>
            <w:hideMark/>
          </w:tcPr>
          <w:p w14:paraId="2D70A2B4"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16</w:t>
            </w:r>
          </w:p>
        </w:tc>
        <w:tc>
          <w:tcPr>
            <w:tcW w:w="1275" w:type="dxa"/>
            <w:shd w:val="clear" w:color="auto" w:fill="auto"/>
            <w:noWrap/>
            <w:vAlign w:val="bottom"/>
            <w:hideMark/>
          </w:tcPr>
          <w:p w14:paraId="551EA237"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14</w:t>
            </w:r>
          </w:p>
        </w:tc>
        <w:tc>
          <w:tcPr>
            <w:tcW w:w="2268" w:type="dxa"/>
            <w:shd w:val="clear" w:color="auto" w:fill="auto"/>
            <w:noWrap/>
            <w:vAlign w:val="bottom"/>
            <w:hideMark/>
          </w:tcPr>
          <w:p w14:paraId="1341F51F"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78;78 (78)</w:t>
            </w:r>
          </w:p>
        </w:tc>
        <w:tc>
          <w:tcPr>
            <w:tcW w:w="1134" w:type="dxa"/>
            <w:shd w:val="clear" w:color="auto" w:fill="auto"/>
            <w:noWrap/>
            <w:vAlign w:val="bottom"/>
            <w:hideMark/>
          </w:tcPr>
          <w:p w14:paraId="64655145"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9,7</w:t>
            </w:r>
          </w:p>
        </w:tc>
      </w:tr>
      <w:tr w:rsidR="007F4FCC" w:rsidRPr="00E944F4" w14:paraId="70D41480" w14:textId="77777777" w:rsidTr="007F4FCC">
        <w:trPr>
          <w:trHeight w:val="300"/>
        </w:trPr>
        <w:tc>
          <w:tcPr>
            <w:tcW w:w="851" w:type="dxa"/>
            <w:shd w:val="clear" w:color="auto" w:fill="auto"/>
            <w:noWrap/>
            <w:vAlign w:val="bottom"/>
            <w:hideMark/>
          </w:tcPr>
          <w:p w14:paraId="7496CD9F" w14:textId="77777777" w:rsidR="00076905" w:rsidRPr="00E944F4" w:rsidRDefault="007F4FCC" w:rsidP="00076905">
            <w:pPr>
              <w:rPr>
                <w:color w:val="000000"/>
                <w:sz w:val="20"/>
                <w:szCs w:val="20"/>
                <w:lang w:val="en-GB" w:eastAsia="nl-BE"/>
              </w:rPr>
            </w:pPr>
            <w:r w:rsidRPr="00E944F4">
              <w:rPr>
                <w:color w:val="000000"/>
                <w:sz w:val="20"/>
                <w:szCs w:val="20"/>
                <w:lang w:val="en-GB" w:eastAsia="nl-BE"/>
              </w:rPr>
              <w:t>S</w:t>
            </w:r>
            <w:r w:rsidR="00076905" w:rsidRPr="00E944F4">
              <w:rPr>
                <w:color w:val="000000"/>
                <w:sz w:val="20"/>
                <w:szCs w:val="20"/>
                <w:lang w:val="en-GB" w:eastAsia="nl-BE"/>
              </w:rPr>
              <w:t>pruce</w:t>
            </w:r>
          </w:p>
        </w:tc>
        <w:tc>
          <w:tcPr>
            <w:tcW w:w="1276" w:type="dxa"/>
            <w:shd w:val="clear" w:color="auto" w:fill="auto"/>
            <w:noWrap/>
            <w:vAlign w:val="bottom"/>
            <w:hideMark/>
          </w:tcPr>
          <w:p w14:paraId="585B3D61"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55</w:t>
            </w:r>
          </w:p>
        </w:tc>
        <w:tc>
          <w:tcPr>
            <w:tcW w:w="1701" w:type="dxa"/>
            <w:shd w:val="clear" w:color="auto" w:fill="auto"/>
            <w:noWrap/>
            <w:vAlign w:val="bottom"/>
            <w:hideMark/>
          </w:tcPr>
          <w:p w14:paraId="3F4E8C61"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17</w:t>
            </w:r>
          </w:p>
        </w:tc>
        <w:tc>
          <w:tcPr>
            <w:tcW w:w="1275" w:type="dxa"/>
            <w:shd w:val="clear" w:color="auto" w:fill="auto"/>
            <w:noWrap/>
            <w:vAlign w:val="bottom"/>
            <w:hideMark/>
          </w:tcPr>
          <w:p w14:paraId="436C2C6C"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28</w:t>
            </w:r>
          </w:p>
        </w:tc>
        <w:tc>
          <w:tcPr>
            <w:tcW w:w="2268" w:type="dxa"/>
            <w:shd w:val="clear" w:color="auto" w:fill="auto"/>
            <w:noWrap/>
            <w:vAlign w:val="bottom"/>
            <w:hideMark/>
          </w:tcPr>
          <w:p w14:paraId="27F0F424"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58;52 (55)</w:t>
            </w:r>
          </w:p>
        </w:tc>
        <w:tc>
          <w:tcPr>
            <w:tcW w:w="1134" w:type="dxa"/>
            <w:shd w:val="clear" w:color="auto" w:fill="auto"/>
            <w:noWrap/>
            <w:vAlign w:val="bottom"/>
            <w:hideMark/>
          </w:tcPr>
          <w:p w14:paraId="61D2D8CD"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10,7</w:t>
            </w:r>
          </w:p>
        </w:tc>
      </w:tr>
      <w:tr w:rsidR="007F4FCC" w:rsidRPr="00E944F4" w14:paraId="73A41952" w14:textId="77777777" w:rsidTr="007F4FCC">
        <w:trPr>
          <w:trHeight w:val="300"/>
        </w:trPr>
        <w:tc>
          <w:tcPr>
            <w:tcW w:w="851" w:type="dxa"/>
            <w:shd w:val="clear" w:color="auto" w:fill="auto"/>
            <w:noWrap/>
            <w:vAlign w:val="bottom"/>
            <w:hideMark/>
          </w:tcPr>
          <w:p w14:paraId="13235F26"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Bamboo</w:t>
            </w:r>
          </w:p>
        </w:tc>
        <w:tc>
          <w:tcPr>
            <w:tcW w:w="1276" w:type="dxa"/>
            <w:shd w:val="clear" w:color="auto" w:fill="auto"/>
            <w:noWrap/>
            <w:vAlign w:val="bottom"/>
            <w:hideMark/>
          </w:tcPr>
          <w:p w14:paraId="4F05F6F7"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66</w:t>
            </w:r>
          </w:p>
        </w:tc>
        <w:tc>
          <w:tcPr>
            <w:tcW w:w="1701" w:type="dxa"/>
            <w:shd w:val="clear" w:color="auto" w:fill="auto"/>
            <w:noWrap/>
            <w:vAlign w:val="bottom"/>
            <w:hideMark/>
          </w:tcPr>
          <w:p w14:paraId="32E04A7B"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10</w:t>
            </w:r>
          </w:p>
        </w:tc>
        <w:tc>
          <w:tcPr>
            <w:tcW w:w="1275" w:type="dxa"/>
            <w:shd w:val="clear" w:color="auto" w:fill="auto"/>
            <w:noWrap/>
            <w:vAlign w:val="bottom"/>
            <w:hideMark/>
          </w:tcPr>
          <w:p w14:paraId="619627F9"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24</w:t>
            </w:r>
          </w:p>
        </w:tc>
        <w:tc>
          <w:tcPr>
            <w:tcW w:w="2268" w:type="dxa"/>
            <w:shd w:val="clear" w:color="auto" w:fill="auto"/>
            <w:noWrap/>
            <w:vAlign w:val="bottom"/>
            <w:hideMark/>
          </w:tcPr>
          <w:p w14:paraId="58886CBF"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67;69 (68)</w:t>
            </w:r>
          </w:p>
        </w:tc>
        <w:tc>
          <w:tcPr>
            <w:tcW w:w="1134" w:type="dxa"/>
            <w:shd w:val="clear" w:color="auto" w:fill="auto"/>
            <w:noWrap/>
            <w:vAlign w:val="bottom"/>
            <w:hideMark/>
          </w:tcPr>
          <w:p w14:paraId="04C0CDCE" w14:textId="77777777" w:rsidR="00076905" w:rsidRPr="00E944F4" w:rsidRDefault="00076905" w:rsidP="00076905">
            <w:pPr>
              <w:rPr>
                <w:color w:val="000000"/>
                <w:sz w:val="20"/>
                <w:szCs w:val="20"/>
                <w:lang w:val="en-GB" w:eastAsia="nl-BE"/>
              </w:rPr>
            </w:pPr>
            <w:r w:rsidRPr="00E944F4">
              <w:rPr>
                <w:color w:val="000000"/>
                <w:sz w:val="20"/>
                <w:szCs w:val="20"/>
                <w:lang w:val="en-GB" w:eastAsia="nl-BE"/>
              </w:rPr>
              <w:t>9,7</w:t>
            </w:r>
          </w:p>
        </w:tc>
      </w:tr>
    </w:tbl>
    <w:p w14:paraId="796C558C" w14:textId="77777777" w:rsidR="007F4FCC" w:rsidRPr="00E944F4" w:rsidRDefault="007F4FCC" w:rsidP="007F4FCC">
      <w:pPr>
        <w:rPr>
          <w:lang w:val="en-GB" w:eastAsia="es-ES"/>
        </w:rPr>
      </w:pPr>
      <w:r w:rsidRPr="00E944F4">
        <w:rPr>
          <w:sz w:val="18"/>
          <w:lang w:val="en-GB" w:eastAsia="es-ES"/>
        </w:rPr>
        <w:t>*In the desorption cycle, RH 50%</w:t>
      </w:r>
    </w:p>
    <w:p w14:paraId="4C1AD851" w14:textId="77777777" w:rsidR="00076905" w:rsidRPr="00E944F4" w:rsidRDefault="00076905" w:rsidP="00A116E0">
      <w:pPr>
        <w:rPr>
          <w:lang w:val="en-GB" w:eastAsia="es-ES"/>
        </w:rPr>
      </w:pPr>
    </w:p>
    <w:p w14:paraId="3CE96A07" w14:textId="77777777" w:rsidR="00C4119B" w:rsidRPr="00E944F4" w:rsidRDefault="00C4119B" w:rsidP="004F0C6A">
      <w:pPr>
        <w:rPr>
          <w:lang w:val="en-GB" w:eastAsia="es-ES"/>
        </w:rPr>
      </w:pPr>
    </w:p>
    <w:p w14:paraId="619556C6" w14:textId="77777777" w:rsidR="000F094E" w:rsidRPr="00E944F4" w:rsidRDefault="000F094E" w:rsidP="000F094E">
      <w:pPr>
        <w:pStyle w:val="Heading2"/>
        <w:rPr>
          <w:lang w:val="en-GB"/>
        </w:rPr>
      </w:pPr>
      <w:r w:rsidRPr="00E944F4">
        <w:rPr>
          <w:lang w:val="en-GB"/>
        </w:rPr>
        <w:t>One factor fit</w:t>
      </w:r>
    </w:p>
    <w:p w14:paraId="392EC7AA" w14:textId="77777777" w:rsidR="000F094E" w:rsidRPr="00E944F4" w:rsidRDefault="000F094E" w:rsidP="000F094E">
      <w:pPr>
        <w:rPr>
          <w:lang w:val="en-GB" w:eastAsia="es-ES"/>
        </w:rPr>
      </w:pPr>
    </w:p>
    <w:p w14:paraId="52AEA783" w14:textId="42D032A2" w:rsidR="000F094E" w:rsidRPr="008A1595" w:rsidRDefault="000F094E" w:rsidP="000F094E">
      <w:pPr>
        <w:jc w:val="both"/>
        <w:rPr>
          <w:sz w:val="22"/>
          <w:szCs w:val="22"/>
          <w:lang w:val="en-GB"/>
        </w:rPr>
      </w:pPr>
      <w:r w:rsidRPr="00E944F4">
        <w:rPr>
          <w:sz w:val="22"/>
          <w:szCs w:val="22"/>
          <w:lang w:val="en-GB"/>
        </w:rPr>
        <w:t>A first fit is done by linking the EMC to the amorphous content (=100%-crystallinity).</w:t>
      </w:r>
      <w:r w:rsidR="00AA1B2A" w:rsidRPr="00E944F4">
        <w:rPr>
          <w:sz w:val="22"/>
          <w:szCs w:val="22"/>
          <w:lang w:val="en-GB"/>
        </w:rPr>
        <w:t xml:space="preserve"> </w:t>
      </w:r>
      <w:r w:rsidR="00AA1B2A" w:rsidRPr="00E944F4">
        <w:rPr>
          <w:sz w:val="22"/>
          <w:szCs w:val="22"/>
          <w:lang w:val="en-GB"/>
        </w:rPr>
        <w:fldChar w:fldCharType="begin"/>
      </w:r>
      <w:r w:rsidR="00AA1B2A" w:rsidRPr="00E944F4">
        <w:rPr>
          <w:sz w:val="22"/>
          <w:szCs w:val="22"/>
          <w:lang w:val="en-GB"/>
        </w:rPr>
        <w:instrText xml:space="preserve"> REF _Ref513644160 \h </w:instrText>
      </w:r>
      <w:r w:rsidR="00AA1B2A" w:rsidRPr="00E944F4">
        <w:rPr>
          <w:sz w:val="22"/>
          <w:szCs w:val="22"/>
          <w:lang w:val="en-GB"/>
        </w:rPr>
      </w:r>
      <w:r w:rsidR="00E944F4">
        <w:rPr>
          <w:sz w:val="22"/>
          <w:szCs w:val="22"/>
          <w:lang w:val="en-GB"/>
        </w:rPr>
        <w:instrText xml:space="preserve"> \* MERGEFORMAT </w:instrText>
      </w:r>
      <w:r w:rsidR="00AA1B2A" w:rsidRPr="00E944F4">
        <w:rPr>
          <w:sz w:val="22"/>
          <w:szCs w:val="22"/>
          <w:lang w:val="en-GB"/>
        </w:rPr>
        <w:fldChar w:fldCharType="separate"/>
      </w:r>
      <w:r w:rsidR="00AA1B2A" w:rsidRPr="00E944F4">
        <w:rPr>
          <w:lang w:val="en-GB"/>
        </w:rPr>
        <w:t xml:space="preserve">Figure </w:t>
      </w:r>
      <w:r w:rsidR="00AA1B2A" w:rsidRPr="00E944F4">
        <w:rPr>
          <w:noProof/>
          <w:lang w:val="en-GB"/>
        </w:rPr>
        <w:t>1</w:t>
      </w:r>
      <w:r w:rsidR="00AA1B2A" w:rsidRPr="00E944F4">
        <w:rPr>
          <w:sz w:val="22"/>
          <w:szCs w:val="22"/>
          <w:lang w:val="en-GB"/>
        </w:rPr>
        <w:fldChar w:fldCharType="end"/>
      </w:r>
      <w:r w:rsidR="00AA1B2A" w:rsidRPr="00E944F4">
        <w:rPr>
          <w:sz w:val="22"/>
          <w:szCs w:val="22"/>
          <w:lang w:val="en-GB"/>
        </w:rPr>
        <w:t xml:space="preserve"> shows the plots for both data sets. </w:t>
      </w:r>
      <w:r w:rsidR="002E7AF8" w:rsidRPr="00E944F4">
        <w:rPr>
          <w:sz w:val="22"/>
          <w:szCs w:val="22"/>
          <w:lang w:val="en-GB"/>
        </w:rPr>
        <w:t xml:space="preserve">The intercept was forced to zero, with the assumption that if no </w:t>
      </w:r>
      <w:proofErr w:type="spellStart"/>
      <w:r w:rsidR="002E7AF8" w:rsidRPr="00E944F4">
        <w:rPr>
          <w:sz w:val="22"/>
          <w:szCs w:val="22"/>
          <w:lang w:val="en-GB"/>
        </w:rPr>
        <w:t>amporhous</w:t>
      </w:r>
      <w:proofErr w:type="spellEnd"/>
      <w:r w:rsidR="002E7AF8" w:rsidRPr="00E944F4">
        <w:rPr>
          <w:sz w:val="22"/>
          <w:szCs w:val="22"/>
          <w:lang w:val="en-GB"/>
        </w:rPr>
        <w:t xml:space="preserve"> content is present, no water will be absorbed in the structure. </w:t>
      </w:r>
      <w:r w:rsidRPr="00E944F4">
        <w:rPr>
          <w:sz w:val="22"/>
          <w:szCs w:val="22"/>
          <w:lang w:val="en-GB"/>
        </w:rPr>
        <w:t>A R-square value of 0.</w:t>
      </w:r>
      <w:r w:rsidR="00992420" w:rsidRPr="00E944F4">
        <w:rPr>
          <w:sz w:val="22"/>
          <w:szCs w:val="22"/>
          <w:lang w:val="en-GB"/>
        </w:rPr>
        <w:t>89</w:t>
      </w:r>
      <w:r w:rsidR="00AA1B2A" w:rsidRPr="00E944F4">
        <w:rPr>
          <w:sz w:val="22"/>
          <w:szCs w:val="22"/>
          <w:lang w:val="en-GB"/>
        </w:rPr>
        <w:t xml:space="preserve"> and 0.</w:t>
      </w:r>
      <w:r w:rsidR="00992420" w:rsidRPr="00E944F4">
        <w:rPr>
          <w:sz w:val="22"/>
          <w:szCs w:val="22"/>
          <w:lang w:val="en-GB"/>
        </w:rPr>
        <w:t>87</w:t>
      </w:r>
      <w:r w:rsidR="00AA1B2A" w:rsidRPr="00E944F4">
        <w:rPr>
          <w:sz w:val="22"/>
          <w:szCs w:val="22"/>
          <w:lang w:val="en-GB"/>
        </w:rPr>
        <w:t xml:space="preserve"> </w:t>
      </w:r>
      <w:r w:rsidR="00245F23" w:rsidRPr="00E944F4">
        <w:rPr>
          <w:sz w:val="22"/>
          <w:szCs w:val="22"/>
          <w:lang w:val="en-GB"/>
        </w:rPr>
        <w:t>is</w:t>
      </w:r>
      <w:r w:rsidR="00AA1B2A" w:rsidRPr="00E944F4">
        <w:rPr>
          <w:sz w:val="22"/>
          <w:szCs w:val="22"/>
          <w:lang w:val="en-GB"/>
        </w:rPr>
        <w:t xml:space="preserve"> found for </w:t>
      </w:r>
      <w:r w:rsidR="00245F23" w:rsidRPr="00E944F4">
        <w:rPr>
          <w:sz w:val="22"/>
          <w:szCs w:val="22"/>
          <w:lang w:val="en-GB"/>
        </w:rPr>
        <w:t xml:space="preserve">the </w:t>
      </w:r>
      <w:r w:rsidR="00AA1B2A" w:rsidRPr="00E944F4">
        <w:rPr>
          <w:sz w:val="22"/>
          <w:szCs w:val="22"/>
          <w:lang w:val="en-GB"/>
        </w:rPr>
        <w:t>dataset comprised out of literature data and experimental data respectively.</w:t>
      </w:r>
      <w:r w:rsidR="002E7AF8" w:rsidRPr="00E944F4">
        <w:rPr>
          <w:sz w:val="22"/>
          <w:szCs w:val="22"/>
          <w:lang w:val="en-GB"/>
        </w:rPr>
        <w:t xml:space="preserve"> However, to analyse the fitted model, the standard error of the regression</w:t>
      </w:r>
      <w:r w:rsidR="006149FA" w:rsidRPr="00E944F4">
        <w:rPr>
          <w:sz w:val="22"/>
          <w:szCs w:val="22"/>
          <w:lang w:val="en-GB"/>
        </w:rPr>
        <w:t xml:space="preserve"> (S)</w:t>
      </w:r>
      <w:r w:rsidR="002E7AF8" w:rsidRPr="00E944F4">
        <w:rPr>
          <w:sz w:val="22"/>
          <w:szCs w:val="22"/>
          <w:lang w:val="en-GB"/>
        </w:rPr>
        <w:t xml:space="preserve"> needs to be considered as well, </w:t>
      </w:r>
      <w:r w:rsidR="006149FA" w:rsidRPr="00E944F4">
        <w:rPr>
          <w:sz w:val="22"/>
          <w:szCs w:val="22"/>
          <w:lang w:val="en-GB"/>
        </w:rPr>
        <w:t>S</w:t>
      </w:r>
      <w:r w:rsidR="002E7AF8" w:rsidRPr="00E944F4">
        <w:rPr>
          <w:sz w:val="22"/>
          <w:szCs w:val="22"/>
          <w:lang w:val="en-GB"/>
        </w:rPr>
        <w:t xml:space="preserve"> is found to be 3.21 % and 3.76 % for the literature and experimental data set respectively. This means that on average the observed values fall 3.5% from the regression line. Considering the EMC in this research, this value is large, indicating a poor fit.</w:t>
      </w:r>
    </w:p>
    <w:p w14:paraId="115D35DE" w14:textId="77777777" w:rsidR="000F094E" w:rsidRPr="008A1595" w:rsidRDefault="000F094E" w:rsidP="000F094E">
      <w:pPr>
        <w:jc w:val="both"/>
        <w:rPr>
          <w:sz w:val="22"/>
          <w:szCs w:val="22"/>
          <w:lang w:val="en-GB"/>
        </w:rPr>
      </w:pPr>
    </w:p>
    <w:p w14:paraId="3FE840FE" w14:textId="059C0BAE" w:rsidR="00E61946" w:rsidRPr="00E944F4" w:rsidRDefault="00992420" w:rsidP="000F094E">
      <w:pPr>
        <w:jc w:val="both"/>
        <w:rPr>
          <w:sz w:val="22"/>
          <w:szCs w:val="22"/>
          <w:lang w:val="en-GB"/>
        </w:rPr>
      </w:pPr>
      <w:r w:rsidRPr="00E944F4">
        <w:rPr>
          <w:noProof/>
          <w:lang w:val="nl-BE" w:eastAsia="nl-BE"/>
        </w:rPr>
        <w:lastRenderedPageBreak/>
        <w:drawing>
          <wp:inline distT="0" distB="0" distL="0" distR="0" wp14:anchorId="4E78D413" wp14:editId="4FCEC34E">
            <wp:extent cx="2732405" cy="251959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944F4">
        <w:rPr>
          <w:noProof/>
          <w:lang w:val="nl-BE" w:eastAsia="nl-BE"/>
        </w:rPr>
        <w:drawing>
          <wp:inline distT="0" distB="0" distL="0" distR="0" wp14:anchorId="1E129248" wp14:editId="7BA854CA">
            <wp:extent cx="2880995" cy="251968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1224B8" w14:textId="77777777" w:rsidR="00E61946" w:rsidRPr="00E944F4" w:rsidRDefault="00AA1B2A" w:rsidP="00E143D7">
      <w:pPr>
        <w:pStyle w:val="Caption"/>
        <w:rPr>
          <w:lang w:val="en-GB"/>
        </w:rPr>
      </w:pPr>
      <w:bookmarkStart w:id="4" w:name="_Ref513644160"/>
      <w:r w:rsidRPr="00E944F4">
        <w:rPr>
          <w:b/>
          <w:lang w:val="en-GB"/>
        </w:rPr>
        <w:t xml:space="preserve">Figure </w:t>
      </w:r>
      <w:r w:rsidRPr="00E944F4">
        <w:rPr>
          <w:b/>
          <w:lang w:val="en-GB"/>
        </w:rPr>
        <w:fldChar w:fldCharType="begin"/>
      </w:r>
      <w:r w:rsidRPr="00E944F4">
        <w:rPr>
          <w:b/>
          <w:lang w:val="en-GB"/>
        </w:rPr>
        <w:instrText xml:space="preserve"> SEQ Figure \* ARABIC </w:instrText>
      </w:r>
      <w:r w:rsidRPr="00E944F4">
        <w:rPr>
          <w:b/>
          <w:lang w:val="en-GB"/>
        </w:rPr>
        <w:fldChar w:fldCharType="separate"/>
      </w:r>
      <w:r w:rsidRPr="00E944F4">
        <w:rPr>
          <w:b/>
          <w:noProof/>
          <w:lang w:val="en-GB"/>
        </w:rPr>
        <w:t>1</w:t>
      </w:r>
      <w:r w:rsidRPr="00E944F4">
        <w:rPr>
          <w:b/>
          <w:lang w:val="en-GB"/>
        </w:rPr>
        <w:fldChar w:fldCharType="end"/>
      </w:r>
      <w:bookmarkEnd w:id="4"/>
      <w:r w:rsidRPr="00E944F4">
        <w:rPr>
          <w:lang w:val="en-GB"/>
        </w:rPr>
        <w:t xml:space="preserve"> Plot of the equilibrium moisture content versus the amorphous content for the values found in literature and the experimental measured ones.</w:t>
      </w:r>
    </w:p>
    <w:p w14:paraId="6F177584" w14:textId="77777777" w:rsidR="000F094E" w:rsidRPr="00E944F4" w:rsidRDefault="000F094E" w:rsidP="000F094E">
      <w:pPr>
        <w:jc w:val="center"/>
        <w:rPr>
          <w:rFonts w:ascii="Calibri Light" w:hAnsi="Calibri Light"/>
          <w:sz w:val="20"/>
          <w:lang w:val="en-GB"/>
        </w:rPr>
      </w:pPr>
    </w:p>
    <w:p w14:paraId="72043E83" w14:textId="77777777" w:rsidR="000F094E" w:rsidRPr="00E944F4" w:rsidRDefault="000F094E" w:rsidP="000F094E">
      <w:pPr>
        <w:pStyle w:val="Heading2"/>
        <w:rPr>
          <w:lang w:val="en-GB"/>
        </w:rPr>
      </w:pPr>
      <w:r w:rsidRPr="00E944F4">
        <w:rPr>
          <w:lang w:val="en-GB"/>
        </w:rPr>
        <w:t>Multiple factor fit</w:t>
      </w:r>
    </w:p>
    <w:p w14:paraId="27DF27A5" w14:textId="77777777" w:rsidR="000F094E" w:rsidRPr="00E944F4" w:rsidRDefault="000F094E" w:rsidP="000F094E">
      <w:pPr>
        <w:rPr>
          <w:lang w:val="en-GB" w:eastAsia="es-ES"/>
        </w:rPr>
      </w:pPr>
    </w:p>
    <w:p w14:paraId="3700A8C1" w14:textId="2A504A5B" w:rsidR="001C42EE" w:rsidRPr="00E944F4" w:rsidRDefault="006149FA" w:rsidP="00FC1BAB">
      <w:pPr>
        <w:jc w:val="both"/>
        <w:rPr>
          <w:sz w:val="22"/>
          <w:szCs w:val="22"/>
          <w:lang w:val="en-GB"/>
        </w:rPr>
      </w:pPr>
      <w:r w:rsidRPr="00E944F4">
        <w:rPr>
          <w:sz w:val="22"/>
          <w:szCs w:val="22"/>
          <w:lang w:val="en-GB"/>
        </w:rPr>
        <w:t>A</w:t>
      </w:r>
      <w:r w:rsidR="000F094E" w:rsidRPr="00E944F4">
        <w:rPr>
          <w:sz w:val="22"/>
          <w:szCs w:val="22"/>
          <w:lang w:val="en-GB"/>
        </w:rPr>
        <w:t xml:space="preserve"> fit is performed containing</w:t>
      </w:r>
      <w:r w:rsidR="008A1595" w:rsidRPr="00E944F4">
        <w:rPr>
          <w:sz w:val="22"/>
          <w:szCs w:val="22"/>
          <w:lang w:val="en-GB"/>
        </w:rPr>
        <w:t xml:space="preserve"> the main </w:t>
      </w:r>
      <w:proofErr w:type="spellStart"/>
      <w:r w:rsidR="008A1595" w:rsidRPr="00E944F4">
        <w:rPr>
          <w:sz w:val="22"/>
          <w:szCs w:val="22"/>
          <w:lang w:val="en-GB"/>
        </w:rPr>
        <w:t>consit</w:t>
      </w:r>
      <w:r w:rsidR="007B618F" w:rsidRPr="00E944F4">
        <w:rPr>
          <w:sz w:val="22"/>
          <w:szCs w:val="22"/>
          <w:lang w:val="en-GB"/>
        </w:rPr>
        <w:t>uents</w:t>
      </w:r>
      <w:proofErr w:type="spellEnd"/>
      <w:r w:rsidR="007B618F" w:rsidRPr="00E944F4">
        <w:rPr>
          <w:sz w:val="22"/>
          <w:szCs w:val="22"/>
          <w:lang w:val="en-GB"/>
        </w:rPr>
        <w:t xml:space="preserve"> present in the fibre: cellulose, hemicellulose and lignin</w:t>
      </w:r>
      <w:r w:rsidRPr="00E944F4">
        <w:rPr>
          <w:sz w:val="22"/>
          <w:szCs w:val="22"/>
          <w:lang w:val="en-GB"/>
        </w:rPr>
        <w:t xml:space="preserve">. </w:t>
      </w:r>
      <w:r w:rsidR="000F094E" w:rsidRPr="00E944F4">
        <w:rPr>
          <w:sz w:val="22"/>
          <w:szCs w:val="22"/>
          <w:lang w:val="en-GB"/>
        </w:rPr>
        <w:t>This results in the relationship in formula 1</w:t>
      </w:r>
      <w:r w:rsidR="00027502" w:rsidRPr="00E944F4">
        <w:rPr>
          <w:sz w:val="22"/>
          <w:szCs w:val="22"/>
          <w:lang w:val="en-GB"/>
        </w:rPr>
        <w:t xml:space="preserve"> for the data from literature and in formula 2 for the experiments performed in this work</w:t>
      </w:r>
      <w:r w:rsidR="000F094E" w:rsidRPr="00E944F4">
        <w:rPr>
          <w:sz w:val="22"/>
          <w:szCs w:val="22"/>
          <w:lang w:val="en-GB"/>
        </w:rPr>
        <w:t xml:space="preserve">. The coefficients give a weight to the contribution of each factor. </w:t>
      </w:r>
      <w:r w:rsidRPr="00E944F4">
        <w:rPr>
          <w:sz w:val="22"/>
          <w:szCs w:val="22"/>
          <w:lang w:val="en-GB"/>
        </w:rPr>
        <w:t xml:space="preserve">It is known that some chemical constituents of the fibres are more prone to moisture sorption than others. This seems to be reflected in the coefficients found in this research, where hemicellulose has the highest contribution, as would be expected from literature </w:t>
      </w:r>
      <w:r w:rsidR="002C4D0D" w:rsidRPr="00E944F4">
        <w:rPr>
          <w:sz w:val="22"/>
          <w:szCs w:val="22"/>
          <w:lang w:val="en-GB"/>
        </w:rPr>
        <w:fldChar w:fldCharType="begin"/>
      </w:r>
      <w:r w:rsidR="00827D97" w:rsidRPr="00E944F4">
        <w:rPr>
          <w:sz w:val="22"/>
          <w:szCs w:val="22"/>
          <w:lang w:val="en-GB"/>
        </w:rPr>
        <w:instrText xml:space="preserve"> ADDIN EN.CITE &lt;EndNote&gt;&lt;Cite&gt;&lt;Author&gt;C.&lt;/Author&gt;&lt;Year&gt;2000&lt;/Year&gt;&lt;RecNum&gt;173&lt;/RecNum&gt;&lt;DisplayText&gt;[9]&lt;/DisplayText&gt;&lt;record&gt;&lt;rec-number&gt;173&lt;/rec-number&gt;&lt;foreign-keys&gt;&lt;key app="EN" db-id="zzt2rzxvwx25x5e2fxj5rd5zvwddrss5rrve" timestamp="1525939971"&gt;173&lt;/key&gt;&lt;/foreign-keys&gt;&lt;ref-type name="Book"&gt;6&lt;/ref-type&gt;&lt;contributors&gt;&lt;authors&gt;&lt;author&gt;C. Baillie&lt;/author&gt;&lt;/authors&gt;&lt;/contributors&gt;&lt;titles&gt;&lt;title&gt;Green composites, polymer composites and the environment&lt;/title&gt;&lt;/titles&gt;&lt;dates&gt;&lt;year&gt;2000&lt;/year&gt;&lt;/dates&gt;&lt;pub-location&gt;Cambridge, England&lt;/pub-location&gt;&lt;publisher&gt;Woodhead Publising Limited&lt;/publisher&gt;&lt;isbn&gt;0-8493-2576-5&lt;/isbn&gt;&lt;urls&gt;&lt;/urls&gt;&lt;/record&gt;&lt;/Cite&gt;&lt;/EndNote&gt;</w:instrText>
      </w:r>
      <w:r w:rsidR="002C4D0D" w:rsidRPr="00E944F4">
        <w:rPr>
          <w:sz w:val="22"/>
          <w:szCs w:val="22"/>
          <w:lang w:val="en-GB"/>
        </w:rPr>
        <w:fldChar w:fldCharType="separate"/>
      </w:r>
      <w:r w:rsidR="00827D97" w:rsidRPr="00E944F4">
        <w:rPr>
          <w:noProof/>
          <w:sz w:val="22"/>
          <w:szCs w:val="22"/>
          <w:lang w:val="en-GB"/>
        </w:rPr>
        <w:t>[9]</w:t>
      </w:r>
      <w:r w:rsidR="002C4D0D" w:rsidRPr="00E944F4">
        <w:rPr>
          <w:sz w:val="22"/>
          <w:szCs w:val="22"/>
          <w:lang w:val="en-GB"/>
        </w:rPr>
        <w:fldChar w:fldCharType="end"/>
      </w:r>
      <w:r w:rsidR="001C42EE" w:rsidRPr="00E944F4">
        <w:rPr>
          <w:sz w:val="22"/>
          <w:szCs w:val="22"/>
          <w:lang w:val="en-GB"/>
        </w:rPr>
        <w:t>. Both fits show a high R-square and Adjusted R-square value, though caution should be tak</w:t>
      </w:r>
      <w:r w:rsidR="00245F23" w:rsidRPr="00E944F4">
        <w:rPr>
          <w:sz w:val="22"/>
          <w:szCs w:val="22"/>
          <w:lang w:val="en-GB"/>
        </w:rPr>
        <w:t>en</w:t>
      </w:r>
      <w:r w:rsidR="001C42EE" w:rsidRPr="00E944F4">
        <w:rPr>
          <w:sz w:val="22"/>
          <w:szCs w:val="22"/>
          <w:lang w:val="en-GB"/>
        </w:rPr>
        <w:t xml:space="preserve"> since less than 10 </w:t>
      </w:r>
      <w:proofErr w:type="spellStart"/>
      <w:r w:rsidR="001C42EE" w:rsidRPr="00E944F4">
        <w:rPr>
          <w:sz w:val="22"/>
          <w:szCs w:val="22"/>
          <w:lang w:val="en-GB"/>
        </w:rPr>
        <w:t>datapoint</w:t>
      </w:r>
      <w:r w:rsidR="008A1595" w:rsidRPr="00E944F4">
        <w:rPr>
          <w:sz w:val="22"/>
          <w:szCs w:val="22"/>
          <w:lang w:val="en-GB"/>
        </w:rPr>
        <w:t>s</w:t>
      </w:r>
      <w:proofErr w:type="spellEnd"/>
      <w:r w:rsidR="001C42EE" w:rsidRPr="00E944F4">
        <w:rPr>
          <w:sz w:val="22"/>
          <w:szCs w:val="22"/>
          <w:lang w:val="en-GB"/>
        </w:rPr>
        <w:t xml:space="preserve"> were used to fit the equations. </w:t>
      </w:r>
      <w:r w:rsidRPr="00E944F4">
        <w:rPr>
          <w:sz w:val="22"/>
          <w:szCs w:val="22"/>
          <w:lang w:val="en-GB"/>
        </w:rPr>
        <w:t xml:space="preserve">The standard error of the regression is smaller than in the single factor fit, and seems acceptable. </w:t>
      </w:r>
      <w:r w:rsidR="001C42EE" w:rsidRPr="00E944F4">
        <w:rPr>
          <w:sz w:val="22"/>
          <w:szCs w:val="22"/>
          <w:lang w:val="en-GB"/>
        </w:rPr>
        <w:t xml:space="preserve">More calculations on the statistic </w:t>
      </w:r>
      <w:proofErr w:type="spellStart"/>
      <w:r w:rsidR="001C42EE" w:rsidRPr="00E944F4">
        <w:rPr>
          <w:sz w:val="22"/>
          <w:szCs w:val="22"/>
          <w:lang w:val="en-GB"/>
        </w:rPr>
        <w:t>significancy</w:t>
      </w:r>
      <w:proofErr w:type="spellEnd"/>
      <w:r w:rsidR="001C42EE" w:rsidRPr="00E944F4">
        <w:rPr>
          <w:sz w:val="22"/>
          <w:szCs w:val="22"/>
          <w:lang w:val="en-GB"/>
        </w:rPr>
        <w:t xml:space="preserve"> and robustness of the fit will be made.</w:t>
      </w:r>
    </w:p>
    <w:p w14:paraId="2F56B65A" w14:textId="77777777" w:rsidR="00F252EF" w:rsidRPr="00E944F4" w:rsidRDefault="00F252EF" w:rsidP="00F252EF">
      <w:pPr>
        <w:jc w:val="center"/>
        <w:rPr>
          <w:sz w:val="22"/>
          <w:szCs w:val="22"/>
          <w:lang w:val="en-GB"/>
        </w:rPr>
      </w:pPr>
    </w:p>
    <w:p w14:paraId="2C9E640D" w14:textId="188A553A" w:rsidR="00F252EF" w:rsidRPr="00E944F4" w:rsidRDefault="00027502" w:rsidP="00F252EF">
      <w:pPr>
        <w:jc w:val="center"/>
        <w:rPr>
          <w:lang w:val="en-GB"/>
        </w:rPr>
      </w:pPr>
      <m:oMathPara>
        <m:oMath>
          <m:r>
            <w:rPr>
              <w:rFonts w:ascii="Cambria Math" w:hAnsi="Cambria Math"/>
              <w:sz w:val="20"/>
              <w:lang w:val="en-GB"/>
            </w:rPr>
            <m:t>EMC @RH50,desorption (literature) =</m:t>
          </m:r>
        </m:oMath>
      </m:oMathPara>
    </w:p>
    <w:p w14:paraId="537119E4" w14:textId="2D1C8020" w:rsidR="00027502" w:rsidRPr="00E944F4" w:rsidRDefault="007B618F" w:rsidP="00F252EF">
      <w:pPr>
        <w:jc w:val="center"/>
        <w:rPr>
          <w:lang w:val="en-GB"/>
        </w:rPr>
      </w:pPr>
      <m:oMath>
        <m:r>
          <w:rPr>
            <w:rFonts w:ascii="Cambria Math" w:hAnsi="Cambria Math"/>
            <w:sz w:val="20"/>
            <w:lang w:val="en-GB"/>
          </w:rPr>
          <m:t xml:space="preserve">0.066 amount of cellulose+0.146 amount of hemicellulose+0.157 amount of lignin                      </m:t>
        </m:r>
      </m:oMath>
      <w:r w:rsidR="00F252EF" w:rsidRPr="00E944F4">
        <w:rPr>
          <w:sz w:val="22"/>
          <w:szCs w:val="22"/>
          <w:lang w:val="en-GB"/>
        </w:rPr>
        <w:t>(1)</w:t>
      </w:r>
    </w:p>
    <w:p w14:paraId="34FB317F" w14:textId="77777777" w:rsidR="00C9343A" w:rsidRPr="00E944F4" w:rsidRDefault="00C9343A" w:rsidP="000F094E">
      <w:pPr>
        <w:rPr>
          <w:lang w:val="en-GB"/>
        </w:rPr>
      </w:pPr>
    </w:p>
    <w:p w14:paraId="23A69DAB" w14:textId="77777777" w:rsidR="00027502" w:rsidRPr="00E944F4" w:rsidRDefault="00027502" w:rsidP="000F094E">
      <w:pPr>
        <w:rPr>
          <w:lang w:val="en-GB"/>
        </w:rPr>
      </w:pPr>
    </w:p>
    <w:p w14:paraId="49FB7C5E" w14:textId="46B3A994" w:rsidR="000F094E" w:rsidRPr="00E944F4" w:rsidRDefault="005C43BC" w:rsidP="00F252EF">
      <w:pPr>
        <w:jc w:val="center"/>
        <w:rPr>
          <w:lang w:val="en-GB"/>
        </w:rPr>
      </w:pPr>
      <m:oMathPara>
        <m:oMath>
          <m:r>
            <w:rPr>
              <w:rFonts w:ascii="Cambria Math" w:hAnsi="Cambria Math"/>
              <w:sz w:val="20"/>
              <w:lang w:val="en-GB"/>
            </w:rPr>
            <m:t>EMC @RH50,desorption (experimental) =</m:t>
          </m:r>
        </m:oMath>
      </m:oMathPara>
    </w:p>
    <w:p w14:paraId="4FDEF46B" w14:textId="6B099F75" w:rsidR="000F094E" w:rsidRPr="00E944F4" w:rsidRDefault="00027502" w:rsidP="000F094E">
      <w:pPr>
        <w:rPr>
          <w:lang w:val="en-GB"/>
        </w:rPr>
      </w:pPr>
      <m:oMathPara>
        <m:oMathParaPr>
          <m:jc m:val="left"/>
        </m:oMathParaPr>
        <m:oMath>
          <m:r>
            <w:rPr>
              <w:rFonts w:ascii="Cambria Math" w:hAnsi="Cambria Math"/>
              <w:sz w:val="20"/>
              <w:lang w:val="en-GB"/>
            </w:rPr>
            <m:t xml:space="preserve">0.071 amount of cellulose+0.202 amount ofhemicellulose+0.108 amount of lignin                         </m:t>
          </m:r>
          <m:r>
            <m:rPr>
              <m:sty m:val="p"/>
            </m:rPr>
            <w:rPr>
              <w:rFonts w:ascii="Cambria Math" w:hAnsi="Cambria Math"/>
              <w:sz w:val="22"/>
              <w:szCs w:val="22"/>
              <w:lang w:val="en-GB"/>
            </w:rPr>
            <m:t>(2)</m:t>
          </m:r>
        </m:oMath>
      </m:oMathPara>
    </w:p>
    <w:p w14:paraId="375397A5" w14:textId="77777777" w:rsidR="000F094E" w:rsidRPr="00E944F4" w:rsidRDefault="000F094E" w:rsidP="00027502">
      <w:pPr>
        <w:rPr>
          <w:noProof/>
          <w:lang w:val="en-GB" w:eastAsia="nl-BE"/>
        </w:rPr>
      </w:pPr>
    </w:p>
    <w:p w14:paraId="1CED6890" w14:textId="77777777" w:rsidR="00F252EF" w:rsidRPr="00E944F4" w:rsidRDefault="00F252EF" w:rsidP="00027502">
      <w:pPr>
        <w:rPr>
          <w:noProof/>
          <w:lang w:val="en-GB" w:eastAsia="nl-BE"/>
        </w:rPr>
      </w:pPr>
    </w:p>
    <w:p w14:paraId="5AD12B10" w14:textId="77777777" w:rsidR="00F252EF" w:rsidRPr="00E944F4" w:rsidRDefault="00F252EF" w:rsidP="00E143D7">
      <w:pPr>
        <w:pStyle w:val="Caption"/>
        <w:rPr>
          <w:lang w:val="en-GB"/>
        </w:rPr>
      </w:pPr>
      <w:r w:rsidRPr="00E944F4">
        <w:rPr>
          <w:b/>
          <w:lang w:val="en-GB"/>
        </w:rPr>
        <w:t xml:space="preserve">Table </w:t>
      </w:r>
      <w:r w:rsidRPr="00E944F4">
        <w:rPr>
          <w:b/>
          <w:lang w:val="en-GB"/>
        </w:rPr>
        <w:fldChar w:fldCharType="begin"/>
      </w:r>
      <w:r w:rsidRPr="00E944F4">
        <w:rPr>
          <w:b/>
          <w:lang w:val="en-GB"/>
        </w:rPr>
        <w:instrText xml:space="preserve"> SEQ Table \* ARABIC </w:instrText>
      </w:r>
      <w:r w:rsidRPr="00E944F4">
        <w:rPr>
          <w:b/>
          <w:lang w:val="en-GB"/>
        </w:rPr>
        <w:fldChar w:fldCharType="separate"/>
      </w:r>
      <w:r w:rsidRPr="00E944F4">
        <w:rPr>
          <w:b/>
          <w:lang w:val="en-GB"/>
        </w:rPr>
        <w:t>4</w:t>
      </w:r>
      <w:r w:rsidRPr="00E944F4">
        <w:rPr>
          <w:b/>
          <w:lang w:val="en-GB"/>
        </w:rPr>
        <w:fldChar w:fldCharType="end"/>
      </w:r>
      <w:r w:rsidRPr="00E944F4">
        <w:rPr>
          <w:lang w:val="en-GB"/>
        </w:rPr>
        <w:t xml:space="preserve"> Statistical analysis of the fit.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58"/>
        <w:gridCol w:w="1713"/>
        <w:gridCol w:w="1871"/>
        <w:gridCol w:w="1953"/>
      </w:tblGrid>
      <w:tr w:rsidR="00F06E9C" w:rsidRPr="00E944F4" w14:paraId="1D4EB2EE" w14:textId="77777777" w:rsidTr="008A1595">
        <w:trPr>
          <w:jc w:val="center"/>
        </w:trPr>
        <w:tc>
          <w:tcPr>
            <w:tcW w:w="1958" w:type="dxa"/>
          </w:tcPr>
          <w:p w14:paraId="256DDAFB" w14:textId="77777777" w:rsidR="00F06E9C" w:rsidRPr="00E944F4" w:rsidRDefault="00F06E9C" w:rsidP="00027502">
            <w:pPr>
              <w:rPr>
                <w:sz w:val="22"/>
                <w:szCs w:val="22"/>
                <w:lang w:val="en-GB"/>
              </w:rPr>
            </w:pPr>
          </w:p>
        </w:tc>
        <w:tc>
          <w:tcPr>
            <w:tcW w:w="1713" w:type="dxa"/>
          </w:tcPr>
          <w:p w14:paraId="664C5E1F" w14:textId="06844830" w:rsidR="00F06E9C" w:rsidRPr="00E944F4" w:rsidRDefault="00F06E9C" w:rsidP="00027502">
            <w:pPr>
              <w:rPr>
                <w:sz w:val="22"/>
                <w:szCs w:val="22"/>
                <w:lang w:val="en-GB"/>
              </w:rPr>
            </w:pPr>
            <w:r w:rsidRPr="00E944F4">
              <w:rPr>
                <w:sz w:val="22"/>
                <w:szCs w:val="22"/>
                <w:lang w:val="en-GB"/>
              </w:rPr>
              <w:t>S</w:t>
            </w:r>
          </w:p>
        </w:tc>
        <w:tc>
          <w:tcPr>
            <w:tcW w:w="1871" w:type="dxa"/>
          </w:tcPr>
          <w:p w14:paraId="0276A4AE" w14:textId="6CC1EA74" w:rsidR="00F06E9C" w:rsidRPr="00E944F4" w:rsidRDefault="00F06E9C" w:rsidP="00027502">
            <w:pPr>
              <w:rPr>
                <w:sz w:val="22"/>
                <w:szCs w:val="22"/>
                <w:lang w:val="en-GB"/>
              </w:rPr>
            </w:pPr>
            <w:r w:rsidRPr="00E944F4">
              <w:rPr>
                <w:sz w:val="22"/>
                <w:szCs w:val="22"/>
                <w:lang w:val="en-GB"/>
              </w:rPr>
              <w:t>R-square</w:t>
            </w:r>
          </w:p>
        </w:tc>
        <w:tc>
          <w:tcPr>
            <w:tcW w:w="1953" w:type="dxa"/>
          </w:tcPr>
          <w:p w14:paraId="1C98645B" w14:textId="03C5F744" w:rsidR="00F06E9C" w:rsidRPr="00E944F4" w:rsidRDefault="00F06E9C" w:rsidP="00027502">
            <w:pPr>
              <w:rPr>
                <w:sz w:val="22"/>
                <w:szCs w:val="22"/>
                <w:lang w:val="en-GB"/>
              </w:rPr>
            </w:pPr>
            <w:r w:rsidRPr="00E944F4">
              <w:rPr>
                <w:sz w:val="22"/>
                <w:szCs w:val="22"/>
                <w:lang w:val="en-GB"/>
              </w:rPr>
              <w:t>R-square adjusted</w:t>
            </w:r>
          </w:p>
        </w:tc>
      </w:tr>
      <w:tr w:rsidR="00F06E9C" w:rsidRPr="00E944F4" w14:paraId="7CAD0F1E" w14:textId="77777777" w:rsidTr="008A1595">
        <w:trPr>
          <w:jc w:val="center"/>
        </w:trPr>
        <w:tc>
          <w:tcPr>
            <w:tcW w:w="1958" w:type="dxa"/>
          </w:tcPr>
          <w:p w14:paraId="6F3323F5" w14:textId="77777777" w:rsidR="00F06E9C" w:rsidRPr="00E944F4" w:rsidRDefault="00F06E9C" w:rsidP="00027502">
            <w:pPr>
              <w:rPr>
                <w:sz w:val="22"/>
                <w:szCs w:val="22"/>
                <w:lang w:val="en-GB"/>
              </w:rPr>
            </w:pPr>
            <w:r w:rsidRPr="00E944F4">
              <w:rPr>
                <w:sz w:val="22"/>
                <w:szCs w:val="22"/>
                <w:lang w:val="en-GB"/>
              </w:rPr>
              <w:t>Formula 1</w:t>
            </w:r>
          </w:p>
        </w:tc>
        <w:tc>
          <w:tcPr>
            <w:tcW w:w="1713" w:type="dxa"/>
          </w:tcPr>
          <w:p w14:paraId="62B7F90A" w14:textId="670C3EBC" w:rsidR="00F06E9C" w:rsidRPr="00E944F4" w:rsidRDefault="00F06E9C" w:rsidP="00027502">
            <w:pPr>
              <w:rPr>
                <w:sz w:val="22"/>
                <w:szCs w:val="22"/>
                <w:lang w:val="en-GB"/>
              </w:rPr>
            </w:pPr>
            <w:r w:rsidRPr="00E944F4">
              <w:rPr>
                <w:sz w:val="22"/>
                <w:szCs w:val="22"/>
                <w:lang w:val="en-GB"/>
              </w:rPr>
              <w:t>0.53</w:t>
            </w:r>
          </w:p>
        </w:tc>
        <w:tc>
          <w:tcPr>
            <w:tcW w:w="1871" w:type="dxa"/>
          </w:tcPr>
          <w:p w14:paraId="17F7637F" w14:textId="1AC3C061" w:rsidR="00F06E9C" w:rsidRPr="00E944F4" w:rsidRDefault="00F06E9C" w:rsidP="00027502">
            <w:pPr>
              <w:rPr>
                <w:sz w:val="22"/>
                <w:szCs w:val="22"/>
                <w:lang w:val="en-GB"/>
              </w:rPr>
            </w:pPr>
            <w:r w:rsidRPr="00E944F4">
              <w:rPr>
                <w:sz w:val="22"/>
                <w:szCs w:val="22"/>
                <w:lang w:val="en-GB"/>
              </w:rPr>
              <w:t>99.81</w:t>
            </w:r>
          </w:p>
        </w:tc>
        <w:tc>
          <w:tcPr>
            <w:tcW w:w="1953" w:type="dxa"/>
          </w:tcPr>
          <w:p w14:paraId="08B0AB6C" w14:textId="3C4ED8AE" w:rsidR="00F06E9C" w:rsidRPr="00E944F4" w:rsidRDefault="00F06E9C" w:rsidP="00027502">
            <w:pPr>
              <w:rPr>
                <w:sz w:val="22"/>
                <w:szCs w:val="22"/>
                <w:lang w:val="en-GB"/>
              </w:rPr>
            </w:pPr>
            <w:r w:rsidRPr="00E944F4">
              <w:rPr>
                <w:sz w:val="22"/>
                <w:szCs w:val="22"/>
                <w:lang w:val="en-GB"/>
              </w:rPr>
              <w:t>99.66</w:t>
            </w:r>
          </w:p>
        </w:tc>
      </w:tr>
      <w:tr w:rsidR="00F06E9C" w:rsidRPr="00E944F4" w14:paraId="37BFEF3A" w14:textId="77777777" w:rsidTr="008A1595">
        <w:trPr>
          <w:jc w:val="center"/>
        </w:trPr>
        <w:tc>
          <w:tcPr>
            <w:tcW w:w="1958" w:type="dxa"/>
          </w:tcPr>
          <w:p w14:paraId="1629FDA5" w14:textId="77777777" w:rsidR="00F06E9C" w:rsidRPr="00E944F4" w:rsidRDefault="00F06E9C" w:rsidP="00027502">
            <w:pPr>
              <w:rPr>
                <w:sz w:val="22"/>
                <w:szCs w:val="22"/>
                <w:lang w:val="en-GB"/>
              </w:rPr>
            </w:pPr>
            <w:r w:rsidRPr="00E944F4">
              <w:rPr>
                <w:sz w:val="22"/>
                <w:szCs w:val="22"/>
                <w:lang w:val="en-GB"/>
              </w:rPr>
              <w:t>Formula 2</w:t>
            </w:r>
          </w:p>
        </w:tc>
        <w:tc>
          <w:tcPr>
            <w:tcW w:w="1713" w:type="dxa"/>
          </w:tcPr>
          <w:p w14:paraId="31EBCEEB" w14:textId="46DDAE41" w:rsidR="00F06E9C" w:rsidRPr="00E944F4" w:rsidRDefault="00F06E9C" w:rsidP="00027502">
            <w:pPr>
              <w:rPr>
                <w:sz w:val="22"/>
                <w:szCs w:val="22"/>
                <w:lang w:val="en-GB"/>
              </w:rPr>
            </w:pPr>
            <w:r w:rsidRPr="00E944F4">
              <w:rPr>
                <w:sz w:val="22"/>
                <w:szCs w:val="22"/>
                <w:lang w:val="en-GB"/>
              </w:rPr>
              <w:t>0.58</w:t>
            </w:r>
          </w:p>
        </w:tc>
        <w:tc>
          <w:tcPr>
            <w:tcW w:w="1871" w:type="dxa"/>
          </w:tcPr>
          <w:p w14:paraId="63F44D46" w14:textId="7C6BD13F" w:rsidR="00F06E9C" w:rsidRPr="00E944F4" w:rsidRDefault="00F06E9C" w:rsidP="00027502">
            <w:pPr>
              <w:rPr>
                <w:sz w:val="22"/>
                <w:szCs w:val="22"/>
                <w:lang w:val="en-GB"/>
              </w:rPr>
            </w:pPr>
            <w:r w:rsidRPr="00E944F4">
              <w:rPr>
                <w:sz w:val="22"/>
                <w:szCs w:val="22"/>
                <w:lang w:val="en-GB"/>
              </w:rPr>
              <w:t>99.81</w:t>
            </w:r>
          </w:p>
        </w:tc>
        <w:tc>
          <w:tcPr>
            <w:tcW w:w="1953" w:type="dxa"/>
          </w:tcPr>
          <w:p w14:paraId="2E456852" w14:textId="6BFCBC3A" w:rsidR="00F06E9C" w:rsidRPr="00E944F4" w:rsidRDefault="00F06E9C" w:rsidP="00027502">
            <w:pPr>
              <w:rPr>
                <w:sz w:val="22"/>
                <w:szCs w:val="22"/>
                <w:lang w:val="en-GB"/>
              </w:rPr>
            </w:pPr>
            <w:r w:rsidRPr="00E944F4">
              <w:rPr>
                <w:sz w:val="22"/>
                <w:szCs w:val="22"/>
                <w:lang w:val="en-GB"/>
              </w:rPr>
              <w:t>99.62</w:t>
            </w:r>
          </w:p>
        </w:tc>
      </w:tr>
    </w:tbl>
    <w:p w14:paraId="59494AF4" w14:textId="77777777" w:rsidR="00027502" w:rsidRPr="00E944F4" w:rsidRDefault="00027502" w:rsidP="00027502">
      <w:pPr>
        <w:rPr>
          <w:lang w:val="en-GB"/>
        </w:rPr>
      </w:pPr>
    </w:p>
    <w:p w14:paraId="6BCD4609" w14:textId="77777777" w:rsidR="000F094E" w:rsidRPr="00E944F4" w:rsidRDefault="000F094E" w:rsidP="000F094E">
      <w:pPr>
        <w:jc w:val="both"/>
        <w:rPr>
          <w:rFonts w:ascii="Calibri Light" w:hAnsi="Calibri Light"/>
          <w:b/>
          <w:sz w:val="20"/>
          <w:lang w:val="en-GB"/>
        </w:rPr>
      </w:pPr>
    </w:p>
    <w:p w14:paraId="3D04A77A" w14:textId="77777777" w:rsidR="000F094E" w:rsidRPr="00E944F4" w:rsidRDefault="000F094E" w:rsidP="000F094E">
      <w:pPr>
        <w:pStyle w:val="Heading1"/>
        <w:rPr>
          <w:lang w:val="en-GB"/>
        </w:rPr>
      </w:pPr>
      <w:r w:rsidRPr="00E944F4">
        <w:rPr>
          <w:lang w:val="en-GB"/>
        </w:rPr>
        <w:t>Conclusion</w:t>
      </w:r>
    </w:p>
    <w:p w14:paraId="7699D5D9" w14:textId="77777777" w:rsidR="000F094E" w:rsidRPr="00E944F4" w:rsidRDefault="000F094E" w:rsidP="000F094E">
      <w:pPr>
        <w:rPr>
          <w:lang w:val="en-GB" w:eastAsia="es-ES"/>
        </w:rPr>
      </w:pPr>
    </w:p>
    <w:p w14:paraId="06ADE092" w14:textId="57FE4E83" w:rsidR="000F094E" w:rsidRPr="00E944F4" w:rsidRDefault="000F094E" w:rsidP="00FC1BAB">
      <w:pPr>
        <w:jc w:val="both"/>
        <w:rPr>
          <w:sz w:val="22"/>
          <w:szCs w:val="22"/>
          <w:lang w:val="en-GB"/>
        </w:rPr>
      </w:pPr>
      <w:r w:rsidRPr="00E944F4">
        <w:rPr>
          <w:sz w:val="22"/>
          <w:szCs w:val="22"/>
          <w:lang w:val="en-GB"/>
        </w:rPr>
        <w:t>First simulations, give indication of a relationship between the EMC and the different chemical components of the fibres.</w:t>
      </w:r>
      <w:r w:rsidR="001C42EE" w:rsidRPr="00E944F4">
        <w:rPr>
          <w:sz w:val="22"/>
          <w:szCs w:val="22"/>
          <w:lang w:val="en-GB"/>
        </w:rPr>
        <w:t xml:space="preserve"> To draw a conclusion about the true </w:t>
      </w:r>
      <w:proofErr w:type="spellStart"/>
      <w:r w:rsidR="001C42EE" w:rsidRPr="00E944F4">
        <w:rPr>
          <w:sz w:val="22"/>
          <w:szCs w:val="22"/>
          <w:lang w:val="en-GB"/>
        </w:rPr>
        <w:t>predictiveness</w:t>
      </w:r>
      <w:proofErr w:type="spellEnd"/>
      <w:r w:rsidR="001C42EE" w:rsidRPr="00E944F4">
        <w:rPr>
          <w:sz w:val="22"/>
          <w:szCs w:val="22"/>
          <w:lang w:val="en-GB"/>
        </w:rPr>
        <w:t xml:space="preserve"> of the EMC depending on </w:t>
      </w:r>
      <w:r w:rsidR="001C42EE" w:rsidRPr="00E944F4">
        <w:rPr>
          <w:sz w:val="22"/>
          <w:szCs w:val="22"/>
          <w:lang w:val="en-GB"/>
        </w:rPr>
        <w:lastRenderedPageBreak/>
        <w:t xml:space="preserve">the chemical </w:t>
      </w:r>
      <w:proofErr w:type="spellStart"/>
      <w:r w:rsidR="001C42EE" w:rsidRPr="00E944F4">
        <w:rPr>
          <w:sz w:val="22"/>
          <w:szCs w:val="22"/>
          <w:lang w:val="en-GB"/>
        </w:rPr>
        <w:t>consituents</w:t>
      </w:r>
      <w:proofErr w:type="spellEnd"/>
      <w:r w:rsidR="001C42EE" w:rsidRPr="00E944F4">
        <w:rPr>
          <w:sz w:val="22"/>
          <w:szCs w:val="22"/>
          <w:lang w:val="en-GB"/>
        </w:rPr>
        <w:t>, further investigation is needed. The Rietveld refinement</w:t>
      </w:r>
      <w:r w:rsidR="00245F23" w:rsidRPr="00E944F4">
        <w:rPr>
          <w:sz w:val="22"/>
          <w:szCs w:val="22"/>
          <w:lang w:val="en-GB"/>
        </w:rPr>
        <w:t>, to determine crystallinity</w:t>
      </w:r>
      <w:r w:rsidR="001C42EE" w:rsidRPr="00E944F4">
        <w:rPr>
          <w:sz w:val="22"/>
          <w:szCs w:val="22"/>
          <w:lang w:val="en-GB"/>
        </w:rPr>
        <w:t xml:space="preserve"> will be closer investigated, </w:t>
      </w:r>
      <w:r w:rsidR="006149FA" w:rsidRPr="00E944F4">
        <w:rPr>
          <w:sz w:val="22"/>
          <w:szCs w:val="22"/>
          <w:lang w:val="en-GB"/>
        </w:rPr>
        <w:t>so that a fit can be made containing the amorphous cellulose as parameter instead of the total amount of cellulose. T</w:t>
      </w:r>
      <w:r w:rsidR="001C42EE" w:rsidRPr="00E944F4">
        <w:rPr>
          <w:sz w:val="22"/>
          <w:szCs w:val="22"/>
          <w:lang w:val="en-GB"/>
        </w:rPr>
        <w:t xml:space="preserve">he </w:t>
      </w:r>
      <w:r w:rsidR="006149FA" w:rsidRPr="00E944F4">
        <w:rPr>
          <w:sz w:val="22"/>
          <w:szCs w:val="22"/>
          <w:lang w:val="en-GB"/>
        </w:rPr>
        <w:t>robustness of the models will still be further analysed.</w:t>
      </w:r>
    </w:p>
    <w:p w14:paraId="0901EA83" w14:textId="77777777" w:rsidR="002756BB" w:rsidRPr="00E944F4" w:rsidRDefault="002756BB" w:rsidP="000F094E">
      <w:pPr>
        <w:rPr>
          <w:sz w:val="22"/>
          <w:szCs w:val="22"/>
          <w:lang w:val="en-GB"/>
        </w:rPr>
      </w:pPr>
    </w:p>
    <w:p w14:paraId="298E600F" w14:textId="5607E954" w:rsidR="002756BB" w:rsidRPr="00E944F4" w:rsidRDefault="002756BB" w:rsidP="000F094E">
      <w:pPr>
        <w:rPr>
          <w:b/>
          <w:sz w:val="22"/>
          <w:szCs w:val="22"/>
          <w:lang w:val="en-GB"/>
        </w:rPr>
      </w:pPr>
      <w:r w:rsidRPr="00E944F4">
        <w:rPr>
          <w:b/>
          <w:sz w:val="22"/>
          <w:szCs w:val="22"/>
          <w:lang w:val="en-GB"/>
        </w:rPr>
        <w:t>Acknowledgements</w:t>
      </w:r>
    </w:p>
    <w:p w14:paraId="2C7BCCBC" w14:textId="59CA9F53" w:rsidR="00FC1BAB" w:rsidRPr="00E944F4" w:rsidRDefault="00FC1BAB" w:rsidP="000F094E">
      <w:pPr>
        <w:rPr>
          <w:sz w:val="22"/>
          <w:szCs w:val="22"/>
          <w:lang w:val="en-GB"/>
        </w:rPr>
      </w:pPr>
      <w:r w:rsidRPr="00E944F4">
        <w:rPr>
          <w:sz w:val="22"/>
          <w:szCs w:val="22"/>
          <w:lang w:val="en-GB"/>
        </w:rPr>
        <w:t xml:space="preserve">The authors would like to thank the Impulse Fund KU Leuven – Belgium (BOF/IMP14/034). </w:t>
      </w:r>
    </w:p>
    <w:p w14:paraId="578CE288" w14:textId="77777777" w:rsidR="000F094E" w:rsidRPr="00E944F4" w:rsidRDefault="000F094E" w:rsidP="000F094E">
      <w:pPr>
        <w:rPr>
          <w:lang w:val="en-GB"/>
        </w:rPr>
      </w:pPr>
    </w:p>
    <w:p w14:paraId="52DB5CAA" w14:textId="77777777" w:rsidR="000F094E" w:rsidRPr="00E944F4" w:rsidRDefault="000F094E" w:rsidP="000F094E">
      <w:pPr>
        <w:rPr>
          <w:b/>
          <w:sz w:val="22"/>
          <w:szCs w:val="22"/>
          <w:lang w:val="en-GB"/>
        </w:rPr>
      </w:pPr>
      <w:r w:rsidRPr="00E944F4">
        <w:rPr>
          <w:b/>
          <w:sz w:val="22"/>
          <w:szCs w:val="22"/>
          <w:lang w:val="en-GB"/>
        </w:rPr>
        <w:t>References</w:t>
      </w:r>
    </w:p>
    <w:p w14:paraId="7DB4BE17" w14:textId="77777777" w:rsidR="0057526F" w:rsidRPr="00E944F4" w:rsidRDefault="000F094E" w:rsidP="0057526F">
      <w:pPr>
        <w:pStyle w:val="EndNoteBibliography"/>
        <w:spacing w:after="0"/>
        <w:rPr>
          <w:sz w:val="22"/>
          <w:lang w:val="en-GB"/>
        </w:rPr>
      </w:pPr>
      <w:r w:rsidRPr="00E944F4">
        <w:rPr>
          <w:sz w:val="22"/>
          <w:lang w:val="en-GB"/>
        </w:rPr>
        <w:fldChar w:fldCharType="begin"/>
      </w:r>
      <w:r w:rsidRPr="00E944F4">
        <w:rPr>
          <w:sz w:val="22"/>
          <w:lang w:val="en-GB"/>
        </w:rPr>
        <w:instrText xml:space="preserve"> ADDIN EN.REFLIST </w:instrText>
      </w:r>
      <w:r w:rsidRPr="00E944F4">
        <w:rPr>
          <w:sz w:val="22"/>
          <w:lang w:val="en-GB"/>
        </w:rPr>
        <w:fldChar w:fldCharType="separate"/>
      </w:r>
      <w:r w:rsidR="0057526F" w:rsidRPr="00E944F4">
        <w:rPr>
          <w:sz w:val="22"/>
          <w:lang w:val="en-GB"/>
        </w:rPr>
        <w:t>[1] C. A. S. Hill, A. Norton, G. Newman. The Water Vapor Sorption Behavior of Natural Fibers. Journal of Applied Polymer Science. 2009;112(3):1524-37.</w:t>
      </w:r>
    </w:p>
    <w:p w14:paraId="195E83FA" w14:textId="77777777" w:rsidR="0057526F" w:rsidRPr="00E944F4" w:rsidRDefault="0057526F" w:rsidP="0057526F">
      <w:pPr>
        <w:pStyle w:val="EndNoteBibliography"/>
        <w:spacing w:after="0"/>
        <w:rPr>
          <w:sz w:val="22"/>
          <w:lang w:val="en-GB"/>
        </w:rPr>
      </w:pPr>
      <w:r w:rsidRPr="00E944F4">
        <w:rPr>
          <w:sz w:val="22"/>
          <w:lang w:val="en-GB"/>
        </w:rPr>
        <w:t>[2] Nick Sweygers, Matthijs H. Somers, Lise Appels. Optimization of hydrothermal conversion of bamboo (Phyllostachys aureosulcata) to levulinic acid via response surface methodology. Journal of Environmental Management. 2018;219:95-102.</w:t>
      </w:r>
    </w:p>
    <w:p w14:paraId="4D18BEF5" w14:textId="77777777" w:rsidR="0057526F" w:rsidRPr="00E944F4" w:rsidRDefault="0057526F" w:rsidP="0057526F">
      <w:pPr>
        <w:pStyle w:val="EndNoteBibliography"/>
        <w:spacing w:after="0"/>
        <w:rPr>
          <w:sz w:val="22"/>
          <w:lang w:val="en-GB"/>
        </w:rPr>
      </w:pPr>
      <w:r w:rsidRPr="00E944F4">
        <w:rPr>
          <w:sz w:val="22"/>
          <w:lang w:val="en-GB"/>
        </w:rPr>
        <w:t>[3] Yoshiharu Nishiyama, Paul Langan, Henri Chanzy. Crystal Structure and Hydrogen-Bonding System in Cellulose Iβ from Synchrotron X-ray and Neutron Fiber Diffraction. Journal of the American Chemical Society. 2002;124(31):9074-82.</w:t>
      </w:r>
    </w:p>
    <w:p w14:paraId="55182675" w14:textId="77777777" w:rsidR="0057526F" w:rsidRPr="00E944F4" w:rsidRDefault="0057526F" w:rsidP="0057526F">
      <w:pPr>
        <w:pStyle w:val="EndNoteBibliography"/>
        <w:spacing w:after="0"/>
        <w:rPr>
          <w:sz w:val="22"/>
          <w:lang w:val="en-GB"/>
        </w:rPr>
      </w:pPr>
      <w:r w:rsidRPr="00E944F4">
        <w:rPr>
          <w:sz w:val="22"/>
          <w:lang w:val="en-GB"/>
        </w:rPr>
        <w:t>[4] A. Thygesen, J. Oddershede, H. Lilholt, A. B. Thomsen, K. Stahl. On the determination of crystallinity and cellulose content in plant fibres. Cellulose. 2005;12(6):563-76.</w:t>
      </w:r>
    </w:p>
    <w:p w14:paraId="787C5191" w14:textId="77777777" w:rsidR="0057526F" w:rsidRPr="00E944F4" w:rsidRDefault="0057526F" w:rsidP="0057526F">
      <w:pPr>
        <w:pStyle w:val="EndNoteBibliography"/>
        <w:spacing w:after="0"/>
        <w:rPr>
          <w:sz w:val="22"/>
          <w:lang w:val="en-GB"/>
        </w:rPr>
      </w:pPr>
      <w:r w:rsidRPr="00E944F4">
        <w:rPr>
          <w:sz w:val="22"/>
          <w:lang w:val="en-GB"/>
        </w:rPr>
        <w:t>[5] M.J. John, T. Sabu. Natural Polymers Volume 1 : Composites. Cambridge: The Royal Society of Chemistry; 2012.</w:t>
      </w:r>
    </w:p>
    <w:p w14:paraId="6B109FAD" w14:textId="77777777" w:rsidR="0057526F" w:rsidRPr="00E944F4" w:rsidRDefault="0057526F" w:rsidP="0057526F">
      <w:pPr>
        <w:pStyle w:val="EndNoteBibliography"/>
        <w:spacing w:after="0"/>
        <w:rPr>
          <w:sz w:val="22"/>
          <w:lang w:val="en-GB"/>
        </w:rPr>
      </w:pPr>
      <w:r w:rsidRPr="00E944F4">
        <w:rPr>
          <w:sz w:val="22"/>
          <w:lang w:val="en-GB"/>
        </w:rPr>
        <w:t>[6] J. Müssig. Industrial Applications of Natural Fibres. West Sussex: John Wiley &amp; Sons, Ltd; 2010.</w:t>
      </w:r>
    </w:p>
    <w:p w14:paraId="6785B76C" w14:textId="77777777" w:rsidR="0057526F" w:rsidRPr="00E944F4" w:rsidRDefault="0057526F" w:rsidP="0057526F">
      <w:pPr>
        <w:pStyle w:val="EndNoteBibliography"/>
        <w:spacing w:after="0"/>
        <w:rPr>
          <w:sz w:val="22"/>
          <w:lang w:val="en-GB"/>
        </w:rPr>
      </w:pPr>
      <w:r w:rsidRPr="00E944F4">
        <w:rPr>
          <w:sz w:val="22"/>
          <w:lang w:val="en-GB"/>
        </w:rPr>
        <w:t>[7] N. Chand, M. Fahim. Tribology of natural fiber polymer composites. Cambridge: Woodhead Publishing and Maney Publishing.</w:t>
      </w:r>
    </w:p>
    <w:p w14:paraId="286955E8" w14:textId="77777777" w:rsidR="0057526F" w:rsidRPr="00E944F4" w:rsidRDefault="0057526F" w:rsidP="0057526F">
      <w:pPr>
        <w:pStyle w:val="EndNoteBibliography"/>
        <w:spacing w:after="0"/>
        <w:rPr>
          <w:sz w:val="22"/>
          <w:lang w:val="en-GB"/>
        </w:rPr>
      </w:pPr>
      <w:r w:rsidRPr="00E944F4">
        <w:rPr>
          <w:sz w:val="22"/>
          <w:lang w:val="en-GB"/>
        </w:rPr>
        <w:t>[8] L. Y. Mwaikambo, M. P. Ansell. Chemical modification of hemp, sisal, jute, and kapok fibers by alkalization. Journal of Applied Polymer Science. 2002;84(12):2222-34.</w:t>
      </w:r>
    </w:p>
    <w:p w14:paraId="7252C774" w14:textId="77777777" w:rsidR="0057526F" w:rsidRPr="00E944F4" w:rsidRDefault="0057526F" w:rsidP="0057526F">
      <w:pPr>
        <w:pStyle w:val="EndNoteBibliography"/>
        <w:spacing w:after="0"/>
        <w:rPr>
          <w:sz w:val="22"/>
          <w:lang w:val="en-GB"/>
        </w:rPr>
      </w:pPr>
      <w:r w:rsidRPr="00E944F4">
        <w:rPr>
          <w:sz w:val="22"/>
          <w:lang w:val="en-GB"/>
        </w:rPr>
        <w:t>[9] C. Baillie. Green composites, polymer composites and the environment. Cambridge, England: Woodhead Publising Limited; 2000.</w:t>
      </w:r>
    </w:p>
    <w:p w14:paraId="7F8A21D8" w14:textId="77777777" w:rsidR="0057526F" w:rsidRPr="00E944F4" w:rsidRDefault="0057526F" w:rsidP="0057526F">
      <w:pPr>
        <w:pStyle w:val="EndNoteBibliography"/>
        <w:spacing w:after="0"/>
        <w:rPr>
          <w:sz w:val="22"/>
          <w:lang w:val="en-GB"/>
        </w:rPr>
      </w:pPr>
      <w:r w:rsidRPr="00E944F4">
        <w:rPr>
          <w:sz w:val="22"/>
          <w:lang w:val="en-GB"/>
        </w:rPr>
        <w:t>[10] D.D. Stokke, Q. Wu, G. han. Introduction to Wood and Natural Fiber Composites. West Sussex, United Kingdom: John Wiley &amp; Sons; 2014.</w:t>
      </w:r>
    </w:p>
    <w:p w14:paraId="7238D4E2" w14:textId="77777777" w:rsidR="0057526F" w:rsidRPr="00E944F4" w:rsidRDefault="0057526F" w:rsidP="0057526F">
      <w:pPr>
        <w:pStyle w:val="EndNoteBibliography"/>
        <w:rPr>
          <w:sz w:val="22"/>
          <w:lang w:val="en-GB"/>
        </w:rPr>
      </w:pPr>
      <w:r w:rsidRPr="00E944F4">
        <w:rPr>
          <w:sz w:val="22"/>
          <w:lang w:val="en-GB"/>
        </w:rPr>
        <w:t>[11] Y. Kubojima, M. Wada, Y. Suzuki, M. Tonosaki. Real-time measurement of vibrational properties and fine structural properties of wood at high temperature. Wood Science and Technology. 2001;35(6):503-15.</w:t>
      </w:r>
    </w:p>
    <w:p w14:paraId="0F42DAB1" w14:textId="714153CD" w:rsidR="000F094E" w:rsidRPr="008A1595" w:rsidRDefault="000F094E" w:rsidP="000F094E">
      <w:pPr>
        <w:rPr>
          <w:lang w:val="en-GB" w:eastAsia="es-ES"/>
        </w:rPr>
      </w:pPr>
      <w:r w:rsidRPr="00E944F4">
        <w:rPr>
          <w:sz w:val="22"/>
          <w:szCs w:val="22"/>
          <w:lang w:val="en-GB"/>
        </w:rPr>
        <w:fldChar w:fldCharType="end"/>
      </w:r>
    </w:p>
    <w:p w14:paraId="12CC7BF7" w14:textId="462B68C5" w:rsidR="000F094E" w:rsidRPr="008A1595" w:rsidRDefault="000F094E" w:rsidP="000F094E">
      <w:pPr>
        <w:rPr>
          <w:lang w:val="en-GB" w:eastAsia="es-ES"/>
        </w:rPr>
      </w:pPr>
      <w:bookmarkStart w:id="5" w:name="_GoBack"/>
      <w:bookmarkEnd w:id="5"/>
    </w:p>
    <w:sectPr w:rsidR="000F094E" w:rsidRPr="008A1595" w:rsidSect="00A84527">
      <w:headerReference w:type="even" r:id="rId16"/>
      <w:headerReference w:type="default" r:id="rId17"/>
      <w:footerReference w:type="default" r:id="rId18"/>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BA2C1" w14:textId="77777777" w:rsidR="00580F52" w:rsidRDefault="00580F52">
      <w:r>
        <w:separator/>
      </w:r>
    </w:p>
    <w:p w14:paraId="0B8F940B" w14:textId="77777777" w:rsidR="00580F52" w:rsidRDefault="00580F52"/>
  </w:endnote>
  <w:endnote w:type="continuationSeparator" w:id="0">
    <w:p w14:paraId="100082D7" w14:textId="77777777" w:rsidR="00580F52" w:rsidRDefault="00580F52">
      <w:r>
        <w:continuationSeparator/>
      </w:r>
    </w:p>
    <w:p w14:paraId="7EA82B1F" w14:textId="77777777" w:rsidR="00580F52" w:rsidRDefault="0058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8B3B" w14:textId="4F790EA6" w:rsidR="006149FA" w:rsidRPr="0056281B" w:rsidRDefault="006149FA" w:rsidP="0056281B">
    <w:pPr>
      <w:jc w:val="center"/>
      <w:rPr>
        <w:sz w:val="18"/>
        <w:szCs w:val="18"/>
      </w:rPr>
    </w:pPr>
    <w:r>
      <w:rPr>
        <w:sz w:val="18"/>
        <w:szCs w:val="18"/>
      </w:rPr>
      <w:t xml:space="preserve">D. </w:t>
    </w:r>
    <w:proofErr w:type="spellStart"/>
    <w:r>
      <w:rPr>
        <w:sz w:val="18"/>
        <w:szCs w:val="18"/>
      </w:rPr>
      <w:t>Depuydt</w:t>
    </w:r>
    <w:proofErr w:type="spellEnd"/>
    <w:r>
      <w:rPr>
        <w:sz w:val="18"/>
        <w:szCs w:val="18"/>
      </w:rPr>
      <w:t xml:space="preserve">, N. </w:t>
    </w:r>
    <w:proofErr w:type="spellStart"/>
    <w:r>
      <w:rPr>
        <w:sz w:val="18"/>
        <w:szCs w:val="18"/>
      </w:rPr>
      <w:t>Sweygers</w:t>
    </w:r>
    <w:proofErr w:type="spellEnd"/>
    <w:r>
      <w:rPr>
        <w:sz w:val="18"/>
        <w:szCs w:val="18"/>
      </w:rPr>
      <w:t xml:space="preserve">, S. </w:t>
    </w:r>
    <w:proofErr w:type="spellStart"/>
    <w:r>
      <w:rPr>
        <w:sz w:val="18"/>
        <w:szCs w:val="18"/>
      </w:rPr>
      <w:t>Eyley</w:t>
    </w:r>
    <w:proofErr w:type="spellEnd"/>
    <w:r>
      <w:rPr>
        <w:sz w:val="18"/>
        <w:szCs w:val="18"/>
      </w:rPr>
      <w:t xml:space="preserve">, W. Thielemans, L. Appels, J. </w:t>
    </w:r>
    <w:proofErr w:type="spellStart"/>
    <w:r>
      <w:rPr>
        <w:sz w:val="18"/>
        <w:szCs w:val="18"/>
      </w:rPr>
      <w:t>Ivens</w:t>
    </w:r>
    <w:proofErr w:type="spellEnd"/>
    <w:r>
      <w:rPr>
        <w:sz w:val="18"/>
        <w:szCs w:val="18"/>
      </w:rPr>
      <w:t xml:space="preserve">, A.W. van </w:t>
    </w:r>
    <w:proofErr w:type="spellStart"/>
    <w:r>
      <w:rPr>
        <w:sz w:val="18"/>
        <w:szCs w:val="18"/>
      </w:rPr>
      <w:t>Vuure</w:t>
    </w:r>
    <w:proofErr w:type="spellEnd"/>
  </w:p>
  <w:p w14:paraId="256432F9" w14:textId="77777777" w:rsidR="006149FA" w:rsidRDefault="00614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E5D4" w14:textId="77777777" w:rsidR="00580F52" w:rsidRDefault="00580F52">
      <w:r>
        <w:separator/>
      </w:r>
    </w:p>
    <w:p w14:paraId="6ECFF936" w14:textId="77777777" w:rsidR="00580F52" w:rsidRDefault="00580F52"/>
  </w:footnote>
  <w:footnote w:type="continuationSeparator" w:id="0">
    <w:p w14:paraId="66AFA26A" w14:textId="77777777" w:rsidR="00580F52" w:rsidRDefault="00580F52">
      <w:r>
        <w:continuationSeparator/>
      </w:r>
    </w:p>
    <w:p w14:paraId="7AF69C90" w14:textId="77777777" w:rsidR="00580F52" w:rsidRDefault="00580F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3D41" w14:textId="77777777" w:rsidR="006149FA" w:rsidRPr="00CF611D" w:rsidRDefault="006149FA">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p w14:paraId="6E1CCBFD" w14:textId="77777777" w:rsidR="006149FA" w:rsidRDefault="006149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FF1D" w14:textId="77777777" w:rsidR="006149FA" w:rsidRDefault="006149FA"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14:paraId="7E9BDD17" w14:textId="77777777" w:rsidR="006149FA" w:rsidRPr="00B57AEB" w:rsidRDefault="006149FA"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E944F4">
      <w:rPr>
        <w:noProof/>
        <w:sz w:val="18"/>
        <w:szCs w:val="18"/>
      </w:rPr>
      <w:t>6</w:t>
    </w:r>
    <w:r w:rsidRPr="009148E5">
      <w:rPr>
        <w:sz w:val="18"/>
        <w:szCs w:val="18"/>
      </w:rPr>
      <w:fldChar w:fldCharType="end"/>
    </w:r>
  </w:p>
  <w:p w14:paraId="3C7DA83A" w14:textId="77777777" w:rsidR="006149FA" w:rsidRDefault="006149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6C25"/>
    <w:multiLevelType w:val="hybridMultilevel"/>
    <w:tmpl w:val="4BD492F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7BE7705"/>
    <w:multiLevelType w:val="multilevel"/>
    <w:tmpl w:val="42A66EF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E25CF6"/>
    <w:multiLevelType w:val="hybridMultilevel"/>
    <w:tmpl w:val="38EE88B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51E328D3"/>
    <w:multiLevelType w:val="hybridMultilevel"/>
    <w:tmpl w:val="514AF2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50673F0"/>
    <w:multiLevelType w:val="multilevel"/>
    <w:tmpl w:val="08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4"/>
  </w:num>
  <w:num w:numId="5">
    <w:abstractNumId w:val="0"/>
  </w:num>
  <w:num w:numId="6">
    <w:abstractNumId w:val="1"/>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mposites-Part A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t2rzxvwx25x5e2fxj5rd5zvwddrss5rrve&quot;&gt;paper tensile test&lt;record-ids&gt;&lt;item&gt;73&lt;/item&gt;&lt;item&gt;74&lt;/item&gt;&lt;item&gt;75&lt;/item&gt;&lt;item&gt;76&lt;/item&gt;&lt;item&gt;77&lt;/item&gt;&lt;item&gt;168&lt;/item&gt;&lt;item&gt;169&lt;/item&gt;&lt;item&gt;170&lt;/item&gt;&lt;item&gt;171&lt;/item&gt;&lt;item&gt;172&lt;/item&gt;&lt;item&gt;173&lt;/item&gt;&lt;/record-ids&gt;&lt;/item&gt;&lt;/Libraries&gt;"/>
  </w:docVars>
  <w:rsids>
    <w:rsidRoot w:val="009C7CE7"/>
    <w:rsid w:val="00006A04"/>
    <w:rsid w:val="000118EA"/>
    <w:rsid w:val="00027502"/>
    <w:rsid w:val="00044B69"/>
    <w:rsid w:val="0007274E"/>
    <w:rsid w:val="0007326B"/>
    <w:rsid w:val="00076905"/>
    <w:rsid w:val="000806D4"/>
    <w:rsid w:val="00093A3E"/>
    <w:rsid w:val="000A1EFD"/>
    <w:rsid w:val="000B65AE"/>
    <w:rsid w:val="000C59CB"/>
    <w:rsid w:val="000C6C7F"/>
    <w:rsid w:val="000D3BBE"/>
    <w:rsid w:val="000D78CA"/>
    <w:rsid w:val="000E6BB4"/>
    <w:rsid w:val="000E7758"/>
    <w:rsid w:val="000F094E"/>
    <w:rsid w:val="00105264"/>
    <w:rsid w:val="0011753B"/>
    <w:rsid w:val="001234CC"/>
    <w:rsid w:val="00134D26"/>
    <w:rsid w:val="00135EC2"/>
    <w:rsid w:val="00152D8E"/>
    <w:rsid w:val="00172A18"/>
    <w:rsid w:val="001768DD"/>
    <w:rsid w:val="00192E1B"/>
    <w:rsid w:val="001A2735"/>
    <w:rsid w:val="001A2E20"/>
    <w:rsid w:val="001B500D"/>
    <w:rsid w:val="001B5C61"/>
    <w:rsid w:val="001C42EE"/>
    <w:rsid w:val="001D1123"/>
    <w:rsid w:val="001D492D"/>
    <w:rsid w:val="002065F1"/>
    <w:rsid w:val="00206A59"/>
    <w:rsid w:val="00211628"/>
    <w:rsid w:val="002201ED"/>
    <w:rsid w:val="00245F23"/>
    <w:rsid w:val="002721E0"/>
    <w:rsid w:val="00272564"/>
    <w:rsid w:val="002756BB"/>
    <w:rsid w:val="00294B69"/>
    <w:rsid w:val="002B4784"/>
    <w:rsid w:val="002C4340"/>
    <w:rsid w:val="002C4D0D"/>
    <w:rsid w:val="002D3DF2"/>
    <w:rsid w:val="002D5FD5"/>
    <w:rsid w:val="002E7AF8"/>
    <w:rsid w:val="00302925"/>
    <w:rsid w:val="003040A1"/>
    <w:rsid w:val="00315415"/>
    <w:rsid w:val="00323F1F"/>
    <w:rsid w:val="003477ED"/>
    <w:rsid w:val="00351C58"/>
    <w:rsid w:val="00352125"/>
    <w:rsid w:val="00374EAB"/>
    <w:rsid w:val="00377295"/>
    <w:rsid w:val="003A054A"/>
    <w:rsid w:val="003A120A"/>
    <w:rsid w:val="003A41B5"/>
    <w:rsid w:val="003B6253"/>
    <w:rsid w:val="003B6663"/>
    <w:rsid w:val="003D3BAA"/>
    <w:rsid w:val="003E4FD8"/>
    <w:rsid w:val="003F0F69"/>
    <w:rsid w:val="00411700"/>
    <w:rsid w:val="00412A5D"/>
    <w:rsid w:val="00425386"/>
    <w:rsid w:val="00427346"/>
    <w:rsid w:val="00432826"/>
    <w:rsid w:val="0043410B"/>
    <w:rsid w:val="0044074B"/>
    <w:rsid w:val="00442A07"/>
    <w:rsid w:val="00462CAB"/>
    <w:rsid w:val="0048719B"/>
    <w:rsid w:val="00490E88"/>
    <w:rsid w:val="004A1C1E"/>
    <w:rsid w:val="004A3F6F"/>
    <w:rsid w:val="004B5367"/>
    <w:rsid w:val="004C3B9A"/>
    <w:rsid w:val="004E18A3"/>
    <w:rsid w:val="004F0C6A"/>
    <w:rsid w:val="004F0F2E"/>
    <w:rsid w:val="004F254A"/>
    <w:rsid w:val="004F4BFD"/>
    <w:rsid w:val="00524FDB"/>
    <w:rsid w:val="005447CA"/>
    <w:rsid w:val="00547C4C"/>
    <w:rsid w:val="00556716"/>
    <w:rsid w:val="0056281B"/>
    <w:rsid w:val="0057526F"/>
    <w:rsid w:val="00580F52"/>
    <w:rsid w:val="0058241B"/>
    <w:rsid w:val="005A03E1"/>
    <w:rsid w:val="005A7F92"/>
    <w:rsid w:val="005C0E2D"/>
    <w:rsid w:val="005C43BC"/>
    <w:rsid w:val="005D5E9F"/>
    <w:rsid w:val="005E074B"/>
    <w:rsid w:val="005E41EA"/>
    <w:rsid w:val="0061027A"/>
    <w:rsid w:val="006149FA"/>
    <w:rsid w:val="00614B3A"/>
    <w:rsid w:val="0062778E"/>
    <w:rsid w:val="00635D28"/>
    <w:rsid w:val="0064062A"/>
    <w:rsid w:val="00655863"/>
    <w:rsid w:val="00656C88"/>
    <w:rsid w:val="00663FD3"/>
    <w:rsid w:val="0067045F"/>
    <w:rsid w:val="00675636"/>
    <w:rsid w:val="0068216B"/>
    <w:rsid w:val="00684C69"/>
    <w:rsid w:val="0069222A"/>
    <w:rsid w:val="006B56EA"/>
    <w:rsid w:val="006C6507"/>
    <w:rsid w:val="006D2BC0"/>
    <w:rsid w:val="006F17BC"/>
    <w:rsid w:val="006F3756"/>
    <w:rsid w:val="006F41B8"/>
    <w:rsid w:val="006F609B"/>
    <w:rsid w:val="00700071"/>
    <w:rsid w:val="007013C9"/>
    <w:rsid w:val="0070220C"/>
    <w:rsid w:val="00703B96"/>
    <w:rsid w:val="00704B24"/>
    <w:rsid w:val="00725CCF"/>
    <w:rsid w:val="00733456"/>
    <w:rsid w:val="00740A38"/>
    <w:rsid w:val="00747C62"/>
    <w:rsid w:val="007925D0"/>
    <w:rsid w:val="007A0397"/>
    <w:rsid w:val="007A083D"/>
    <w:rsid w:val="007B618F"/>
    <w:rsid w:val="007C46DE"/>
    <w:rsid w:val="007C6F5B"/>
    <w:rsid w:val="007E13B8"/>
    <w:rsid w:val="007F04E2"/>
    <w:rsid w:val="007F2B8F"/>
    <w:rsid w:val="007F4FCC"/>
    <w:rsid w:val="00806172"/>
    <w:rsid w:val="00827D97"/>
    <w:rsid w:val="0083599B"/>
    <w:rsid w:val="00856FF3"/>
    <w:rsid w:val="00866F2B"/>
    <w:rsid w:val="0087430A"/>
    <w:rsid w:val="00892894"/>
    <w:rsid w:val="008929D8"/>
    <w:rsid w:val="008A04FF"/>
    <w:rsid w:val="008A1595"/>
    <w:rsid w:val="008B6986"/>
    <w:rsid w:val="008C1944"/>
    <w:rsid w:val="008C25B7"/>
    <w:rsid w:val="008C4AFB"/>
    <w:rsid w:val="008D280A"/>
    <w:rsid w:val="008E6524"/>
    <w:rsid w:val="008F0428"/>
    <w:rsid w:val="008F2896"/>
    <w:rsid w:val="008F4FC2"/>
    <w:rsid w:val="00904CF1"/>
    <w:rsid w:val="009148E5"/>
    <w:rsid w:val="009153AA"/>
    <w:rsid w:val="0091620C"/>
    <w:rsid w:val="00945048"/>
    <w:rsid w:val="0097115A"/>
    <w:rsid w:val="009725AE"/>
    <w:rsid w:val="00992411"/>
    <w:rsid w:val="00992420"/>
    <w:rsid w:val="009B1FED"/>
    <w:rsid w:val="009B204C"/>
    <w:rsid w:val="009C7CE7"/>
    <w:rsid w:val="00A11466"/>
    <w:rsid w:val="00A116E0"/>
    <w:rsid w:val="00A14A8C"/>
    <w:rsid w:val="00A1555A"/>
    <w:rsid w:val="00A276DA"/>
    <w:rsid w:val="00A32C5B"/>
    <w:rsid w:val="00A427ED"/>
    <w:rsid w:val="00A5638A"/>
    <w:rsid w:val="00A65FB7"/>
    <w:rsid w:val="00A71AB9"/>
    <w:rsid w:val="00A815AA"/>
    <w:rsid w:val="00A84527"/>
    <w:rsid w:val="00A908A1"/>
    <w:rsid w:val="00A9410A"/>
    <w:rsid w:val="00A96ED1"/>
    <w:rsid w:val="00AA1B2A"/>
    <w:rsid w:val="00AA6F8A"/>
    <w:rsid w:val="00AB7F54"/>
    <w:rsid w:val="00AC7B93"/>
    <w:rsid w:val="00AD151F"/>
    <w:rsid w:val="00AD4C4F"/>
    <w:rsid w:val="00AE4826"/>
    <w:rsid w:val="00AE4A8F"/>
    <w:rsid w:val="00B10C97"/>
    <w:rsid w:val="00B635CD"/>
    <w:rsid w:val="00B71961"/>
    <w:rsid w:val="00B81430"/>
    <w:rsid w:val="00BA0676"/>
    <w:rsid w:val="00BD23DE"/>
    <w:rsid w:val="00C12945"/>
    <w:rsid w:val="00C13D08"/>
    <w:rsid w:val="00C173C4"/>
    <w:rsid w:val="00C26102"/>
    <w:rsid w:val="00C4119B"/>
    <w:rsid w:val="00C5281A"/>
    <w:rsid w:val="00C77351"/>
    <w:rsid w:val="00C84FC4"/>
    <w:rsid w:val="00C9343A"/>
    <w:rsid w:val="00CA3006"/>
    <w:rsid w:val="00CB0360"/>
    <w:rsid w:val="00CC67C8"/>
    <w:rsid w:val="00CE2EEE"/>
    <w:rsid w:val="00CE3EDF"/>
    <w:rsid w:val="00CE5B52"/>
    <w:rsid w:val="00CE700F"/>
    <w:rsid w:val="00D03E78"/>
    <w:rsid w:val="00D10D76"/>
    <w:rsid w:val="00D13F6A"/>
    <w:rsid w:val="00D31209"/>
    <w:rsid w:val="00D333B2"/>
    <w:rsid w:val="00D420AC"/>
    <w:rsid w:val="00D5226E"/>
    <w:rsid w:val="00D92B50"/>
    <w:rsid w:val="00DB0E2B"/>
    <w:rsid w:val="00DB312B"/>
    <w:rsid w:val="00DC1241"/>
    <w:rsid w:val="00DD4FD2"/>
    <w:rsid w:val="00DE1678"/>
    <w:rsid w:val="00DF4AE5"/>
    <w:rsid w:val="00DF4E08"/>
    <w:rsid w:val="00E126A6"/>
    <w:rsid w:val="00E143D7"/>
    <w:rsid w:val="00E61946"/>
    <w:rsid w:val="00E807CF"/>
    <w:rsid w:val="00E82219"/>
    <w:rsid w:val="00E944F4"/>
    <w:rsid w:val="00ED598D"/>
    <w:rsid w:val="00ED6EEE"/>
    <w:rsid w:val="00EE036A"/>
    <w:rsid w:val="00EF155D"/>
    <w:rsid w:val="00F06E9C"/>
    <w:rsid w:val="00F07FE9"/>
    <w:rsid w:val="00F11948"/>
    <w:rsid w:val="00F24E7F"/>
    <w:rsid w:val="00F252EF"/>
    <w:rsid w:val="00F26D5C"/>
    <w:rsid w:val="00F52697"/>
    <w:rsid w:val="00F54B55"/>
    <w:rsid w:val="00F712D6"/>
    <w:rsid w:val="00FC1BAB"/>
    <w:rsid w:val="00FC6B4D"/>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9C09"/>
  <w15:chartTrackingRefBased/>
  <w15:docId w15:val="{5967F33F-29DF-4C74-B43E-7D31EF70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eastAsia="fr-FR"/>
    </w:rPr>
  </w:style>
  <w:style w:type="paragraph" w:styleId="Heading1">
    <w:name w:val="heading 1"/>
    <w:basedOn w:val="1stTitleWCCM"/>
    <w:next w:val="Normal"/>
    <w:link w:val="Heading1Char"/>
    <w:uiPriority w:val="9"/>
    <w:qFormat/>
    <w:rsid w:val="000F094E"/>
    <w:pPr>
      <w:numPr>
        <w:numId w:val="6"/>
      </w:numPr>
      <w:tabs>
        <w:tab w:val="clear" w:pos="360"/>
        <w:tab w:val="left" w:pos="284"/>
      </w:tabs>
      <w:spacing w:before="0" w:after="0"/>
      <w:outlineLvl w:val="0"/>
    </w:pPr>
    <w:rPr>
      <w:caps w:val="0"/>
      <w:sz w:val="22"/>
      <w:szCs w:val="22"/>
    </w:rPr>
  </w:style>
  <w:style w:type="paragraph" w:styleId="Heading2">
    <w:name w:val="heading 2"/>
    <w:basedOn w:val="Heading1"/>
    <w:next w:val="Normal"/>
    <w:link w:val="Heading2Char"/>
    <w:uiPriority w:val="9"/>
    <w:unhideWhenUsed/>
    <w:qFormat/>
    <w:rsid w:val="000F094E"/>
    <w:pPr>
      <w:numPr>
        <w:ilvl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character" w:customStyle="1" w:styleId="Heading1Char">
    <w:name w:val="Heading 1 Char"/>
    <w:basedOn w:val="DefaultParagraphFont"/>
    <w:link w:val="Heading1"/>
    <w:uiPriority w:val="9"/>
    <w:rsid w:val="000F094E"/>
    <w:rPr>
      <w:rFonts w:ascii="Times New Roman" w:eastAsia="Times New Roman" w:hAnsi="Times New Roman"/>
      <w:b/>
      <w:bCs/>
      <w:sz w:val="22"/>
      <w:szCs w:val="22"/>
      <w:lang w:val="en-US" w:eastAsia="es-ES"/>
    </w:rPr>
  </w:style>
  <w:style w:type="paragraph" w:customStyle="1" w:styleId="EndNoteBibliography">
    <w:name w:val="EndNote Bibliography"/>
    <w:basedOn w:val="Normal"/>
    <w:link w:val="EndNoteBibliographyChar"/>
    <w:rsid w:val="000F094E"/>
    <w:pPr>
      <w:spacing w:after="200"/>
    </w:pPr>
    <w:rPr>
      <w:rFonts w:eastAsia="Calibri"/>
      <w:noProof/>
      <w:szCs w:val="22"/>
      <w:lang w:eastAsia="en-US"/>
    </w:rPr>
  </w:style>
  <w:style w:type="character" w:customStyle="1" w:styleId="EndNoteBibliographyChar">
    <w:name w:val="EndNote Bibliography Char"/>
    <w:link w:val="EndNoteBibliography"/>
    <w:rsid w:val="000F094E"/>
    <w:rPr>
      <w:rFonts w:ascii="Times New Roman" w:hAnsi="Times New Roman"/>
      <w:noProof/>
      <w:sz w:val="24"/>
      <w:szCs w:val="22"/>
      <w:lang w:val="en-US" w:eastAsia="en-US"/>
    </w:rPr>
  </w:style>
  <w:style w:type="character" w:customStyle="1" w:styleId="Heading2Char">
    <w:name w:val="Heading 2 Char"/>
    <w:basedOn w:val="DefaultParagraphFont"/>
    <w:link w:val="Heading2"/>
    <w:uiPriority w:val="9"/>
    <w:rsid w:val="000F094E"/>
    <w:rPr>
      <w:rFonts w:ascii="Times New Roman" w:eastAsia="Times New Roman" w:hAnsi="Times New Roman"/>
      <w:b/>
      <w:bCs/>
      <w:sz w:val="22"/>
      <w:szCs w:val="22"/>
      <w:lang w:val="en-US" w:eastAsia="es-ES"/>
    </w:rPr>
  </w:style>
  <w:style w:type="table" w:styleId="TableGrid">
    <w:name w:val="Table Grid"/>
    <w:basedOn w:val="TableNormal"/>
    <w:uiPriority w:val="39"/>
    <w:rsid w:val="0037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43D7"/>
    <w:pPr>
      <w:spacing w:after="200"/>
      <w:jc w:val="center"/>
    </w:pPr>
    <w:rPr>
      <w:sz w:val="22"/>
      <w:szCs w:val="22"/>
    </w:rPr>
  </w:style>
  <w:style w:type="character" w:styleId="PlaceholderText">
    <w:name w:val="Placeholder Text"/>
    <w:basedOn w:val="DefaultParagraphFont"/>
    <w:uiPriority w:val="99"/>
    <w:semiHidden/>
    <w:rsid w:val="00411700"/>
    <w:rPr>
      <w:color w:val="808080"/>
    </w:rPr>
  </w:style>
  <w:style w:type="paragraph" w:customStyle="1" w:styleId="EndNoteBibliographyTitle">
    <w:name w:val="EndNote Bibliography Title"/>
    <w:basedOn w:val="Normal"/>
    <w:link w:val="EndNoteBibliographyTitleChar"/>
    <w:rsid w:val="00FC1BAB"/>
    <w:pPr>
      <w:jc w:val="center"/>
    </w:pPr>
    <w:rPr>
      <w:noProof/>
      <w:lang w:val="fr-FR"/>
    </w:rPr>
  </w:style>
  <w:style w:type="character" w:customStyle="1" w:styleId="EndNoteBibliographyTitleChar">
    <w:name w:val="EndNote Bibliography Title Char"/>
    <w:basedOn w:val="DefaultParagraphFont"/>
    <w:link w:val="EndNoteBibliographyTitle"/>
    <w:rsid w:val="00FC1BAB"/>
    <w:rPr>
      <w:rFonts w:ascii="Times New Roman" w:eastAsia="Times New Roman" w:hAnsi="Times New Roman"/>
      <w:noProo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2452">
      <w:bodyDiv w:val="1"/>
      <w:marLeft w:val="0"/>
      <w:marRight w:val="0"/>
      <w:marTop w:val="0"/>
      <w:marBottom w:val="0"/>
      <w:divBdr>
        <w:top w:val="none" w:sz="0" w:space="0" w:color="auto"/>
        <w:left w:val="none" w:sz="0" w:space="0" w:color="auto"/>
        <w:bottom w:val="none" w:sz="0" w:space="0" w:color="auto"/>
        <w:right w:val="none" w:sz="0" w:space="0" w:color="auto"/>
      </w:divBdr>
    </w:div>
    <w:div w:id="408767618">
      <w:bodyDiv w:val="1"/>
      <w:marLeft w:val="0"/>
      <w:marRight w:val="0"/>
      <w:marTop w:val="0"/>
      <w:marBottom w:val="0"/>
      <w:divBdr>
        <w:top w:val="none" w:sz="0" w:space="0" w:color="auto"/>
        <w:left w:val="none" w:sz="0" w:space="0" w:color="auto"/>
        <w:bottom w:val="none" w:sz="0" w:space="0" w:color="auto"/>
        <w:right w:val="none" w:sz="0" w:space="0" w:color="auto"/>
      </w:divBdr>
    </w:div>
    <w:div w:id="459953905">
      <w:bodyDiv w:val="1"/>
      <w:marLeft w:val="0"/>
      <w:marRight w:val="0"/>
      <w:marTop w:val="0"/>
      <w:marBottom w:val="0"/>
      <w:divBdr>
        <w:top w:val="none" w:sz="0" w:space="0" w:color="auto"/>
        <w:left w:val="none" w:sz="0" w:space="0" w:color="auto"/>
        <w:bottom w:val="none" w:sz="0" w:space="0" w:color="auto"/>
        <w:right w:val="none" w:sz="0" w:space="0" w:color="auto"/>
      </w:divBdr>
    </w:div>
    <w:div w:id="1234975379">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osites-kuleuven.be/" TargetMode="External"/><Relationship Id="rId13" Type="http://schemas.openxmlformats.org/officeDocument/2006/relationships/hyperlink" Target="http://www.composites-kuleuven.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m.thielemans@kuleuven.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eyley@kuleuven.b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lise.appels@kuleuven.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ck.sweygers@kuleuven.be"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0099943\Documents\Doctoraatsonderzoek\H_testresultaten\Tg%20story\Tg%20sto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0099943\Documents\Doctoraatsonderzoek\H_testresultaten\Tg%20story\Tg%20sto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nl-BE" sz="1100">
                <a:solidFill>
                  <a:sysClr val="windowText" lastClr="000000"/>
                </a:solidFill>
                <a:latin typeface="Times New Roman" panose="02020603050405020304" pitchFamily="18" charset="0"/>
                <a:cs typeface="Times New Roman" panose="02020603050405020304" pitchFamily="18" charset="0"/>
              </a:rPr>
              <a:t>Relation between amorphous</a:t>
            </a:r>
            <a:r>
              <a:rPr lang="nl-BE" sz="1100" baseline="0">
                <a:solidFill>
                  <a:sysClr val="windowText" lastClr="000000"/>
                </a:solidFill>
                <a:latin typeface="Times New Roman" panose="02020603050405020304" pitchFamily="18" charset="0"/>
                <a:cs typeface="Times New Roman" panose="02020603050405020304" pitchFamily="18" charset="0"/>
              </a:rPr>
              <a:t> content and EMC (data from literature)</a:t>
            </a:r>
            <a:endParaRPr lang="nl-BE"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821522309711285"/>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autoTitleDeleted val="0"/>
    <c:plotArea>
      <c:layout/>
      <c:scatterChart>
        <c:scatterStyle val="lineMarker"/>
        <c:varyColors val="0"/>
        <c:ser>
          <c:idx val="0"/>
          <c:order val="0"/>
          <c:spPr>
            <a:ln w="25400" cap="rnd">
              <a:noFill/>
              <a:round/>
            </a:ln>
            <a:effectLst/>
          </c:spPr>
          <c:marker>
            <c:symbol val="circle"/>
            <c:size val="5"/>
            <c:spPr>
              <a:solidFill>
                <a:schemeClr val="tx1"/>
              </a:solidFill>
              <a:ln w="9525">
                <a:noFill/>
              </a:ln>
              <a:effectLst/>
            </c:spPr>
          </c:marker>
          <c:trendline>
            <c:spPr>
              <a:ln w="19050" cap="rnd">
                <a:solidFill>
                  <a:schemeClr val="accent1"/>
                </a:solidFill>
                <a:prstDash val="sysDot"/>
              </a:ln>
              <a:effectLst/>
            </c:spPr>
            <c:trendlineType val="linear"/>
            <c:intercept val="0"/>
            <c:dispRSqr val="1"/>
            <c:dispEq val="1"/>
            <c:trendlineLbl>
              <c:layout>
                <c:manualLayout>
                  <c:x val="9.381456037581512E-2"/>
                  <c:y val="0.210553908034223"/>
                </c:manualLayout>
              </c:layout>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aseline="0">
                        <a:solidFill>
                          <a:schemeClr val="tx1"/>
                        </a:solidFill>
                        <a:latin typeface="Times New Roman" panose="02020603050405020304" pitchFamily="18" charset="0"/>
                        <a:cs typeface="Times New Roman" panose="02020603050405020304" pitchFamily="18" charset="0"/>
                      </a:rPr>
                      <a:t>y = 0,1919x</a:t>
                    </a:r>
                    <a:br>
                      <a:rPr lang="en-US" baseline="0">
                        <a:solidFill>
                          <a:schemeClr val="tx1"/>
                        </a:solidFill>
                        <a:latin typeface="Times New Roman" panose="02020603050405020304" pitchFamily="18" charset="0"/>
                        <a:cs typeface="Times New Roman" panose="02020603050405020304" pitchFamily="18" charset="0"/>
                      </a:rPr>
                    </a:br>
                    <a:r>
                      <a:rPr lang="en-US" baseline="0">
                        <a:solidFill>
                          <a:schemeClr val="tx1"/>
                        </a:solidFill>
                        <a:latin typeface="Times New Roman" panose="02020603050405020304" pitchFamily="18" charset="0"/>
                        <a:cs typeface="Times New Roman" panose="02020603050405020304" pitchFamily="18" charset="0"/>
                      </a:rPr>
                      <a:t>R² = 0,89</a:t>
                    </a:r>
                  </a:p>
                  <a:p>
                    <a:pPr>
                      <a:defRPr>
                        <a:solidFill>
                          <a:schemeClr val="tx1"/>
                        </a:solidFill>
                        <a:latin typeface="Times New Roman" panose="02020603050405020304" pitchFamily="18" charset="0"/>
                        <a:cs typeface="Times New Roman" panose="02020603050405020304" pitchFamily="18" charset="0"/>
                      </a:defRPr>
                    </a:pPr>
                    <a:r>
                      <a:rPr lang="en-US" baseline="0">
                        <a:solidFill>
                          <a:schemeClr val="tx1"/>
                        </a:solidFill>
                        <a:latin typeface="Times New Roman" panose="02020603050405020304" pitchFamily="18" charset="0"/>
                        <a:cs typeface="Times New Roman" panose="02020603050405020304" pitchFamily="18" charset="0"/>
                      </a:rPr>
                      <a:t>S = 3,21</a:t>
                    </a:r>
                    <a:endParaRPr lang="en-US">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trendlineLbl>
          </c:trendline>
          <c:xVal>
            <c:numRef>
              <c:f>'Model new version'!$AA$88:$AA$94</c:f>
              <c:numCache>
                <c:formatCode>0</c:formatCode>
                <c:ptCount val="7"/>
                <c:pt idx="0">
                  <c:v>30</c:v>
                </c:pt>
                <c:pt idx="1">
                  <c:v>71</c:v>
                </c:pt>
                <c:pt idx="2">
                  <c:v>26</c:v>
                </c:pt>
                <c:pt idx="3">
                  <c:v>22</c:v>
                </c:pt>
                <c:pt idx="4">
                  <c:v>57</c:v>
                </c:pt>
                <c:pt idx="5">
                  <c:v>19</c:v>
                </c:pt>
                <c:pt idx="6">
                  <c:v>55</c:v>
                </c:pt>
              </c:numCache>
            </c:numRef>
          </c:xVal>
          <c:yVal>
            <c:numRef>
              <c:f>'Model new version'!$AA$97:$AA$103</c:f>
              <c:numCache>
                <c:formatCode>General</c:formatCode>
                <c:ptCount val="7"/>
                <c:pt idx="0">
                  <c:v>7.5</c:v>
                </c:pt>
                <c:pt idx="1">
                  <c:v>10</c:v>
                </c:pt>
                <c:pt idx="2">
                  <c:v>8</c:v>
                </c:pt>
                <c:pt idx="3">
                  <c:v>9.5</c:v>
                </c:pt>
                <c:pt idx="4">
                  <c:v>11</c:v>
                </c:pt>
                <c:pt idx="5">
                  <c:v>6.5</c:v>
                </c:pt>
                <c:pt idx="6">
                  <c:v>9.6999999999999993</c:v>
                </c:pt>
              </c:numCache>
            </c:numRef>
          </c:yVal>
          <c:smooth val="0"/>
        </c:ser>
        <c:dLbls>
          <c:showLegendKey val="0"/>
          <c:showVal val="0"/>
          <c:showCatName val="0"/>
          <c:showSerName val="0"/>
          <c:showPercent val="0"/>
          <c:showBubbleSize val="0"/>
        </c:dLbls>
        <c:axId val="394716624"/>
        <c:axId val="394717016"/>
      </c:scatterChart>
      <c:valAx>
        <c:axId val="39471662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nl-BE" sz="1100">
                    <a:solidFill>
                      <a:sysClr val="windowText" lastClr="000000"/>
                    </a:solidFill>
                    <a:latin typeface="Times New Roman" panose="02020603050405020304" pitchFamily="18" charset="0"/>
                    <a:cs typeface="Times New Roman" panose="02020603050405020304" pitchFamily="18" charset="0"/>
                  </a:rPr>
                  <a:t>Amorphous content (%)</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crossAx val="394717016"/>
        <c:crosses val="autoZero"/>
        <c:crossBetween val="midCat"/>
      </c:valAx>
      <c:valAx>
        <c:axId val="3947170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nl-BE" sz="1000">
                    <a:solidFill>
                      <a:sysClr val="windowText" lastClr="000000"/>
                    </a:solidFill>
                    <a:latin typeface="Times New Roman" panose="02020603050405020304" pitchFamily="18" charset="0"/>
                    <a:cs typeface="Times New Roman" panose="02020603050405020304" pitchFamily="18" charset="0"/>
                  </a:rPr>
                  <a:t>EMC</a:t>
                </a:r>
                <a:r>
                  <a:rPr lang="nl-BE" sz="1000" baseline="0">
                    <a:solidFill>
                      <a:sysClr val="windowText" lastClr="000000"/>
                    </a:solidFill>
                    <a:latin typeface="Times New Roman" panose="02020603050405020304" pitchFamily="18" charset="0"/>
                    <a:cs typeface="Times New Roman" panose="02020603050405020304" pitchFamily="18" charset="0"/>
                  </a:rPr>
                  <a:t> @RH50, desorption (%)</a:t>
                </a:r>
                <a:endParaRPr lang="nl-BE"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945147482716329E-2"/>
              <c:y val="0.161551108194808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crossAx val="394716624"/>
        <c:crosses val="autoZero"/>
        <c:crossBetween val="midCat"/>
        <c:majorUnit val="2"/>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nl-BE" sz="1100">
                <a:solidFill>
                  <a:sysClr val="windowText" lastClr="000000"/>
                </a:solidFill>
                <a:latin typeface="Times New Roman" panose="02020603050405020304" pitchFamily="18" charset="0"/>
                <a:cs typeface="Times New Roman" panose="02020603050405020304" pitchFamily="18" charset="0"/>
              </a:rPr>
              <a:t>Relation between amorphous</a:t>
            </a:r>
            <a:r>
              <a:rPr lang="nl-BE" sz="1100" baseline="0">
                <a:solidFill>
                  <a:sysClr val="windowText" lastClr="000000"/>
                </a:solidFill>
                <a:latin typeface="Times New Roman" panose="02020603050405020304" pitchFamily="18" charset="0"/>
                <a:cs typeface="Times New Roman" panose="02020603050405020304" pitchFamily="18" charset="0"/>
              </a:rPr>
              <a:t> content and EMC (data from experiment) </a:t>
            </a:r>
            <a:endParaRPr lang="nl-BE"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821522309711285"/>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autoTitleDeleted val="0"/>
    <c:plotArea>
      <c:layout/>
      <c:scatterChart>
        <c:scatterStyle val="lineMarker"/>
        <c:varyColors val="0"/>
        <c:ser>
          <c:idx val="0"/>
          <c:order val="0"/>
          <c:spPr>
            <a:ln w="25400" cap="rnd">
              <a:noFill/>
              <a:round/>
            </a:ln>
            <a:effectLst/>
          </c:spPr>
          <c:marker>
            <c:symbol val="circle"/>
            <c:size val="5"/>
            <c:spPr>
              <a:solidFill>
                <a:schemeClr val="tx1"/>
              </a:solidFill>
              <a:ln w="9525">
                <a:noFill/>
              </a:ln>
              <a:effectLst/>
            </c:spPr>
          </c:marker>
          <c:trendline>
            <c:spPr>
              <a:ln w="19050" cap="rnd">
                <a:solidFill>
                  <a:schemeClr val="accent1"/>
                </a:solidFill>
                <a:prstDash val="sysDot"/>
              </a:ln>
              <a:effectLst/>
            </c:spPr>
            <c:trendlineType val="linear"/>
            <c:intercept val="0"/>
            <c:dispRSqr val="1"/>
            <c:dispEq val="1"/>
            <c:trendlineLbl>
              <c:layout>
                <c:manualLayout>
                  <c:x val="8.1044125434326875E-2"/>
                  <c:y val="0.22123359580052493"/>
                </c:manualLayout>
              </c:layout>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aseline="0">
                        <a:solidFill>
                          <a:schemeClr val="tx1"/>
                        </a:solidFill>
                        <a:latin typeface="Times New Roman" panose="02020603050405020304" pitchFamily="18" charset="0"/>
                        <a:cs typeface="Times New Roman" panose="02020603050405020304" pitchFamily="18" charset="0"/>
                      </a:rPr>
                      <a:t>y = 0,2333x</a:t>
                    </a:r>
                    <a:br>
                      <a:rPr lang="en-US" baseline="0">
                        <a:solidFill>
                          <a:schemeClr val="tx1"/>
                        </a:solidFill>
                        <a:latin typeface="Times New Roman" panose="02020603050405020304" pitchFamily="18" charset="0"/>
                        <a:cs typeface="Times New Roman" panose="02020603050405020304" pitchFamily="18" charset="0"/>
                      </a:rPr>
                    </a:br>
                    <a:r>
                      <a:rPr lang="en-US" baseline="0">
                        <a:solidFill>
                          <a:schemeClr val="tx1"/>
                        </a:solidFill>
                        <a:latin typeface="Times New Roman" panose="02020603050405020304" pitchFamily="18" charset="0"/>
                        <a:cs typeface="Times New Roman" panose="02020603050405020304" pitchFamily="18" charset="0"/>
                      </a:rPr>
                      <a:t>R² = 0,87</a:t>
                    </a:r>
                  </a:p>
                  <a:p>
                    <a:pPr>
                      <a:defRPr>
                        <a:solidFill>
                          <a:schemeClr val="tx1"/>
                        </a:solidFill>
                        <a:latin typeface="Times New Roman" panose="02020603050405020304" pitchFamily="18" charset="0"/>
                        <a:cs typeface="Times New Roman" panose="02020603050405020304" pitchFamily="18" charset="0"/>
                      </a:defRPr>
                    </a:pPr>
                    <a:r>
                      <a:rPr lang="en-US" baseline="0">
                        <a:solidFill>
                          <a:schemeClr val="tx1"/>
                        </a:solidFill>
                        <a:latin typeface="Times New Roman" panose="02020603050405020304" pitchFamily="18" charset="0"/>
                        <a:cs typeface="Times New Roman" panose="02020603050405020304" pitchFamily="18" charset="0"/>
                      </a:rPr>
                      <a:t>S = 3,76</a:t>
                    </a:r>
                    <a:endParaRPr lang="en-US">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BE"/>
                </a:p>
              </c:txPr>
            </c:trendlineLbl>
          </c:trendline>
          <c:xVal>
            <c:numRef>
              <c:f>'Model new version'!$B$90:$B$95</c:f>
              <c:numCache>
                <c:formatCode>0</c:formatCode>
                <c:ptCount val="6"/>
                <c:pt idx="0">
                  <c:v>18.5</c:v>
                </c:pt>
                <c:pt idx="1">
                  <c:v>61</c:v>
                </c:pt>
                <c:pt idx="2">
                  <c:v>19</c:v>
                </c:pt>
                <c:pt idx="3">
                  <c:v>22</c:v>
                </c:pt>
                <c:pt idx="4">
                  <c:v>50</c:v>
                </c:pt>
                <c:pt idx="5">
                  <c:v>32</c:v>
                </c:pt>
              </c:numCache>
            </c:numRef>
          </c:xVal>
          <c:yVal>
            <c:numRef>
              <c:f>'Model new version'!$B$98:$B$103</c:f>
              <c:numCache>
                <c:formatCode>General</c:formatCode>
                <c:ptCount val="6"/>
                <c:pt idx="0">
                  <c:v>7.4</c:v>
                </c:pt>
                <c:pt idx="1">
                  <c:v>10</c:v>
                </c:pt>
                <c:pt idx="2">
                  <c:v>8.5</c:v>
                </c:pt>
                <c:pt idx="3">
                  <c:v>9.6999999999999993</c:v>
                </c:pt>
                <c:pt idx="4">
                  <c:v>10.7</c:v>
                </c:pt>
                <c:pt idx="5">
                  <c:v>9.6999999999999993</c:v>
                </c:pt>
              </c:numCache>
            </c:numRef>
          </c:yVal>
          <c:smooth val="0"/>
        </c:ser>
        <c:dLbls>
          <c:showLegendKey val="0"/>
          <c:showVal val="0"/>
          <c:showCatName val="0"/>
          <c:showSerName val="0"/>
          <c:showPercent val="0"/>
          <c:showBubbleSize val="0"/>
        </c:dLbls>
        <c:axId val="393439664"/>
        <c:axId val="393440056"/>
      </c:scatterChart>
      <c:valAx>
        <c:axId val="39343966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nl-BE" sz="1100">
                    <a:solidFill>
                      <a:sysClr val="windowText" lastClr="000000"/>
                    </a:solidFill>
                    <a:latin typeface="Times New Roman" panose="02020603050405020304" pitchFamily="18" charset="0"/>
                    <a:cs typeface="Times New Roman" panose="02020603050405020304" pitchFamily="18" charset="0"/>
                  </a:rPr>
                  <a:t>Amorphous content (%)</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numFmt formatCode="0"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crossAx val="393440056"/>
        <c:crosses val="autoZero"/>
        <c:crossBetween val="midCat"/>
      </c:valAx>
      <c:valAx>
        <c:axId val="3934400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nl-BE" sz="1000">
                    <a:solidFill>
                      <a:sysClr val="windowText" lastClr="000000"/>
                    </a:solidFill>
                    <a:latin typeface="Times New Roman" panose="02020603050405020304" pitchFamily="18" charset="0"/>
                    <a:cs typeface="Times New Roman" panose="02020603050405020304" pitchFamily="18" charset="0"/>
                  </a:rPr>
                  <a:t>EMC</a:t>
                </a:r>
                <a:r>
                  <a:rPr lang="nl-BE" sz="1000" baseline="0">
                    <a:solidFill>
                      <a:sysClr val="windowText" lastClr="000000"/>
                    </a:solidFill>
                    <a:latin typeface="Times New Roman" panose="02020603050405020304" pitchFamily="18" charset="0"/>
                    <a:cs typeface="Times New Roman" panose="02020603050405020304" pitchFamily="18" charset="0"/>
                  </a:rPr>
                  <a:t> @RH50, desorption (%)</a:t>
                </a:r>
                <a:endParaRPr lang="nl-BE"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5043448530802726E-2"/>
              <c:y val="0.14643010223520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nl-BE"/>
          </a:p>
        </c:txPr>
        <c:crossAx val="393439664"/>
        <c:crosses val="autoZero"/>
        <c:crossBetween val="midCat"/>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ED09-DE9E-40C4-9C66-6C9E1709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6</Pages>
  <Words>5126</Words>
  <Characters>28199</Characters>
  <Application>Microsoft Office Word</Application>
  <DocSecurity>0</DocSecurity>
  <Lines>234</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33259</CharactersWithSpaces>
  <SharedDoc>false</SharedDoc>
  <HLinks>
    <vt:vector size="12" baseType="variant">
      <vt:variant>
        <vt:i4>1245216</vt:i4>
      </vt:variant>
      <vt:variant>
        <vt:i4>25</vt:i4>
      </vt:variant>
      <vt:variant>
        <vt:i4>0</vt:i4>
      </vt:variant>
      <vt:variant>
        <vt:i4>5</vt:i4>
      </vt:variant>
      <vt:variant>
        <vt:lpwstr>mailto:info@eccm18.org</vt:lpwstr>
      </vt:variant>
      <vt:variant>
        <vt:lpwstr/>
      </vt:variant>
      <vt:variant>
        <vt:i4>2752619</vt:i4>
      </vt:variant>
      <vt:variant>
        <vt:i4>22</vt:i4>
      </vt:variant>
      <vt:variant>
        <vt:i4>0</vt:i4>
      </vt:variant>
      <vt:variant>
        <vt:i4>5</vt:i4>
      </vt:variant>
      <vt:variant>
        <vt:lpwstr>https://pcoconvin.eventsair.com/eccm/abstracts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Delphine Depuydt</cp:lastModifiedBy>
  <cp:revision>40</cp:revision>
  <cp:lastPrinted>2016-03-11T11:16:00Z</cp:lastPrinted>
  <dcterms:created xsi:type="dcterms:W3CDTF">2018-05-03T12:40:00Z</dcterms:created>
  <dcterms:modified xsi:type="dcterms:W3CDTF">2018-05-25T12:58:00Z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