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1B5" w:rsidRDefault="003A41B5" w:rsidP="00704B24">
      <w:pPr>
        <w:jc w:val="center"/>
        <w:rPr>
          <w:b/>
          <w:caps/>
          <w:sz w:val="28"/>
          <w:szCs w:val="28"/>
        </w:rPr>
      </w:pPr>
      <w:bookmarkStart w:id="0" w:name="_GoBack"/>
      <w:bookmarkEnd w:id="0"/>
    </w:p>
    <w:p w:rsidR="003A41B5" w:rsidRDefault="003A41B5" w:rsidP="00704B24">
      <w:pPr>
        <w:jc w:val="center"/>
        <w:rPr>
          <w:b/>
          <w:caps/>
          <w:sz w:val="28"/>
          <w:szCs w:val="28"/>
        </w:rPr>
      </w:pPr>
    </w:p>
    <w:p w:rsidR="00704B24" w:rsidRPr="00F35C8A" w:rsidRDefault="00B71D6E" w:rsidP="00704B24">
      <w:pPr>
        <w:jc w:val="center"/>
        <w:rPr>
          <w:b/>
          <w:caps/>
          <w:sz w:val="28"/>
          <w:szCs w:val="28"/>
        </w:rPr>
      </w:pPr>
      <w:r>
        <w:rPr>
          <w:b/>
          <w:caps/>
          <w:sz w:val="28"/>
          <w:szCs w:val="28"/>
        </w:rPr>
        <w:t>MODIFIED HOMOGENIZATION METHOD WITH RELIEVED PERIODICITY IN ONE OR TWO DIRECTIONS</w:t>
      </w:r>
    </w:p>
    <w:p w:rsidR="00704B24" w:rsidRPr="00F35C8A" w:rsidRDefault="00704B24" w:rsidP="00704B24">
      <w:pPr>
        <w:rPr>
          <w:sz w:val="22"/>
          <w:szCs w:val="22"/>
        </w:rPr>
      </w:pPr>
    </w:p>
    <w:p w:rsidR="00704B24" w:rsidRDefault="00B71D6E" w:rsidP="00704B24">
      <w:pPr>
        <w:jc w:val="center"/>
        <w:rPr>
          <w:sz w:val="22"/>
          <w:szCs w:val="22"/>
        </w:rPr>
      </w:pPr>
      <w:r>
        <w:rPr>
          <w:sz w:val="22"/>
          <w:szCs w:val="22"/>
        </w:rPr>
        <w:t>Muhammad Ridlo Erdata Nasution</w:t>
      </w:r>
      <w:r w:rsidR="00704B24" w:rsidRPr="00F35C8A">
        <w:rPr>
          <w:sz w:val="22"/>
          <w:szCs w:val="22"/>
          <w:vertAlign w:val="superscript"/>
        </w:rPr>
        <w:t>1</w:t>
      </w:r>
      <w:r>
        <w:rPr>
          <w:sz w:val="22"/>
          <w:szCs w:val="22"/>
        </w:rPr>
        <w:t xml:space="preserve"> and</w:t>
      </w:r>
      <w:r w:rsidR="00704B24" w:rsidRPr="00F35C8A">
        <w:rPr>
          <w:sz w:val="22"/>
          <w:szCs w:val="22"/>
        </w:rPr>
        <w:t xml:space="preserve"> </w:t>
      </w:r>
      <w:r>
        <w:rPr>
          <w:sz w:val="22"/>
          <w:szCs w:val="22"/>
        </w:rPr>
        <w:t>Naoyuki Watanabe</w:t>
      </w:r>
      <w:r w:rsidR="00704B24" w:rsidRPr="00F35C8A">
        <w:rPr>
          <w:sz w:val="22"/>
          <w:szCs w:val="22"/>
          <w:vertAlign w:val="superscript"/>
        </w:rPr>
        <w:t>2</w:t>
      </w:r>
    </w:p>
    <w:p w:rsidR="00866F2B" w:rsidRPr="00866F2B" w:rsidRDefault="00866F2B" w:rsidP="00704B24">
      <w:pPr>
        <w:jc w:val="center"/>
        <w:rPr>
          <w:sz w:val="22"/>
          <w:szCs w:val="22"/>
        </w:rPr>
      </w:pPr>
    </w:p>
    <w:p w:rsidR="00704B24" w:rsidRPr="008F4FC2" w:rsidRDefault="00704B24" w:rsidP="00704B24">
      <w:pPr>
        <w:jc w:val="center"/>
        <w:rPr>
          <w:sz w:val="22"/>
          <w:szCs w:val="22"/>
        </w:rPr>
      </w:pPr>
      <w:r w:rsidRPr="008F4FC2">
        <w:rPr>
          <w:sz w:val="22"/>
          <w:szCs w:val="22"/>
          <w:vertAlign w:val="superscript"/>
        </w:rPr>
        <w:t>1</w:t>
      </w:r>
      <w:r w:rsidR="00945048" w:rsidRPr="008F4FC2">
        <w:rPr>
          <w:sz w:val="22"/>
          <w:szCs w:val="22"/>
        </w:rPr>
        <w:t>Department</w:t>
      </w:r>
      <w:r w:rsidR="00B71D6E">
        <w:rPr>
          <w:sz w:val="22"/>
          <w:szCs w:val="22"/>
        </w:rPr>
        <w:t xml:space="preserve"> of Aerospace Engineering</w:t>
      </w:r>
      <w:r w:rsidR="00945048" w:rsidRPr="008F4FC2">
        <w:rPr>
          <w:sz w:val="22"/>
          <w:szCs w:val="22"/>
        </w:rPr>
        <w:t xml:space="preserve">, </w:t>
      </w:r>
      <w:r w:rsidR="00B71D6E">
        <w:rPr>
          <w:sz w:val="22"/>
          <w:szCs w:val="22"/>
        </w:rPr>
        <w:t>Sekolah Tinggi Teknologi Adisutjipto</w:t>
      </w:r>
      <w:r w:rsidR="00945048" w:rsidRPr="008F4FC2">
        <w:rPr>
          <w:sz w:val="22"/>
          <w:szCs w:val="22"/>
        </w:rPr>
        <w:t xml:space="preserve">, </w:t>
      </w:r>
      <w:r w:rsidR="00B71D6E">
        <w:rPr>
          <w:sz w:val="22"/>
          <w:szCs w:val="22"/>
        </w:rPr>
        <w:t>Jalan Janti Blok R, Yogyakarta 55198</w:t>
      </w:r>
      <w:r w:rsidRPr="008F4FC2">
        <w:rPr>
          <w:sz w:val="22"/>
          <w:szCs w:val="22"/>
        </w:rPr>
        <w:t xml:space="preserve">, </w:t>
      </w:r>
      <w:r w:rsidR="00B71D6E">
        <w:rPr>
          <w:sz w:val="22"/>
          <w:szCs w:val="22"/>
        </w:rPr>
        <w:t>Indonesia</w:t>
      </w:r>
    </w:p>
    <w:p w:rsidR="00704B24" w:rsidRPr="008F4FC2" w:rsidRDefault="00704B24" w:rsidP="00704B24">
      <w:pPr>
        <w:jc w:val="center"/>
        <w:rPr>
          <w:sz w:val="22"/>
          <w:szCs w:val="22"/>
        </w:rPr>
      </w:pPr>
      <w:r w:rsidRPr="008F4FC2">
        <w:rPr>
          <w:sz w:val="22"/>
          <w:szCs w:val="22"/>
        </w:rPr>
        <w:t xml:space="preserve">Email: </w:t>
      </w:r>
      <w:r w:rsidR="00B71D6E">
        <w:rPr>
          <w:sz w:val="22"/>
          <w:szCs w:val="22"/>
        </w:rPr>
        <w:t>mrenasution</w:t>
      </w:r>
      <w:r w:rsidR="003477ED" w:rsidRPr="008F4FC2">
        <w:rPr>
          <w:sz w:val="22"/>
          <w:szCs w:val="22"/>
        </w:rPr>
        <w:t>@</w:t>
      </w:r>
      <w:r w:rsidR="00B71D6E">
        <w:rPr>
          <w:sz w:val="22"/>
          <w:szCs w:val="22"/>
        </w:rPr>
        <w:t>stta</w:t>
      </w:r>
      <w:r w:rsidR="003477ED" w:rsidRPr="008F4FC2">
        <w:rPr>
          <w:sz w:val="22"/>
          <w:szCs w:val="22"/>
        </w:rPr>
        <w:t>.</w:t>
      </w:r>
      <w:r w:rsidR="00B71D6E">
        <w:rPr>
          <w:sz w:val="22"/>
          <w:szCs w:val="22"/>
        </w:rPr>
        <w:t>ac.id</w:t>
      </w:r>
      <w:r w:rsidRPr="008F4FC2">
        <w:rPr>
          <w:sz w:val="22"/>
          <w:szCs w:val="22"/>
        </w:rPr>
        <w:t xml:space="preserve">, </w:t>
      </w:r>
      <w:r w:rsidR="00172A18" w:rsidRPr="008F4FC2">
        <w:rPr>
          <w:sz w:val="22"/>
          <w:szCs w:val="22"/>
        </w:rPr>
        <w:t>Web P</w:t>
      </w:r>
      <w:r w:rsidRPr="008F4FC2">
        <w:rPr>
          <w:sz w:val="22"/>
          <w:szCs w:val="22"/>
        </w:rPr>
        <w:t>age: http://www.</w:t>
      </w:r>
      <w:r w:rsidR="00B71D6E">
        <w:rPr>
          <w:sz w:val="22"/>
          <w:szCs w:val="22"/>
        </w:rPr>
        <w:t>stta</w:t>
      </w:r>
      <w:r w:rsidR="00B71D6E" w:rsidRPr="008F4FC2">
        <w:rPr>
          <w:sz w:val="22"/>
          <w:szCs w:val="22"/>
        </w:rPr>
        <w:t>.</w:t>
      </w:r>
      <w:r w:rsidR="00B71D6E">
        <w:rPr>
          <w:sz w:val="22"/>
          <w:szCs w:val="22"/>
        </w:rPr>
        <w:t>ac.id</w:t>
      </w:r>
      <w:r w:rsidRPr="008F4FC2">
        <w:rPr>
          <w:sz w:val="22"/>
          <w:szCs w:val="22"/>
        </w:rPr>
        <w:t xml:space="preserve"> </w:t>
      </w:r>
    </w:p>
    <w:p w:rsidR="00172A18" w:rsidRPr="008F4FC2" w:rsidRDefault="00704B24" w:rsidP="00172A18">
      <w:pPr>
        <w:jc w:val="center"/>
        <w:rPr>
          <w:sz w:val="22"/>
          <w:szCs w:val="22"/>
        </w:rPr>
      </w:pPr>
      <w:r w:rsidRPr="008F4FC2">
        <w:rPr>
          <w:sz w:val="22"/>
          <w:szCs w:val="22"/>
          <w:vertAlign w:val="superscript"/>
        </w:rPr>
        <w:t>2</w:t>
      </w:r>
      <w:r w:rsidR="00172A18" w:rsidRPr="008F4FC2">
        <w:rPr>
          <w:sz w:val="22"/>
          <w:szCs w:val="22"/>
        </w:rPr>
        <w:t>Department</w:t>
      </w:r>
      <w:r w:rsidR="00B71D6E">
        <w:rPr>
          <w:sz w:val="22"/>
          <w:szCs w:val="22"/>
        </w:rPr>
        <w:t xml:space="preserve"> of Aerospace Engineering</w:t>
      </w:r>
      <w:r w:rsidR="00172A18" w:rsidRPr="008F4FC2">
        <w:rPr>
          <w:sz w:val="22"/>
          <w:szCs w:val="22"/>
        </w:rPr>
        <w:t xml:space="preserve">, </w:t>
      </w:r>
      <w:r w:rsidR="00B71D6E">
        <w:rPr>
          <w:sz w:val="22"/>
          <w:szCs w:val="22"/>
        </w:rPr>
        <w:t>Tokyo Metropolitan University</w:t>
      </w:r>
      <w:r w:rsidR="00172A18" w:rsidRPr="008F4FC2">
        <w:rPr>
          <w:sz w:val="22"/>
          <w:szCs w:val="22"/>
        </w:rPr>
        <w:t xml:space="preserve">, </w:t>
      </w:r>
      <w:r w:rsidR="00B71D6E">
        <w:rPr>
          <w:sz w:val="22"/>
          <w:szCs w:val="22"/>
        </w:rPr>
        <w:t>6-6 Asahigaoka</w:t>
      </w:r>
      <w:r w:rsidR="00172A18" w:rsidRPr="008F4FC2">
        <w:rPr>
          <w:sz w:val="22"/>
          <w:szCs w:val="22"/>
        </w:rPr>
        <w:t xml:space="preserve">, </w:t>
      </w:r>
      <w:r w:rsidR="00B71D6E">
        <w:rPr>
          <w:sz w:val="22"/>
          <w:szCs w:val="22"/>
        </w:rPr>
        <w:t>Hino-shi, Tokyo 191-0065, Japan</w:t>
      </w:r>
      <w:r w:rsidR="00172A18" w:rsidRPr="008F4FC2">
        <w:rPr>
          <w:sz w:val="22"/>
          <w:szCs w:val="22"/>
        </w:rPr>
        <w:t xml:space="preserve"> </w:t>
      </w:r>
    </w:p>
    <w:p w:rsidR="00704B24" w:rsidRDefault="00704B24" w:rsidP="00B71D6E">
      <w:pPr>
        <w:jc w:val="center"/>
        <w:rPr>
          <w:sz w:val="22"/>
          <w:szCs w:val="22"/>
        </w:rPr>
      </w:pPr>
      <w:r w:rsidRPr="008F4FC2">
        <w:rPr>
          <w:sz w:val="22"/>
          <w:szCs w:val="22"/>
        </w:rPr>
        <w:t xml:space="preserve">Email: </w:t>
      </w:r>
      <w:r w:rsidR="00B71D6E">
        <w:rPr>
          <w:sz w:val="22"/>
          <w:szCs w:val="22"/>
        </w:rPr>
        <w:t>nwatana</w:t>
      </w:r>
      <w:r w:rsidR="003477ED" w:rsidRPr="008F4FC2">
        <w:rPr>
          <w:sz w:val="22"/>
          <w:szCs w:val="22"/>
        </w:rPr>
        <w:t>@</w:t>
      </w:r>
      <w:r w:rsidR="00B71D6E">
        <w:rPr>
          <w:sz w:val="22"/>
          <w:szCs w:val="22"/>
        </w:rPr>
        <w:t>tmu.ac.jp</w:t>
      </w:r>
      <w:r w:rsidRPr="008F4FC2">
        <w:rPr>
          <w:sz w:val="22"/>
          <w:szCs w:val="22"/>
        </w:rPr>
        <w:t xml:space="preserve">, </w:t>
      </w:r>
      <w:r w:rsidR="00172A18" w:rsidRPr="008F4FC2">
        <w:rPr>
          <w:sz w:val="22"/>
          <w:szCs w:val="22"/>
        </w:rPr>
        <w:t>Web P</w:t>
      </w:r>
      <w:r w:rsidRPr="008F4FC2">
        <w:rPr>
          <w:sz w:val="22"/>
          <w:szCs w:val="22"/>
        </w:rPr>
        <w:t xml:space="preserve">age: </w:t>
      </w:r>
      <w:r w:rsidR="003477ED" w:rsidRPr="008F4FC2">
        <w:rPr>
          <w:sz w:val="22"/>
          <w:szCs w:val="22"/>
        </w:rPr>
        <w:t>http://www.</w:t>
      </w:r>
      <w:r w:rsidR="00B71D6E">
        <w:rPr>
          <w:sz w:val="22"/>
          <w:szCs w:val="22"/>
        </w:rPr>
        <w:t>tmu.ac.jp</w:t>
      </w:r>
    </w:p>
    <w:p w:rsidR="00DB312B" w:rsidRDefault="00DB312B" w:rsidP="00704B24">
      <w:pPr>
        <w:jc w:val="center"/>
        <w:rPr>
          <w:sz w:val="22"/>
          <w:szCs w:val="22"/>
        </w:rPr>
      </w:pPr>
    </w:p>
    <w:p w:rsidR="00704B24" w:rsidRPr="00F35C8A" w:rsidRDefault="00704B24" w:rsidP="00704B24">
      <w:pPr>
        <w:jc w:val="center"/>
        <w:rPr>
          <w:sz w:val="22"/>
          <w:szCs w:val="22"/>
        </w:rPr>
      </w:pPr>
    </w:p>
    <w:p w:rsidR="00704B24" w:rsidRPr="00DD2B0B" w:rsidRDefault="00704B24" w:rsidP="00C84FC4">
      <w:pPr>
        <w:rPr>
          <w:sz w:val="22"/>
          <w:szCs w:val="22"/>
        </w:rPr>
      </w:pPr>
      <w:r w:rsidRPr="00DD2B0B">
        <w:rPr>
          <w:b/>
          <w:sz w:val="22"/>
          <w:szCs w:val="22"/>
        </w:rPr>
        <w:t>Keywords:</w:t>
      </w:r>
      <w:r w:rsidRPr="00DD2B0B">
        <w:rPr>
          <w:sz w:val="22"/>
          <w:szCs w:val="22"/>
        </w:rPr>
        <w:t xml:space="preserve"> </w:t>
      </w:r>
      <w:r w:rsidR="00B71D6E" w:rsidRPr="00DD2B0B">
        <w:rPr>
          <w:rFonts w:eastAsia="Malgun Gothic"/>
          <w:color w:val="000000"/>
          <w:sz w:val="22"/>
          <w:szCs w:val="22"/>
          <w:lang w:eastAsia="ko-KR"/>
        </w:rPr>
        <w:t xml:space="preserve">homogenization, localization, relieved </w:t>
      </w:r>
      <w:r w:rsidR="00AE5DEC" w:rsidRPr="00DD2B0B">
        <w:rPr>
          <w:rFonts w:eastAsia="Malgun Gothic"/>
          <w:color w:val="000000"/>
          <w:sz w:val="22"/>
          <w:szCs w:val="22"/>
          <w:lang w:eastAsia="ko-KR"/>
        </w:rPr>
        <w:t>periodicity</w:t>
      </w:r>
    </w:p>
    <w:p w:rsidR="00704B24" w:rsidRDefault="00704B24" w:rsidP="00704B24">
      <w:pPr>
        <w:rPr>
          <w:sz w:val="22"/>
          <w:szCs w:val="22"/>
        </w:rPr>
      </w:pPr>
      <w:r w:rsidRPr="00F35C8A">
        <w:rPr>
          <w:sz w:val="22"/>
          <w:szCs w:val="22"/>
        </w:rPr>
        <w:t xml:space="preserve"> </w:t>
      </w:r>
    </w:p>
    <w:p w:rsidR="00656C88" w:rsidRPr="00F35C8A" w:rsidRDefault="00656C88" w:rsidP="00704B24">
      <w:pPr>
        <w:rPr>
          <w:b/>
          <w:sz w:val="22"/>
          <w:szCs w:val="22"/>
        </w:rPr>
      </w:pPr>
    </w:p>
    <w:p w:rsidR="00704B24" w:rsidRPr="00C31233" w:rsidRDefault="00704B24" w:rsidP="006D2BC0">
      <w:pPr>
        <w:rPr>
          <w:b/>
          <w:sz w:val="22"/>
          <w:szCs w:val="22"/>
        </w:rPr>
      </w:pPr>
      <w:r w:rsidRPr="00C31233">
        <w:rPr>
          <w:b/>
          <w:sz w:val="22"/>
          <w:szCs w:val="22"/>
        </w:rPr>
        <w:t>Abstract</w:t>
      </w:r>
    </w:p>
    <w:p w:rsidR="004D0605" w:rsidRPr="00AE612B" w:rsidRDefault="00056EDE" w:rsidP="004D0605">
      <w:pPr>
        <w:jc w:val="both"/>
        <w:rPr>
          <w:sz w:val="22"/>
          <w:szCs w:val="22"/>
        </w:rPr>
      </w:pPr>
      <w:r w:rsidRPr="00C31233">
        <w:rPr>
          <w:rFonts w:eastAsia="Malgun Gothic"/>
          <w:color w:val="000000"/>
          <w:sz w:val="22"/>
          <w:szCs w:val="22"/>
          <w:lang w:eastAsia="ko-KR"/>
        </w:rPr>
        <w:t>Since pla</w:t>
      </w:r>
      <w:r w:rsidR="00C95543" w:rsidRPr="00C31233">
        <w:rPr>
          <w:rFonts w:eastAsia="Malgun Gothic"/>
          <w:color w:val="000000"/>
          <w:sz w:val="22"/>
          <w:szCs w:val="22"/>
          <w:lang w:eastAsia="ko-KR"/>
        </w:rPr>
        <w:t>in</w:t>
      </w:r>
      <w:r w:rsidRPr="00C31233">
        <w:rPr>
          <w:rFonts w:eastAsia="Malgun Gothic"/>
          <w:color w:val="000000"/>
          <w:sz w:val="22"/>
          <w:szCs w:val="22"/>
          <w:lang w:eastAsia="ko-KR"/>
        </w:rPr>
        <w:t xml:space="preserve"> weave </w:t>
      </w:r>
      <w:r w:rsidR="00A52003" w:rsidRPr="00C31233">
        <w:rPr>
          <w:rFonts w:eastAsia="Malgun Gothic"/>
          <w:color w:val="000000"/>
          <w:sz w:val="22"/>
          <w:szCs w:val="22"/>
          <w:lang w:eastAsia="ko-KR"/>
        </w:rPr>
        <w:t>fabric or orthogonal interlock</w:t>
      </w:r>
      <w:r w:rsidRPr="00C31233">
        <w:rPr>
          <w:rFonts w:eastAsia="Malgun Gothic"/>
          <w:color w:val="000000"/>
          <w:sz w:val="22"/>
          <w:szCs w:val="22"/>
          <w:lang w:eastAsia="ko-KR"/>
        </w:rPr>
        <w:t xml:space="preserve"> composites consist</w:t>
      </w:r>
      <w:r w:rsidR="002D495B" w:rsidRPr="00C31233">
        <w:rPr>
          <w:rFonts w:eastAsia="Malgun Gothic"/>
          <w:color w:val="000000"/>
          <w:sz w:val="22"/>
          <w:szCs w:val="22"/>
          <w:lang w:eastAsia="ko-KR"/>
        </w:rPr>
        <w:t>s</w:t>
      </w:r>
      <w:r w:rsidRPr="00C31233">
        <w:rPr>
          <w:rFonts w:eastAsia="Malgun Gothic"/>
          <w:color w:val="000000"/>
          <w:sz w:val="22"/>
          <w:szCs w:val="22"/>
          <w:lang w:eastAsia="ko-KR"/>
        </w:rPr>
        <w:t xml:space="preserve"> of </w:t>
      </w:r>
      <w:r w:rsidR="0021118D" w:rsidRPr="00C31233">
        <w:rPr>
          <w:rFonts w:eastAsia="Malgun Gothic"/>
          <w:color w:val="000000"/>
          <w:sz w:val="22"/>
          <w:szCs w:val="22"/>
          <w:lang w:eastAsia="ko-KR"/>
        </w:rPr>
        <w:t xml:space="preserve">a </w:t>
      </w:r>
      <w:r w:rsidRPr="00C31233">
        <w:rPr>
          <w:rFonts w:eastAsia="Malgun Gothic"/>
          <w:color w:val="000000"/>
          <w:sz w:val="22"/>
          <w:szCs w:val="22"/>
          <w:lang w:eastAsia="ko-KR"/>
        </w:rPr>
        <w:t>large amount of periodic microstructure</w:t>
      </w:r>
      <w:r w:rsidR="00970BA1" w:rsidRPr="00C31233">
        <w:rPr>
          <w:rFonts w:eastAsia="Malgun Gothic"/>
          <w:color w:val="000000"/>
          <w:sz w:val="22"/>
          <w:szCs w:val="22"/>
          <w:lang w:eastAsia="ko-KR"/>
        </w:rPr>
        <w:t>s</w:t>
      </w:r>
      <w:r w:rsidRPr="00C31233">
        <w:rPr>
          <w:rFonts w:eastAsia="Malgun Gothic"/>
          <w:color w:val="000000"/>
          <w:sz w:val="22"/>
          <w:szCs w:val="22"/>
          <w:lang w:eastAsia="ko-KR"/>
        </w:rPr>
        <w:t xml:space="preserve"> and indicate</w:t>
      </w:r>
      <w:r w:rsidR="005B005D" w:rsidRPr="00C31233">
        <w:rPr>
          <w:rFonts w:eastAsia="Malgun Gothic"/>
          <w:color w:val="000000"/>
          <w:sz w:val="22"/>
          <w:szCs w:val="22"/>
          <w:lang w:eastAsia="ko-KR"/>
        </w:rPr>
        <w:t>s</w:t>
      </w:r>
      <w:r w:rsidRPr="00C31233">
        <w:rPr>
          <w:rFonts w:eastAsia="Malgun Gothic"/>
          <w:color w:val="000000"/>
          <w:sz w:val="22"/>
          <w:szCs w:val="22"/>
          <w:lang w:eastAsia="ko-KR"/>
        </w:rPr>
        <w:t xml:space="preserve"> very complicated deformations and stress distributions, homogenization method is usually adopted in the framework of finite element analysis. This method requires the employment of periodic boundary condition in three-dimension. As laminates are usually very thin compared to its in-plane dimensions, the periodic condition along its thickness direction should be omitted. Moreover, </w:t>
      </w:r>
      <w:r w:rsidR="009221E5" w:rsidRPr="00C31233">
        <w:rPr>
          <w:rFonts w:eastAsia="Malgun Gothic"/>
          <w:color w:val="000000"/>
          <w:sz w:val="22"/>
          <w:szCs w:val="22"/>
          <w:lang w:eastAsia="ko-KR"/>
        </w:rPr>
        <w:t>when tensile test specimen is investigated, the width of specimen is generally much smaller than its length. The simulation</w:t>
      </w:r>
      <w:r w:rsidR="00BA2BC5" w:rsidRPr="00C31233">
        <w:rPr>
          <w:rFonts w:eastAsia="Malgun Gothic"/>
          <w:color w:val="000000"/>
          <w:sz w:val="22"/>
          <w:szCs w:val="22"/>
          <w:lang w:eastAsia="ko-KR"/>
        </w:rPr>
        <w:t xml:space="preserve"> </w:t>
      </w:r>
      <w:r w:rsidR="009221E5" w:rsidRPr="00C31233">
        <w:rPr>
          <w:rFonts w:eastAsia="Malgun Gothic"/>
          <w:color w:val="000000"/>
          <w:sz w:val="22"/>
          <w:szCs w:val="22"/>
          <w:lang w:eastAsia="ko-KR"/>
        </w:rPr>
        <w:t xml:space="preserve">thus </w:t>
      </w:r>
      <w:r w:rsidR="00BA2BC5" w:rsidRPr="00C31233">
        <w:rPr>
          <w:rFonts w:eastAsia="Malgun Gothic"/>
          <w:color w:val="000000"/>
          <w:sz w:val="22"/>
          <w:szCs w:val="22"/>
          <w:lang w:eastAsia="ko-KR"/>
        </w:rPr>
        <w:t>should</w:t>
      </w:r>
      <w:r w:rsidR="00A43052" w:rsidRPr="00C31233">
        <w:rPr>
          <w:rFonts w:eastAsia="Malgun Gothic"/>
          <w:color w:val="000000"/>
          <w:sz w:val="22"/>
          <w:szCs w:val="22"/>
          <w:lang w:eastAsia="ko-KR"/>
        </w:rPr>
        <w:t xml:space="preserve"> consider</w:t>
      </w:r>
      <w:r w:rsidR="009221E5" w:rsidRPr="00C31233">
        <w:rPr>
          <w:rFonts w:eastAsia="Malgun Gothic"/>
          <w:color w:val="000000"/>
          <w:sz w:val="22"/>
          <w:szCs w:val="22"/>
          <w:lang w:eastAsia="ko-KR"/>
        </w:rPr>
        <w:t xml:space="preserve"> </w:t>
      </w:r>
      <w:r w:rsidR="00B90E11" w:rsidRPr="00C31233">
        <w:rPr>
          <w:rFonts w:eastAsia="Malgun Gothic"/>
          <w:color w:val="000000"/>
          <w:sz w:val="22"/>
          <w:szCs w:val="22"/>
          <w:lang w:eastAsia="ko-KR"/>
        </w:rPr>
        <w:t xml:space="preserve">that the </w:t>
      </w:r>
      <w:r w:rsidR="00BA2BC5" w:rsidRPr="00C31233">
        <w:rPr>
          <w:rFonts w:eastAsia="Malgun Gothic"/>
          <w:color w:val="000000"/>
          <w:sz w:val="22"/>
          <w:szCs w:val="22"/>
          <w:lang w:eastAsia="ko-KR"/>
        </w:rPr>
        <w:t xml:space="preserve">periodicity </w:t>
      </w:r>
      <w:r w:rsidR="00B90E11" w:rsidRPr="00C31233">
        <w:rPr>
          <w:rFonts w:eastAsia="Malgun Gothic"/>
          <w:color w:val="000000"/>
          <w:sz w:val="22"/>
          <w:szCs w:val="22"/>
          <w:lang w:eastAsia="ko-KR"/>
        </w:rPr>
        <w:t>only exists</w:t>
      </w:r>
      <w:r w:rsidR="00BA2BC5" w:rsidRPr="00C31233">
        <w:rPr>
          <w:rFonts w:eastAsia="Malgun Gothic"/>
          <w:color w:val="000000"/>
          <w:sz w:val="22"/>
          <w:szCs w:val="22"/>
          <w:lang w:eastAsia="ko-KR"/>
        </w:rPr>
        <w:t xml:space="preserve"> in longitudinal direction.</w:t>
      </w:r>
      <w:r w:rsidR="00B90E11" w:rsidRPr="00C31233">
        <w:rPr>
          <w:rFonts w:eastAsia="Malgun Gothic"/>
          <w:color w:val="000000"/>
          <w:sz w:val="22"/>
          <w:szCs w:val="22"/>
          <w:lang w:eastAsia="ko-KR"/>
        </w:rPr>
        <w:t xml:space="preserve"> </w:t>
      </w:r>
      <w:r w:rsidR="00613EE0" w:rsidRPr="00C31233">
        <w:rPr>
          <w:rFonts w:eastAsia="Malgun Gothic"/>
          <w:color w:val="000000"/>
          <w:sz w:val="22"/>
          <w:szCs w:val="22"/>
          <w:lang w:eastAsia="ko-KR"/>
        </w:rPr>
        <w:t>Hence</w:t>
      </w:r>
      <w:r w:rsidR="00B90E11" w:rsidRPr="00C31233">
        <w:rPr>
          <w:rFonts w:eastAsia="Malgun Gothic"/>
          <w:color w:val="000000"/>
          <w:sz w:val="22"/>
          <w:szCs w:val="22"/>
          <w:lang w:eastAsia="ko-KR"/>
        </w:rPr>
        <w:t xml:space="preserve">, </w:t>
      </w:r>
      <w:r w:rsidR="007B6188" w:rsidRPr="00C31233">
        <w:rPr>
          <w:rFonts w:eastAsia="Malgun Gothic"/>
          <w:color w:val="000000"/>
          <w:sz w:val="22"/>
          <w:szCs w:val="22"/>
          <w:lang w:eastAsia="ko-KR"/>
        </w:rPr>
        <w:t xml:space="preserve">the periodicity throughout </w:t>
      </w:r>
      <w:r w:rsidR="00BA2BC5" w:rsidRPr="00C31233">
        <w:rPr>
          <w:rFonts w:eastAsia="Malgun Gothic"/>
          <w:color w:val="000000"/>
          <w:sz w:val="22"/>
          <w:szCs w:val="22"/>
          <w:lang w:eastAsia="ko-KR"/>
        </w:rPr>
        <w:t>both</w:t>
      </w:r>
      <w:r w:rsidR="007B6188" w:rsidRPr="00C31233">
        <w:rPr>
          <w:rFonts w:eastAsia="Malgun Gothic"/>
          <w:color w:val="000000"/>
          <w:sz w:val="22"/>
          <w:szCs w:val="22"/>
          <w:lang w:eastAsia="ko-KR"/>
        </w:rPr>
        <w:t xml:space="preserve"> </w:t>
      </w:r>
      <w:r w:rsidR="00B90E11" w:rsidRPr="00C31233">
        <w:rPr>
          <w:rFonts w:eastAsia="Malgun Gothic"/>
          <w:color w:val="000000"/>
          <w:sz w:val="22"/>
          <w:szCs w:val="22"/>
          <w:lang w:eastAsia="ko-KR"/>
        </w:rPr>
        <w:t xml:space="preserve">thickness and width </w:t>
      </w:r>
      <w:r w:rsidR="007B6188" w:rsidRPr="00C31233">
        <w:rPr>
          <w:rFonts w:eastAsia="Malgun Gothic"/>
          <w:color w:val="000000"/>
          <w:sz w:val="22"/>
          <w:szCs w:val="22"/>
          <w:lang w:eastAsia="ko-KR"/>
        </w:rPr>
        <w:t>direction</w:t>
      </w:r>
      <w:r w:rsidR="00BA2BC5" w:rsidRPr="00C31233">
        <w:rPr>
          <w:rFonts w:eastAsia="Malgun Gothic"/>
          <w:color w:val="000000"/>
          <w:sz w:val="22"/>
          <w:szCs w:val="22"/>
          <w:lang w:eastAsia="ko-KR"/>
        </w:rPr>
        <w:t>s</w:t>
      </w:r>
      <w:r w:rsidR="007B6188" w:rsidRPr="00C31233">
        <w:rPr>
          <w:rFonts w:eastAsia="Malgun Gothic"/>
          <w:color w:val="000000"/>
          <w:sz w:val="22"/>
          <w:szCs w:val="22"/>
          <w:lang w:eastAsia="ko-KR"/>
        </w:rPr>
        <w:t xml:space="preserve"> </w:t>
      </w:r>
      <w:r w:rsidR="00B90E11" w:rsidRPr="00C31233">
        <w:rPr>
          <w:rFonts w:eastAsia="Malgun Gothic"/>
          <w:color w:val="000000"/>
          <w:sz w:val="22"/>
          <w:szCs w:val="22"/>
          <w:lang w:eastAsia="ko-KR"/>
        </w:rPr>
        <w:t>are necessary to be</w:t>
      </w:r>
      <w:r w:rsidR="007B6188" w:rsidRPr="00C31233">
        <w:rPr>
          <w:rFonts w:eastAsia="Malgun Gothic"/>
          <w:color w:val="000000"/>
          <w:sz w:val="22"/>
          <w:szCs w:val="22"/>
          <w:lang w:eastAsia="ko-KR"/>
        </w:rPr>
        <w:t xml:space="preserve"> </w:t>
      </w:r>
      <w:r w:rsidR="002E7056" w:rsidRPr="00C31233">
        <w:rPr>
          <w:rFonts w:eastAsia="Malgun Gothic"/>
          <w:color w:val="000000"/>
          <w:sz w:val="22"/>
          <w:szCs w:val="22"/>
          <w:lang w:eastAsia="ko-KR"/>
        </w:rPr>
        <w:t>relieved</w:t>
      </w:r>
      <w:r w:rsidR="007B6188" w:rsidRPr="00C31233">
        <w:rPr>
          <w:rFonts w:eastAsia="Malgun Gothic"/>
          <w:color w:val="000000"/>
          <w:sz w:val="22"/>
          <w:szCs w:val="22"/>
          <w:lang w:eastAsia="ko-KR"/>
        </w:rPr>
        <w:t>.</w:t>
      </w:r>
      <w:r w:rsidR="007B6188" w:rsidRPr="00C31233">
        <w:rPr>
          <w:rFonts w:eastAsia="Malgun Gothic"/>
          <w:i/>
          <w:color w:val="000000"/>
          <w:sz w:val="22"/>
          <w:szCs w:val="22"/>
          <w:lang w:eastAsia="ko-KR"/>
        </w:rPr>
        <w:t xml:space="preserve"> </w:t>
      </w:r>
      <w:r w:rsidR="00BA2BC5" w:rsidRPr="00C31233">
        <w:rPr>
          <w:rFonts w:eastAsia="Malgun Gothic"/>
          <w:color w:val="000000"/>
          <w:sz w:val="22"/>
          <w:szCs w:val="22"/>
          <w:lang w:eastAsia="ko-KR"/>
        </w:rPr>
        <w:t xml:space="preserve">Such modification </w:t>
      </w:r>
      <w:r w:rsidR="00613EE0" w:rsidRPr="00C31233">
        <w:rPr>
          <w:rFonts w:eastAsia="Malgun Gothic"/>
          <w:color w:val="000000"/>
          <w:sz w:val="22"/>
          <w:szCs w:val="22"/>
          <w:lang w:eastAsia="ko-KR"/>
        </w:rPr>
        <w:t xml:space="preserve">consequently </w:t>
      </w:r>
      <w:r w:rsidR="007B6188" w:rsidRPr="00C31233">
        <w:rPr>
          <w:rFonts w:eastAsia="Malgun Gothic"/>
          <w:color w:val="000000"/>
          <w:sz w:val="22"/>
          <w:szCs w:val="22"/>
          <w:lang w:eastAsia="ko-KR"/>
        </w:rPr>
        <w:t>utilizes finite-thickness-and-width unit-cell model.</w:t>
      </w:r>
      <w:r w:rsidR="007B6188" w:rsidRPr="00C31233">
        <w:rPr>
          <w:rFonts w:eastAsia="Malgun Gothic"/>
          <w:i/>
          <w:color w:val="000000"/>
          <w:sz w:val="22"/>
          <w:szCs w:val="22"/>
          <w:lang w:eastAsia="ko-KR"/>
        </w:rPr>
        <w:t xml:space="preserve"> </w:t>
      </w:r>
      <w:r w:rsidR="00C57994" w:rsidRPr="00C31233">
        <w:rPr>
          <w:rFonts w:eastAsia="Malgun Gothic"/>
          <w:color w:val="000000"/>
          <w:sz w:val="22"/>
          <w:szCs w:val="22"/>
          <w:lang w:eastAsia="ko-KR"/>
        </w:rPr>
        <w:t>In</w:t>
      </w:r>
      <w:r w:rsidR="00C57994" w:rsidRPr="00C31233">
        <w:rPr>
          <w:sz w:val="22"/>
          <w:szCs w:val="22"/>
        </w:rPr>
        <w:t xml:space="preserve"> this paper, the </w:t>
      </w:r>
      <w:r w:rsidR="006621D6" w:rsidRPr="00C31233">
        <w:rPr>
          <w:sz w:val="22"/>
          <w:szCs w:val="22"/>
        </w:rPr>
        <w:t xml:space="preserve">modified </w:t>
      </w:r>
      <w:r w:rsidR="00C57994" w:rsidRPr="00C31233">
        <w:rPr>
          <w:sz w:val="22"/>
          <w:szCs w:val="22"/>
        </w:rPr>
        <w:t xml:space="preserve">formulation of 3-D homogenization method is reported </w:t>
      </w:r>
      <w:r w:rsidR="006621D6" w:rsidRPr="00C31233">
        <w:rPr>
          <w:sz w:val="22"/>
          <w:szCs w:val="22"/>
        </w:rPr>
        <w:t xml:space="preserve">and executed </w:t>
      </w:r>
      <w:r w:rsidR="00C57994" w:rsidRPr="00C31233">
        <w:rPr>
          <w:sz w:val="22"/>
          <w:szCs w:val="22"/>
        </w:rPr>
        <w:t xml:space="preserve">by including </w:t>
      </w:r>
      <w:r w:rsidR="00C57994" w:rsidRPr="00C31233">
        <w:rPr>
          <w:rFonts w:eastAsia="Malgun Gothic"/>
          <w:color w:val="000000"/>
          <w:sz w:val="22"/>
          <w:szCs w:val="22"/>
          <w:lang w:eastAsia="ko-KR"/>
        </w:rPr>
        <w:t>thermal expansion effects</w:t>
      </w:r>
      <w:r w:rsidR="00C57994" w:rsidRPr="00C31233">
        <w:rPr>
          <w:sz w:val="22"/>
          <w:szCs w:val="22"/>
        </w:rPr>
        <w:t xml:space="preserve">. </w:t>
      </w:r>
      <w:r w:rsidR="004D0605" w:rsidRPr="00C31233">
        <w:rPr>
          <w:rFonts w:eastAsia="Malgun Gothic"/>
          <w:color w:val="000000"/>
          <w:sz w:val="22"/>
          <w:szCs w:val="22"/>
          <w:lang w:eastAsia="ko-KR"/>
        </w:rPr>
        <w:t>Assessment of the results obtained from modified method is performed through the comparison with those obtained from</w:t>
      </w:r>
      <w:r w:rsidR="007B6188" w:rsidRPr="00C31233">
        <w:rPr>
          <w:rFonts w:eastAsia="Malgun Gothic"/>
          <w:color w:val="000000"/>
          <w:sz w:val="22"/>
          <w:szCs w:val="22"/>
          <w:lang w:eastAsia="ko-KR"/>
        </w:rPr>
        <w:t xml:space="preserve"> homogenization-localization analys</w:t>
      </w:r>
      <w:r w:rsidR="00116E25" w:rsidRPr="00C31233">
        <w:rPr>
          <w:rFonts w:eastAsia="Malgun Gothic"/>
          <w:color w:val="000000"/>
          <w:sz w:val="22"/>
          <w:szCs w:val="22"/>
          <w:lang w:eastAsia="ko-KR"/>
        </w:rPr>
        <w:t>i</w:t>
      </w:r>
      <w:r w:rsidR="007B6188" w:rsidRPr="00C31233">
        <w:rPr>
          <w:rFonts w:eastAsia="Malgun Gothic"/>
          <w:color w:val="000000"/>
          <w:sz w:val="22"/>
          <w:szCs w:val="22"/>
          <w:lang w:eastAsia="ko-KR"/>
        </w:rPr>
        <w:t>s with 2-D periodicity</w:t>
      </w:r>
      <w:r w:rsidR="00FA7504" w:rsidRPr="00C31233">
        <w:rPr>
          <w:rFonts w:eastAsia="Malgun Gothic"/>
          <w:color w:val="000000"/>
          <w:sz w:val="22"/>
          <w:szCs w:val="22"/>
          <w:lang w:eastAsia="ko-KR"/>
        </w:rPr>
        <w:t xml:space="preserve"> and standard finite element analysis</w:t>
      </w:r>
      <w:r w:rsidR="007B6188" w:rsidRPr="00C31233">
        <w:rPr>
          <w:rFonts w:eastAsia="Malgun Gothic"/>
          <w:color w:val="000000"/>
          <w:sz w:val="22"/>
          <w:szCs w:val="22"/>
          <w:lang w:eastAsia="ko-KR"/>
        </w:rPr>
        <w:t>.</w:t>
      </w:r>
    </w:p>
    <w:p w:rsidR="00152D8E" w:rsidRPr="00A353CA" w:rsidRDefault="00152D8E" w:rsidP="00704B24">
      <w:pPr>
        <w:jc w:val="both"/>
        <w:rPr>
          <w:sz w:val="22"/>
          <w:szCs w:val="22"/>
        </w:rPr>
      </w:pPr>
    </w:p>
    <w:p w:rsidR="00152D8E" w:rsidRPr="00A353C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EF1270" w:rsidRDefault="007B6188" w:rsidP="00556716">
      <w:pPr>
        <w:jc w:val="both"/>
        <w:rPr>
          <w:rFonts w:eastAsia="Malgun Gothic"/>
          <w:color w:val="000000"/>
          <w:sz w:val="22"/>
          <w:szCs w:val="22"/>
          <w:lang w:eastAsia="ko-KR"/>
        </w:rPr>
      </w:pPr>
      <w:r w:rsidRPr="007B6188">
        <w:rPr>
          <w:rFonts w:eastAsia="Malgun Gothic"/>
          <w:color w:val="000000"/>
          <w:sz w:val="22"/>
          <w:szCs w:val="22"/>
          <w:lang w:eastAsia="ko-KR"/>
        </w:rPr>
        <w:t>Advance composites (e.g. plain w</w:t>
      </w:r>
      <w:r w:rsidR="00A52003">
        <w:rPr>
          <w:rFonts w:eastAsia="Malgun Gothic"/>
          <w:color w:val="000000"/>
          <w:sz w:val="22"/>
          <w:szCs w:val="22"/>
          <w:lang w:eastAsia="ko-KR"/>
        </w:rPr>
        <w:t>eave, 3-D orthogonal interlock</w:t>
      </w:r>
      <w:r w:rsidRPr="007B6188">
        <w:rPr>
          <w:rFonts w:eastAsia="Malgun Gothic"/>
          <w:color w:val="000000"/>
          <w:sz w:val="22"/>
          <w:szCs w:val="22"/>
          <w:lang w:eastAsia="ko-KR"/>
        </w:rPr>
        <w:t xml:space="preserve"> composites) generally possess highly complicated microstructures. Such kind of microstructures will yield a very complex deformation and stress distribution. </w:t>
      </w:r>
      <w:r w:rsidR="00BE3B94">
        <w:rPr>
          <w:rFonts w:eastAsia="Malgun Gothic"/>
          <w:color w:val="000000"/>
          <w:sz w:val="22"/>
          <w:szCs w:val="22"/>
          <w:lang w:eastAsia="ko-KR"/>
        </w:rPr>
        <w:t>T</w:t>
      </w:r>
      <w:r w:rsidRPr="007B6188">
        <w:rPr>
          <w:rFonts w:eastAsia="Malgun Gothic"/>
          <w:color w:val="000000"/>
          <w:sz w:val="22"/>
          <w:szCs w:val="22"/>
          <w:lang w:eastAsia="ko-KR"/>
        </w:rPr>
        <w:t>he periodic nature of composites microstructures attracts many researchers to employ asymptotic expansion homogenization analysis [</w:t>
      </w:r>
      <w:r w:rsidR="0081776A">
        <w:rPr>
          <w:rFonts w:eastAsia="Malgun Gothic"/>
          <w:color w:val="000000"/>
          <w:sz w:val="22"/>
          <w:szCs w:val="22"/>
          <w:lang w:eastAsia="ko-KR"/>
        </w:rPr>
        <w:t>1</w:t>
      </w:r>
      <w:r w:rsidR="00CE434C">
        <w:rPr>
          <w:rFonts w:eastAsia="Malgun Gothic"/>
          <w:color w:val="000000"/>
          <w:sz w:val="22"/>
          <w:szCs w:val="22"/>
          <w:lang w:eastAsia="ko-KR"/>
        </w:rPr>
        <w:t xml:space="preserve">, </w:t>
      </w:r>
      <w:r w:rsidR="003C0E75">
        <w:rPr>
          <w:rFonts w:eastAsia="Malgun Gothic"/>
          <w:color w:val="000000"/>
          <w:sz w:val="22"/>
          <w:szCs w:val="22"/>
          <w:lang w:eastAsia="ko-KR"/>
        </w:rPr>
        <w:t>2</w:t>
      </w:r>
      <w:r w:rsidRPr="007B6188">
        <w:rPr>
          <w:rFonts w:eastAsia="Malgun Gothic"/>
          <w:color w:val="000000"/>
          <w:sz w:val="22"/>
          <w:szCs w:val="22"/>
          <w:lang w:eastAsia="ko-KR"/>
        </w:rPr>
        <w:t>]. This analysis is usually adopted in the framework of finite</w:t>
      </w:r>
      <w:r w:rsidR="00E94931">
        <w:rPr>
          <w:rFonts w:eastAsia="Malgun Gothic"/>
          <w:color w:val="000000"/>
          <w:sz w:val="22"/>
          <w:szCs w:val="22"/>
          <w:lang w:eastAsia="ko-KR"/>
        </w:rPr>
        <w:t xml:space="preserve"> element method </w:t>
      </w:r>
      <w:r w:rsidRPr="007B6188">
        <w:rPr>
          <w:rFonts w:eastAsia="Malgun Gothic"/>
          <w:color w:val="000000"/>
          <w:sz w:val="22"/>
          <w:szCs w:val="22"/>
          <w:lang w:eastAsia="ko-KR"/>
        </w:rPr>
        <w:t>[</w:t>
      </w:r>
      <w:r w:rsidR="003C0E75">
        <w:rPr>
          <w:rFonts w:eastAsia="Malgun Gothic"/>
          <w:color w:val="000000"/>
          <w:sz w:val="22"/>
          <w:szCs w:val="22"/>
          <w:lang w:eastAsia="ko-KR"/>
        </w:rPr>
        <w:t>2</w:t>
      </w:r>
      <w:r w:rsidR="005B4C12">
        <w:rPr>
          <w:rFonts w:eastAsia="Malgun Gothic"/>
          <w:color w:val="000000"/>
          <w:sz w:val="22"/>
          <w:szCs w:val="22"/>
          <w:lang w:eastAsia="ko-KR"/>
        </w:rPr>
        <w:t>-4</w:t>
      </w:r>
      <w:r w:rsidRPr="007B6188">
        <w:rPr>
          <w:rFonts w:eastAsia="Malgun Gothic"/>
          <w:color w:val="000000"/>
          <w:sz w:val="22"/>
          <w:szCs w:val="22"/>
          <w:lang w:eastAsia="ko-KR"/>
        </w:rPr>
        <w:t>]</w:t>
      </w:r>
      <w:r w:rsidR="00E94931">
        <w:rPr>
          <w:rFonts w:eastAsia="Malgun Gothic"/>
          <w:color w:val="000000"/>
          <w:sz w:val="22"/>
          <w:szCs w:val="22"/>
          <w:lang w:eastAsia="ko-KR"/>
        </w:rPr>
        <w:t xml:space="preserve">, and has been quite effective for analyzing </w:t>
      </w:r>
      <w:r w:rsidR="00A52003">
        <w:rPr>
          <w:rFonts w:eastAsia="Malgun Gothic"/>
          <w:color w:val="000000"/>
          <w:sz w:val="22"/>
          <w:szCs w:val="22"/>
          <w:lang w:eastAsia="ko-KR"/>
        </w:rPr>
        <w:t xml:space="preserve">microscopic architecture with </w:t>
      </w:r>
      <w:r w:rsidR="00E94931" w:rsidRPr="007B6188">
        <w:rPr>
          <w:rFonts w:eastAsia="Malgun Gothic"/>
          <w:color w:val="000000"/>
          <w:sz w:val="22"/>
          <w:szCs w:val="22"/>
          <w:lang w:eastAsia="ko-KR"/>
        </w:rPr>
        <w:t>periodic</w:t>
      </w:r>
      <w:r w:rsidR="00E94931">
        <w:rPr>
          <w:rFonts w:eastAsia="Malgun Gothic"/>
          <w:color w:val="000000"/>
          <w:sz w:val="22"/>
          <w:szCs w:val="22"/>
          <w:lang w:eastAsia="ko-KR"/>
        </w:rPr>
        <w:t>i</w:t>
      </w:r>
      <w:r w:rsidR="00A52003">
        <w:rPr>
          <w:rFonts w:eastAsia="Malgun Gothic"/>
          <w:color w:val="000000"/>
          <w:sz w:val="22"/>
          <w:szCs w:val="22"/>
          <w:lang w:eastAsia="ko-KR"/>
        </w:rPr>
        <w:t>ty</w:t>
      </w:r>
      <w:r w:rsidR="00E94931" w:rsidRPr="007B6188">
        <w:rPr>
          <w:rFonts w:eastAsia="Malgun Gothic"/>
          <w:color w:val="000000"/>
          <w:sz w:val="22"/>
          <w:szCs w:val="22"/>
          <w:lang w:eastAsia="ko-KR"/>
        </w:rPr>
        <w:t xml:space="preserve"> in three-dimension</w:t>
      </w:r>
      <w:r w:rsidR="00A52003">
        <w:rPr>
          <w:rFonts w:eastAsia="Malgun Gothic"/>
          <w:color w:val="000000"/>
          <w:sz w:val="22"/>
          <w:szCs w:val="22"/>
          <w:lang w:eastAsia="ko-KR"/>
        </w:rPr>
        <w:t>. In this regard, the unit-cell can be modeled as an infinite model.</w:t>
      </w:r>
      <w:r w:rsidR="00E94931" w:rsidRPr="007B6188">
        <w:rPr>
          <w:rFonts w:eastAsia="Malgun Gothic"/>
          <w:color w:val="000000"/>
          <w:sz w:val="22"/>
          <w:szCs w:val="22"/>
          <w:lang w:eastAsia="ko-KR"/>
        </w:rPr>
        <w:t xml:space="preserve"> </w:t>
      </w:r>
      <w:r w:rsidRPr="007B6188">
        <w:rPr>
          <w:rFonts w:eastAsia="Malgun Gothic"/>
          <w:color w:val="000000"/>
          <w:sz w:val="22"/>
          <w:szCs w:val="22"/>
          <w:lang w:eastAsia="ko-KR"/>
        </w:rPr>
        <w:t>As composite laminates are usually very thin compared to its in-plane directions, the periodicity throughout the thickness direction can be omitted. A homogenization and localization analysis implementing this technique had been proposed to analyze composites with only in-plane loading [</w:t>
      </w:r>
      <w:r w:rsidR="004B1F15">
        <w:rPr>
          <w:rFonts w:eastAsia="Malgun Gothic"/>
          <w:color w:val="000000"/>
          <w:sz w:val="22"/>
          <w:szCs w:val="22"/>
          <w:lang w:eastAsia="ko-KR"/>
        </w:rPr>
        <w:t>5</w:t>
      </w:r>
      <w:r>
        <w:rPr>
          <w:rFonts w:eastAsia="Malgun Gothic"/>
          <w:color w:val="000000"/>
          <w:sz w:val="22"/>
          <w:szCs w:val="22"/>
          <w:lang w:eastAsia="ko-KR"/>
        </w:rPr>
        <w:t xml:space="preserve">, </w:t>
      </w:r>
      <w:r w:rsidR="00AD0FA9">
        <w:rPr>
          <w:rFonts w:eastAsia="Malgun Gothic"/>
          <w:color w:val="000000"/>
          <w:sz w:val="22"/>
          <w:szCs w:val="22"/>
          <w:lang w:eastAsia="ko-KR"/>
        </w:rPr>
        <w:t>6</w:t>
      </w:r>
      <w:r w:rsidRPr="007B6188">
        <w:rPr>
          <w:rFonts w:eastAsia="Malgun Gothic"/>
          <w:color w:val="000000"/>
          <w:sz w:val="22"/>
          <w:szCs w:val="22"/>
          <w:lang w:eastAsia="ko-KR"/>
        </w:rPr>
        <w:t>]. The employed unit-cell was a finite-thickness model.</w:t>
      </w:r>
      <w:r>
        <w:rPr>
          <w:rFonts w:eastAsia="Malgun Gothic"/>
          <w:color w:val="000000"/>
          <w:sz w:val="22"/>
          <w:szCs w:val="22"/>
          <w:lang w:eastAsia="ko-KR"/>
        </w:rPr>
        <w:t xml:space="preserve"> </w:t>
      </w:r>
      <w:r w:rsidRPr="00193D50">
        <w:rPr>
          <w:rFonts w:eastAsia="Malgun Gothic"/>
          <w:color w:val="000000"/>
          <w:sz w:val="22"/>
          <w:szCs w:val="22"/>
          <w:lang w:eastAsia="ko-KR"/>
        </w:rPr>
        <w:t xml:space="preserve">This analysis was also performed </w:t>
      </w:r>
      <w:r w:rsidR="00193D50" w:rsidRPr="00193D50">
        <w:rPr>
          <w:rFonts w:eastAsia="Malgun Gothic"/>
          <w:color w:val="000000"/>
          <w:sz w:val="22"/>
          <w:szCs w:val="22"/>
          <w:lang w:eastAsia="ko-KR"/>
        </w:rPr>
        <w:t>to investigate</w:t>
      </w:r>
      <w:r w:rsidRPr="00193D50">
        <w:rPr>
          <w:rFonts w:eastAsia="Malgun Gothic"/>
          <w:color w:val="000000"/>
          <w:sz w:val="22"/>
          <w:szCs w:val="22"/>
          <w:lang w:eastAsia="ko-KR"/>
        </w:rPr>
        <w:t xml:space="preserve"> thermal buckling </w:t>
      </w:r>
      <w:r w:rsidR="00193D50" w:rsidRPr="00193D50">
        <w:rPr>
          <w:rFonts w:eastAsia="Malgun Gothic"/>
          <w:color w:val="000000"/>
          <w:sz w:val="22"/>
          <w:szCs w:val="22"/>
          <w:lang w:eastAsia="ko-KR"/>
        </w:rPr>
        <w:t>of honeycomb sandwich composites</w:t>
      </w:r>
      <w:r w:rsidR="00193D50">
        <w:rPr>
          <w:rFonts w:eastAsia="Malgun Gothic"/>
          <w:color w:val="000000"/>
          <w:sz w:val="22"/>
          <w:szCs w:val="22"/>
          <w:lang w:eastAsia="ko-KR"/>
        </w:rPr>
        <w:t xml:space="preserve">, and concluded that relieving periodicity in the thickness direction does not only affect the obtained stresses but also the calculated </w:t>
      </w:r>
      <w:r w:rsidR="00C0185E">
        <w:rPr>
          <w:rFonts w:eastAsia="Malgun Gothic"/>
          <w:color w:val="000000"/>
          <w:sz w:val="22"/>
          <w:szCs w:val="22"/>
          <w:lang w:eastAsia="ko-KR"/>
        </w:rPr>
        <w:t xml:space="preserve">buckling </w:t>
      </w:r>
      <w:r w:rsidR="00193D50">
        <w:rPr>
          <w:rFonts w:eastAsia="Malgun Gothic"/>
          <w:color w:val="000000"/>
          <w:sz w:val="22"/>
          <w:szCs w:val="22"/>
          <w:lang w:eastAsia="ko-KR"/>
        </w:rPr>
        <w:t>eigenvalue</w:t>
      </w:r>
      <w:r w:rsidR="00C0185E">
        <w:rPr>
          <w:rFonts w:eastAsia="Malgun Gothic"/>
          <w:color w:val="000000"/>
          <w:sz w:val="22"/>
          <w:szCs w:val="22"/>
          <w:lang w:eastAsia="ko-KR"/>
        </w:rPr>
        <w:t>s [</w:t>
      </w:r>
      <w:r w:rsidR="001D6967">
        <w:rPr>
          <w:rFonts w:eastAsia="Malgun Gothic"/>
          <w:color w:val="000000"/>
          <w:sz w:val="22"/>
          <w:szCs w:val="22"/>
          <w:lang w:eastAsia="ko-KR"/>
        </w:rPr>
        <w:t>7</w:t>
      </w:r>
      <w:r w:rsidR="00C0185E">
        <w:rPr>
          <w:rFonts w:eastAsia="Malgun Gothic"/>
          <w:color w:val="000000"/>
          <w:sz w:val="22"/>
          <w:szCs w:val="22"/>
          <w:lang w:eastAsia="ko-KR"/>
        </w:rPr>
        <w:t>]</w:t>
      </w:r>
      <w:r w:rsidR="00193D50">
        <w:rPr>
          <w:rFonts w:eastAsia="Malgun Gothic"/>
          <w:color w:val="000000"/>
          <w:sz w:val="22"/>
          <w:szCs w:val="22"/>
          <w:lang w:eastAsia="ko-KR"/>
        </w:rPr>
        <w:t xml:space="preserve">. </w:t>
      </w:r>
      <w:r w:rsidR="00BE3B94">
        <w:rPr>
          <w:rFonts w:eastAsia="Malgun Gothic"/>
          <w:color w:val="000000"/>
          <w:sz w:val="22"/>
          <w:szCs w:val="22"/>
          <w:lang w:eastAsia="ko-KR"/>
        </w:rPr>
        <w:t>Moreover, investigation of tensile test specimen should consider that the width of specimen is generally much smaller than its length. The unit-cell can be modeled to possess finite dimension not only in the thickness direction but also correspond to its width direction</w:t>
      </w:r>
      <w:r w:rsidR="00A52003">
        <w:rPr>
          <w:rFonts w:eastAsia="Malgun Gothic"/>
          <w:color w:val="000000"/>
          <w:sz w:val="22"/>
          <w:szCs w:val="22"/>
          <w:lang w:eastAsia="ko-KR"/>
        </w:rPr>
        <w:t xml:space="preserve"> (i.e. finite-thickness-and-width model)</w:t>
      </w:r>
      <w:r w:rsidR="00BE3B94">
        <w:rPr>
          <w:rFonts w:eastAsia="Malgun Gothic"/>
          <w:color w:val="000000"/>
          <w:sz w:val="22"/>
          <w:szCs w:val="22"/>
          <w:lang w:eastAsia="ko-KR"/>
        </w:rPr>
        <w:t xml:space="preserve">. </w:t>
      </w:r>
      <w:r w:rsidR="00D7558A">
        <w:rPr>
          <w:rFonts w:eastAsia="Malgun Gothic"/>
          <w:color w:val="000000"/>
          <w:sz w:val="22"/>
          <w:szCs w:val="22"/>
          <w:lang w:eastAsia="ko-KR"/>
        </w:rPr>
        <w:t xml:space="preserve">For sake of better understanding, Fig. 1 represents the so called infinite-thickness, finite-thickness, and finite-thickness-and-width models, in the case of 3-D </w:t>
      </w:r>
      <w:r w:rsidR="00D7558A">
        <w:rPr>
          <w:rFonts w:eastAsia="Malgun Gothic"/>
          <w:color w:val="000000"/>
          <w:sz w:val="22"/>
          <w:szCs w:val="22"/>
          <w:lang w:eastAsia="ko-KR"/>
        </w:rPr>
        <w:lastRenderedPageBreak/>
        <w:t xml:space="preserve">orthogonal interlock composites. </w:t>
      </w:r>
      <w:r w:rsidR="00005956">
        <w:rPr>
          <w:rFonts w:eastAsia="Malgun Gothic"/>
          <w:color w:val="000000"/>
          <w:sz w:val="22"/>
          <w:szCs w:val="22"/>
          <w:lang w:eastAsia="ko-KR"/>
        </w:rPr>
        <w:t xml:space="preserve">With regard to the finite-thickness-and-width model, </w:t>
      </w:r>
      <w:r w:rsidR="00BE3B94">
        <w:rPr>
          <w:rFonts w:eastAsia="Malgun Gothic"/>
          <w:color w:val="000000"/>
          <w:sz w:val="22"/>
          <w:szCs w:val="22"/>
          <w:lang w:eastAsia="ko-KR"/>
        </w:rPr>
        <w:t>t</w:t>
      </w:r>
      <w:r w:rsidRPr="007B6188">
        <w:rPr>
          <w:rFonts w:eastAsia="Malgun Gothic"/>
          <w:color w:val="000000"/>
          <w:sz w:val="22"/>
          <w:szCs w:val="22"/>
          <w:lang w:eastAsia="ko-KR"/>
        </w:rPr>
        <w:t xml:space="preserve">he </w:t>
      </w:r>
      <w:r w:rsidR="00005956">
        <w:rPr>
          <w:rFonts w:eastAsia="Malgun Gothic"/>
          <w:color w:val="000000"/>
          <w:sz w:val="22"/>
          <w:szCs w:val="22"/>
          <w:lang w:eastAsia="ko-KR"/>
        </w:rPr>
        <w:t xml:space="preserve">existing </w:t>
      </w:r>
      <w:r w:rsidRPr="007B6188">
        <w:rPr>
          <w:rFonts w:eastAsia="Malgun Gothic"/>
          <w:color w:val="000000"/>
          <w:sz w:val="22"/>
          <w:szCs w:val="22"/>
          <w:lang w:eastAsia="ko-KR"/>
        </w:rPr>
        <w:t xml:space="preserve">periodicity should only be considered in longitudinal direction. </w:t>
      </w:r>
      <w:r w:rsidR="00EF1270">
        <w:rPr>
          <w:rFonts w:eastAsia="Malgun Gothic"/>
          <w:color w:val="000000"/>
          <w:sz w:val="22"/>
          <w:szCs w:val="22"/>
          <w:lang w:eastAsia="ko-KR"/>
        </w:rPr>
        <w:t>In addition, the surfaces of tensile test specimen normal to its width direction are not constrained. Such condition necessitates the application of free-boundary in simulation. In this regards</w:t>
      </w:r>
      <w:r w:rsidRPr="007B6188">
        <w:rPr>
          <w:rFonts w:eastAsia="Malgun Gothic"/>
          <w:color w:val="000000"/>
          <w:sz w:val="22"/>
          <w:szCs w:val="22"/>
          <w:lang w:eastAsia="ko-KR"/>
        </w:rPr>
        <w:t>, the periodic boundary condition in transverse direction</w:t>
      </w:r>
      <w:r w:rsidR="004779E4">
        <w:rPr>
          <w:rFonts w:eastAsia="Malgun Gothic"/>
          <w:color w:val="000000"/>
          <w:sz w:val="22"/>
          <w:szCs w:val="22"/>
          <w:lang w:eastAsia="ko-KR"/>
        </w:rPr>
        <w:t>s</w:t>
      </w:r>
      <w:r w:rsidRPr="007B6188">
        <w:rPr>
          <w:rFonts w:eastAsia="Malgun Gothic"/>
          <w:color w:val="000000"/>
          <w:sz w:val="22"/>
          <w:szCs w:val="22"/>
          <w:lang w:eastAsia="ko-KR"/>
        </w:rPr>
        <w:t xml:space="preserve"> </w:t>
      </w:r>
      <w:r w:rsidR="00C0185E">
        <w:rPr>
          <w:rFonts w:eastAsia="Malgun Gothic"/>
          <w:color w:val="000000"/>
          <w:sz w:val="22"/>
          <w:szCs w:val="22"/>
          <w:lang w:eastAsia="ko-KR"/>
        </w:rPr>
        <w:t xml:space="preserve">(i.e. thickness and width directions) </w:t>
      </w:r>
      <w:r w:rsidR="00EF1270">
        <w:rPr>
          <w:rFonts w:eastAsia="Malgun Gothic"/>
          <w:color w:val="000000"/>
          <w:sz w:val="22"/>
          <w:szCs w:val="22"/>
          <w:lang w:eastAsia="ko-KR"/>
        </w:rPr>
        <w:t>of the unit-cell should</w:t>
      </w:r>
      <w:r w:rsidR="00DD4A84">
        <w:rPr>
          <w:rFonts w:eastAsia="Malgun Gothic"/>
          <w:color w:val="000000"/>
          <w:sz w:val="22"/>
          <w:szCs w:val="22"/>
          <w:lang w:eastAsia="ko-KR"/>
        </w:rPr>
        <w:t xml:space="preserve"> be relieved.</w:t>
      </w:r>
    </w:p>
    <w:p w:rsidR="00005956" w:rsidRDefault="00005956" w:rsidP="00556716">
      <w:pPr>
        <w:jc w:val="both"/>
        <w:rPr>
          <w:rFonts w:eastAsia="Malgun Gothic"/>
          <w:color w:val="000000"/>
          <w:sz w:val="22"/>
          <w:szCs w:val="22"/>
          <w:lang w:eastAsia="ko-KR"/>
        </w:rPr>
      </w:pPr>
    </w:p>
    <w:p w:rsidR="00005956" w:rsidRDefault="00005956" w:rsidP="00556716">
      <w:pPr>
        <w:jc w:val="both"/>
        <w:rPr>
          <w:rFonts w:eastAsia="Malgun Gothic"/>
          <w:color w:val="000000"/>
          <w:sz w:val="22"/>
          <w:szCs w:val="22"/>
          <w:lang w:eastAsia="ko-KR"/>
        </w:rPr>
      </w:pPr>
    </w:p>
    <w:p w:rsidR="00005956" w:rsidRDefault="000803CC" w:rsidP="00556716">
      <w:pPr>
        <w:jc w:val="both"/>
        <w:rPr>
          <w:rFonts w:eastAsia="Malgun Gothic"/>
          <w:color w:val="000000"/>
          <w:sz w:val="22"/>
          <w:szCs w:val="22"/>
          <w:lang w:eastAsia="ko-KR"/>
        </w:rPr>
      </w:pPr>
      <w:r>
        <w:rPr>
          <w:rFonts w:eastAsia="Malgun Gothic"/>
          <w:noProof/>
          <w:color w:val="000000"/>
          <w:sz w:val="22"/>
          <w:szCs w:val="22"/>
          <w:lang w:eastAsia="en-US"/>
        </w:rPr>
        <w:drawing>
          <wp:inline distT="0" distB="0" distL="0" distR="0">
            <wp:extent cx="5486400" cy="5486400"/>
            <wp:effectExtent l="0" t="0" r="0" b="0"/>
            <wp:docPr id="8" name="Picture 8" descr="D:\Conference\ECCM Greece 2018\Fig1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Conference\ECCM Greece 2018\Fig1ed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rsidR="00005956" w:rsidRDefault="00005956" w:rsidP="00556716">
      <w:pPr>
        <w:jc w:val="both"/>
        <w:rPr>
          <w:rFonts w:eastAsia="Malgun Gothic"/>
          <w:color w:val="000000"/>
          <w:sz w:val="22"/>
          <w:szCs w:val="22"/>
          <w:lang w:eastAsia="ko-KR"/>
        </w:rPr>
      </w:pPr>
    </w:p>
    <w:p w:rsidR="000803CC" w:rsidRDefault="000803CC" w:rsidP="000803CC">
      <w:pPr>
        <w:pStyle w:val="NormalWCCM"/>
        <w:ind w:firstLine="0"/>
        <w:jc w:val="center"/>
        <w:rPr>
          <w:sz w:val="22"/>
          <w:szCs w:val="22"/>
        </w:rPr>
      </w:pPr>
      <w:r w:rsidRPr="00A276DA">
        <w:rPr>
          <w:b/>
          <w:sz w:val="22"/>
          <w:szCs w:val="22"/>
        </w:rPr>
        <w:t xml:space="preserve">Figure </w:t>
      </w:r>
      <w:r>
        <w:rPr>
          <w:b/>
          <w:sz w:val="22"/>
          <w:szCs w:val="22"/>
        </w:rPr>
        <w:t>1.</w:t>
      </w:r>
      <w:r>
        <w:rPr>
          <w:sz w:val="22"/>
          <w:szCs w:val="22"/>
        </w:rPr>
        <w:t xml:space="preserve"> Schematic representation of </w:t>
      </w:r>
      <w:r>
        <w:rPr>
          <w:rFonts w:eastAsia="Malgun Gothic"/>
          <w:color w:val="000000"/>
          <w:sz w:val="22"/>
          <w:szCs w:val="22"/>
          <w:lang w:eastAsia="ko-KR"/>
        </w:rPr>
        <w:t>unit-cell model</w:t>
      </w:r>
      <w:r>
        <w:rPr>
          <w:sz w:val="22"/>
          <w:szCs w:val="22"/>
        </w:rPr>
        <w:t xml:space="preserve"> of 3-D orthogonal interlock composites: (a) Infinite-thickness, (b) Finite-thickness, (c) Finite-thickness-and-width</w:t>
      </w:r>
      <w:r w:rsidRPr="00F35C8A">
        <w:rPr>
          <w:sz w:val="22"/>
          <w:szCs w:val="22"/>
        </w:rPr>
        <w:t>.</w:t>
      </w:r>
    </w:p>
    <w:p w:rsidR="000803CC" w:rsidRDefault="000803CC" w:rsidP="00556716">
      <w:pPr>
        <w:jc w:val="both"/>
        <w:rPr>
          <w:rFonts w:eastAsia="Malgun Gothic"/>
          <w:color w:val="000000"/>
          <w:sz w:val="22"/>
          <w:szCs w:val="22"/>
          <w:lang w:eastAsia="ko-KR"/>
        </w:rPr>
      </w:pPr>
    </w:p>
    <w:p w:rsidR="00EF1270" w:rsidRDefault="00EF1270" w:rsidP="00556716">
      <w:pPr>
        <w:jc w:val="both"/>
        <w:rPr>
          <w:rFonts w:eastAsia="Malgun Gothic"/>
          <w:color w:val="000000"/>
          <w:sz w:val="22"/>
          <w:szCs w:val="22"/>
          <w:lang w:eastAsia="ko-KR"/>
        </w:rPr>
      </w:pPr>
    </w:p>
    <w:p w:rsidR="007B6188" w:rsidRPr="00C31233" w:rsidRDefault="00970D75" w:rsidP="00774694">
      <w:pPr>
        <w:jc w:val="both"/>
        <w:rPr>
          <w:rFonts w:eastAsia="Malgun Gothic"/>
          <w:color w:val="000000"/>
          <w:sz w:val="22"/>
          <w:szCs w:val="22"/>
          <w:lang w:eastAsia="ko-KR"/>
        </w:rPr>
      </w:pPr>
      <w:r w:rsidRPr="00C31233">
        <w:rPr>
          <w:rFonts w:eastAsia="Malgun Gothic"/>
          <w:color w:val="000000"/>
          <w:sz w:val="22"/>
          <w:szCs w:val="22"/>
          <w:lang w:eastAsia="ko-KR"/>
        </w:rPr>
        <w:t xml:space="preserve">The rigorous formulation of </w:t>
      </w:r>
      <w:r w:rsidR="00C57994" w:rsidRPr="00C31233">
        <w:rPr>
          <w:rFonts w:eastAsia="Malgun Gothic"/>
          <w:color w:val="000000"/>
          <w:sz w:val="22"/>
          <w:szCs w:val="22"/>
          <w:lang w:eastAsia="ko-KR"/>
        </w:rPr>
        <w:t xml:space="preserve">3-D </w:t>
      </w:r>
      <w:r w:rsidRPr="00C31233">
        <w:rPr>
          <w:rFonts w:eastAsia="Malgun Gothic"/>
          <w:color w:val="000000"/>
          <w:sz w:val="22"/>
          <w:szCs w:val="22"/>
          <w:lang w:eastAsia="ko-KR"/>
        </w:rPr>
        <w:t xml:space="preserve">homogenization method with relieved periodicity in the thickness direction </w:t>
      </w:r>
      <w:r w:rsidR="007A3794" w:rsidRPr="00C31233">
        <w:rPr>
          <w:rFonts w:eastAsia="Malgun Gothic"/>
          <w:color w:val="000000"/>
          <w:sz w:val="22"/>
          <w:szCs w:val="22"/>
          <w:lang w:eastAsia="ko-KR"/>
        </w:rPr>
        <w:t>had been</w:t>
      </w:r>
      <w:r w:rsidRPr="00C31233">
        <w:rPr>
          <w:rFonts w:eastAsia="Malgun Gothic"/>
          <w:color w:val="000000"/>
          <w:sz w:val="22"/>
          <w:szCs w:val="22"/>
          <w:lang w:eastAsia="ko-KR"/>
        </w:rPr>
        <w:t xml:space="preserve"> presented in Ref. [5]. </w:t>
      </w:r>
      <w:r w:rsidR="007B6188" w:rsidRPr="00C31233">
        <w:rPr>
          <w:rFonts w:eastAsia="Malgun Gothic"/>
          <w:color w:val="000000"/>
          <w:sz w:val="22"/>
          <w:szCs w:val="22"/>
          <w:lang w:eastAsia="ko-KR"/>
        </w:rPr>
        <w:t xml:space="preserve">In this paper, the formulation of </w:t>
      </w:r>
      <w:r w:rsidR="00C57994" w:rsidRPr="00C31233">
        <w:rPr>
          <w:rFonts w:eastAsia="Malgun Gothic"/>
          <w:color w:val="000000"/>
          <w:sz w:val="22"/>
          <w:szCs w:val="22"/>
          <w:lang w:eastAsia="ko-KR"/>
        </w:rPr>
        <w:t xml:space="preserve">3-D </w:t>
      </w:r>
      <w:r w:rsidR="00774694" w:rsidRPr="00C31233">
        <w:rPr>
          <w:rFonts w:eastAsia="Malgun Gothic"/>
          <w:color w:val="000000"/>
          <w:sz w:val="22"/>
          <w:szCs w:val="22"/>
          <w:lang w:eastAsia="ko-KR"/>
        </w:rPr>
        <w:t xml:space="preserve">asymptotic expansion </w:t>
      </w:r>
      <w:r w:rsidR="007B6188" w:rsidRPr="00C31233">
        <w:rPr>
          <w:rFonts w:eastAsia="Malgun Gothic"/>
          <w:color w:val="000000"/>
          <w:sz w:val="22"/>
          <w:szCs w:val="22"/>
          <w:lang w:eastAsia="ko-KR"/>
        </w:rPr>
        <w:t xml:space="preserve">homogenization-localization method with </w:t>
      </w:r>
      <w:r w:rsidRPr="00C31233">
        <w:rPr>
          <w:rFonts w:eastAsia="Malgun Gothic"/>
          <w:color w:val="000000"/>
          <w:sz w:val="22"/>
          <w:szCs w:val="22"/>
          <w:lang w:eastAsia="ko-KR"/>
        </w:rPr>
        <w:t>relieved periodicity in the thickness and width directions</w:t>
      </w:r>
      <w:r w:rsidR="007B6188" w:rsidRPr="00C31233">
        <w:rPr>
          <w:rFonts w:eastAsia="Malgun Gothic"/>
          <w:color w:val="000000"/>
          <w:sz w:val="22"/>
          <w:szCs w:val="22"/>
          <w:lang w:eastAsia="ko-KR"/>
        </w:rPr>
        <w:t xml:space="preserve"> is reported</w:t>
      </w:r>
      <w:r w:rsidR="006F6B09" w:rsidRPr="00C31233">
        <w:rPr>
          <w:rFonts w:eastAsia="Malgun Gothic"/>
          <w:color w:val="000000"/>
          <w:sz w:val="22"/>
          <w:szCs w:val="22"/>
          <w:lang w:eastAsia="ko-KR"/>
        </w:rPr>
        <w:t>.</w:t>
      </w:r>
      <w:r w:rsidR="007B6188" w:rsidRPr="00C31233">
        <w:rPr>
          <w:rFonts w:eastAsia="Malgun Gothic"/>
          <w:color w:val="000000"/>
          <w:sz w:val="22"/>
          <w:szCs w:val="22"/>
          <w:lang w:eastAsia="ko-KR"/>
        </w:rPr>
        <w:t xml:space="preserve"> </w:t>
      </w:r>
      <w:r w:rsidR="00774694" w:rsidRPr="00C31233">
        <w:rPr>
          <w:sz w:val="22"/>
          <w:szCs w:val="22"/>
        </w:rPr>
        <w:t>Th</w:t>
      </w:r>
      <w:r w:rsidR="00C57994" w:rsidRPr="00C31233">
        <w:rPr>
          <w:sz w:val="22"/>
          <w:szCs w:val="22"/>
        </w:rPr>
        <w:t xml:space="preserve">is formulation includes the effects of </w:t>
      </w:r>
      <w:r w:rsidR="00C57994" w:rsidRPr="00C31233">
        <w:rPr>
          <w:rFonts w:eastAsia="Malgun Gothic"/>
          <w:color w:val="000000"/>
          <w:sz w:val="22"/>
          <w:szCs w:val="22"/>
          <w:lang w:eastAsia="ko-KR"/>
        </w:rPr>
        <w:t xml:space="preserve">thermal expansion, and </w:t>
      </w:r>
      <w:r w:rsidR="00774694" w:rsidRPr="00C31233">
        <w:rPr>
          <w:sz w:val="22"/>
          <w:szCs w:val="22"/>
        </w:rPr>
        <w:t>is numerically implemented by an in-house code</w:t>
      </w:r>
      <w:r w:rsidR="006F6B09" w:rsidRPr="00C31233">
        <w:rPr>
          <w:rFonts w:eastAsia="Malgun Gothic"/>
          <w:color w:val="000000"/>
          <w:sz w:val="22"/>
          <w:szCs w:val="22"/>
          <w:lang w:eastAsia="ko-KR"/>
        </w:rPr>
        <w:t xml:space="preserve"> </w:t>
      </w:r>
      <w:r w:rsidR="00774694" w:rsidRPr="00C31233">
        <w:rPr>
          <w:sz w:val="22"/>
          <w:szCs w:val="22"/>
        </w:rPr>
        <w:t>and applicable for general composites structures.</w:t>
      </w:r>
      <w:r w:rsidR="007B6188" w:rsidRPr="00C31233">
        <w:rPr>
          <w:rFonts w:eastAsia="Malgun Gothic"/>
          <w:color w:val="000000"/>
          <w:sz w:val="22"/>
          <w:szCs w:val="22"/>
          <w:lang w:eastAsia="ko-KR"/>
        </w:rPr>
        <w:t xml:space="preserve"> The accuracy of this modified method are demonstrated and validated by </w:t>
      </w:r>
      <w:r w:rsidR="00C0185E" w:rsidRPr="00C31233">
        <w:rPr>
          <w:rFonts w:eastAsia="Malgun Gothic"/>
          <w:color w:val="000000"/>
          <w:sz w:val="22"/>
          <w:szCs w:val="22"/>
          <w:lang w:eastAsia="ko-KR"/>
        </w:rPr>
        <w:t>a</w:t>
      </w:r>
      <w:r w:rsidR="001955C9" w:rsidRPr="00C31233">
        <w:rPr>
          <w:rFonts w:eastAsia="Malgun Gothic"/>
          <w:color w:val="000000"/>
          <w:sz w:val="22"/>
          <w:szCs w:val="22"/>
          <w:lang w:eastAsia="ko-KR"/>
        </w:rPr>
        <w:t xml:space="preserve"> numerical case</w:t>
      </w:r>
      <w:r w:rsidR="00C0185E" w:rsidRPr="00C31233">
        <w:rPr>
          <w:rFonts w:eastAsia="Malgun Gothic"/>
          <w:color w:val="000000"/>
          <w:sz w:val="22"/>
          <w:szCs w:val="22"/>
          <w:lang w:eastAsia="ko-KR"/>
        </w:rPr>
        <w:t xml:space="preserve"> utilizing a </w:t>
      </w:r>
      <w:r w:rsidR="00774694" w:rsidRPr="00C31233">
        <w:rPr>
          <w:rFonts w:eastAsia="Malgun Gothic"/>
          <w:color w:val="000000"/>
          <w:sz w:val="22"/>
          <w:szCs w:val="22"/>
          <w:lang w:eastAsia="ko-KR"/>
        </w:rPr>
        <w:t xml:space="preserve">finite-thickness-and-width unit-cell model </w:t>
      </w:r>
      <w:r w:rsidR="00C0185E" w:rsidRPr="00C31233">
        <w:rPr>
          <w:rFonts w:eastAsia="Malgun Gothic"/>
          <w:color w:val="000000"/>
          <w:sz w:val="22"/>
          <w:szCs w:val="22"/>
          <w:lang w:eastAsia="ko-KR"/>
        </w:rPr>
        <w:t>of 3-D orthogonal interlock composites</w:t>
      </w:r>
      <w:r w:rsidR="00774694" w:rsidRPr="00C31233">
        <w:rPr>
          <w:rFonts w:eastAsia="Malgun Gothic"/>
          <w:color w:val="000000"/>
          <w:sz w:val="22"/>
          <w:szCs w:val="22"/>
          <w:lang w:eastAsia="ko-KR"/>
        </w:rPr>
        <w:t>. The results are then</w:t>
      </w:r>
      <w:r w:rsidR="007B6188" w:rsidRPr="00C31233">
        <w:rPr>
          <w:rFonts w:eastAsia="Malgun Gothic"/>
          <w:color w:val="000000"/>
          <w:sz w:val="22"/>
          <w:szCs w:val="22"/>
          <w:lang w:eastAsia="ko-KR"/>
        </w:rPr>
        <w:t xml:space="preserve"> compared to th</w:t>
      </w:r>
      <w:r w:rsidR="00774694" w:rsidRPr="00C31233">
        <w:rPr>
          <w:rFonts w:eastAsia="Malgun Gothic"/>
          <w:color w:val="000000"/>
          <w:sz w:val="22"/>
          <w:szCs w:val="22"/>
          <w:lang w:eastAsia="ko-KR"/>
        </w:rPr>
        <w:t>ose</w:t>
      </w:r>
      <w:r w:rsidR="007B6188" w:rsidRPr="00C31233">
        <w:rPr>
          <w:rFonts w:eastAsia="Malgun Gothic"/>
          <w:color w:val="000000"/>
          <w:sz w:val="22"/>
          <w:szCs w:val="22"/>
          <w:lang w:eastAsia="ko-KR"/>
        </w:rPr>
        <w:t xml:space="preserve"> of homogenization-localization analysis </w:t>
      </w:r>
      <w:r w:rsidR="00116E25" w:rsidRPr="00C31233">
        <w:rPr>
          <w:rFonts w:eastAsia="Malgun Gothic"/>
          <w:color w:val="000000"/>
          <w:sz w:val="22"/>
          <w:szCs w:val="22"/>
          <w:lang w:eastAsia="ko-KR"/>
        </w:rPr>
        <w:t>with 2-D periodicity as well as standard finite element analysis.</w:t>
      </w:r>
    </w:p>
    <w:p w:rsidR="002D5FD5" w:rsidRDefault="0043410B" w:rsidP="00D13F6A">
      <w:pPr>
        <w:pStyle w:val="1stTitleWCCM"/>
        <w:tabs>
          <w:tab w:val="clear" w:pos="360"/>
          <w:tab w:val="left" w:pos="284"/>
        </w:tabs>
        <w:spacing w:before="0" w:after="0"/>
        <w:outlineLvl w:val="0"/>
        <w:rPr>
          <w:caps w:val="0"/>
          <w:sz w:val="22"/>
          <w:szCs w:val="22"/>
        </w:rPr>
      </w:pPr>
      <w:r>
        <w:rPr>
          <w:sz w:val="22"/>
          <w:szCs w:val="22"/>
        </w:rPr>
        <w:lastRenderedPageBreak/>
        <w:t>2</w:t>
      </w:r>
      <w:r w:rsidR="00A14A8C">
        <w:rPr>
          <w:sz w:val="22"/>
          <w:szCs w:val="22"/>
        </w:rPr>
        <w:t>.</w:t>
      </w:r>
      <w:r w:rsidR="00704B24" w:rsidRPr="00F35C8A">
        <w:rPr>
          <w:sz w:val="22"/>
          <w:szCs w:val="22"/>
        </w:rPr>
        <w:tab/>
      </w:r>
      <w:r w:rsidR="007E7B5E">
        <w:rPr>
          <w:caps w:val="0"/>
          <w:sz w:val="22"/>
          <w:szCs w:val="22"/>
        </w:rPr>
        <w:t>Method</w:t>
      </w:r>
    </w:p>
    <w:p w:rsidR="00BD23DE" w:rsidRDefault="00BD23DE" w:rsidP="00BD23DE">
      <w:pPr>
        <w:jc w:val="both"/>
        <w:rPr>
          <w:caps/>
          <w:sz w:val="22"/>
          <w:szCs w:val="22"/>
        </w:rPr>
      </w:pPr>
    </w:p>
    <w:p w:rsidR="00BD23DE" w:rsidRDefault="00BD23DE" w:rsidP="00D13F6A">
      <w:pPr>
        <w:pStyle w:val="1stTitleWCCM"/>
        <w:tabs>
          <w:tab w:val="clear" w:pos="360"/>
          <w:tab w:val="left" w:pos="426"/>
        </w:tabs>
        <w:spacing w:before="0" w:after="0"/>
        <w:outlineLvl w:val="0"/>
        <w:rPr>
          <w:caps w:val="0"/>
          <w:sz w:val="22"/>
          <w:szCs w:val="22"/>
        </w:rPr>
      </w:pPr>
      <w:r>
        <w:rPr>
          <w:caps w:val="0"/>
          <w:sz w:val="22"/>
          <w:szCs w:val="22"/>
        </w:rPr>
        <w:t xml:space="preserve">2.1. </w:t>
      </w:r>
      <w:r w:rsidR="000C6C7F">
        <w:rPr>
          <w:caps w:val="0"/>
          <w:sz w:val="22"/>
          <w:szCs w:val="22"/>
        </w:rPr>
        <w:tab/>
      </w:r>
      <w:r w:rsidR="007E7B5E">
        <w:rPr>
          <w:caps w:val="0"/>
          <w:sz w:val="22"/>
          <w:szCs w:val="22"/>
        </w:rPr>
        <w:t>General Concept</w:t>
      </w:r>
    </w:p>
    <w:p w:rsidR="006D2BC0" w:rsidRPr="00960279" w:rsidRDefault="006D2BC0" w:rsidP="006D2BC0">
      <w:pPr>
        <w:jc w:val="both"/>
        <w:rPr>
          <w:caps/>
          <w:sz w:val="22"/>
          <w:szCs w:val="22"/>
        </w:rPr>
      </w:pPr>
    </w:p>
    <w:p w:rsidR="00447AE8" w:rsidRPr="002D7401" w:rsidRDefault="00447AE8" w:rsidP="006D2BC0">
      <w:pPr>
        <w:jc w:val="both"/>
        <w:rPr>
          <w:sz w:val="22"/>
          <w:szCs w:val="22"/>
        </w:rPr>
      </w:pPr>
      <w:r>
        <w:rPr>
          <w:sz w:val="22"/>
          <w:szCs w:val="22"/>
        </w:rPr>
        <w:t xml:space="preserve">In Fig. </w:t>
      </w:r>
      <w:r w:rsidR="00C87935">
        <w:rPr>
          <w:sz w:val="22"/>
          <w:szCs w:val="22"/>
        </w:rPr>
        <w:t>2</w:t>
      </w:r>
      <w:r>
        <w:rPr>
          <w:sz w:val="22"/>
          <w:szCs w:val="22"/>
        </w:rPr>
        <w:t>(a), an elastic and heterogeneous macrostructure is viewed in macroscopic scale (</w:t>
      </w:r>
      <w:r w:rsidRPr="00447AE8">
        <w:rPr>
          <w:i/>
          <w:sz w:val="22"/>
          <w:szCs w:val="22"/>
        </w:rPr>
        <w:t>x</w:t>
      </w:r>
      <w:r>
        <w:rPr>
          <w:sz w:val="22"/>
          <w:szCs w:val="22"/>
        </w:rPr>
        <w:t>- coordinate system). Such kind of body consists of a large amount of heterogeneous and periodic macrostructures which can generally be represented through the use of a unit-cell model. In multi-scale analysis, the unit-cell can be view</w:t>
      </w:r>
      <w:r w:rsidR="0055017F">
        <w:rPr>
          <w:sz w:val="22"/>
          <w:szCs w:val="22"/>
        </w:rPr>
        <w:t>ed</w:t>
      </w:r>
      <w:r>
        <w:rPr>
          <w:sz w:val="22"/>
          <w:szCs w:val="22"/>
        </w:rPr>
        <w:t xml:space="preserve"> in microscopic scale (</w:t>
      </w:r>
      <w:r w:rsidRPr="00D0030E">
        <w:rPr>
          <w:i/>
          <w:sz w:val="22"/>
          <w:szCs w:val="22"/>
        </w:rPr>
        <w:t>y</w:t>
      </w:r>
      <w:r>
        <w:rPr>
          <w:sz w:val="22"/>
          <w:szCs w:val="22"/>
        </w:rPr>
        <w:t xml:space="preserve">- coordinate system) as shown in Fig. </w:t>
      </w:r>
      <w:r w:rsidR="00C87935">
        <w:rPr>
          <w:sz w:val="22"/>
          <w:szCs w:val="22"/>
        </w:rPr>
        <w:t>2</w:t>
      </w:r>
      <w:r>
        <w:rPr>
          <w:sz w:val="22"/>
          <w:szCs w:val="22"/>
        </w:rPr>
        <w:t>(b).</w:t>
      </w:r>
    </w:p>
    <w:p w:rsidR="00A427ED" w:rsidRDefault="00A427ED" w:rsidP="00C5281A">
      <w:pPr>
        <w:jc w:val="both"/>
        <w:rPr>
          <w:sz w:val="22"/>
          <w:szCs w:val="22"/>
        </w:rPr>
      </w:pPr>
    </w:p>
    <w:p w:rsidR="00A427ED" w:rsidRPr="00F35C8A" w:rsidRDefault="00A427ED" w:rsidP="00C5281A">
      <w:pPr>
        <w:jc w:val="both"/>
        <w:rPr>
          <w:sz w:val="22"/>
          <w:szCs w:val="22"/>
        </w:rPr>
      </w:pPr>
    </w:p>
    <w:p w:rsidR="00704B24" w:rsidRDefault="00075901" w:rsidP="00656C88">
      <w:pPr>
        <w:jc w:val="center"/>
        <w:rPr>
          <w:sz w:val="22"/>
          <w:szCs w:val="22"/>
        </w:rPr>
      </w:pPr>
      <w:r>
        <w:rPr>
          <w:noProof/>
          <w:sz w:val="22"/>
          <w:szCs w:val="22"/>
          <w:lang w:eastAsia="en-US"/>
        </w:rPr>
        <w:drawing>
          <wp:inline distT="0" distB="0" distL="0" distR="0">
            <wp:extent cx="5238750" cy="2619375"/>
            <wp:effectExtent l="0" t="0" r="0" b="9525"/>
            <wp:docPr id="9" name="Picture 9" descr="D:\Conference\ECCM Greece 2018\Fig2edi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Conference\ECCM Greece 2018\Fig2edit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9104" cy="2624552"/>
                    </a:xfrm>
                    <a:prstGeom prst="rect">
                      <a:avLst/>
                    </a:prstGeom>
                    <a:noFill/>
                    <a:ln>
                      <a:noFill/>
                    </a:ln>
                  </pic:spPr>
                </pic:pic>
              </a:graphicData>
            </a:graphic>
          </wp:inline>
        </w:drawing>
      </w:r>
    </w:p>
    <w:p w:rsidR="00656C88" w:rsidRPr="00F35C8A" w:rsidRDefault="00656C88" w:rsidP="00E126A6">
      <w:pPr>
        <w:rPr>
          <w:sz w:val="22"/>
          <w:szCs w:val="22"/>
        </w:rPr>
      </w:pPr>
    </w:p>
    <w:p w:rsidR="00704B24" w:rsidRDefault="00704B24" w:rsidP="00656C88">
      <w:pPr>
        <w:jc w:val="center"/>
        <w:rPr>
          <w:sz w:val="22"/>
          <w:szCs w:val="22"/>
        </w:rPr>
      </w:pPr>
      <w:r w:rsidRPr="00A276DA">
        <w:rPr>
          <w:b/>
          <w:sz w:val="22"/>
          <w:szCs w:val="22"/>
        </w:rPr>
        <w:t xml:space="preserve">Figure </w:t>
      </w:r>
      <w:r w:rsidR="00C87935">
        <w:rPr>
          <w:b/>
          <w:sz w:val="22"/>
          <w:szCs w:val="22"/>
        </w:rPr>
        <w:t>2</w:t>
      </w:r>
      <w:r w:rsidR="00A276DA">
        <w:rPr>
          <w:b/>
          <w:sz w:val="22"/>
          <w:szCs w:val="22"/>
        </w:rPr>
        <w:t>.</w:t>
      </w:r>
      <w:r w:rsidR="00A5638A">
        <w:rPr>
          <w:sz w:val="22"/>
          <w:szCs w:val="22"/>
        </w:rPr>
        <w:t xml:space="preserve"> </w:t>
      </w:r>
      <w:r w:rsidR="00801BDC">
        <w:rPr>
          <w:sz w:val="22"/>
          <w:szCs w:val="22"/>
        </w:rPr>
        <w:t>(a) Heterogeneous macrostructure, (b) Heterogeneous and periodic unit-cell</w:t>
      </w:r>
      <w:r w:rsidRPr="00F35C8A">
        <w:rPr>
          <w:sz w:val="22"/>
          <w:szCs w:val="22"/>
        </w:rPr>
        <w:t>.</w:t>
      </w:r>
    </w:p>
    <w:p w:rsidR="00BD23DE" w:rsidRDefault="00BD23DE" w:rsidP="00C5281A">
      <w:pPr>
        <w:jc w:val="both"/>
        <w:rPr>
          <w:sz w:val="22"/>
          <w:szCs w:val="22"/>
        </w:rPr>
      </w:pPr>
    </w:p>
    <w:p w:rsidR="00447AE8" w:rsidRDefault="00447AE8" w:rsidP="00C5281A">
      <w:pPr>
        <w:jc w:val="both"/>
        <w:rPr>
          <w:sz w:val="22"/>
          <w:szCs w:val="22"/>
        </w:rPr>
      </w:pPr>
    </w:p>
    <w:p w:rsidR="00D10D76" w:rsidRDefault="008A7479" w:rsidP="008A7479">
      <w:pPr>
        <w:jc w:val="both"/>
        <w:rPr>
          <w:sz w:val="22"/>
          <w:szCs w:val="22"/>
        </w:rPr>
      </w:pPr>
      <w:r>
        <w:rPr>
          <w:sz w:val="22"/>
          <w:szCs w:val="22"/>
        </w:rPr>
        <w:t>Standard homogenization method employs periodic condition in three-dimension, which yields same characteristics deformation between each pair of surfaces of the unit-cell in in-plane and out-of-plane directions. Omitting periodicity in the thickness direction (i.e. for homogenization method with 2-D periodicity) consequently relieves periodic boundary condition on the surfaces of the unit-cell normal to out-of-plane direction. This yields that the top and bottom surfaces of the unit-cell are free-boundaries. T</w:t>
      </w:r>
      <w:r w:rsidR="007C505D">
        <w:rPr>
          <w:sz w:val="22"/>
          <w:szCs w:val="22"/>
        </w:rPr>
        <w:t>he modified homogenization method presented in this paper considers that the periodicity exists only in longitudinal direction (</w:t>
      </w:r>
      <w:r w:rsidR="00B84135" w:rsidRPr="00B84135">
        <w:rPr>
          <w:sz w:val="22"/>
          <w:szCs w:val="22"/>
        </w:rPr>
        <w:t>direction -1</w:t>
      </w:r>
      <w:r w:rsidR="007C505D">
        <w:rPr>
          <w:sz w:val="22"/>
          <w:szCs w:val="22"/>
        </w:rPr>
        <w:t>).</w:t>
      </w:r>
      <w:r w:rsidR="00B84135">
        <w:rPr>
          <w:sz w:val="22"/>
          <w:szCs w:val="22"/>
        </w:rPr>
        <w:t xml:space="preserve"> </w:t>
      </w:r>
      <w:r w:rsidR="00167F22">
        <w:rPr>
          <w:sz w:val="22"/>
          <w:szCs w:val="22"/>
        </w:rPr>
        <w:t>Accordingly</w:t>
      </w:r>
      <w:r w:rsidR="00EA2E6D">
        <w:rPr>
          <w:sz w:val="22"/>
          <w:szCs w:val="22"/>
        </w:rPr>
        <w:t xml:space="preserve">, periodic boundary condition along the thickness and width directions should be omitted. Such condition is obtainable </w:t>
      </w:r>
      <w:r w:rsidR="00AA47D8">
        <w:rPr>
          <w:sz w:val="22"/>
          <w:szCs w:val="22"/>
        </w:rPr>
        <w:t xml:space="preserve">by applying free traction boundary </w:t>
      </w:r>
      <w:r w:rsidR="00167F22">
        <w:rPr>
          <w:sz w:val="22"/>
          <w:szCs w:val="22"/>
        </w:rPr>
        <w:t xml:space="preserve">not only </w:t>
      </w:r>
      <w:r w:rsidR="009B4C00">
        <w:rPr>
          <w:sz w:val="22"/>
          <w:szCs w:val="22"/>
        </w:rPr>
        <w:t>on</w:t>
      </w:r>
      <w:r w:rsidR="00AA47D8">
        <w:rPr>
          <w:sz w:val="22"/>
          <w:szCs w:val="22"/>
        </w:rPr>
        <w:t xml:space="preserve"> the </w:t>
      </w:r>
      <w:r>
        <w:rPr>
          <w:sz w:val="22"/>
          <w:szCs w:val="22"/>
        </w:rPr>
        <w:t>surfaces normal</w:t>
      </w:r>
      <w:r w:rsidR="00391529">
        <w:rPr>
          <w:sz w:val="22"/>
          <w:szCs w:val="22"/>
        </w:rPr>
        <w:t xml:space="preserve"> to</w:t>
      </w:r>
      <w:r>
        <w:rPr>
          <w:sz w:val="22"/>
          <w:szCs w:val="22"/>
        </w:rPr>
        <w:t xml:space="preserve"> </w:t>
      </w:r>
      <w:r w:rsidR="00167F22">
        <w:rPr>
          <w:sz w:val="22"/>
          <w:szCs w:val="22"/>
        </w:rPr>
        <w:t>out-of-plane direction</w:t>
      </w:r>
      <w:r w:rsidR="00A30B96">
        <w:rPr>
          <w:sz w:val="22"/>
          <w:szCs w:val="22"/>
        </w:rPr>
        <w:t xml:space="preserve"> (direction -3)</w:t>
      </w:r>
      <w:r w:rsidR="00167F22">
        <w:rPr>
          <w:sz w:val="22"/>
          <w:szCs w:val="22"/>
        </w:rPr>
        <w:t xml:space="preserve"> but also</w:t>
      </w:r>
      <w:r w:rsidR="009B4C00">
        <w:rPr>
          <w:sz w:val="22"/>
          <w:szCs w:val="22"/>
        </w:rPr>
        <w:t xml:space="preserve"> </w:t>
      </w:r>
      <w:r w:rsidR="00167F22">
        <w:rPr>
          <w:sz w:val="22"/>
          <w:szCs w:val="22"/>
        </w:rPr>
        <w:t>o</w:t>
      </w:r>
      <w:r w:rsidR="009B4C00">
        <w:rPr>
          <w:sz w:val="22"/>
          <w:szCs w:val="22"/>
        </w:rPr>
        <w:t>n</w:t>
      </w:r>
      <w:r w:rsidR="00167F22">
        <w:rPr>
          <w:sz w:val="22"/>
          <w:szCs w:val="22"/>
        </w:rPr>
        <w:t xml:space="preserve"> the surfaces normal to </w:t>
      </w:r>
      <w:r w:rsidR="009B4C00">
        <w:rPr>
          <w:sz w:val="22"/>
          <w:szCs w:val="22"/>
        </w:rPr>
        <w:t xml:space="preserve">width direction </w:t>
      </w:r>
      <w:r w:rsidR="00167F22">
        <w:rPr>
          <w:sz w:val="22"/>
          <w:szCs w:val="22"/>
        </w:rPr>
        <w:t xml:space="preserve">(direction -2) of the unit-cell as represented in Fig. </w:t>
      </w:r>
      <w:r w:rsidR="00C87935">
        <w:rPr>
          <w:sz w:val="22"/>
          <w:szCs w:val="22"/>
        </w:rPr>
        <w:t>2</w:t>
      </w:r>
      <w:r w:rsidR="00167F22">
        <w:rPr>
          <w:sz w:val="22"/>
          <w:szCs w:val="22"/>
        </w:rPr>
        <w:t>(b).</w:t>
      </w:r>
    </w:p>
    <w:p w:rsidR="00654035" w:rsidRDefault="00654035" w:rsidP="00656C88">
      <w:pPr>
        <w:pStyle w:val="NormalWCCM"/>
        <w:ind w:firstLine="0"/>
        <w:rPr>
          <w:sz w:val="22"/>
          <w:szCs w:val="22"/>
        </w:rPr>
      </w:pPr>
    </w:p>
    <w:p w:rsidR="00F5272B" w:rsidRDefault="00F5272B" w:rsidP="00656C88">
      <w:pPr>
        <w:pStyle w:val="NormalWCCM"/>
        <w:ind w:firstLine="0"/>
        <w:rPr>
          <w:sz w:val="22"/>
          <w:szCs w:val="22"/>
        </w:rPr>
      </w:pPr>
    </w:p>
    <w:p w:rsidR="00D10D76" w:rsidRDefault="00D10D76" w:rsidP="000C6C7F">
      <w:pPr>
        <w:pStyle w:val="1stTitleWCCM"/>
        <w:tabs>
          <w:tab w:val="clear" w:pos="360"/>
          <w:tab w:val="left" w:pos="426"/>
        </w:tabs>
        <w:spacing w:before="0" w:after="0"/>
        <w:outlineLvl w:val="0"/>
        <w:rPr>
          <w:caps w:val="0"/>
          <w:sz w:val="22"/>
          <w:szCs w:val="22"/>
        </w:rPr>
      </w:pPr>
      <w:r>
        <w:rPr>
          <w:caps w:val="0"/>
          <w:sz w:val="22"/>
          <w:szCs w:val="22"/>
        </w:rPr>
        <w:t xml:space="preserve">2.2. </w:t>
      </w:r>
      <w:r w:rsidR="000C6C7F">
        <w:rPr>
          <w:caps w:val="0"/>
          <w:sz w:val="22"/>
          <w:szCs w:val="22"/>
        </w:rPr>
        <w:tab/>
      </w:r>
      <w:r w:rsidR="007E7B5E">
        <w:rPr>
          <w:caps w:val="0"/>
          <w:sz w:val="22"/>
          <w:szCs w:val="22"/>
        </w:rPr>
        <w:t>Formulations</w:t>
      </w:r>
    </w:p>
    <w:p w:rsidR="006D2BC0" w:rsidRPr="00A14A8C" w:rsidRDefault="006D2BC0" w:rsidP="006D2BC0">
      <w:pPr>
        <w:jc w:val="both"/>
        <w:rPr>
          <w:caps/>
          <w:sz w:val="22"/>
          <w:szCs w:val="22"/>
        </w:rPr>
      </w:pPr>
    </w:p>
    <w:p w:rsidR="009B4C00" w:rsidRPr="00AB6B4F" w:rsidRDefault="009B4C00" w:rsidP="009B4C00">
      <w:pPr>
        <w:jc w:val="both"/>
        <w:rPr>
          <w:sz w:val="22"/>
          <w:szCs w:val="22"/>
        </w:rPr>
      </w:pPr>
      <w:r>
        <w:rPr>
          <w:sz w:val="22"/>
          <w:szCs w:val="22"/>
        </w:rPr>
        <w:t xml:space="preserve">Brief formulation of homogenization method with relieved periodicity in the thickness and width </w:t>
      </w:r>
      <w:r w:rsidRPr="00AB6B4F">
        <w:rPr>
          <w:sz w:val="22"/>
          <w:szCs w:val="22"/>
        </w:rPr>
        <w:t xml:space="preserve">directions is explained in this chapter. For detail formulation, readers are suggested to refer to the appendix section of Ref. [6]. Meanwhile, rigorous formulation of standard homogenization method with 3-D periodicity as well as the one with relieved periodicity in thickness direction can be seen in Refs. [3, 5, 6]. </w:t>
      </w:r>
    </w:p>
    <w:p w:rsidR="00950AAD" w:rsidRDefault="00950AAD" w:rsidP="00F344E7">
      <w:pPr>
        <w:jc w:val="both"/>
        <w:rPr>
          <w:sz w:val="22"/>
          <w:szCs w:val="22"/>
        </w:rPr>
      </w:pPr>
    </w:p>
    <w:p w:rsidR="009A0877" w:rsidRDefault="009A0877" w:rsidP="00F344E7">
      <w:pPr>
        <w:jc w:val="both"/>
        <w:rPr>
          <w:sz w:val="22"/>
          <w:szCs w:val="22"/>
        </w:rPr>
      </w:pPr>
      <w:r>
        <w:rPr>
          <w:sz w:val="22"/>
          <w:szCs w:val="22"/>
        </w:rPr>
        <w:t>Standard homogenization method with periodicity in three directions implies the following periodic vector function</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A0877" w:rsidRPr="00AB6B4F" w:rsidTr="002A2A22">
        <w:trPr>
          <w:trHeight w:val="340"/>
        </w:trPr>
        <w:tc>
          <w:tcPr>
            <w:tcW w:w="8434" w:type="dxa"/>
            <w:tcBorders>
              <w:top w:val="nil"/>
              <w:left w:val="nil"/>
              <w:bottom w:val="nil"/>
              <w:right w:val="nil"/>
            </w:tcBorders>
          </w:tcPr>
          <w:p w:rsidR="009A0877" w:rsidRPr="00AB6B4F" w:rsidRDefault="009A0877" w:rsidP="002A2A22">
            <w:pPr>
              <w:pStyle w:val="NormalWCCM"/>
              <w:ind w:right="-777" w:firstLine="0"/>
              <w:jc w:val="center"/>
              <w:rPr>
                <w:iCs/>
                <w:sz w:val="22"/>
                <w:szCs w:val="22"/>
              </w:rPr>
            </w:pPr>
            <w:r w:rsidRPr="00AB6B4F">
              <w:rPr>
                <w:iCs/>
                <w:position w:val="-12"/>
                <w:sz w:val="22"/>
                <w:szCs w:val="22"/>
              </w:rPr>
              <w:object w:dxaOrig="5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8.75pt" o:ole="">
                  <v:imagedata r:id="rId11" o:title=""/>
                </v:shape>
                <o:OLEObject Type="Embed" ProgID="Equation.3" ShapeID="_x0000_i1025" DrawAspect="Content" ObjectID="_1588325666" r:id="rId12"/>
              </w:object>
            </w:r>
          </w:p>
        </w:tc>
        <w:tc>
          <w:tcPr>
            <w:tcW w:w="776" w:type="dxa"/>
            <w:tcBorders>
              <w:top w:val="nil"/>
              <w:left w:val="nil"/>
              <w:bottom w:val="nil"/>
              <w:right w:val="nil"/>
            </w:tcBorders>
          </w:tcPr>
          <w:p w:rsidR="009A0877" w:rsidRDefault="009A0877" w:rsidP="002A2A22">
            <w:pPr>
              <w:pStyle w:val="NormalWCCM"/>
              <w:ind w:firstLine="0"/>
              <w:jc w:val="right"/>
              <w:rPr>
                <w:sz w:val="22"/>
                <w:szCs w:val="22"/>
              </w:rPr>
            </w:pPr>
            <w:r w:rsidRPr="00AB6B4F">
              <w:rPr>
                <w:sz w:val="22"/>
                <w:szCs w:val="22"/>
              </w:rPr>
              <w:t>(1)</w:t>
            </w:r>
          </w:p>
          <w:p w:rsidR="00484205" w:rsidRPr="00AB6B4F" w:rsidRDefault="00484205" w:rsidP="002A2A22">
            <w:pPr>
              <w:pStyle w:val="NormalWCCM"/>
              <w:ind w:firstLine="0"/>
              <w:jc w:val="right"/>
              <w:rPr>
                <w:sz w:val="22"/>
                <w:szCs w:val="22"/>
              </w:rPr>
            </w:pPr>
          </w:p>
        </w:tc>
      </w:tr>
    </w:tbl>
    <w:p w:rsidR="009A0877" w:rsidRDefault="009A0877" w:rsidP="00F344E7">
      <w:pPr>
        <w:jc w:val="both"/>
        <w:rPr>
          <w:sz w:val="22"/>
          <w:szCs w:val="22"/>
        </w:rPr>
      </w:pPr>
      <w:r w:rsidRPr="00AB6B4F">
        <w:rPr>
          <w:sz w:val="22"/>
          <w:szCs w:val="22"/>
        </w:rPr>
        <w:t xml:space="preserve">where </w:t>
      </w:r>
      <w:r w:rsidRPr="00AB6B4F">
        <w:rPr>
          <w:i/>
          <w:sz w:val="22"/>
          <w:szCs w:val="22"/>
        </w:rPr>
        <w:t>Y</w:t>
      </w:r>
      <w:r w:rsidRPr="00AB6B4F">
        <w:rPr>
          <w:sz w:val="22"/>
          <w:szCs w:val="22"/>
          <w:vertAlign w:val="subscript"/>
        </w:rPr>
        <w:t>1</w:t>
      </w:r>
      <w:r w:rsidRPr="00AB6B4F">
        <w:rPr>
          <w:sz w:val="22"/>
          <w:szCs w:val="22"/>
        </w:rPr>
        <w:t xml:space="preserve">, </w:t>
      </w:r>
      <w:r w:rsidRPr="00AB6B4F">
        <w:rPr>
          <w:i/>
          <w:sz w:val="22"/>
          <w:szCs w:val="22"/>
        </w:rPr>
        <w:t>Y</w:t>
      </w:r>
      <w:r w:rsidRPr="00AB6B4F">
        <w:rPr>
          <w:sz w:val="22"/>
          <w:szCs w:val="22"/>
          <w:vertAlign w:val="subscript"/>
        </w:rPr>
        <w:t>2</w:t>
      </w:r>
      <w:r w:rsidRPr="00AB6B4F">
        <w:rPr>
          <w:sz w:val="22"/>
          <w:szCs w:val="22"/>
        </w:rPr>
        <w:t xml:space="preserve"> and </w:t>
      </w:r>
      <w:r w:rsidRPr="00AB6B4F">
        <w:rPr>
          <w:i/>
          <w:sz w:val="22"/>
          <w:szCs w:val="22"/>
        </w:rPr>
        <w:t>Y</w:t>
      </w:r>
      <w:r w:rsidRPr="00AB6B4F">
        <w:rPr>
          <w:sz w:val="22"/>
          <w:szCs w:val="22"/>
          <w:vertAlign w:val="subscript"/>
        </w:rPr>
        <w:t>3</w:t>
      </w:r>
      <w:r w:rsidRPr="00AB6B4F">
        <w:rPr>
          <w:sz w:val="22"/>
          <w:szCs w:val="22"/>
        </w:rPr>
        <w:t xml:space="preserve"> are unit-cell dimension in directions -1, -2 and -3, respectively.</w:t>
      </w:r>
    </w:p>
    <w:p w:rsidR="00950AAD" w:rsidRPr="00AB6B4F" w:rsidRDefault="00950AAD" w:rsidP="00F344E7">
      <w:pPr>
        <w:jc w:val="both"/>
        <w:rPr>
          <w:sz w:val="22"/>
          <w:szCs w:val="22"/>
        </w:rPr>
      </w:pPr>
      <w:r w:rsidRPr="00AB6B4F">
        <w:rPr>
          <w:sz w:val="22"/>
          <w:szCs w:val="22"/>
        </w:rPr>
        <w:t xml:space="preserve">In order to facilitate the periodicity that only exists in longitudinal direction (direction -1), periodic vector function is </w:t>
      </w:r>
      <w:r w:rsidR="009A0877">
        <w:rPr>
          <w:sz w:val="22"/>
          <w:szCs w:val="22"/>
        </w:rPr>
        <w:t>modified</w:t>
      </w:r>
      <w:r w:rsidRPr="00AB6B4F">
        <w:rPr>
          <w:sz w:val="22"/>
          <w:szCs w:val="22"/>
        </w:rPr>
        <w:t xml:space="preserve"> </w:t>
      </w:r>
      <w:r w:rsidR="009A0877">
        <w:rPr>
          <w:sz w:val="22"/>
          <w:szCs w:val="22"/>
        </w:rPr>
        <w:t>into the following</w:t>
      </w:r>
      <w:r w:rsidRPr="00AB6B4F">
        <w:rPr>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50AAD" w:rsidRPr="00AB6B4F" w:rsidTr="002278B3">
        <w:trPr>
          <w:trHeight w:val="340"/>
        </w:trPr>
        <w:tc>
          <w:tcPr>
            <w:tcW w:w="8434" w:type="dxa"/>
            <w:tcBorders>
              <w:top w:val="nil"/>
              <w:left w:val="nil"/>
              <w:bottom w:val="nil"/>
              <w:right w:val="nil"/>
            </w:tcBorders>
          </w:tcPr>
          <w:p w:rsidR="00950AAD" w:rsidRPr="00AB6B4F" w:rsidRDefault="00FB56A6" w:rsidP="00F344E7">
            <w:pPr>
              <w:pStyle w:val="NormalWCCM"/>
              <w:ind w:right="-777" w:firstLine="0"/>
              <w:jc w:val="center"/>
              <w:rPr>
                <w:iCs/>
                <w:sz w:val="22"/>
                <w:szCs w:val="22"/>
              </w:rPr>
            </w:pPr>
            <w:r w:rsidRPr="00AB6B4F">
              <w:rPr>
                <w:iCs/>
                <w:position w:val="-12"/>
                <w:sz w:val="22"/>
                <w:szCs w:val="22"/>
              </w:rPr>
              <w:object w:dxaOrig="3540" w:dyaOrig="380">
                <v:shape id="_x0000_i1026" type="#_x0000_t75" style="width:177pt;height:18.75pt" o:ole="">
                  <v:imagedata r:id="rId13" o:title=""/>
                </v:shape>
                <o:OLEObject Type="Embed" ProgID="Equation.3" ShapeID="_x0000_i1026" DrawAspect="Content" ObjectID="_1588325667" r:id="rId14"/>
              </w:object>
            </w:r>
          </w:p>
        </w:tc>
        <w:tc>
          <w:tcPr>
            <w:tcW w:w="776" w:type="dxa"/>
            <w:tcBorders>
              <w:top w:val="nil"/>
              <w:left w:val="nil"/>
              <w:bottom w:val="nil"/>
              <w:right w:val="nil"/>
            </w:tcBorders>
          </w:tcPr>
          <w:p w:rsidR="00950AAD" w:rsidRPr="00AB6B4F" w:rsidRDefault="00950AAD" w:rsidP="009A0877">
            <w:pPr>
              <w:pStyle w:val="NormalWCCM"/>
              <w:ind w:firstLine="0"/>
              <w:jc w:val="right"/>
              <w:rPr>
                <w:sz w:val="22"/>
                <w:szCs w:val="22"/>
              </w:rPr>
            </w:pPr>
            <w:r w:rsidRPr="00AB6B4F">
              <w:rPr>
                <w:sz w:val="22"/>
                <w:szCs w:val="22"/>
              </w:rPr>
              <w:t>(</w:t>
            </w:r>
            <w:r w:rsidR="009A0877">
              <w:rPr>
                <w:sz w:val="22"/>
                <w:szCs w:val="22"/>
              </w:rPr>
              <w:t>2</w:t>
            </w:r>
            <w:r w:rsidRPr="00AB6B4F">
              <w:rPr>
                <w:sz w:val="22"/>
                <w:szCs w:val="22"/>
              </w:rPr>
              <w:t>)</w:t>
            </w:r>
          </w:p>
        </w:tc>
      </w:tr>
    </w:tbl>
    <w:p w:rsidR="00034BB1" w:rsidRDefault="009A0877" w:rsidP="00F344E7">
      <w:pPr>
        <w:jc w:val="both"/>
        <w:rPr>
          <w:sz w:val="22"/>
          <w:szCs w:val="22"/>
        </w:rPr>
      </w:pPr>
      <w:r>
        <w:rPr>
          <w:sz w:val="22"/>
          <w:szCs w:val="22"/>
        </w:rPr>
        <w:t>D</w:t>
      </w:r>
      <w:r w:rsidR="00034BB1">
        <w:rPr>
          <w:sz w:val="22"/>
          <w:szCs w:val="22"/>
        </w:rPr>
        <w:t xml:space="preserve">ue to consideration that </w:t>
      </w:r>
      <w:r w:rsidR="00034BB1" w:rsidRPr="00034BB1">
        <w:rPr>
          <w:i/>
          <w:sz w:val="22"/>
          <w:szCs w:val="22"/>
        </w:rPr>
        <w:t>x</w:t>
      </w:r>
      <w:r w:rsidR="00034BB1" w:rsidRPr="00034BB1">
        <w:rPr>
          <w:sz w:val="22"/>
          <w:szCs w:val="22"/>
          <w:vertAlign w:val="subscript"/>
        </w:rPr>
        <w:t>2</w:t>
      </w:r>
      <w:r w:rsidR="00034BB1">
        <w:rPr>
          <w:sz w:val="22"/>
          <w:szCs w:val="22"/>
        </w:rPr>
        <w:t xml:space="preserve"> and </w:t>
      </w:r>
      <w:r w:rsidR="00034BB1" w:rsidRPr="00034BB1">
        <w:rPr>
          <w:i/>
          <w:sz w:val="22"/>
          <w:szCs w:val="22"/>
        </w:rPr>
        <w:t>x</w:t>
      </w:r>
      <w:r w:rsidR="00034BB1" w:rsidRPr="00034BB1">
        <w:rPr>
          <w:sz w:val="22"/>
          <w:szCs w:val="22"/>
          <w:vertAlign w:val="subscript"/>
        </w:rPr>
        <w:t>3</w:t>
      </w:r>
      <w:r w:rsidR="00034BB1">
        <w:rPr>
          <w:sz w:val="22"/>
          <w:szCs w:val="22"/>
        </w:rPr>
        <w:t xml:space="preserve"> are </w:t>
      </w:r>
      <w:r w:rsidR="007F5E7E">
        <w:rPr>
          <w:sz w:val="22"/>
          <w:szCs w:val="22"/>
        </w:rPr>
        <w:t xml:space="preserve">now </w:t>
      </w:r>
      <w:r w:rsidR="00034BB1">
        <w:rPr>
          <w:sz w:val="22"/>
          <w:szCs w:val="22"/>
        </w:rPr>
        <w:t xml:space="preserve">finite and very small as compared to </w:t>
      </w:r>
      <w:r w:rsidR="00034BB1" w:rsidRPr="00034BB1">
        <w:rPr>
          <w:i/>
          <w:sz w:val="22"/>
          <w:szCs w:val="22"/>
        </w:rPr>
        <w:t>x</w:t>
      </w:r>
      <w:r w:rsidR="00034BB1" w:rsidRPr="00034BB1">
        <w:rPr>
          <w:sz w:val="22"/>
          <w:szCs w:val="22"/>
          <w:vertAlign w:val="subscript"/>
        </w:rPr>
        <w:t>1</w:t>
      </w:r>
      <w:r w:rsidR="00034BB1">
        <w:rPr>
          <w:sz w:val="22"/>
          <w:szCs w:val="22"/>
        </w:rPr>
        <w:t>, the following approximations are introduced 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034BB1" w:rsidRPr="00AB6B4F" w:rsidTr="002A2A22">
        <w:trPr>
          <w:trHeight w:val="340"/>
        </w:trPr>
        <w:tc>
          <w:tcPr>
            <w:tcW w:w="8434" w:type="dxa"/>
            <w:tcBorders>
              <w:top w:val="nil"/>
              <w:left w:val="nil"/>
              <w:bottom w:val="nil"/>
              <w:right w:val="nil"/>
            </w:tcBorders>
          </w:tcPr>
          <w:p w:rsidR="00034BB1" w:rsidRPr="00AB6B4F" w:rsidRDefault="00D0030E" w:rsidP="002A2A22">
            <w:pPr>
              <w:pStyle w:val="NormalWCCM"/>
              <w:ind w:right="-777" w:firstLine="0"/>
              <w:jc w:val="center"/>
              <w:rPr>
                <w:iCs/>
                <w:sz w:val="22"/>
                <w:szCs w:val="22"/>
              </w:rPr>
            </w:pPr>
            <w:r w:rsidRPr="00D0030E">
              <w:rPr>
                <w:iCs/>
                <w:position w:val="-10"/>
                <w:sz w:val="22"/>
                <w:szCs w:val="22"/>
              </w:rPr>
              <w:object w:dxaOrig="840" w:dyaOrig="340">
                <v:shape id="_x0000_i1027" type="#_x0000_t75" style="width:42pt;height:16.5pt" o:ole="">
                  <v:imagedata r:id="rId15" o:title=""/>
                </v:shape>
                <o:OLEObject Type="Embed" ProgID="Equation.3" ShapeID="_x0000_i1027" DrawAspect="Content" ObjectID="_1588325668" r:id="rId16"/>
              </w:object>
            </w:r>
          </w:p>
        </w:tc>
        <w:tc>
          <w:tcPr>
            <w:tcW w:w="776" w:type="dxa"/>
            <w:tcBorders>
              <w:top w:val="nil"/>
              <w:left w:val="nil"/>
              <w:bottom w:val="nil"/>
              <w:right w:val="nil"/>
            </w:tcBorders>
          </w:tcPr>
          <w:p w:rsidR="00034BB1" w:rsidRPr="00AB6B4F" w:rsidRDefault="00034BB1" w:rsidP="009A0877">
            <w:pPr>
              <w:pStyle w:val="NormalWCCM"/>
              <w:ind w:firstLine="0"/>
              <w:jc w:val="right"/>
              <w:rPr>
                <w:sz w:val="22"/>
                <w:szCs w:val="22"/>
              </w:rPr>
            </w:pPr>
            <w:r w:rsidRPr="00AB6B4F">
              <w:rPr>
                <w:sz w:val="22"/>
                <w:szCs w:val="22"/>
              </w:rPr>
              <w:t>(</w:t>
            </w:r>
            <w:r w:rsidR="009A0877">
              <w:rPr>
                <w:sz w:val="22"/>
                <w:szCs w:val="22"/>
              </w:rPr>
              <w:t>3</w:t>
            </w:r>
            <w:r w:rsidRPr="00AB6B4F">
              <w:rPr>
                <w:sz w:val="22"/>
                <w:szCs w:val="22"/>
              </w:rPr>
              <w:t>)</w:t>
            </w:r>
          </w:p>
        </w:tc>
      </w:tr>
      <w:tr w:rsidR="00D0030E" w:rsidRPr="00AB6B4F" w:rsidTr="002A2A22">
        <w:trPr>
          <w:trHeight w:val="340"/>
        </w:trPr>
        <w:tc>
          <w:tcPr>
            <w:tcW w:w="8434" w:type="dxa"/>
            <w:tcBorders>
              <w:top w:val="nil"/>
              <w:left w:val="nil"/>
              <w:bottom w:val="nil"/>
              <w:right w:val="nil"/>
            </w:tcBorders>
          </w:tcPr>
          <w:p w:rsidR="00D0030E" w:rsidRPr="00AB6B4F" w:rsidRDefault="00D0030E" w:rsidP="00856F84">
            <w:pPr>
              <w:pStyle w:val="NormalWCCM"/>
              <w:ind w:right="-777" w:firstLine="0"/>
              <w:jc w:val="center"/>
              <w:rPr>
                <w:iCs/>
                <w:sz w:val="22"/>
                <w:szCs w:val="22"/>
              </w:rPr>
            </w:pPr>
            <w:r w:rsidRPr="00D36ADD">
              <w:rPr>
                <w:iCs/>
                <w:position w:val="-12"/>
                <w:sz w:val="22"/>
                <w:szCs w:val="22"/>
              </w:rPr>
              <w:object w:dxaOrig="820" w:dyaOrig="360" w14:anchorId="61076882">
                <v:shape id="_x0000_i1028" type="#_x0000_t75" style="width:41.25pt;height:17.25pt" o:ole="">
                  <v:imagedata r:id="rId17" o:title=""/>
                </v:shape>
                <o:OLEObject Type="Embed" ProgID="Equation.3" ShapeID="_x0000_i1028" DrawAspect="Content" ObjectID="_1588325669" r:id="rId18"/>
              </w:object>
            </w:r>
          </w:p>
        </w:tc>
        <w:tc>
          <w:tcPr>
            <w:tcW w:w="776" w:type="dxa"/>
            <w:tcBorders>
              <w:top w:val="nil"/>
              <w:left w:val="nil"/>
              <w:bottom w:val="nil"/>
              <w:right w:val="nil"/>
            </w:tcBorders>
          </w:tcPr>
          <w:p w:rsidR="00D0030E" w:rsidRPr="00AB6B4F" w:rsidRDefault="00D0030E" w:rsidP="00D0030E">
            <w:pPr>
              <w:pStyle w:val="NormalWCCM"/>
              <w:ind w:firstLine="0"/>
              <w:jc w:val="right"/>
              <w:rPr>
                <w:sz w:val="22"/>
                <w:szCs w:val="22"/>
              </w:rPr>
            </w:pPr>
            <w:r w:rsidRPr="00AB6B4F">
              <w:rPr>
                <w:sz w:val="22"/>
                <w:szCs w:val="22"/>
              </w:rPr>
              <w:t>(</w:t>
            </w:r>
            <w:r>
              <w:rPr>
                <w:sz w:val="22"/>
                <w:szCs w:val="22"/>
              </w:rPr>
              <w:t>4</w:t>
            </w:r>
            <w:r w:rsidRPr="00AB6B4F">
              <w:rPr>
                <w:sz w:val="22"/>
                <w:szCs w:val="22"/>
              </w:rPr>
              <w:t>)</w:t>
            </w:r>
          </w:p>
        </w:tc>
      </w:tr>
    </w:tbl>
    <w:p w:rsidR="00225FD3" w:rsidRDefault="004E0ABF" w:rsidP="00F344E7">
      <w:pPr>
        <w:jc w:val="both"/>
        <w:rPr>
          <w:sz w:val="22"/>
          <w:szCs w:val="22"/>
        </w:rPr>
      </w:pPr>
      <w:r>
        <w:rPr>
          <w:sz w:val="22"/>
          <w:szCs w:val="22"/>
        </w:rPr>
        <w:t xml:space="preserve">where </w:t>
      </w:r>
      <w:r w:rsidRPr="00205D77">
        <w:rPr>
          <w:i/>
          <w:sz w:val="22"/>
          <w:szCs w:val="22"/>
        </w:rPr>
        <w:t>ε</w:t>
      </w:r>
      <w:r>
        <w:rPr>
          <w:sz w:val="22"/>
          <w:szCs w:val="22"/>
        </w:rPr>
        <w:t xml:space="preserve"> </w:t>
      </w:r>
      <w:r w:rsidR="00205D77">
        <w:rPr>
          <w:sz w:val="22"/>
          <w:szCs w:val="22"/>
        </w:rPr>
        <w:t xml:space="preserve">= </w:t>
      </w:r>
      <w:r w:rsidR="00205D77" w:rsidRPr="00205D77">
        <w:rPr>
          <w:b/>
          <w:sz w:val="22"/>
          <w:szCs w:val="22"/>
        </w:rPr>
        <w:t>x</w:t>
      </w:r>
      <w:r w:rsidR="00205D77">
        <w:rPr>
          <w:sz w:val="22"/>
          <w:szCs w:val="22"/>
        </w:rPr>
        <w:t>/</w:t>
      </w:r>
      <w:r w:rsidR="00205D77" w:rsidRPr="00205D77">
        <w:rPr>
          <w:b/>
          <w:sz w:val="22"/>
          <w:szCs w:val="22"/>
        </w:rPr>
        <w:t>y</w:t>
      </w:r>
      <w:r w:rsidR="00205D77">
        <w:rPr>
          <w:sz w:val="22"/>
          <w:szCs w:val="22"/>
        </w:rPr>
        <w:t xml:space="preserve"> is used to correlate between macroscopic scale </w:t>
      </w:r>
      <w:r w:rsidR="00205D77" w:rsidRPr="00205D77">
        <w:rPr>
          <w:b/>
          <w:sz w:val="22"/>
          <w:szCs w:val="22"/>
        </w:rPr>
        <w:t>x</w:t>
      </w:r>
      <w:r w:rsidR="00205D77">
        <w:rPr>
          <w:sz w:val="22"/>
          <w:szCs w:val="22"/>
        </w:rPr>
        <w:t xml:space="preserve"> and microscopic scale </w:t>
      </w:r>
      <w:r w:rsidR="00205D77" w:rsidRPr="00205D77">
        <w:rPr>
          <w:b/>
          <w:sz w:val="22"/>
          <w:szCs w:val="22"/>
        </w:rPr>
        <w:t>y</w:t>
      </w:r>
      <w:r w:rsidR="00205D77">
        <w:rPr>
          <w:sz w:val="22"/>
          <w:szCs w:val="22"/>
        </w:rPr>
        <w:t>.</w:t>
      </w:r>
      <w:r w:rsidR="00A46189">
        <w:rPr>
          <w:sz w:val="22"/>
          <w:szCs w:val="22"/>
        </w:rPr>
        <w:t xml:space="preserve"> </w:t>
      </w:r>
      <w:r w:rsidR="00225FD3">
        <w:rPr>
          <w:sz w:val="22"/>
          <w:szCs w:val="22"/>
        </w:rPr>
        <w:t>The periodic vector function utilized in th</w:t>
      </w:r>
      <w:r w:rsidR="009A0877">
        <w:rPr>
          <w:sz w:val="22"/>
          <w:szCs w:val="22"/>
        </w:rPr>
        <w:t>e</w:t>
      </w:r>
      <w:r w:rsidR="00225FD3">
        <w:rPr>
          <w:sz w:val="22"/>
          <w:szCs w:val="22"/>
        </w:rPr>
        <w:t xml:space="preserve"> modified method with only longitudinal periodicity can be rewritten 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225FD3" w:rsidRPr="00AB6B4F" w:rsidTr="002A2A22">
        <w:trPr>
          <w:trHeight w:val="340"/>
        </w:trPr>
        <w:tc>
          <w:tcPr>
            <w:tcW w:w="8434" w:type="dxa"/>
            <w:tcBorders>
              <w:top w:val="nil"/>
              <w:left w:val="nil"/>
              <w:bottom w:val="nil"/>
              <w:right w:val="nil"/>
            </w:tcBorders>
          </w:tcPr>
          <w:p w:rsidR="00225FD3" w:rsidRPr="00AB6B4F" w:rsidRDefault="00F5441E" w:rsidP="002A2A22">
            <w:pPr>
              <w:pStyle w:val="NormalWCCM"/>
              <w:ind w:right="-777" w:firstLine="0"/>
              <w:jc w:val="center"/>
              <w:rPr>
                <w:iCs/>
                <w:sz w:val="22"/>
                <w:szCs w:val="22"/>
              </w:rPr>
            </w:pPr>
            <w:r w:rsidRPr="00AB6B4F">
              <w:rPr>
                <w:iCs/>
                <w:position w:val="-12"/>
                <w:sz w:val="22"/>
                <w:szCs w:val="22"/>
              </w:rPr>
              <w:object w:dxaOrig="3640" w:dyaOrig="380">
                <v:shape id="_x0000_i1029" type="#_x0000_t75" style="width:182.25pt;height:18.75pt" o:ole="">
                  <v:imagedata r:id="rId19" o:title=""/>
                </v:shape>
                <o:OLEObject Type="Embed" ProgID="Equation.3" ShapeID="_x0000_i1029" DrawAspect="Content" ObjectID="_1588325670" r:id="rId20"/>
              </w:object>
            </w:r>
          </w:p>
        </w:tc>
        <w:tc>
          <w:tcPr>
            <w:tcW w:w="776" w:type="dxa"/>
            <w:tcBorders>
              <w:top w:val="nil"/>
              <w:left w:val="nil"/>
              <w:bottom w:val="nil"/>
              <w:right w:val="nil"/>
            </w:tcBorders>
          </w:tcPr>
          <w:p w:rsidR="00225FD3" w:rsidRPr="00AB6B4F" w:rsidRDefault="00225FD3" w:rsidP="00D0030E">
            <w:pPr>
              <w:pStyle w:val="NormalWCCM"/>
              <w:ind w:firstLine="0"/>
              <w:jc w:val="right"/>
              <w:rPr>
                <w:sz w:val="22"/>
                <w:szCs w:val="22"/>
              </w:rPr>
            </w:pPr>
            <w:r w:rsidRPr="00AB6B4F">
              <w:rPr>
                <w:sz w:val="22"/>
                <w:szCs w:val="22"/>
              </w:rPr>
              <w:t>(</w:t>
            </w:r>
            <w:r w:rsidR="00D0030E">
              <w:rPr>
                <w:sz w:val="22"/>
                <w:szCs w:val="22"/>
              </w:rPr>
              <w:t>5</w:t>
            </w:r>
            <w:r w:rsidRPr="00AB6B4F">
              <w:rPr>
                <w:sz w:val="22"/>
                <w:szCs w:val="22"/>
              </w:rPr>
              <w:t>)</w:t>
            </w:r>
          </w:p>
        </w:tc>
      </w:tr>
    </w:tbl>
    <w:p w:rsidR="004F699F" w:rsidRDefault="004F699F" w:rsidP="00F344E7">
      <w:pPr>
        <w:jc w:val="both"/>
        <w:rPr>
          <w:sz w:val="22"/>
          <w:szCs w:val="22"/>
        </w:rPr>
      </w:pPr>
    </w:p>
    <w:p w:rsidR="00205D77" w:rsidRDefault="00205D77" w:rsidP="00F344E7">
      <w:pPr>
        <w:jc w:val="both"/>
        <w:rPr>
          <w:sz w:val="22"/>
          <w:szCs w:val="22"/>
        </w:rPr>
      </w:pPr>
      <w:r>
        <w:rPr>
          <w:sz w:val="22"/>
          <w:szCs w:val="22"/>
        </w:rPr>
        <w:t xml:space="preserve">Derivatives of the modified function in Eq. </w:t>
      </w:r>
      <w:r w:rsidR="00D0030E">
        <w:rPr>
          <w:sz w:val="22"/>
          <w:szCs w:val="22"/>
        </w:rPr>
        <w:t>5</w:t>
      </w:r>
      <w:r>
        <w:rPr>
          <w:sz w:val="22"/>
          <w:szCs w:val="22"/>
        </w:rPr>
        <w:t xml:space="preserve"> with respect to macroscopic coordinate </w:t>
      </w:r>
      <w:r w:rsidRPr="00997BEA">
        <w:rPr>
          <w:b/>
          <w:sz w:val="22"/>
          <w:szCs w:val="22"/>
        </w:rPr>
        <w:t>x</w:t>
      </w:r>
      <w:r>
        <w:rPr>
          <w:sz w:val="22"/>
          <w:szCs w:val="22"/>
        </w:rPr>
        <w:t xml:space="preserve"> are 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97BEA" w:rsidRPr="00AB6B4F" w:rsidTr="00BA4D45">
        <w:trPr>
          <w:trHeight w:val="340"/>
        </w:trPr>
        <w:tc>
          <w:tcPr>
            <w:tcW w:w="8434" w:type="dxa"/>
            <w:tcBorders>
              <w:top w:val="nil"/>
              <w:left w:val="nil"/>
              <w:bottom w:val="nil"/>
              <w:right w:val="nil"/>
            </w:tcBorders>
          </w:tcPr>
          <w:p w:rsidR="00997BEA" w:rsidRPr="00AB6B4F" w:rsidRDefault="004E0ABF" w:rsidP="00BA4D45">
            <w:pPr>
              <w:pStyle w:val="NormalWCCM"/>
              <w:ind w:right="-777" w:firstLine="0"/>
              <w:jc w:val="center"/>
              <w:rPr>
                <w:iCs/>
                <w:sz w:val="22"/>
                <w:szCs w:val="22"/>
              </w:rPr>
            </w:pPr>
            <w:r w:rsidRPr="00997BEA">
              <w:rPr>
                <w:iCs/>
                <w:position w:val="-30"/>
                <w:sz w:val="22"/>
                <w:szCs w:val="22"/>
              </w:rPr>
              <w:object w:dxaOrig="5120" w:dyaOrig="720">
                <v:shape id="_x0000_i1030" type="#_x0000_t75" style="width:256.5pt;height:35.25pt" o:ole="">
                  <v:imagedata r:id="rId21" o:title=""/>
                </v:shape>
                <o:OLEObject Type="Embed" ProgID="Equation.3" ShapeID="_x0000_i1030" DrawAspect="Content" ObjectID="_1588325671" r:id="rId22"/>
              </w:object>
            </w:r>
          </w:p>
        </w:tc>
        <w:tc>
          <w:tcPr>
            <w:tcW w:w="776" w:type="dxa"/>
            <w:tcBorders>
              <w:top w:val="nil"/>
              <w:left w:val="nil"/>
              <w:bottom w:val="nil"/>
              <w:right w:val="nil"/>
            </w:tcBorders>
          </w:tcPr>
          <w:p w:rsidR="00205D77" w:rsidRDefault="00205D77" w:rsidP="00205D77">
            <w:pPr>
              <w:pStyle w:val="NormalWCCM"/>
              <w:ind w:firstLine="0"/>
              <w:rPr>
                <w:sz w:val="22"/>
                <w:szCs w:val="22"/>
              </w:rPr>
            </w:pPr>
          </w:p>
          <w:p w:rsidR="00997BEA" w:rsidRPr="00AB6B4F" w:rsidRDefault="00205D77" w:rsidP="00D0030E">
            <w:pPr>
              <w:pStyle w:val="NormalWCCM"/>
              <w:ind w:firstLine="0"/>
              <w:rPr>
                <w:sz w:val="22"/>
                <w:szCs w:val="22"/>
              </w:rPr>
            </w:pPr>
            <w:r>
              <w:rPr>
                <w:sz w:val="22"/>
                <w:szCs w:val="22"/>
              </w:rPr>
              <w:t xml:space="preserve">      (</w:t>
            </w:r>
            <w:r w:rsidR="00D0030E">
              <w:rPr>
                <w:sz w:val="22"/>
                <w:szCs w:val="22"/>
              </w:rPr>
              <w:t>6</w:t>
            </w:r>
            <w:r w:rsidR="00997BEA" w:rsidRPr="00AB6B4F">
              <w:rPr>
                <w:sz w:val="22"/>
                <w:szCs w:val="22"/>
              </w:rPr>
              <w:t>)</w:t>
            </w:r>
          </w:p>
        </w:tc>
      </w:tr>
    </w:tbl>
    <w:p w:rsidR="00205D77" w:rsidRDefault="00A46189" w:rsidP="00F344E7">
      <w:pPr>
        <w:jc w:val="both"/>
        <w:rPr>
          <w:sz w:val="22"/>
          <w:szCs w:val="22"/>
        </w:rPr>
      </w:pPr>
      <w:r>
        <w:rPr>
          <w:sz w:val="22"/>
          <w:szCs w:val="22"/>
        </w:rPr>
        <w:t>Meanwhile, the l</w:t>
      </w:r>
      <w:r w:rsidR="00205D77">
        <w:rPr>
          <w:sz w:val="22"/>
          <w:szCs w:val="22"/>
        </w:rPr>
        <w:t>imit of integration of Y-periodic function is now explicitly expressed as a one-dimensional macroscopic problem</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205D77" w:rsidRPr="00AB6B4F" w:rsidTr="00BA4D45">
        <w:trPr>
          <w:trHeight w:val="340"/>
        </w:trPr>
        <w:tc>
          <w:tcPr>
            <w:tcW w:w="8434" w:type="dxa"/>
            <w:tcBorders>
              <w:top w:val="nil"/>
              <w:left w:val="nil"/>
              <w:bottom w:val="nil"/>
              <w:right w:val="nil"/>
            </w:tcBorders>
          </w:tcPr>
          <w:p w:rsidR="00205D77" w:rsidRPr="00AB6B4F" w:rsidRDefault="00205D77" w:rsidP="00BA4D45">
            <w:pPr>
              <w:pStyle w:val="NormalWCCM"/>
              <w:ind w:right="-777" w:firstLine="0"/>
              <w:jc w:val="center"/>
              <w:rPr>
                <w:iCs/>
                <w:sz w:val="22"/>
                <w:szCs w:val="22"/>
              </w:rPr>
            </w:pPr>
            <w:r w:rsidRPr="00205D77">
              <w:rPr>
                <w:iCs/>
                <w:position w:val="-32"/>
                <w:sz w:val="22"/>
                <w:szCs w:val="22"/>
              </w:rPr>
              <w:object w:dxaOrig="3780" w:dyaOrig="760">
                <v:shape id="_x0000_i1031" type="#_x0000_t75" style="width:189pt;height:37.5pt" o:ole="">
                  <v:imagedata r:id="rId23" o:title=""/>
                </v:shape>
                <o:OLEObject Type="Embed" ProgID="Equation.3" ShapeID="_x0000_i1031" DrawAspect="Content" ObjectID="_1588325672" r:id="rId24"/>
              </w:object>
            </w:r>
          </w:p>
        </w:tc>
        <w:tc>
          <w:tcPr>
            <w:tcW w:w="776" w:type="dxa"/>
            <w:tcBorders>
              <w:top w:val="nil"/>
              <w:left w:val="nil"/>
              <w:bottom w:val="nil"/>
              <w:right w:val="nil"/>
            </w:tcBorders>
          </w:tcPr>
          <w:p w:rsidR="00205D77" w:rsidRDefault="00205D77" w:rsidP="00205D77">
            <w:pPr>
              <w:pStyle w:val="NormalWCCM"/>
              <w:ind w:firstLine="0"/>
              <w:jc w:val="right"/>
              <w:rPr>
                <w:sz w:val="22"/>
                <w:szCs w:val="22"/>
              </w:rPr>
            </w:pPr>
          </w:p>
          <w:p w:rsidR="00205D77" w:rsidRPr="00AB6B4F" w:rsidRDefault="00205D77" w:rsidP="00D0030E">
            <w:pPr>
              <w:pStyle w:val="NormalWCCM"/>
              <w:ind w:firstLine="0"/>
              <w:jc w:val="right"/>
              <w:rPr>
                <w:sz w:val="22"/>
                <w:szCs w:val="22"/>
              </w:rPr>
            </w:pPr>
            <w:r w:rsidRPr="00AB6B4F">
              <w:rPr>
                <w:sz w:val="22"/>
                <w:szCs w:val="22"/>
              </w:rPr>
              <w:t>(</w:t>
            </w:r>
            <w:r w:rsidR="00D0030E">
              <w:rPr>
                <w:sz w:val="22"/>
                <w:szCs w:val="22"/>
              </w:rPr>
              <w:t>7</w:t>
            </w:r>
            <w:r w:rsidRPr="00AB6B4F">
              <w:rPr>
                <w:sz w:val="22"/>
                <w:szCs w:val="22"/>
              </w:rPr>
              <w:t>)</w:t>
            </w:r>
          </w:p>
        </w:tc>
      </w:tr>
      <w:tr w:rsidR="003813F2" w:rsidRPr="00AB6B4F" w:rsidTr="003813F2">
        <w:trPr>
          <w:trHeight w:val="340"/>
        </w:trPr>
        <w:tc>
          <w:tcPr>
            <w:tcW w:w="8434" w:type="dxa"/>
            <w:tcBorders>
              <w:top w:val="nil"/>
              <w:left w:val="nil"/>
              <w:bottom w:val="nil"/>
              <w:right w:val="nil"/>
            </w:tcBorders>
          </w:tcPr>
          <w:p w:rsidR="003813F2" w:rsidRPr="003813F2" w:rsidRDefault="00075901" w:rsidP="00BA4D45">
            <w:pPr>
              <w:pStyle w:val="NormalWCCM"/>
              <w:ind w:right="-777" w:firstLine="0"/>
              <w:jc w:val="center"/>
              <w:rPr>
                <w:iCs/>
                <w:position w:val="-12"/>
                <w:sz w:val="22"/>
                <w:szCs w:val="22"/>
              </w:rPr>
            </w:pPr>
            <w:r w:rsidRPr="003813F2">
              <w:rPr>
                <w:iCs/>
                <w:position w:val="-32"/>
                <w:sz w:val="22"/>
                <w:szCs w:val="22"/>
              </w:rPr>
              <w:object w:dxaOrig="3820" w:dyaOrig="760">
                <v:shape id="_x0000_i1032" type="#_x0000_t75" style="width:191.25pt;height:37.5pt" o:ole="">
                  <v:imagedata r:id="rId25" o:title=""/>
                </v:shape>
                <o:OLEObject Type="Embed" ProgID="Equation.3" ShapeID="_x0000_i1032" DrawAspect="Content" ObjectID="_1588325673" r:id="rId26"/>
              </w:object>
            </w:r>
          </w:p>
        </w:tc>
        <w:tc>
          <w:tcPr>
            <w:tcW w:w="776" w:type="dxa"/>
            <w:tcBorders>
              <w:top w:val="nil"/>
              <w:left w:val="nil"/>
              <w:bottom w:val="nil"/>
              <w:right w:val="nil"/>
            </w:tcBorders>
          </w:tcPr>
          <w:p w:rsidR="003813F2" w:rsidRDefault="003813F2" w:rsidP="00BA4D45">
            <w:pPr>
              <w:pStyle w:val="NormalWCCM"/>
              <w:ind w:firstLine="0"/>
              <w:jc w:val="right"/>
              <w:rPr>
                <w:sz w:val="22"/>
                <w:szCs w:val="22"/>
              </w:rPr>
            </w:pPr>
          </w:p>
          <w:p w:rsidR="003813F2" w:rsidRPr="00AB6B4F" w:rsidRDefault="003813F2" w:rsidP="00D0030E">
            <w:pPr>
              <w:pStyle w:val="NormalWCCM"/>
              <w:ind w:firstLine="0"/>
              <w:jc w:val="right"/>
              <w:rPr>
                <w:sz w:val="22"/>
                <w:szCs w:val="22"/>
              </w:rPr>
            </w:pPr>
            <w:r w:rsidRPr="00AB6B4F">
              <w:rPr>
                <w:sz w:val="22"/>
                <w:szCs w:val="22"/>
              </w:rPr>
              <w:t>(</w:t>
            </w:r>
            <w:r w:rsidR="00D0030E">
              <w:rPr>
                <w:sz w:val="22"/>
                <w:szCs w:val="22"/>
              </w:rPr>
              <w:t>8</w:t>
            </w:r>
            <w:r w:rsidRPr="00AB6B4F">
              <w:rPr>
                <w:sz w:val="22"/>
                <w:szCs w:val="22"/>
              </w:rPr>
              <w:t>)</w:t>
            </w:r>
          </w:p>
        </w:tc>
      </w:tr>
    </w:tbl>
    <w:p w:rsidR="00205D77" w:rsidRPr="00205D77" w:rsidRDefault="00205D77" w:rsidP="00F344E7">
      <w:pPr>
        <w:jc w:val="both"/>
        <w:rPr>
          <w:sz w:val="22"/>
          <w:szCs w:val="22"/>
        </w:rPr>
      </w:pPr>
      <w:r>
        <w:rPr>
          <w:sz w:val="22"/>
          <w:szCs w:val="22"/>
        </w:rPr>
        <w:t>where |</w:t>
      </w:r>
      <w:r w:rsidRPr="00D13176">
        <w:rPr>
          <w:i/>
          <w:sz w:val="22"/>
          <w:szCs w:val="22"/>
        </w:rPr>
        <w:t>Y</w:t>
      </w:r>
      <w:r>
        <w:rPr>
          <w:sz w:val="22"/>
          <w:szCs w:val="22"/>
        </w:rPr>
        <w:t xml:space="preserve">| is the volume of unit-cell; </w:t>
      </w:r>
      <w:r w:rsidR="003813F2" w:rsidRPr="00D7542B">
        <w:rPr>
          <w:i/>
          <w:sz w:val="22"/>
          <w:szCs w:val="22"/>
        </w:rPr>
        <w:t>¥</w:t>
      </w:r>
      <w:r w:rsidR="003813F2">
        <w:rPr>
          <w:i/>
          <w:sz w:val="22"/>
          <w:szCs w:val="22"/>
        </w:rPr>
        <w:t xml:space="preserve"> </w:t>
      </w:r>
      <w:r w:rsidR="003813F2" w:rsidRPr="003813F2">
        <w:rPr>
          <w:sz w:val="22"/>
          <w:szCs w:val="22"/>
        </w:rPr>
        <w:t>denotes</w:t>
      </w:r>
      <w:r w:rsidR="003813F2">
        <w:rPr>
          <w:sz w:val="22"/>
          <w:szCs w:val="22"/>
        </w:rPr>
        <w:t xml:space="preserve"> the solid part of unit-cell; </w:t>
      </w:r>
      <w:r w:rsidR="003813F2" w:rsidRPr="003813F2">
        <w:rPr>
          <w:i/>
          <w:sz w:val="22"/>
          <w:szCs w:val="22"/>
        </w:rPr>
        <w:t>L</w:t>
      </w:r>
      <w:r w:rsidR="003813F2">
        <w:rPr>
          <w:sz w:val="22"/>
          <w:szCs w:val="22"/>
        </w:rPr>
        <w:t xml:space="preserve"> is the length of macroscopic body, </w:t>
      </w:r>
      <w:r w:rsidRPr="00205D77">
        <w:rPr>
          <w:b/>
          <w:sz w:val="22"/>
          <w:szCs w:val="22"/>
        </w:rPr>
        <w:t>x</w:t>
      </w:r>
      <w:r>
        <w:rPr>
          <w:sz w:val="22"/>
          <w:szCs w:val="22"/>
        </w:rPr>
        <w:t xml:space="preserve"> = </w:t>
      </w:r>
      <w:r w:rsidRPr="00205D77">
        <w:rPr>
          <w:i/>
          <w:sz w:val="22"/>
          <w:szCs w:val="22"/>
        </w:rPr>
        <w:t>x</w:t>
      </w:r>
      <w:r w:rsidRPr="00205D77">
        <w:rPr>
          <w:sz w:val="22"/>
          <w:szCs w:val="22"/>
          <w:vertAlign w:val="subscript"/>
        </w:rPr>
        <w:t>1</w:t>
      </w:r>
      <w:r>
        <w:rPr>
          <w:sz w:val="22"/>
          <w:szCs w:val="22"/>
        </w:rPr>
        <w:t xml:space="preserve">; </w:t>
      </w:r>
      <w:r w:rsidRPr="003813F2">
        <w:rPr>
          <w:b/>
          <w:sz w:val="22"/>
          <w:szCs w:val="22"/>
        </w:rPr>
        <w:t>y</w:t>
      </w:r>
      <w:r>
        <w:rPr>
          <w:sz w:val="22"/>
          <w:szCs w:val="22"/>
        </w:rPr>
        <w:t xml:space="preserve"> = </w:t>
      </w:r>
      <w:r w:rsidRPr="003813F2">
        <w:rPr>
          <w:i/>
          <w:sz w:val="22"/>
          <w:szCs w:val="22"/>
        </w:rPr>
        <w:t>y</w:t>
      </w:r>
      <w:r w:rsidRPr="003813F2">
        <w:rPr>
          <w:sz w:val="22"/>
          <w:szCs w:val="22"/>
          <w:vertAlign w:val="subscript"/>
        </w:rPr>
        <w:t>1</w:t>
      </w:r>
      <w:r>
        <w:rPr>
          <w:sz w:val="22"/>
          <w:szCs w:val="22"/>
        </w:rPr>
        <w:t xml:space="preserve">, </w:t>
      </w:r>
      <w:r w:rsidRPr="003813F2">
        <w:rPr>
          <w:i/>
          <w:sz w:val="22"/>
          <w:szCs w:val="22"/>
        </w:rPr>
        <w:t>y</w:t>
      </w:r>
      <w:r w:rsidRPr="003813F2">
        <w:rPr>
          <w:sz w:val="22"/>
          <w:szCs w:val="22"/>
          <w:vertAlign w:val="subscript"/>
        </w:rPr>
        <w:t>2</w:t>
      </w:r>
      <w:r>
        <w:rPr>
          <w:sz w:val="22"/>
          <w:szCs w:val="22"/>
        </w:rPr>
        <w:t xml:space="preserve">, </w:t>
      </w:r>
      <w:r w:rsidRPr="003813F2">
        <w:rPr>
          <w:i/>
          <w:sz w:val="22"/>
          <w:szCs w:val="22"/>
        </w:rPr>
        <w:t>y</w:t>
      </w:r>
      <w:r w:rsidRPr="003813F2">
        <w:rPr>
          <w:sz w:val="22"/>
          <w:szCs w:val="22"/>
          <w:vertAlign w:val="subscript"/>
        </w:rPr>
        <w:t>3</w:t>
      </w:r>
      <w:r>
        <w:rPr>
          <w:sz w:val="22"/>
          <w:szCs w:val="22"/>
        </w:rPr>
        <w:t>;</w:t>
      </w:r>
      <w:r w:rsidR="003813F2">
        <w:rPr>
          <w:sz w:val="22"/>
          <w:szCs w:val="22"/>
        </w:rPr>
        <w:t xml:space="preserve"> and </w:t>
      </w:r>
      <w:r w:rsidR="003813F2" w:rsidRPr="003813F2">
        <w:rPr>
          <w:i/>
          <w:sz w:val="22"/>
          <w:szCs w:val="22"/>
        </w:rPr>
        <w:t>dY</w:t>
      </w:r>
      <w:r w:rsidR="003813F2">
        <w:rPr>
          <w:sz w:val="22"/>
          <w:szCs w:val="22"/>
        </w:rPr>
        <w:t xml:space="preserve"> = </w:t>
      </w:r>
      <w:r w:rsidR="003813F2" w:rsidRPr="003813F2">
        <w:rPr>
          <w:i/>
          <w:sz w:val="22"/>
          <w:szCs w:val="22"/>
        </w:rPr>
        <w:t>dy</w:t>
      </w:r>
      <w:r w:rsidR="003813F2" w:rsidRPr="003813F2">
        <w:rPr>
          <w:sz w:val="22"/>
          <w:szCs w:val="22"/>
          <w:vertAlign w:val="subscript"/>
        </w:rPr>
        <w:t>1</w:t>
      </w:r>
      <w:r w:rsidR="003813F2" w:rsidRPr="003813F2">
        <w:rPr>
          <w:i/>
          <w:sz w:val="22"/>
          <w:szCs w:val="22"/>
        </w:rPr>
        <w:t>dy</w:t>
      </w:r>
      <w:r w:rsidR="003813F2" w:rsidRPr="003813F2">
        <w:rPr>
          <w:sz w:val="22"/>
          <w:szCs w:val="22"/>
          <w:vertAlign w:val="subscript"/>
        </w:rPr>
        <w:t>2</w:t>
      </w:r>
      <w:r w:rsidR="003813F2" w:rsidRPr="003813F2">
        <w:rPr>
          <w:i/>
          <w:sz w:val="22"/>
          <w:szCs w:val="22"/>
        </w:rPr>
        <w:t>dy</w:t>
      </w:r>
      <w:r w:rsidR="003813F2" w:rsidRPr="003813F2">
        <w:rPr>
          <w:sz w:val="22"/>
          <w:szCs w:val="22"/>
          <w:vertAlign w:val="subscript"/>
        </w:rPr>
        <w:t>3</w:t>
      </w:r>
      <w:r w:rsidR="003813F2">
        <w:rPr>
          <w:sz w:val="22"/>
          <w:szCs w:val="22"/>
        </w:rPr>
        <w:t xml:space="preserve">. </w:t>
      </w:r>
    </w:p>
    <w:p w:rsidR="004F699F" w:rsidRDefault="004F699F" w:rsidP="00F344E7">
      <w:pPr>
        <w:jc w:val="both"/>
        <w:rPr>
          <w:sz w:val="22"/>
          <w:szCs w:val="22"/>
        </w:rPr>
      </w:pPr>
    </w:p>
    <w:p w:rsidR="00844BA5" w:rsidRDefault="00376639" w:rsidP="00F344E7">
      <w:pPr>
        <w:jc w:val="both"/>
        <w:rPr>
          <w:sz w:val="22"/>
          <w:szCs w:val="22"/>
        </w:rPr>
      </w:pPr>
      <w:r>
        <w:rPr>
          <w:sz w:val="22"/>
          <w:szCs w:val="22"/>
        </w:rPr>
        <w:t xml:space="preserve">Application of derivatives and limit of integrations in Eqs. </w:t>
      </w:r>
      <w:r w:rsidR="00D0030E">
        <w:rPr>
          <w:sz w:val="22"/>
          <w:szCs w:val="22"/>
        </w:rPr>
        <w:t>6</w:t>
      </w:r>
      <w:r>
        <w:rPr>
          <w:sz w:val="22"/>
          <w:szCs w:val="22"/>
        </w:rPr>
        <w:t>-</w:t>
      </w:r>
      <w:r w:rsidR="00D0030E">
        <w:rPr>
          <w:sz w:val="22"/>
          <w:szCs w:val="22"/>
        </w:rPr>
        <w:t>8</w:t>
      </w:r>
      <w:r>
        <w:rPr>
          <w:sz w:val="22"/>
          <w:szCs w:val="22"/>
        </w:rPr>
        <w:t xml:space="preserve"> to the </w:t>
      </w:r>
      <w:r w:rsidR="00844BA5">
        <w:rPr>
          <w:sz w:val="22"/>
          <w:szCs w:val="22"/>
        </w:rPr>
        <w:t>weak-form</w:t>
      </w:r>
      <w:r>
        <w:rPr>
          <w:sz w:val="22"/>
          <w:szCs w:val="22"/>
        </w:rPr>
        <w:t xml:space="preserve"> of the principal of virtual work will yield</w:t>
      </w:r>
      <w:r w:rsidR="00844BA5">
        <w:rPr>
          <w:sz w:val="22"/>
          <w:szCs w:val="22"/>
        </w:rPr>
        <w:t xml:space="preserve"> three hierarchical equations. </w:t>
      </w:r>
      <w:r w:rsidR="00E71B9B">
        <w:rPr>
          <w:sz w:val="22"/>
          <w:szCs w:val="22"/>
        </w:rPr>
        <w:t xml:space="preserve">The equation of </w:t>
      </w:r>
      <w:r w:rsidR="00844BA5">
        <w:rPr>
          <w:sz w:val="22"/>
          <w:szCs w:val="22"/>
        </w:rPr>
        <w:t xml:space="preserve">order of </w:t>
      </w:r>
      <w:r w:rsidR="00844BA5" w:rsidRPr="00844BA5">
        <w:rPr>
          <w:i/>
          <w:sz w:val="22"/>
          <w:szCs w:val="22"/>
        </w:rPr>
        <w:t>ε</w:t>
      </w:r>
      <w:r w:rsidR="00844BA5" w:rsidRPr="00844BA5">
        <w:rPr>
          <w:sz w:val="22"/>
          <w:szCs w:val="22"/>
          <w:vertAlign w:val="superscript"/>
        </w:rPr>
        <w:t>-2</w:t>
      </w:r>
      <w:r w:rsidR="00E71B9B">
        <w:rPr>
          <w:sz w:val="22"/>
          <w:szCs w:val="22"/>
        </w:rPr>
        <w:t xml:space="preserve">, after choosing </w:t>
      </w:r>
      <w:r w:rsidR="00E71B9B" w:rsidRPr="00E71B9B">
        <w:rPr>
          <w:b/>
          <w:sz w:val="22"/>
          <w:szCs w:val="22"/>
        </w:rPr>
        <w:t>v</w:t>
      </w:r>
      <w:r w:rsidR="00E71B9B">
        <w:rPr>
          <w:sz w:val="22"/>
          <w:szCs w:val="22"/>
        </w:rPr>
        <w:t xml:space="preserve"> = </w:t>
      </w:r>
      <w:r w:rsidR="00E71B9B" w:rsidRPr="00E71B9B">
        <w:rPr>
          <w:b/>
          <w:sz w:val="22"/>
          <w:szCs w:val="22"/>
        </w:rPr>
        <w:t>v</w:t>
      </w:r>
      <w:r w:rsidR="00E71B9B">
        <w:rPr>
          <w:sz w:val="22"/>
          <w:szCs w:val="22"/>
        </w:rPr>
        <w:t>(</w:t>
      </w:r>
      <w:r w:rsidR="00E71B9B" w:rsidRPr="00E71B9B">
        <w:rPr>
          <w:b/>
          <w:sz w:val="22"/>
          <w:szCs w:val="22"/>
        </w:rPr>
        <w:t>y</w:t>
      </w:r>
      <w:r w:rsidR="00E71B9B">
        <w:rPr>
          <w:sz w:val="22"/>
          <w:szCs w:val="22"/>
        </w:rPr>
        <w:t>) and applying integration by parts as well as Gauss’ divergence theorem,</w:t>
      </w:r>
      <w:r w:rsidR="00844BA5">
        <w:rPr>
          <w:sz w:val="22"/>
          <w:szCs w:val="22"/>
        </w:rPr>
        <w:t xml:space="preserve"> is given 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F669B6" w:rsidRPr="00AB6B4F" w:rsidTr="00BA4D45">
        <w:trPr>
          <w:trHeight w:val="340"/>
        </w:trPr>
        <w:tc>
          <w:tcPr>
            <w:tcW w:w="8434" w:type="dxa"/>
            <w:tcBorders>
              <w:top w:val="nil"/>
              <w:left w:val="nil"/>
              <w:bottom w:val="nil"/>
              <w:right w:val="nil"/>
            </w:tcBorders>
          </w:tcPr>
          <w:p w:rsidR="00F669B6" w:rsidRPr="003813F2" w:rsidRDefault="008B00B3" w:rsidP="00945724">
            <w:pPr>
              <w:pStyle w:val="NormalWCCM"/>
              <w:ind w:right="-777" w:firstLine="0"/>
              <w:jc w:val="left"/>
              <w:rPr>
                <w:iCs/>
                <w:position w:val="-12"/>
                <w:sz w:val="22"/>
                <w:szCs w:val="22"/>
              </w:rPr>
            </w:pPr>
            <w:r w:rsidRPr="00945724">
              <w:rPr>
                <w:iCs/>
                <w:position w:val="-74"/>
                <w:sz w:val="22"/>
                <w:szCs w:val="22"/>
              </w:rPr>
              <w:object w:dxaOrig="8220" w:dyaOrig="1600">
                <v:shape id="_x0000_i1033" type="#_x0000_t75" style="width:411.75pt;height:78.75pt" o:ole="">
                  <v:imagedata r:id="rId27" o:title=""/>
                </v:shape>
                <o:OLEObject Type="Embed" ProgID="Equation.3" ShapeID="_x0000_i1033" DrawAspect="Content" ObjectID="_1588325674" r:id="rId28"/>
              </w:object>
            </w:r>
          </w:p>
        </w:tc>
        <w:tc>
          <w:tcPr>
            <w:tcW w:w="776" w:type="dxa"/>
            <w:tcBorders>
              <w:top w:val="nil"/>
              <w:left w:val="nil"/>
              <w:bottom w:val="nil"/>
              <w:right w:val="nil"/>
            </w:tcBorders>
          </w:tcPr>
          <w:p w:rsidR="00F669B6" w:rsidRDefault="00F669B6" w:rsidP="00BA4D45">
            <w:pPr>
              <w:pStyle w:val="NormalWCCM"/>
              <w:ind w:firstLine="0"/>
              <w:jc w:val="right"/>
              <w:rPr>
                <w:sz w:val="22"/>
                <w:szCs w:val="22"/>
              </w:rPr>
            </w:pPr>
          </w:p>
          <w:p w:rsidR="00F669B6" w:rsidRDefault="00F669B6" w:rsidP="00F669B6">
            <w:pPr>
              <w:pStyle w:val="NormalWCCM"/>
              <w:ind w:firstLine="0"/>
              <w:jc w:val="right"/>
              <w:rPr>
                <w:sz w:val="22"/>
                <w:szCs w:val="22"/>
              </w:rPr>
            </w:pPr>
          </w:p>
          <w:p w:rsidR="00F669B6" w:rsidRDefault="00F669B6" w:rsidP="00F669B6">
            <w:pPr>
              <w:pStyle w:val="NormalWCCM"/>
              <w:ind w:firstLine="0"/>
              <w:jc w:val="right"/>
              <w:rPr>
                <w:sz w:val="22"/>
                <w:szCs w:val="22"/>
              </w:rPr>
            </w:pPr>
          </w:p>
          <w:p w:rsidR="00F669B6" w:rsidRPr="00AB6B4F" w:rsidRDefault="00F669B6" w:rsidP="00D0030E">
            <w:pPr>
              <w:pStyle w:val="NormalWCCM"/>
              <w:ind w:firstLine="0"/>
              <w:jc w:val="right"/>
              <w:rPr>
                <w:sz w:val="22"/>
                <w:szCs w:val="22"/>
              </w:rPr>
            </w:pPr>
            <w:r w:rsidRPr="00AB6B4F">
              <w:rPr>
                <w:sz w:val="22"/>
                <w:szCs w:val="22"/>
              </w:rPr>
              <w:t>(</w:t>
            </w:r>
            <w:r w:rsidR="00D0030E">
              <w:rPr>
                <w:sz w:val="22"/>
                <w:szCs w:val="22"/>
              </w:rPr>
              <w:t>9</w:t>
            </w:r>
            <w:r w:rsidRPr="00AB6B4F">
              <w:rPr>
                <w:sz w:val="22"/>
                <w:szCs w:val="22"/>
              </w:rPr>
              <w:t>)</w:t>
            </w:r>
          </w:p>
        </w:tc>
      </w:tr>
    </w:tbl>
    <w:p w:rsidR="00844BA5" w:rsidRDefault="003C5ACE" w:rsidP="00F344E7">
      <w:pPr>
        <w:jc w:val="both"/>
        <w:rPr>
          <w:sz w:val="22"/>
          <w:szCs w:val="22"/>
        </w:rPr>
      </w:pPr>
      <w:r>
        <w:rPr>
          <w:sz w:val="22"/>
          <w:szCs w:val="22"/>
        </w:rPr>
        <w:t xml:space="preserve">where </w:t>
      </w:r>
      <w:r w:rsidRPr="00D13176">
        <w:rPr>
          <w:i/>
          <w:sz w:val="22"/>
          <w:szCs w:val="22"/>
        </w:rPr>
        <w:t>C</w:t>
      </w:r>
      <w:r>
        <w:rPr>
          <w:sz w:val="22"/>
          <w:szCs w:val="22"/>
        </w:rPr>
        <w:t xml:space="preserve"> denotes elastic constants tensor, while </w:t>
      </w:r>
      <w:r w:rsidRPr="003C5ACE">
        <w:rPr>
          <w:i/>
          <w:sz w:val="22"/>
          <w:szCs w:val="22"/>
        </w:rPr>
        <w:t>u</w:t>
      </w:r>
      <w:r>
        <w:rPr>
          <w:sz w:val="22"/>
          <w:szCs w:val="22"/>
        </w:rPr>
        <w:t xml:space="preserve"> and </w:t>
      </w:r>
      <w:r w:rsidRPr="003C5ACE">
        <w:rPr>
          <w:i/>
          <w:sz w:val="22"/>
          <w:szCs w:val="22"/>
        </w:rPr>
        <w:t>v</w:t>
      </w:r>
      <w:r>
        <w:rPr>
          <w:sz w:val="22"/>
          <w:szCs w:val="22"/>
        </w:rPr>
        <w:t xml:space="preserve"> are actual and virtual displacement</w:t>
      </w:r>
      <w:r w:rsidR="00D47E27">
        <w:rPr>
          <w:sz w:val="22"/>
          <w:szCs w:val="22"/>
        </w:rPr>
        <w:t>s</w:t>
      </w:r>
      <w:r>
        <w:rPr>
          <w:sz w:val="22"/>
          <w:szCs w:val="22"/>
        </w:rPr>
        <w:t xml:space="preserve">, respectively. </w:t>
      </w:r>
      <w:r w:rsidR="00F669B6">
        <w:rPr>
          <w:sz w:val="22"/>
          <w:szCs w:val="22"/>
        </w:rPr>
        <w:t xml:space="preserve">The third integral term within the square bracket of Eq. </w:t>
      </w:r>
      <w:r w:rsidR="00D0030E">
        <w:rPr>
          <w:sz w:val="22"/>
          <w:szCs w:val="22"/>
        </w:rPr>
        <w:t>9</w:t>
      </w:r>
      <w:r w:rsidR="00F669B6">
        <w:rPr>
          <w:sz w:val="22"/>
          <w:szCs w:val="22"/>
        </w:rPr>
        <w:t xml:space="preserve"> will result in zero </w:t>
      </w:r>
      <w:r w:rsidR="00AF6ABC">
        <w:rPr>
          <w:sz w:val="22"/>
          <w:szCs w:val="22"/>
        </w:rPr>
        <w:t xml:space="preserve">because the </w:t>
      </w:r>
      <w:r w:rsidR="00F669B6">
        <w:rPr>
          <w:sz w:val="22"/>
          <w:szCs w:val="22"/>
        </w:rPr>
        <w:t>periodicity in direction -1</w:t>
      </w:r>
      <w:r w:rsidR="00AF6ABC">
        <w:rPr>
          <w:sz w:val="22"/>
          <w:szCs w:val="22"/>
        </w:rPr>
        <w:t xml:space="preserve"> will cancel the results between the pair of </w:t>
      </w:r>
      <w:r w:rsidR="00686EE3">
        <w:rPr>
          <w:sz w:val="22"/>
          <w:szCs w:val="22"/>
        </w:rPr>
        <w:t xml:space="preserve">opposite </w:t>
      </w:r>
      <w:r w:rsidR="00AF6ABC">
        <w:rPr>
          <w:sz w:val="22"/>
          <w:szCs w:val="22"/>
        </w:rPr>
        <w:t>surfaces.</w:t>
      </w:r>
      <w:r w:rsidR="00F669B6">
        <w:rPr>
          <w:sz w:val="22"/>
          <w:szCs w:val="22"/>
        </w:rPr>
        <w:t xml:space="preserve"> </w:t>
      </w:r>
      <w:r w:rsidR="00AF6ABC">
        <w:rPr>
          <w:sz w:val="22"/>
          <w:szCs w:val="22"/>
        </w:rPr>
        <w:t>Then, t</w:t>
      </w:r>
      <w:r w:rsidR="00F669B6">
        <w:rPr>
          <w:sz w:val="22"/>
          <w:szCs w:val="22"/>
        </w:rPr>
        <w:t>he fo</w:t>
      </w:r>
      <w:r w:rsidR="00290AF8">
        <w:rPr>
          <w:sz w:val="22"/>
          <w:szCs w:val="22"/>
        </w:rPr>
        <w:t>u</w:t>
      </w:r>
      <w:r w:rsidR="00F669B6">
        <w:rPr>
          <w:sz w:val="22"/>
          <w:szCs w:val="22"/>
        </w:rPr>
        <w:t xml:space="preserve">rth and fifth terms are zero due to free-traction boundaries on the surfaces normal to directions -2 and -3. </w:t>
      </w:r>
      <w:r w:rsidR="00FA528F">
        <w:rPr>
          <w:sz w:val="22"/>
          <w:szCs w:val="22"/>
        </w:rPr>
        <w:t>By virtue of mathematical treatment in Ref. [2], t</w:t>
      </w:r>
      <w:r w:rsidR="00F669B6">
        <w:rPr>
          <w:sz w:val="22"/>
          <w:szCs w:val="22"/>
        </w:rPr>
        <w:t xml:space="preserve">he remaining equation will be satisfied by </w:t>
      </w:r>
      <w:r w:rsidR="00945724">
        <w:rPr>
          <w:sz w:val="22"/>
          <w:szCs w:val="22"/>
        </w:rPr>
        <w:t>representing macroscopic displacement 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945724" w:rsidRPr="00950AAD" w:rsidTr="00BA4D45">
        <w:trPr>
          <w:trHeight w:val="340"/>
        </w:trPr>
        <w:tc>
          <w:tcPr>
            <w:tcW w:w="8434" w:type="dxa"/>
            <w:tcBorders>
              <w:top w:val="nil"/>
              <w:left w:val="nil"/>
              <w:bottom w:val="nil"/>
              <w:right w:val="nil"/>
            </w:tcBorders>
          </w:tcPr>
          <w:p w:rsidR="00945724" w:rsidRPr="00C17172" w:rsidRDefault="00945724" w:rsidP="00BA4D45">
            <w:pPr>
              <w:pStyle w:val="NormalWCCM"/>
              <w:ind w:right="-777" w:firstLine="0"/>
              <w:jc w:val="center"/>
              <w:rPr>
                <w:iCs/>
                <w:sz w:val="22"/>
                <w:szCs w:val="22"/>
              </w:rPr>
            </w:pPr>
            <w:r w:rsidRPr="00B90E54">
              <w:rPr>
                <w:iCs/>
                <w:position w:val="-10"/>
                <w:sz w:val="22"/>
                <w:szCs w:val="22"/>
              </w:rPr>
              <w:object w:dxaOrig="1900" w:dyaOrig="360">
                <v:shape id="_x0000_i1034" type="#_x0000_t75" style="width:95.25pt;height:18pt" o:ole="">
                  <v:imagedata r:id="rId29" o:title=""/>
                </v:shape>
                <o:OLEObject Type="Embed" ProgID="Equation.3" ShapeID="_x0000_i1034" DrawAspect="Content" ObjectID="_1588325675" r:id="rId30"/>
              </w:object>
            </w:r>
          </w:p>
        </w:tc>
        <w:tc>
          <w:tcPr>
            <w:tcW w:w="776" w:type="dxa"/>
            <w:tcBorders>
              <w:top w:val="nil"/>
              <w:left w:val="nil"/>
              <w:bottom w:val="nil"/>
              <w:right w:val="nil"/>
            </w:tcBorders>
          </w:tcPr>
          <w:p w:rsidR="00945724" w:rsidRDefault="00945724" w:rsidP="00BA4D45">
            <w:pPr>
              <w:pStyle w:val="NormalWCCM"/>
              <w:ind w:firstLine="0"/>
              <w:jc w:val="right"/>
              <w:rPr>
                <w:sz w:val="22"/>
                <w:szCs w:val="22"/>
              </w:rPr>
            </w:pPr>
            <w:r w:rsidRPr="00950AAD">
              <w:rPr>
                <w:sz w:val="22"/>
                <w:szCs w:val="22"/>
              </w:rPr>
              <w:t>(</w:t>
            </w:r>
            <w:r w:rsidR="00D0030E">
              <w:rPr>
                <w:sz w:val="22"/>
                <w:szCs w:val="22"/>
              </w:rPr>
              <w:t>10</w:t>
            </w:r>
            <w:r w:rsidRPr="00950AAD">
              <w:rPr>
                <w:sz w:val="22"/>
                <w:szCs w:val="22"/>
              </w:rPr>
              <w:t>)</w:t>
            </w:r>
          </w:p>
          <w:p w:rsidR="00945724" w:rsidRPr="00950AAD" w:rsidRDefault="00945724" w:rsidP="00BA4D45">
            <w:pPr>
              <w:pStyle w:val="NormalWCCM"/>
              <w:ind w:firstLine="0"/>
              <w:jc w:val="right"/>
              <w:rPr>
                <w:sz w:val="22"/>
                <w:szCs w:val="22"/>
              </w:rPr>
            </w:pPr>
          </w:p>
        </w:tc>
      </w:tr>
    </w:tbl>
    <w:p w:rsidR="00945724" w:rsidRDefault="00945724" w:rsidP="00F344E7">
      <w:pPr>
        <w:jc w:val="both"/>
        <w:rPr>
          <w:sz w:val="22"/>
          <w:szCs w:val="22"/>
        </w:rPr>
      </w:pPr>
      <w:r>
        <w:rPr>
          <w:sz w:val="22"/>
          <w:szCs w:val="22"/>
        </w:rPr>
        <w:t xml:space="preserve">Eq. </w:t>
      </w:r>
      <w:r w:rsidR="00D0030E">
        <w:rPr>
          <w:sz w:val="22"/>
          <w:szCs w:val="22"/>
        </w:rPr>
        <w:t>10</w:t>
      </w:r>
      <w:r>
        <w:rPr>
          <w:sz w:val="22"/>
          <w:szCs w:val="22"/>
        </w:rPr>
        <w:t xml:space="preserve"> </w:t>
      </w:r>
      <w:r w:rsidR="00AF6ABC">
        <w:rPr>
          <w:sz w:val="22"/>
          <w:szCs w:val="22"/>
        </w:rPr>
        <w:t>asserts that the macroscopic problem is a one-dimensional problem. In comparison, for method with relieved periodicity in the thickness direction, the resulted zero terms due to the periodicity are found in the third and fo</w:t>
      </w:r>
      <w:r w:rsidR="00290AF8">
        <w:rPr>
          <w:sz w:val="22"/>
          <w:szCs w:val="22"/>
        </w:rPr>
        <w:t>u</w:t>
      </w:r>
      <w:r w:rsidR="00AF6ABC">
        <w:rPr>
          <w:sz w:val="22"/>
          <w:szCs w:val="22"/>
        </w:rPr>
        <w:t>rth terms</w:t>
      </w:r>
      <w:r w:rsidR="00D0030E">
        <w:rPr>
          <w:sz w:val="22"/>
          <w:szCs w:val="22"/>
        </w:rPr>
        <w:t xml:space="preserve"> of Eq. 9</w:t>
      </w:r>
      <w:r w:rsidR="00AF6ABC">
        <w:rPr>
          <w:sz w:val="22"/>
          <w:szCs w:val="22"/>
        </w:rPr>
        <w:t xml:space="preserve">, while the fifth term is zero due to free-traction condition. Correspondingly, the remaining results that </w:t>
      </w:r>
      <w:r w:rsidR="00AF6ABC" w:rsidRPr="00AF6ABC">
        <w:rPr>
          <w:b/>
          <w:sz w:val="22"/>
          <w:szCs w:val="22"/>
        </w:rPr>
        <w:t>u</w:t>
      </w:r>
      <w:r w:rsidR="00AF6ABC" w:rsidRPr="00AF6ABC">
        <w:rPr>
          <w:sz w:val="22"/>
          <w:szCs w:val="22"/>
          <w:vertAlign w:val="superscript"/>
        </w:rPr>
        <w:t>0</w:t>
      </w:r>
      <w:r w:rsidR="00AF6ABC">
        <w:rPr>
          <w:sz w:val="22"/>
          <w:szCs w:val="22"/>
        </w:rPr>
        <w:t xml:space="preserve"> = </w:t>
      </w:r>
      <w:r w:rsidR="00AF6ABC" w:rsidRPr="00AF6ABC">
        <w:rPr>
          <w:b/>
          <w:sz w:val="22"/>
          <w:szCs w:val="22"/>
        </w:rPr>
        <w:t>u</w:t>
      </w:r>
      <w:r w:rsidR="00AF6ABC" w:rsidRPr="00AF6ABC">
        <w:rPr>
          <w:sz w:val="22"/>
          <w:szCs w:val="22"/>
          <w:vertAlign w:val="superscript"/>
        </w:rPr>
        <w:t>0</w:t>
      </w:r>
      <w:r w:rsidR="00AF6ABC">
        <w:rPr>
          <w:sz w:val="22"/>
          <w:szCs w:val="22"/>
        </w:rPr>
        <w:t>(</w:t>
      </w:r>
      <w:r w:rsidR="00AF6ABC" w:rsidRPr="00AF6ABC">
        <w:rPr>
          <w:b/>
          <w:sz w:val="22"/>
          <w:szCs w:val="22"/>
        </w:rPr>
        <w:t>x</w:t>
      </w:r>
      <w:r w:rsidR="00AF6ABC" w:rsidRPr="00AF6ABC">
        <w:rPr>
          <w:sz w:val="22"/>
          <w:szCs w:val="22"/>
          <w:vertAlign w:val="subscript"/>
        </w:rPr>
        <w:t>1</w:t>
      </w:r>
      <w:r w:rsidR="00AF6ABC">
        <w:rPr>
          <w:sz w:val="22"/>
          <w:szCs w:val="22"/>
        </w:rPr>
        <w:t xml:space="preserve">, </w:t>
      </w:r>
      <w:r w:rsidR="00AF6ABC" w:rsidRPr="00AF6ABC">
        <w:rPr>
          <w:b/>
          <w:sz w:val="22"/>
          <w:szCs w:val="22"/>
        </w:rPr>
        <w:t>x</w:t>
      </w:r>
      <w:r w:rsidR="00AF6ABC" w:rsidRPr="00AF6ABC">
        <w:rPr>
          <w:sz w:val="22"/>
          <w:szCs w:val="22"/>
          <w:vertAlign w:val="subscript"/>
        </w:rPr>
        <w:t>2</w:t>
      </w:r>
      <w:r w:rsidR="00AF6ABC">
        <w:rPr>
          <w:sz w:val="22"/>
          <w:szCs w:val="22"/>
        </w:rPr>
        <w:t xml:space="preserve">), which indicates that the macroscopic problem for method with relieved periodicity in the thickness direction is a two-dimensional </w:t>
      </w:r>
      <w:r w:rsidR="00E805C7">
        <w:rPr>
          <w:sz w:val="22"/>
          <w:szCs w:val="22"/>
        </w:rPr>
        <w:t>case</w:t>
      </w:r>
      <w:r w:rsidR="00AF6ABC">
        <w:rPr>
          <w:sz w:val="22"/>
          <w:szCs w:val="22"/>
        </w:rPr>
        <w:t>.</w:t>
      </w:r>
    </w:p>
    <w:p w:rsidR="00E26B9A" w:rsidRDefault="00B96B1F" w:rsidP="00F344E7">
      <w:pPr>
        <w:jc w:val="both"/>
        <w:rPr>
          <w:sz w:val="22"/>
          <w:szCs w:val="22"/>
        </w:rPr>
      </w:pPr>
      <w:r>
        <w:rPr>
          <w:sz w:val="22"/>
          <w:szCs w:val="22"/>
        </w:rPr>
        <w:lastRenderedPageBreak/>
        <w:t xml:space="preserve">For order of </w:t>
      </w:r>
      <w:r w:rsidRPr="00844BA5">
        <w:rPr>
          <w:i/>
          <w:sz w:val="22"/>
          <w:szCs w:val="22"/>
        </w:rPr>
        <w:t>ε</w:t>
      </w:r>
      <w:r w:rsidRPr="00844BA5">
        <w:rPr>
          <w:sz w:val="22"/>
          <w:szCs w:val="22"/>
          <w:vertAlign w:val="superscript"/>
        </w:rPr>
        <w:t>-</w:t>
      </w:r>
      <w:r w:rsidR="00AD39D6">
        <w:rPr>
          <w:sz w:val="22"/>
          <w:szCs w:val="22"/>
          <w:vertAlign w:val="superscript"/>
        </w:rPr>
        <w:t>1</w:t>
      </w:r>
      <w:r>
        <w:rPr>
          <w:sz w:val="22"/>
          <w:szCs w:val="22"/>
        </w:rPr>
        <w:t>,</w:t>
      </w:r>
      <w:r w:rsidRPr="00B96B1F">
        <w:rPr>
          <w:sz w:val="22"/>
          <w:szCs w:val="22"/>
        </w:rPr>
        <w:t xml:space="preserve"> </w:t>
      </w:r>
      <w:r w:rsidR="00AD39D6">
        <w:rPr>
          <w:sz w:val="22"/>
          <w:szCs w:val="22"/>
        </w:rPr>
        <w:t>the obtained microscopic equilibrium equation can be developed to calculate</w:t>
      </w:r>
      <w:r w:rsidR="00950AAD" w:rsidRPr="00AB6B4F">
        <w:rPr>
          <w:sz w:val="22"/>
          <w:szCs w:val="22"/>
        </w:rPr>
        <w:t xml:space="preserve"> </w:t>
      </w:r>
      <w:r w:rsidR="0049550C">
        <w:rPr>
          <w:sz w:val="22"/>
          <w:szCs w:val="22"/>
        </w:rPr>
        <w:t xml:space="preserve">elastic and thermal </w:t>
      </w:r>
      <w:r w:rsidR="00950AAD" w:rsidRPr="00AB6B4F">
        <w:rPr>
          <w:sz w:val="22"/>
          <w:szCs w:val="22"/>
        </w:rPr>
        <w:t>correctors</w:t>
      </w:r>
      <w:r w:rsidR="00DB7821" w:rsidRPr="00AB6B4F">
        <w:rPr>
          <w:sz w:val="22"/>
          <w:szCs w:val="22"/>
        </w:rPr>
        <w:t xml:space="preserve"> (</w:t>
      </w:r>
      <w:r w:rsidR="0049550C" w:rsidRPr="0049550C">
        <w:rPr>
          <w:b/>
          <w:sz w:val="22"/>
          <w:szCs w:val="22"/>
        </w:rPr>
        <w:t>χ</w:t>
      </w:r>
      <w:r w:rsidR="0049550C" w:rsidRPr="0049550C">
        <w:rPr>
          <w:i/>
          <w:sz w:val="22"/>
          <w:szCs w:val="22"/>
          <w:vertAlign w:val="superscript"/>
        </w:rPr>
        <w:t>kl</w:t>
      </w:r>
      <w:r w:rsidR="0049550C" w:rsidRPr="00AB6B4F">
        <w:rPr>
          <w:iCs/>
          <w:position w:val="-10"/>
          <w:sz w:val="22"/>
          <w:szCs w:val="22"/>
        </w:rPr>
        <w:t xml:space="preserve"> </w:t>
      </w:r>
      <w:r w:rsidR="00DB7821" w:rsidRPr="00AB6B4F">
        <w:rPr>
          <w:sz w:val="22"/>
          <w:szCs w:val="22"/>
        </w:rPr>
        <w:t xml:space="preserve">and </w:t>
      </w:r>
      <w:r w:rsidR="0049550C" w:rsidRPr="0049550C">
        <w:rPr>
          <w:b/>
          <w:sz w:val="22"/>
          <w:szCs w:val="22"/>
        </w:rPr>
        <w:t>ψ</w:t>
      </w:r>
      <w:r w:rsidR="00DB7821" w:rsidRPr="00AB6B4F">
        <w:rPr>
          <w:sz w:val="22"/>
          <w:szCs w:val="22"/>
        </w:rPr>
        <w:t>)</w:t>
      </w:r>
      <w:r w:rsidR="00EA20AF">
        <w:rPr>
          <w:sz w:val="22"/>
          <w:szCs w:val="22"/>
        </w:rPr>
        <w:t xml:space="preserve"> </w:t>
      </w:r>
      <w:r w:rsidR="00E26B9A">
        <w:rPr>
          <w:sz w:val="22"/>
          <w:szCs w:val="22"/>
        </w:rPr>
        <w:t>as follows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D97D1F" w:rsidRPr="00950AAD" w:rsidTr="001219D0">
        <w:trPr>
          <w:trHeight w:val="340"/>
        </w:trPr>
        <w:tc>
          <w:tcPr>
            <w:tcW w:w="8434" w:type="dxa"/>
            <w:tcBorders>
              <w:top w:val="nil"/>
              <w:left w:val="nil"/>
              <w:bottom w:val="nil"/>
              <w:right w:val="nil"/>
            </w:tcBorders>
          </w:tcPr>
          <w:p w:rsidR="00D97D1F" w:rsidRPr="00C17172" w:rsidRDefault="00D97D1F" w:rsidP="001219D0">
            <w:pPr>
              <w:pStyle w:val="NormalWCCM"/>
              <w:ind w:right="-777" w:firstLine="0"/>
              <w:jc w:val="center"/>
              <w:rPr>
                <w:iCs/>
                <w:sz w:val="22"/>
                <w:szCs w:val="22"/>
              </w:rPr>
            </w:pPr>
            <w:r w:rsidRPr="00D97D1F">
              <w:rPr>
                <w:iCs/>
                <w:position w:val="-34"/>
                <w:sz w:val="22"/>
                <w:szCs w:val="22"/>
              </w:rPr>
              <w:object w:dxaOrig="6140" w:dyaOrig="800">
                <v:shape id="_x0000_i1035" type="#_x0000_t75" style="width:306.75pt;height:39.75pt" o:ole="">
                  <v:imagedata r:id="rId31" o:title=""/>
                </v:shape>
                <o:OLEObject Type="Embed" ProgID="Equation.3" ShapeID="_x0000_i1035" DrawAspect="Content" ObjectID="_1588325676" r:id="rId32"/>
              </w:object>
            </w:r>
          </w:p>
        </w:tc>
        <w:tc>
          <w:tcPr>
            <w:tcW w:w="776" w:type="dxa"/>
            <w:tcBorders>
              <w:top w:val="nil"/>
              <w:left w:val="nil"/>
              <w:bottom w:val="nil"/>
              <w:right w:val="nil"/>
            </w:tcBorders>
          </w:tcPr>
          <w:p w:rsidR="00D97D1F" w:rsidRDefault="00D97D1F" w:rsidP="001219D0">
            <w:pPr>
              <w:pStyle w:val="NormalWCCM"/>
              <w:ind w:firstLine="0"/>
              <w:jc w:val="right"/>
              <w:rPr>
                <w:sz w:val="22"/>
                <w:szCs w:val="22"/>
              </w:rPr>
            </w:pPr>
          </w:p>
          <w:p w:rsidR="00D97D1F" w:rsidRDefault="00D97D1F" w:rsidP="001219D0">
            <w:pPr>
              <w:pStyle w:val="NormalWCCM"/>
              <w:ind w:firstLine="0"/>
              <w:jc w:val="right"/>
              <w:rPr>
                <w:sz w:val="22"/>
                <w:szCs w:val="22"/>
              </w:rPr>
            </w:pPr>
            <w:r w:rsidRPr="00950AAD">
              <w:rPr>
                <w:sz w:val="22"/>
                <w:szCs w:val="22"/>
              </w:rPr>
              <w:t>(</w:t>
            </w:r>
            <w:r>
              <w:rPr>
                <w:sz w:val="22"/>
                <w:szCs w:val="22"/>
              </w:rPr>
              <w:t>1</w:t>
            </w:r>
            <w:r w:rsidR="00D0030E">
              <w:rPr>
                <w:sz w:val="22"/>
                <w:szCs w:val="22"/>
              </w:rPr>
              <w:t>1</w:t>
            </w:r>
            <w:r w:rsidRPr="00950AAD">
              <w:rPr>
                <w:sz w:val="22"/>
                <w:szCs w:val="22"/>
              </w:rPr>
              <w:t>)</w:t>
            </w:r>
          </w:p>
          <w:p w:rsidR="00D97D1F" w:rsidRPr="00950AAD" w:rsidRDefault="00D97D1F" w:rsidP="001219D0">
            <w:pPr>
              <w:pStyle w:val="NormalWCCM"/>
              <w:ind w:firstLine="0"/>
              <w:jc w:val="right"/>
              <w:rPr>
                <w:sz w:val="22"/>
                <w:szCs w:val="22"/>
              </w:rPr>
            </w:pPr>
          </w:p>
        </w:tc>
      </w:tr>
      <w:tr w:rsidR="00D97D1F" w:rsidRPr="00950AAD" w:rsidTr="00D97D1F">
        <w:trPr>
          <w:trHeight w:val="340"/>
        </w:trPr>
        <w:tc>
          <w:tcPr>
            <w:tcW w:w="8434" w:type="dxa"/>
            <w:tcBorders>
              <w:top w:val="nil"/>
              <w:left w:val="nil"/>
              <w:bottom w:val="nil"/>
              <w:right w:val="nil"/>
            </w:tcBorders>
          </w:tcPr>
          <w:p w:rsidR="00D97D1F" w:rsidRPr="00C17172" w:rsidRDefault="00D97D1F" w:rsidP="001219D0">
            <w:pPr>
              <w:pStyle w:val="NormalWCCM"/>
              <w:ind w:right="-777" w:firstLine="0"/>
              <w:jc w:val="center"/>
              <w:rPr>
                <w:iCs/>
                <w:sz w:val="22"/>
                <w:szCs w:val="22"/>
              </w:rPr>
            </w:pPr>
            <w:r w:rsidRPr="00D97D1F">
              <w:rPr>
                <w:iCs/>
                <w:position w:val="-34"/>
                <w:sz w:val="22"/>
                <w:szCs w:val="22"/>
              </w:rPr>
              <w:object w:dxaOrig="4980" w:dyaOrig="800" w14:anchorId="799280DF">
                <v:shape id="_x0000_i1036" type="#_x0000_t75" style="width:249pt;height:39.75pt" o:ole="">
                  <v:imagedata r:id="rId33" o:title=""/>
                </v:shape>
                <o:OLEObject Type="Embed" ProgID="Equation.3" ShapeID="_x0000_i1036" DrawAspect="Content" ObjectID="_1588325677" r:id="rId34"/>
              </w:object>
            </w:r>
          </w:p>
        </w:tc>
        <w:tc>
          <w:tcPr>
            <w:tcW w:w="776" w:type="dxa"/>
            <w:tcBorders>
              <w:top w:val="nil"/>
              <w:left w:val="nil"/>
              <w:bottom w:val="nil"/>
              <w:right w:val="nil"/>
            </w:tcBorders>
          </w:tcPr>
          <w:p w:rsidR="00D97D1F" w:rsidRDefault="00D97D1F" w:rsidP="001219D0">
            <w:pPr>
              <w:pStyle w:val="NormalWCCM"/>
              <w:ind w:firstLine="0"/>
              <w:jc w:val="right"/>
              <w:rPr>
                <w:sz w:val="22"/>
                <w:szCs w:val="22"/>
              </w:rPr>
            </w:pPr>
          </w:p>
          <w:p w:rsidR="00D97D1F" w:rsidRPr="00950AAD" w:rsidRDefault="00D97D1F" w:rsidP="00D0030E">
            <w:pPr>
              <w:pStyle w:val="NormalWCCM"/>
              <w:ind w:firstLine="0"/>
              <w:jc w:val="right"/>
              <w:rPr>
                <w:sz w:val="22"/>
                <w:szCs w:val="22"/>
              </w:rPr>
            </w:pPr>
            <w:r w:rsidRPr="00950AAD">
              <w:rPr>
                <w:sz w:val="22"/>
                <w:szCs w:val="22"/>
              </w:rPr>
              <w:t>(</w:t>
            </w:r>
            <w:r>
              <w:rPr>
                <w:sz w:val="22"/>
                <w:szCs w:val="22"/>
              </w:rPr>
              <w:t>1</w:t>
            </w:r>
            <w:r w:rsidR="00D0030E">
              <w:rPr>
                <w:sz w:val="22"/>
                <w:szCs w:val="22"/>
              </w:rPr>
              <w:t>2</w:t>
            </w:r>
            <w:r w:rsidRPr="00950AAD">
              <w:rPr>
                <w:sz w:val="22"/>
                <w:szCs w:val="22"/>
              </w:rPr>
              <w:t>)</w:t>
            </w:r>
          </w:p>
        </w:tc>
      </w:tr>
    </w:tbl>
    <w:p w:rsidR="00D97D1F" w:rsidRDefault="00D97D1F" w:rsidP="00F344E7">
      <w:pPr>
        <w:jc w:val="both"/>
        <w:rPr>
          <w:sz w:val="22"/>
          <w:szCs w:val="22"/>
        </w:rPr>
      </w:pPr>
    </w:p>
    <w:p w:rsidR="00950AAD" w:rsidRPr="00AB6B4F" w:rsidRDefault="00E26B9A" w:rsidP="00F344E7">
      <w:pPr>
        <w:jc w:val="both"/>
        <w:rPr>
          <w:sz w:val="22"/>
          <w:szCs w:val="22"/>
        </w:rPr>
      </w:pPr>
      <w:r>
        <w:rPr>
          <w:sz w:val="22"/>
          <w:szCs w:val="22"/>
        </w:rPr>
        <w:t>T</w:t>
      </w:r>
      <w:r w:rsidR="00950AAD" w:rsidRPr="00AB6B4F">
        <w:rPr>
          <w:sz w:val="22"/>
          <w:szCs w:val="22"/>
        </w:rPr>
        <w:t>he following conditions are given to represent free boundary condition along directions -2 and -3 of the unit-cell model</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C17172" w:rsidRPr="00950AAD" w:rsidTr="002278B3">
        <w:trPr>
          <w:trHeight w:val="340"/>
        </w:trPr>
        <w:tc>
          <w:tcPr>
            <w:tcW w:w="8434" w:type="dxa"/>
            <w:tcBorders>
              <w:top w:val="nil"/>
              <w:left w:val="nil"/>
              <w:bottom w:val="nil"/>
              <w:right w:val="nil"/>
            </w:tcBorders>
          </w:tcPr>
          <w:p w:rsidR="00C17172" w:rsidRPr="00C17172" w:rsidRDefault="00DB7821" w:rsidP="00F344E7">
            <w:pPr>
              <w:pStyle w:val="NormalWCCM"/>
              <w:ind w:right="-777" w:firstLine="0"/>
              <w:jc w:val="center"/>
              <w:rPr>
                <w:iCs/>
                <w:sz w:val="22"/>
                <w:szCs w:val="22"/>
              </w:rPr>
            </w:pPr>
            <w:r w:rsidRPr="00FB56A6">
              <w:rPr>
                <w:iCs/>
                <w:position w:val="-12"/>
                <w:sz w:val="22"/>
                <w:szCs w:val="22"/>
              </w:rPr>
              <w:object w:dxaOrig="2740" w:dyaOrig="380">
                <v:shape id="_x0000_i1037" type="#_x0000_t75" style="width:137.25pt;height:18.75pt" o:ole="">
                  <v:imagedata r:id="rId35" o:title=""/>
                </v:shape>
                <o:OLEObject Type="Embed" ProgID="Equation.3" ShapeID="_x0000_i1037" DrawAspect="Content" ObjectID="_1588325678" r:id="rId36"/>
              </w:object>
            </w:r>
          </w:p>
        </w:tc>
        <w:tc>
          <w:tcPr>
            <w:tcW w:w="776" w:type="dxa"/>
            <w:tcBorders>
              <w:top w:val="nil"/>
              <w:left w:val="nil"/>
              <w:bottom w:val="nil"/>
              <w:right w:val="nil"/>
            </w:tcBorders>
          </w:tcPr>
          <w:p w:rsidR="00C17172" w:rsidRPr="00950AAD" w:rsidRDefault="00C17172" w:rsidP="00D0030E">
            <w:pPr>
              <w:pStyle w:val="NormalWCCM"/>
              <w:ind w:firstLine="0"/>
              <w:jc w:val="right"/>
              <w:rPr>
                <w:sz w:val="22"/>
                <w:szCs w:val="22"/>
              </w:rPr>
            </w:pPr>
            <w:r w:rsidRPr="00950AAD">
              <w:rPr>
                <w:sz w:val="22"/>
                <w:szCs w:val="22"/>
              </w:rPr>
              <w:t>(</w:t>
            </w:r>
            <w:r w:rsidR="00D97D1F">
              <w:rPr>
                <w:sz w:val="22"/>
                <w:szCs w:val="22"/>
              </w:rPr>
              <w:t>1</w:t>
            </w:r>
            <w:r w:rsidR="00D0030E">
              <w:rPr>
                <w:sz w:val="22"/>
                <w:szCs w:val="22"/>
              </w:rPr>
              <w:t>3</w:t>
            </w:r>
            <w:r w:rsidRPr="00950AAD">
              <w:rPr>
                <w:sz w:val="22"/>
                <w:szCs w:val="22"/>
              </w:rPr>
              <w:t>)</w:t>
            </w:r>
          </w:p>
        </w:tc>
      </w:tr>
      <w:tr w:rsidR="00997BEA" w:rsidRPr="00950AAD" w:rsidTr="00BA4D45">
        <w:trPr>
          <w:trHeight w:val="340"/>
        </w:trPr>
        <w:tc>
          <w:tcPr>
            <w:tcW w:w="8434" w:type="dxa"/>
            <w:tcBorders>
              <w:top w:val="nil"/>
              <w:left w:val="nil"/>
              <w:bottom w:val="nil"/>
              <w:right w:val="nil"/>
            </w:tcBorders>
          </w:tcPr>
          <w:p w:rsidR="00997BEA" w:rsidRPr="00C17172" w:rsidRDefault="00997BEA" w:rsidP="00BA4D45">
            <w:pPr>
              <w:pStyle w:val="NormalWCCM"/>
              <w:ind w:right="-777" w:firstLine="0"/>
              <w:jc w:val="center"/>
              <w:rPr>
                <w:iCs/>
                <w:sz w:val="22"/>
                <w:szCs w:val="22"/>
              </w:rPr>
            </w:pPr>
            <w:r w:rsidRPr="00FB56A6">
              <w:rPr>
                <w:iCs/>
                <w:position w:val="-12"/>
                <w:sz w:val="22"/>
                <w:szCs w:val="22"/>
              </w:rPr>
              <w:object w:dxaOrig="2700" w:dyaOrig="380">
                <v:shape id="_x0000_i1038" type="#_x0000_t75" style="width:135pt;height:18.75pt" o:ole="">
                  <v:imagedata r:id="rId37" o:title=""/>
                </v:shape>
                <o:OLEObject Type="Embed" ProgID="Equation.3" ShapeID="_x0000_i1038" DrawAspect="Content" ObjectID="_1588325679" r:id="rId38"/>
              </w:object>
            </w:r>
          </w:p>
        </w:tc>
        <w:tc>
          <w:tcPr>
            <w:tcW w:w="776" w:type="dxa"/>
            <w:tcBorders>
              <w:top w:val="nil"/>
              <w:left w:val="nil"/>
              <w:bottom w:val="nil"/>
              <w:right w:val="nil"/>
            </w:tcBorders>
          </w:tcPr>
          <w:p w:rsidR="00997BEA" w:rsidRPr="00950AAD" w:rsidRDefault="00997BEA" w:rsidP="00D0030E">
            <w:pPr>
              <w:pStyle w:val="NormalWCCM"/>
              <w:ind w:firstLine="0"/>
              <w:jc w:val="right"/>
              <w:rPr>
                <w:sz w:val="22"/>
                <w:szCs w:val="22"/>
              </w:rPr>
            </w:pPr>
            <w:r w:rsidRPr="00950AAD">
              <w:rPr>
                <w:sz w:val="22"/>
                <w:szCs w:val="22"/>
              </w:rPr>
              <w:t>(</w:t>
            </w:r>
            <w:r w:rsidR="00D97D1F">
              <w:rPr>
                <w:sz w:val="22"/>
                <w:szCs w:val="22"/>
              </w:rPr>
              <w:t>1</w:t>
            </w:r>
            <w:r w:rsidR="00D0030E">
              <w:rPr>
                <w:sz w:val="22"/>
                <w:szCs w:val="22"/>
              </w:rPr>
              <w:t>4</w:t>
            </w:r>
            <w:r w:rsidRPr="00950AAD">
              <w:rPr>
                <w:sz w:val="22"/>
                <w:szCs w:val="22"/>
              </w:rPr>
              <w:t>)</w:t>
            </w:r>
          </w:p>
        </w:tc>
      </w:tr>
      <w:tr w:rsidR="00997BEA" w:rsidRPr="00950AAD" w:rsidTr="00BA4D45">
        <w:trPr>
          <w:trHeight w:val="340"/>
        </w:trPr>
        <w:tc>
          <w:tcPr>
            <w:tcW w:w="8434" w:type="dxa"/>
            <w:tcBorders>
              <w:top w:val="nil"/>
              <w:left w:val="nil"/>
              <w:bottom w:val="nil"/>
              <w:right w:val="nil"/>
            </w:tcBorders>
          </w:tcPr>
          <w:p w:rsidR="00997BEA" w:rsidRPr="00C17172" w:rsidRDefault="00997BEA" w:rsidP="00BA4D45">
            <w:pPr>
              <w:pStyle w:val="NormalWCCM"/>
              <w:ind w:right="-777" w:firstLine="0"/>
              <w:jc w:val="center"/>
              <w:rPr>
                <w:iCs/>
                <w:sz w:val="22"/>
                <w:szCs w:val="22"/>
              </w:rPr>
            </w:pPr>
            <w:r w:rsidRPr="00FB56A6">
              <w:rPr>
                <w:iCs/>
                <w:position w:val="-12"/>
                <w:sz w:val="22"/>
                <w:szCs w:val="22"/>
              </w:rPr>
              <w:object w:dxaOrig="2700" w:dyaOrig="380">
                <v:shape id="_x0000_i1039" type="#_x0000_t75" style="width:135pt;height:18.75pt" o:ole="">
                  <v:imagedata r:id="rId39" o:title=""/>
                </v:shape>
                <o:OLEObject Type="Embed" ProgID="Equation.3" ShapeID="_x0000_i1039" DrawAspect="Content" ObjectID="_1588325680" r:id="rId40"/>
              </w:object>
            </w:r>
          </w:p>
        </w:tc>
        <w:tc>
          <w:tcPr>
            <w:tcW w:w="776" w:type="dxa"/>
            <w:tcBorders>
              <w:top w:val="nil"/>
              <w:left w:val="nil"/>
              <w:bottom w:val="nil"/>
              <w:right w:val="nil"/>
            </w:tcBorders>
          </w:tcPr>
          <w:p w:rsidR="00997BEA" w:rsidRPr="00950AAD" w:rsidRDefault="00997BEA" w:rsidP="00D0030E">
            <w:pPr>
              <w:pStyle w:val="NormalWCCM"/>
              <w:ind w:firstLine="0"/>
              <w:jc w:val="right"/>
              <w:rPr>
                <w:sz w:val="22"/>
                <w:szCs w:val="22"/>
              </w:rPr>
            </w:pPr>
            <w:r w:rsidRPr="00950AAD">
              <w:rPr>
                <w:sz w:val="22"/>
                <w:szCs w:val="22"/>
              </w:rPr>
              <w:t>(</w:t>
            </w:r>
            <w:r w:rsidR="00D97D1F">
              <w:rPr>
                <w:sz w:val="22"/>
                <w:szCs w:val="22"/>
              </w:rPr>
              <w:t>1</w:t>
            </w:r>
            <w:r w:rsidR="00D0030E">
              <w:rPr>
                <w:sz w:val="22"/>
                <w:szCs w:val="22"/>
              </w:rPr>
              <w:t>5</w:t>
            </w:r>
            <w:r w:rsidRPr="00950AAD">
              <w:rPr>
                <w:sz w:val="22"/>
                <w:szCs w:val="22"/>
              </w:rPr>
              <w:t>)</w:t>
            </w:r>
          </w:p>
        </w:tc>
      </w:tr>
    </w:tbl>
    <w:p w:rsidR="00950AAD" w:rsidRDefault="00997BEA" w:rsidP="00F344E7">
      <w:pPr>
        <w:jc w:val="both"/>
        <w:rPr>
          <w:sz w:val="22"/>
          <w:szCs w:val="22"/>
        </w:rPr>
      </w:pPr>
      <w:r>
        <w:rPr>
          <w:sz w:val="22"/>
          <w:szCs w:val="22"/>
        </w:rPr>
        <w:t xml:space="preserve">It is </w:t>
      </w:r>
      <w:r w:rsidR="00950AAD" w:rsidRPr="00AB6B4F">
        <w:rPr>
          <w:sz w:val="22"/>
          <w:szCs w:val="22"/>
        </w:rPr>
        <w:t>noted that Eqs</w:t>
      </w:r>
      <w:r w:rsidR="006E7DF1" w:rsidRPr="00AB6B4F">
        <w:rPr>
          <w:sz w:val="22"/>
          <w:szCs w:val="22"/>
        </w:rPr>
        <w:t xml:space="preserve">. </w:t>
      </w:r>
      <w:r w:rsidR="00D97D1F">
        <w:rPr>
          <w:sz w:val="22"/>
          <w:szCs w:val="22"/>
        </w:rPr>
        <w:t>1</w:t>
      </w:r>
      <w:r w:rsidR="00D0030E">
        <w:rPr>
          <w:sz w:val="22"/>
          <w:szCs w:val="22"/>
        </w:rPr>
        <w:t>3</w:t>
      </w:r>
      <w:r w:rsidR="006E7DF1" w:rsidRPr="00AB6B4F">
        <w:rPr>
          <w:sz w:val="22"/>
          <w:szCs w:val="22"/>
        </w:rPr>
        <w:t>-</w:t>
      </w:r>
      <w:r w:rsidR="00D97D1F">
        <w:rPr>
          <w:sz w:val="22"/>
          <w:szCs w:val="22"/>
        </w:rPr>
        <w:t>1</w:t>
      </w:r>
      <w:r w:rsidR="00D0030E">
        <w:rPr>
          <w:sz w:val="22"/>
          <w:szCs w:val="22"/>
        </w:rPr>
        <w:t>5</w:t>
      </w:r>
      <w:r w:rsidR="00950AAD" w:rsidRPr="00AB6B4F">
        <w:rPr>
          <w:sz w:val="22"/>
          <w:szCs w:val="22"/>
        </w:rPr>
        <w:t xml:space="preserve"> are also valid for thermal corrector by replacing </w:t>
      </w:r>
      <w:r w:rsidR="0049550C" w:rsidRPr="0049550C">
        <w:rPr>
          <w:b/>
          <w:sz w:val="22"/>
          <w:szCs w:val="22"/>
        </w:rPr>
        <w:t>χ</w:t>
      </w:r>
      <w:r w:rsidR="0049550C" w:rsidRPr="0049550C">
        <w:rPr>
          <w:i/>
          <w:sz w:val="22"/>
          <w:szCs w:val="22"/>
          <w:vertAlign w:val="superscript"/>
        </w:rPr>
        <w:t>kl</w:t>
      </w:r>
      <w:r w:rsidR="0049550C" w:rsidRPr="0049550C">
        <w:rPr>
          <w:iCs/>
          <w:position w:val="-10"/>
          <w:sz w:val="22"/>
          <w:szCs w:val="22"/>
        </w:rPr>
        <w:t xml:space="preserve"> </w:t>
      </w:r>
      <w:r w:rsidR="00950AAD" w:rsidRPr="00AB6B4F">
        <w:rPr>
          <w:sz w:val="22"/>
          <w:szCs w:val="22"/>
        </w:rPr>
        <w:t>into</w:t>
      </w:r>
      <w:r w:rsidR="00DB7821" w:rsidRPr="00AB6B4F">
        <w:rPr>
          <w:sz w:val="22"/>
          <w:szCs w:val="22"/>
        </w:rPr>
        <w:t xml:space="preserve"> </w:t>
      </w:r>
      <w:r w:rsidR="0049550C" w:rsidRPr="0049550C">
        <w:rPr>
          <w:b/>
          <w:sz w:val="22"/>
          <w:szCs w:val="22"/>
        </w:rPr>
        <w:t>ψ</w:t>
      </w:r>
      <w:r w:rsidR="00950AAD" w:rsidRPr="00AB6B4F">
        <w:rPr>
          <w:sz w:val="22"/>
          <w:szCs w:val="22"/>
        </w:rPr>
        <w:t>.</w:t>
      </w:r>
      <w:r w:rsidR="00005D8F" w:rsidRPr="00AB6B4F">
        <w:rPr>
          <w:sz w:val="22"/>
          <w:szCs w:val="22"/>
        </w:rPr>
        <w:t xml:space="preserve"> In comparison to standard homogenization method, periodic boundary condition in three-dimension </w:t>
      </w:r>
      <w:r w:rsidR="00196E92" w:rsidRPr="00AB6B4F">
        <w:rPr>
          <w:sz w:val="22"/>
          <w:szCs w:val="22"/>
        </w:rPr>
        <w:t>can be satis</w:t>
      </w:r>
      <w:r w:rsidR="00594DEE" w:rsidRPr="00AB6B4F">
        <w:rPr>
          <w:sz w:val="22"/>
          <w:szCs w:val="22"/>
        </w:rPr>
        <w:t>f</w:t>
      </w:r>
      <w:r w:rsidR="00196E92" w:rsidRPr="00AB6B4F">
        <w:rPr>
          <w:sz w:val="22"/>
          <w:szCs w:val="22"/>
        </w:rPr>
        <w:t xml:space="preserve">ied by replacing  </w:t>
      </w:r>
      <w:r w:rsidR="006B5F05">
        <w:rPr>
          <w:sz w:val="22"/>
          <w:szCs w:val="22"/>
        </w:rPr>
        <w:t>“≠”</w:t>
      </w:r>
      <w:r w:rsidR="00196E92" w:rsidRPr="00AB6B4F">
        <w:rPr>
          <w:sz w:val="22"/>
          <w:szCs w:val="22"/>
        </w:rPr>
        <w:t xml:space="preserve"> in Eqs. </w:t>
      </w:r>
      <w:r w:rsidR="00D97D1F">
        <w:rPr>
          <w:sz w:val="22"/>
          <w:szCs w:val="22"/>
        </w:rPr>
        <w:t>1</w:t>
      </w:r>
      <w:r w:rsidR="00D0030E">
        <w:rPr>
          <w:sz w:val="22"/>
          <w:szCs w:val="22"/>
        </w:rPr>
        <w:t>4</w:t>
      </w:r>
      <w:r w:rsidR="00196E92" w:rsidRPr="00AB6B4F">
        <w:rPr>
          <w:sz w:val="22"/>
          <w:szCs w:val="22"/>
        </w:rPr>
        <w:t xml:space="preserve"> and </w:t>
      </w:r>
      <w:r w:rsidR="00D97D1F">
        <w:rPr>
          <w:sz w:val="22"/>
          <w:szCs w:val="22"/>
        </w:rPr>
        <w:t>1</w:t>
      </w:r>
      <w:r w:rsidR="00D0030E">
        <w:rPr>
          <w:sz w:val="22"/>
          <w:szCs w:val="22"/>
        </w:rPr>
        <w:t>5</w:t>
      </w:r>
      <w:r w:rsidR="00196E92" w:rsidRPr="00AB6B4F">
        <w:rPr>
          <w:sz w:val="22"/>
          <w:szCs w:val="22"/>
        </w:rPr>
        <w:t xml:space="preserve"> into </w:t>
      </w:r>
      <w:r w:rsidR="006B5F05">
        <w:rPr>
          <w:sz w:val="22"/>
          <w:szCs w:val="22"/>
        </w:rPr>
        <w:t>“=”</w:t>
      </w:r>
      <w:r w:rsidR="00196E92" w:rsidRPr="00AB6B4F">
        <w:rPr>
          <w:sz w:val="22"/>
          <w:szCs w:val="22"/>
        </w:rPr>
        <w:t xml:space="preserve">. Meanwhile, homogenization method with relieved periodicity in the thickness direction only employs the inequality in Eq. </w:t>
      </w:r>
      <w:r w:rsidR="00D97D1F">
        <w:rPr>
          <w:sz w:val="22"/>
          <w:szCs w:val="22"/>
        </w:rPr>
        <w:t>1</w:t>
      </w:r>
      <w:r w:rsidR="00D0030E">
        <w:rPr>
          <w:sz w:val="22"/>
          <w:szCs w:val="22"/>
        </w:rPr>
        <w:t>5</w:t>
      </w:r>
      <w:r w:rsidR="00196E92" w:rsidRPr="00AB6B4F">
        <w:rPr>
          <w:sz w:val="22"/>
          <w:szCs w:val="22"/>
        </w:rPr>
        <w:t>.</w:t>
      </w:r>
      <w:r w:rsidR="003664E9" w:rsidRPr="00AB6B4F">
        <w:rPr>
          <w:sz w:val="22"/>
          <w:szCs w:val="22"/>
        </w:rPr>
        <w:t xml:space="preserve"> It is also important to note that, due to the existence of periodicity in only longitudinal direction, only one independent mode of elastic corrector exist</w:t>
      </w:r>
      <w:r w:rsidR="002B7961">
        <w:rPr>
          <w:sz w:val="22"/>
          <w:szCs w:val="22"/>
        </w:rPr>
        <w:t>s</w:t>
      </w:r>
      <w:r w:rsidR="003664E9" w:rsidRPr="00AB6B4F">
        <w:rPr>
          <w:sz w:val="22"/>
          <w:szCs w:val="22"/>
        </w:rPr>
        <w:t>, namely</w:t>
      </w:r>
      <w:r w:rsidR="0049550C" w:rsidRPr="0049550C">
        <w:rPr>
          <w:b/>
          <w:sz w:val="22"/>
          <w:szCs w:val="22"/>
        </w:rPr>
        <w:t xml:space="preserve"> χ</w:t>
      </w:r>
      <w:r w:rsidR="0049550C" w:rsidRPr="0049550C">
        <w:rPr>
          <w:sz w:val="22"/>
          <w:szCs w:val="22"/>
          <w:vertAlign w:val="superscript"/>
        </w:rPr>
        <w:t>11</w:t>
      </w:r>
      <w:r w:rsidR="00545C36" w:rsidRPr="00AB6B4F">
        <w:rPr>
          <w:sz w:val="22"/>
          <w:szCs w:val="22"/>
        </w:rPr>
        <w:t>, while homogenization method with 3-D and 2-D periodicity</w:t>
      </w:r>
      <w:r w:rsidR="003664E9" w:rsidRPr="00AB6B4F">
        <w:rPr>
          <w:sz w:val="22"/>
          <w:szCs w:val="22"/>
        </w:rPr>
        <w:t xml:space="preserve"> </w:t>
      </w:r>
      <w:r w:rsidR="00545C36" w:rsidRPr="00AB6B4F">
        <w:rPr>
          <w:sz w:val="22"/>
          <w:szCs w:val="22"/>
        </w:rPr>
        <w:t>possess 6 sets (</w:t>
      </w:r>
      <w:r w:rsidR="0049550C" w:rsidRPr="0049550C">
        <w:rPr>
          <w:b/>
          <w:sz w:val="22"/>
          <w:szCs w:val="22"/>
        </w:rPr>
        <w:t>χ</w:t>
      </w:r>
      <w:r w:rsidR="0049550C" w:rsidRPr="0049550C">
        <w:rPr>
          <w:sz w:val="22"/>
          <w:szCs w:val="22"/>
          <w:vertAlign w:val="superscript"/>
        </w:rPr>
        <w:t>11</w:t>
      </w:r>
      <w:r w:rsidR="00545C36" w:rsidRPr="00AB6B4F">
        <w:rPr>
          <w:sz w:val="22"/>
          <w:szCs w:val="22"/>
        </w:rPr>
        <w:t>,</w:t>
      </w:r>
      <w:r w:rsidR="0049550C" w:rsidRPr="0049550C">
        <w:rPr>
          <w:b/>
          <w:sz w:val="22"/>
          <w:szCs w:val="22"/>
        </w:rPr>
        <w:t xml:space="preserve"> χ</w:t>
      </w:r>
      <w:r w:rsidR="0049550C">
        <w:rPr>
          <w:sz w:val="22"/>
          <w:szCs w:val="22"/>
          <w:vertAlign w:val="superscript"/>
        </w:rPr>
        <w:t>22</w:t>
      </w:r>
      <w:r w:rsidR="00545C36" w:rsidRPr="00AB6B4F">
        <w:rPr>
          <w:sz w:val="22"/>
          <w:szCs w:val="22"/>
        </w:rPr>
        <w:t>,</w:t>
      </w:r>
      <w:r w:rsidR="0049550C" w:rsidRPr="0049550C">
        <w:rPr>
          <w:b/>
          <w:sz w:val="22"/>
          <w:szCs w:val="22"/>
        </w:rPr>
        <w:t xml:space="preserve"> χ</w:t>
      </w:r>
      <w:r w:rsidR="0049550C">
        <w:rPr>
          <w:sz w:val="22"/>
          <w:szCs w:val="22"/>
          <w:vertAlign w:val="superscript"/>
        </w:rPr>
        <w:t>33</w:t>
      </w:r>
      <w:r w:rsidR="00545C36" w:rsidRPr="00AB6B4F">
        <w:rPr>
          <w:sz w:val="22"/>
          <w:szCs w:val="22"/>
        </w:rPr>
        <w:t>,</w:t>
      </w:r>
      <w:r w:rsidR="0049550C" w:rsidRPr="0049550C">
        <w:rPr>
          <w:b/>
          <w:sz w:val="22"/>
          <w:szCs w:val="22"/>
        </w:rPr>
        <w:t xml:space="preserve"> χ</w:t>
      </w:r>
      <w:r w:rsidR="0049550C" w:rsidRPr="0049550C">
        <w:rPr>
          <w:sz w:val="22"/>
          <w:szCs w:val="22"/>
          <w:vertAlign w:val="superscript"/>
        </w:rPr>
        <w:t>1</w:t>
      </w:r>
      <w:r w:rsidR="0049550C">
        <w:rPr>
          <w:sz w:val="22"/>
          <w:szCs w:val="22"/>
          <w:vertAlign w:val="superscript"/>
        </w:rPr>
        <w:t>2</w:t>
      </w:r>
      <w:r w:rsidR="00545C36" w:rsidRPr="00AB6B4F">
        <w:rPr>
          <w:sz w:val="22"/>
          <w:szCs w:val="22"/>
        </w:rPr>
        <w:t>,</w:t>
      </w:r>
      <w:r w:rsidR="0049550C" w:rsidRPr="0049550C">
        <w:rPr>
          <w:b/>
          <w:sz w:val="22"/>
          <w:szCs w:val="22"/>
        </w:rPr>
        <w:t xml:space="preserve"> χ</w:t>
      </w:r>
      <w:r w:rsidR="0049550C">
        <w:rPr>
          <w:sz w:val="22"/>
          <w:szCs w:val="22"/>
          <w:vertAlign w:val="superscript"/>
        </w:rPr>
        <w:t>23</w:t>
      </w:r>
      <w:r w:rsidR="00545C36" w:rsidRPr="00AB6B4F">
        <w:rPr>
          <w:sz w:val="22"/>
          <w:szCs w:val="22"/>
        </w:rPr>
        <w:t>,</w:t>
      </w:r>
      <w:r w:rsidR="0049550C" w:rsidRPr="0049550C">
        <w:rPr>
          <w:b/>
          <w:sz w:val="22"/>
          <w:szCs w:val="22"/>
        </w:rPr>
        <w:t xml:space="preserve"> χ</w:t>
      </w:r>
      <w:r w:rsidR="0049550C" w:rsidRPr="0049550C">
        <w:rPr>
          <w:sz w:val="22"/>
          <w:szCs w:val="22"/>
          <w:vertAlign w:val="superscript"/>
        </w:rPr>
        <w:t>1</w:t>
      </w:r>
      <w:r w:rsidR="0049550C">
        <w:rPr>
          <w:sz w:val="22"/>
          <w:szCs w:val="22"/>
          <w:vertAlign w:val="superscript"/>
        </w:rPr>
        <w:t>3</w:t>
      </w:r>
      <w:r w:rsidR="00545C36" w:rsidRPr="00AB6B4F">
        <w:rPr>
          <w:sz w:val="22"/>
          <w:szCs w:val="22"/>
        </w:rPr>
        <w:t xml:space="preserve">) and </w:t>
      </w:r>
      <w:r w:rsidR="00C20029" w:rsidRPr="00AB6B4F">
        <w:rPr>
          <w:sz w:val="22"/>
          <w:szCs w:val="22"/>
        </w:rPr>
        <w:t>3</w:t>
      </w:r>
      <w:r w:rsidR="00545C36" w:rsidRPr="00AB6B4F">
        <w:rPr>
          <w:sz w:val="22"/>
          <w:szCs w:val="22"/>
        </w:rPr>
        <w:t xml:space="preserve"> sets (</w:t>
      </w:r>
      <w:r w:rsidR="0049550C" w:rsidRPr="0049550C">
        <w:rPr>
          <w:b/>
          <w:sz w:val="22"/>
          <w:szCs w:val="22"/>
        </w:rPr>
        <w:t>χ</w:t>
      </w:r>
      <w:r w:rsidR="0049550C" w:rsidRPr="0049550C">
        <w:rPr>
          <w:sz w:val="22"/>
          <w:szCs w:val="22"/>
          <w:vertAlign w:val="superscript"/>
        </w:rPr>
        <w:t>11</w:t>
      </w:r>
      <w:r w:rsidR="00545C36" w:rsidRPr="00AB6B4F">
        <w:rPr>
          <w:sz w:val="22"/>
          <w:szCs w:val="22"/>
        </w:rPr>
        <w:t>,</w:t>
      </w:r>
      <w:r w:rsidR="0049550C" w:rsidRPr="0049550C">
        <w:rPr>
          <w:b/>
          <w:sz w:val="22"/>
          <w:szCs w:val="22"/>
        </w:rPr>
        <w:t xml:space="preserve"> χ</w:t>
      </w:r>
      <w:r w:rsidR="0049550C">
        <w:rPr>
          <w:sz w:val="22"/>
          <w:szCs w:val="22"/>
          <w:vertAlign w:val="superscript"/>
        </w:rPr>
        <w:t>22</w:t>
      </w:r>
      <w:r w:rsidR="00545C36" w:rsidRPr="00AB6B4F">
        <w:rPr>
          <w:sz w:val="22"/>
          <w:szCs w:val="22"/>
        </w:rPr>
        <w:t>,</w:t>
      </w:r>
      <w:r w:rsidR="0049550C" w:rsidRPr="0049550C">
        <w:rPr>
          <w:b/>
          <w:sz w:val="22"/>
          <w:szCs w:val="22"/>
        </w:rPr>
        <w:t xml:space="preserve"> χ</w:t>
      </w:r>
      <w:r w:rsidR="0049550C" w:rsidRPr="0049550C">
        <w:rPr>
          <w:sz w:val="22"/>
          <w:szCs w:val="22"/>
          <w:vertAlign w:val="superscript"/>
        </w:rPr>
        <w:t>1</w:t>
      </w:r>
      <w:r w:rsidR="0049550C">
        <w:rPr>
          <w:sz w:val="22"/>
          <w:szCs w:val="22"/>
          <w:vertAlign w:val="superscript"/>
        </w:rPr>
        <w:t>2</w:t>
      </w:r>
      <w:r w:rsidR="00545C36" w:rsidRPr="00AB6B4F">
        <w:rPr>
          <w:sz w:val="22"/>
          <w:szCs w:val="22"/>
        </w:rPr>
        <w:t>), respectively.</w:t>
      </w:r>
    </w:p>
    <w:p w:rsidR="0049550C" w:rsidRPr="00AB6B4F" w:rsidRDefault="0049550C" w:rsidP="00F344E7">
      <w:pPr>
        <w:jc w:val="both"/>
        <w:rPr>
          <w:sz w:val="22"/>
          <w:szCs w:val="22"/>
        </w:rPr>
      </w:pPr>
    </w:p>
    <w:p w:rsidR="00950AAD" w:rsidRDefault="008F1DE4" w:rsidP="00F344E7">
      <w:pPr>
        <w:jc w:val="both"/>
        <w:rPr>
          <w:sz w:val="22"/>
          <w:szCs w:val="22"/>
        </w:rPr>
      </w:pPr>
      <w:r>
        <w:rPr>
          <w:sz w:val="22"/>
          <w:szCs w:val="22"/>
        </w:rPr>
        <w:t xml:space="preserve">Evaluation of order </w:t>
      </w:r>
      <w:r w:rsidR="004779E4">
        <w:rPr>
          <w:sz w:val="22"/>
          <w:szCs w:val="22"/>
        </w:rPr>
        <w:t xml:space="preserve">of </w:t>
      </w:r>
      <w:r w:rsidRPr="008F1DE4">
        <w:rPr>
          <w:i/>
          <w:sz w:val="22"/>
          <w:szCs w:val="22"/>
        </w:rPr>
        <w:t>ε</w:t>
      </w:r>
      <w:r w:rsidRPr="00A517A2">
        <w:rPr>
          <w:sz w:val="22"/>
          <w:szCs w:val="22"/>
          <w:vertAlign w:val="superscript"/>
        </w:rPr>
        <w:t>0</w:t>
      </w:r>
      <w:r w:rsidR="00A517A2">
        <w:rPr>
          <w:sz w:val="22"/>
          <w:szCs w:val="22"/>
        </w:rPr>
        <w:t xml:space="preserve"> </w:t>
      </w:r>
      <w:r w:rsidR="004779E4">
        <w:rPr>
          <w:sz w:val="22"/>
          <w:szCs w:val="22"/>
        </w:rPr>
        <w:t>results in</w:t>
      </w:r>
      <w:r w:rsidR="00A517A2">
        <w:rPr>
          <w:sz w:val="22"/>
          <w:szCs w:val="22"/>
        </w:rPr>
        <w:t xml:space="preserve"> macroscopic equilibrium equation whereby the h</w:t>
      </w:r>
      <w:r w:rsidR="00950AAD">
        <w:rPr>
          <w:sz w:val="22"/>
          <w:szCs w:val="22"/>
        </w:rPr>
        <w:t xml:space="preserve">omogenized </w:t>
      </w:r>
      <w:r w:rsidR="002217E1">
        <w:rPr>
          <w:sz w:val="22"/>
          <w:szCs w:val="22"/>
        </w:rPr>
        <w:t xml:space="preserve">thermo-mechanical </w:t>
      </w:r>
      <w:r w:rsidR="00950AAD">
        <w:rPr>
          <w:sz w:val="22"/>
          <w:szCs w:val="22"/>
        </w:rPr>
        <w:t xml:space="preserve">properties are </w:t>
      </w:r>
      <w:r w:rsidR="00A517A2">
        <w:rPr>
          <w:sz w:val="22"/>
          <w:szCs w:val="22"/>
        </w:rPr>
        <w:t xml:space="preserve">then </w:t>
      </w:r>
      <w:r w:rsidR="00950AAD">
        <w:rPr>
          <w:sz w:val="22"/>
          <w:szCs w:val="22"/>
        </w:rPr>
        <w:t xml:space="preserve">obtained </w:t>
      </w:r>
      <w:r w:rsidR="00A517A2">
        <w:rPr>
          <w:sz w:val="22"/>
          <w:szCs w:val="22"/>
        </w:rPr>
        <w:t>through the following equations</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AE0100" w:rsidRPr="00950AAD" w:rsidTr="002278B3">
        <w:trPr>
          <w:trHeight w:val="340"/>
        </w:trPr>
        <w:tc>
          <w:tcPr>
            <w:tcW w:w="8434" w:type="dxa"/>
            <w:tcBorders>
              <w:top w:val="nil"/>
              <w:left w:val="nil"/>
              <w:bottom w:val="nil"/>
              <w:right w:val="nil"/>
            </w:tcBorders>
          </w:tcPr>
          <w:p w:rsidR="00AE0100" w:rsidRPr="00C17172" w:rsidRDefault="00F83018" w:rsidP="00F344E7">
            <w:pPr>
              <w:pStyle w:val="NormalWCCM"/>
              <w:ind w:right="-777" w:firstLine="0"/>
              <w:jc w:val="center"/>
              <w:rPr>
                <w:iCs/>
                <w:sz w:val="22"/>
                <w:szCs w:val="22"/>
              </w:rPr>
            </w:pPr>
            <w:r w:rsidRPr="00F83018">
              <w:rPr>
                <w:iCs/>
                <w:position w:val="-36"/>
                <w:sz w:val="22"/>
                <w:szCs w:val="22"/>
              </w:rPr>
              <w:object w:dxaOrig="3440" w:dyaOrig="840">
                <v:shape id="_x0000_i1040" type="#_x0000_t75" style="width:171.75pt;height:42pt" o:ole="">
                  <v:imagedata r:id="rId41" o:title=""/>
                </v:shape>
                <o:OLEObject Type="Embed" ProgID="Equation.3" ShapeID="_x0000_i1040" DrawAspect="Content" ObjectID="_1588325681" r:id="rId42"/>
              </w:object>
            </w:r>
          </w:p>
        </w:tc>
        <w:tc>
          <w:tcPr>
            <w:tcW w:w="776" w:type="dxa"/>
            <w:tcBorders>
              <w:top w:val="nil"/>
              <w:left w:val="nil"/>
              <w:bottom w:val="nil"/>
              <w:right w:val="nil"/>
            </w:tcBorders>
          </w:tcPr>
          <w:p w:rsidR="00997BEA" w:rsidRDefault="00997BEA" w:rsidP="009A0877">
            <w:pPr>
              <w:pStyle w:val="NormalWCCM"/>
              <w:ind w:firstLine="0"/>
              <w:jc w:val="right"/>
              <w:rPr>
                <w:sz w:val="22"/>
                <w:szCs w:val="22"/>
              </w:rPr>
            </w:pPr>
          </w:p>
          <w:p w:rsidR="00484205" w:rsidRDefault="00AE0100" w:rsidP="001F4717">
            <w:pPr>
              <w:pStyle w:val="NormalWCCM"/>
              <w:ind w:firstLine="0"/>
              <w:jc w:val="right"/>
              <w:rPr>
                <w:sz w:val="22"/>
                <w:szCs w:val="22"/>
              </w:rPr>
            </w:pPr>
            <w:r w:rsidRPr="00950AAD">
              <w:rPr>
                <w:sz w:val="22"/>
                <w:szCs w:val="22"/>
              </w:rPr>
              <w:t>(</w:t>
            </w:r>
            <w:r w:rsidR="009A0877">
              <w:rPr>
                <w:sz w:val="22"/>
                <w:szCs w:val="22"/>
              </w:rPr>
              <w:t>1</w:t>
            </w:r>
            <w:r w:rsidR="00D0030E">
              <w:rPr>
                <w:sz w:val="22"/>
                <w:szCs w:val="22"/>
              </w:rPr>
              <w:t>6</w:t>
            </w:r>
            <w:r w:rsidRPr="00950AAD">
              <w:rPr>
                <w:sz w:val="22"/>
                <w:szCs w:val="22"/>
              </w:rPr>
              <w:t>)</w:t>
            </w:r>
          </w:p>
          <w:p w:rsidR="00484205" w:rsidRPr="00950AAD" w:rsidRDefault="00484205" w:rsidP="009A0877">
            <w:pPr>
              <w:pStyle w:val="NormalWCCM"/>
              <w:ind w:firstLine="0"/>
              <w:jc w:val="right"/>
              <w:rPr>
                <w:sz w:val="22"/>
                <w:szCs w:val="22"/>
              </w:rPr>
            </w:pPr>
          </w:p>
        </w:tc>
      </w:tr>
      <w:tr w:rsidR="00AE0100" w:rsidRPr="00950AAD" w:rsidTr="00AE0100">
        <w:trPr>
          <w:trHeight w:val="340"/>
        </w:trPr>
        <w:tc>
          <w:tcPr>
            <w:tcW w:w="8434" w:type="dxa"/>
            <w:tcBorders>
              <w:top w:val="nil"/>
              <w:left w:val="nil"/>
              <w:bottom w:val="nil"/>
              <w:right w:val="nil"/>
            </w:tcBorders>
          </w:tcPr>
          <w:p w:rsidR="00AE0100" w:rsidRPr="00C17172" w:rsidRDefault="002217E1" w:rsidP="00F344E7">
            <w:pPr>
              <w:pStyle w:val="NormalWCCM"/>
              <w:ind w:right="-777" w:firstLine="0"/>
              <w:jc w:val="center"/>
              <w:rPr>
                <w:iCs/>
                <w:sz w:val="22"/>
                <w:szCs w:val="22"/>
              </w:rPr>
            </w:pPr>
            <w:r w:rsidRPr="002217E1">
              <w:rPr>
                <w:iCs/>
                <w:position w:val="-36"/>
                <w:sz w:val="22"/>
                <w:szCs w:val="22"/>
              </w:rPr>
              <w:object w:dxaOrig="3940" w:dyaOrig="840">
                <v:shape id="_x0000_i1041" type="#_x0000_t75" style="width:197.25pt;height:42pt" o:ole="">
                  <v:imagedata r:id="rId43" o:title=""/>
                </v:shape>
                <o:OLEObject Type="Embed" ProgID="Equation.3" ShapeID="_x0000_i1041" DrawAspect="Content" ObjectID="_1588325682" r:id="rId44"/>
              </w:object>
            </w:r>
          </w:p>
        </w:tc>
        <w:tc>
          <w:tcPr>
            <w:tcW w:w="776" w:type="dxa"/>
            <w:tcBorders>
              <w:top w:val="nil"/>
              <w:left w:val="nil"/>
              <w:bottom w:val="nil"/>
              <w:right w:val="nil"/>
            </w:tcBorders>
          </w:tcPr>
          <w:p w:rsidR="00997BEA" w:rsidRDefault="00997BEA" w:rsidP="009A0877">
            <w:pPr>
              <w:pStyle w:val="NormalWCCM"/>
              <w:ind w:firstLine="0"/>
              <w:jc w:val="right"/>
              <w:rPr>
                <w:sz w:val="22"/>
                <w:szCs w:val="22"/>
              </w:rPr>
            </w:pPr>
          </w:p>
          <w:p w:rsidR="00AE0100" w:rsidRPr="00950AAD" w:rsidRDefault="00AE0100" w:rsidP="00D0030E">
            <w:pPr>
              <w:pStyle w:val="NormalWCCM"/>
              <w:ind w:firstLine="0"/>
              <w:jc w:val="right"/>
              <w:rPr>
                <w:sz w:val="22"/>
                <w:szCs w:val="22"/>
              </w:rPr>
            </w:pPr>
            <w:r w:rsidRPr="00950AAD">
              <w:rPr>
                <w:sz w:val="22"/>
                <w:szCs w:val="22"/>
              </w:rPr>
              <w:t>(</w:t>
            </w:r>
            <w:r w:rsidR="009A0877">
              <w:rPr>
                <w:sz w:val="22"/>
                <w:szCs w:val="22"/>
              </w:rPr>
              <w:t>1</w:t>
            </w:r>
            <w:r w:rsidR="00D0030E">
              <w:rPr>
                <w:sz w:val="22"/>
                <w:szCs w:val="22"/>
              </w:rPr>
              <w:t>7</w:t>
            </w:r>
            <w:r w:rsidRPr="00950AAD">
              <w:rPr>
                <w:sz w:val="22"/>
                <w:szCs w:val="22"/>
              </w:rPr>
              <w:t>)</w:t>
            </w:r>
          </w:p>
        </w:tc>
      </w:tr>
    </w:tbl>
    <w:p w:rsidR="00F5272B" w:rsidRPr="00C31233" w:rsidRDefault="00D13176" w:rsidP="00F344E7">
      <w:pPr>
        <w:jc w:val="both"/>
        <w:rPr>
          <w:sz w:val="22"/>
          <w:szCs w:val="22"/>
        </w:rPr>
      </w:pPr>
      <w:r w:rsidRPr="00C31233">
        <w:rPr>
          <w:sz w:val="22"/>
          <w:szCs w:val="22"/>
        </w:rPr>
        <w:t xml:space="preserve">where </w:t>
      </w:r>
      <w:r w:rsidRPr="00C31233">
        <w:rPr>
          <w:i/>
          <w:sz w:val="22"/>
          <w:szCs w:val="22"/>
        </w:rPr>
        <w:t>C</w:t>
      </w:r>
      <w:r w:rsidRPr="00C31233">
        <w:rPr>
          <w:sz w:val="22"/>
          <w:szCs w:val="22"/>
        </w:rPr>
        <w:t xml:space="preserve"> and </w:t>
      </w:r>
      <w:r w:rsidRPr="00C31233">
        <w:rPr>
          <w:i/>
          <w:sz w:val="22"/>
          <w:szCs w:val="22"/>
        </w:rPr>
        <w:t>S</w:t>
      </w:r>
      <w:r w:rsidRPr="00C31233">
        <w:rPr>
          <w:sz w:val="22"/>
          <w:szCs w:val="22"/>
        </w:rPr>
        <w:t xml:space="preserve"> denote elastic constants tensor and </w:t>
      </w:r>
      <w:r w:rsidR="00F90729" w:rsidRPr="00C31233">
        <w:rPr>
          <w:sz w:val="22"/>
          <w:szCs w:val="22"/>
        </w:rPr>
        <w:t xml:space="preserve">its inverse, </w:t>
      </w:r>
      <w:r w:rsidR="00F90729" w:rsidRPr="00C31233">
        <w:rPr>
          <w:i/>
          <w:sz w:val="22"/>
          <w:szCs w:val="22"/>
        </w:rPr>
        <w:t>α</w:t>
      </w:r>
      <w:r w:rsidR="00F90729" w:rsidRPr="00C31233">
        <w:rPr>
          <w:sz w:val="22"/>
          <w:szCs w:val="22"/>
        </w:rPr>
        <w:t xml:space="preserve"> is coefficient of thermal expansion, and </w:t>
      </w:r>
      <w:r w:rsidR="00275ECB" w:rsidRPr="00C31233">
        <w:rPr>
          <w:sz w:val="22"/>
          <w:szCs w:val="22"/>
        </w:rPr>
        <w:t>Δ</w:t>
      </w:r>
      <w:r w:rsidR="00275ECB" w:rsidRPr="00C31233">
        <w:rPr>
          <w:i/>
          <w:sz w:val="22"/>
          <w:szCs w:val="22"/>
        </w:rPr>
        <w:t>T</w:t>
      </w:r>
      <w:r w:rsidR="00275ECB" w:rsidRPr="00C31233">
        <w:rPr>
          <w:sz w:val="22"/>
          <w:szCs w:val="22"/>
        </w:rPr>
        <w:t xml:space="preserve"> denotes</w:t>
      </w:r>
      <w:r w:rsidR="00F90729" w:rsidRPr="00C31233">
        <w:rPr>
          <w:sz w:val="22"/>
          <w:szCs w:val="22"/>
        </w:rPr>
        <w:t xml:space="preserve"> temperature difference</w:t>
      </w:r>
      <w:r w:rsidRPr="00C31233">
        <w:rPr>
          <w:sz w:val="22"/>
          <w:szCs w:val="22"/>
        </w:rPr>
        <w:t>.</w:t>
      </w:r>
    </w:p>
    <w:p w:rsidR="00F13E9E" w:rsidRDefault="00F13E9E" w:rsidP="00F344E7">
      <w:pPr>
        <w:jc w:val="both"/>
        <w:rPr>
          <w:sz w:val="22"/>
          <w:szCs w:val="22"/>
        </w:rPr>
      </w:pPr>
    </w:p>
    <w:p w:rsidR="00B85B33" w:rsidRDefault="00B85B33" w:rsidP="00F344E7">
      <w:pPr>
        <w:jc w:val="both"/>
        <w:rPr>
          <w:sz w:val="22"/>
          <w:szCs w:val="22"/>
        </w:rPr>
      </w:pPr>
      <w:r>
        <w:rPr>
          <w:sz w:val="22"/>
          <w:szCs w:val="22"/>
        </w:rPr>
        <w:t>Stresses within unit-cell are calculated through the use of following equation</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AE0100" w:rsidRPr="00950AAD" w:rsidTr="002278B3">
        <w:trPr>
          <w:trHeight w:val="340"/>
        </w:trPr>
        <w:tc>
          <w:tcPr>
            <w:tcW w:w="8434" w:type="dxa"/>
            <w:tcBorders>
              <w:top w:val="nil"/>
              <w:left w:val="nil"/>
              <w:bottom w:val="nil"/>
              <w:right w:val="nil"/>
            </w:tcBorders>
          </w:tcPr>
          <w:p w:rsidR="00AE0100" w:rsidRPr="00C17172" w:rsidRDefault="00F90729" w:rsidP="00F344E7">
            <w:pPr>
              <w:pStyle w:val="NormalWCCM"/>
              <w:ind w:right="-777" w:firstLine="0"/>
              <w:jc w:val="center"/>
              <w:rPr>
                <w:iCs/>
                <w:sz w:val="22"/>
                <w:szCs w:val="22"/>
              </w:rPr>
            </w:pPr>
            <w:r w:rsidRPr="00F344E7">
              <w:rPr>
                <w:iCs/>
                <w:position w:val="-34"/>
                <w:sz w:val="22"/>
                <w:szCs w:val="22"/>
              </w:rPr>
              <w:object w:dxaOrig="5620" w:dyaOrig="800">
                <v:shape id="_x0000_i1042" type="#_x0000_t75" style="width:281.25pt;height:39.75pt" o:ole="">
                  <v:imagedata r:id="rId45" o:title=""/>
                </v:shape>
                <o:OLEObject Type="Embed" ProgID="Equation.3" ShapeID="_x0000_i1042" DrawAspect="Content" ObjectID="_1588325683" r:id="rId46"/>
              </w:object>
            </w:r>
          </w:p>
        </w:tc>
        <w:tc>
          <w:tcPr>
            <w:tcW w:w="776" w:type="dxa"/>
            <w:tcBorders>
              <w:top w:val="nil"/>
              <w:left w:val="nil"/>
              <w:bottom w:val="nil"/>
              <w:right w:val="nil"/>
            </w:tcBorders>
          </w:tcPr>
          <w:p w:rsidR="00D0030E" w:rsidRDefault="00D0030E" w:rsidP="003A2254">
            <w:pPr>
              <w:pStyle w:val="NormalWCCM"/>
              <w:ind w:firstLine="0"/>
              <w:jc w:val="right"/>
              <w:rPr>
                <w:sz w:val="22"/>
                <w:szCs w:val="22"/>
              </w:rPr>
            </w:pPr>
          </w:p>
          <w:p w:rsidR="00AE0100" w:rsidRPr="00950AAD" w:rsidRDefault="00AE0100" w:rsidP="00D0030E">
            <w:pPr>
              <w:pStyle w:val="NormalWCCM"/>
              <w:ind w:firstLine="0"/>
              <w:jc w:val="right"/>
              <w:rPr>
                <w:sz w:val="22"/>
                <w:szCs w:val="22"/>
              </w:rPr>
            </w:pPr>
            <w:r w:rsidRPr="00950AAD">
              <w:rPr>
                <w:sz w:val="22"/>
                <w:szCs w:val="22"/>
              </w:rPr>
              <w:t>(</w:t>
            </w:r>
            <w:r w:rsidR="009A0877">
              <w:rPr>
                <w:sz w:val="22"/>
                <w:szCs w:val="22"/>
              </w:rPr>
              <w:t>1</w:t>
            </w:r>
            <w:r w:rsidR="00D0030E">
              <w:rPr>
                <w:sz w:val="22"/>
                <w:szCs w:val="22"/>
              </w:rPr>
              <w:t>8</w:t>
            </w:r>
            <w:r w:rsidRPr="00950AAD">
              <w:rPr>
                <w:sz w:val="22"/>
                <w:szCs w:val="22"/>
              </w:rPr>
              <w:t>)</w:t>
            </w:r>
          </w:p>
        </w:tc>
      </w:tr>
    </w:tbl>
    <w:p w:rsidR="00F13E9E" w:rsidRPr="00F13E9E" w:rsidRDefault="00F13E9E" w:rsidP="00E126A6">
      <w:pPr>
        <w:pStyle w:val="NormalWCCM"/>
        <w:ind w:firstLine="0"/>
        <w:rPr>
          <w:sz w:val="22"/>
          <w:szCs w:val="22"/>
        </w:rPr>
      </w:pPr>
      <w:r w:rsidRPr="00F13E9E">
        <w:rPr>
          <w:sz w:val="22"/>
          <w:szCs w:val="22"/>
        </w:rPr>
        <w:t>The following indexes are employed in Eq</w:t>
      </w:r>
      <w:r>
        <w:rPr>
          <w:sz w:val="22"/>
          <w:szCs w:val="22"/>
        </w:rPr>
        <w:t xml:space="preserve">. </w:t>
      </w:r>
      <w:r w:rsidRPr="00F13E9E">
        <w:rPr>
          <w:sz w:val="22"/>
          <w:szCs w:val="22"/>
        </w:rPr>
        <w:t>1</w:t>
      </w:r>
      <w:r w:rsidR="00D0030E">
        <w:rPr>
          <w:sz w:val="22"/>
          <w:szCs w:val="22"/>
        </w:rPr>
        <w:t>8</w:t>
      </w:r>
      <w:r w:rsidRPr="00F13E9E">
        <w:rPr>
          <w:sz w:val="22"/>
          <w:szCs w:val="22"/>
        </w:rPr>
        <w:t xml:space="preserve">: </w:t>
      </w:r>
      <w:r w:rsidRPr="00F13E9E">
        <w:rPr>
          <w:i/>
          <w:sz w:val="22"/>
          <w:szCs w:val="22"/>
        </w:rPr>
        <w:t>i</w:t>
      </w:r>
      <w:r w:rsidRPr="00F13E9E">
        <w:rPr>
          <w:sz w:val="22"/>
          <w:szCs w:val="22"/>
        </w:rPr>
        <w:t xml:space="preserve">, </w:t>
      </w:r>
      <w:r w:rsidRPr="00F13E9E">
        <w:rPr>
          <w:i/>
          <w:sz w:val="22"/>
          <w:szCs w:val="22"/>
        </w:rPr>
        <w:t>j</w:t>
      </w:r>
      <w:r w:rsidRPr="00F13E9E">
        <w:rPr>
          <w:sz w:val="22"/>
          <w:szCs w:val="22"/>
        </w:rPr>
        <w:t xml:space="preserve">, </w:t>
      </w:r>
      <w:r w:rsidRPr="00F13E9E">
        <w:rPr>
          <w:i/>
          <w:sz w:val="22"/>
          <w:szCs w:val="22"/>
        </w:rPr>
        <w:t>p</w:t>
      </w:r>
      <w:r w:rsidRPr="00F13E9E">
        <w:rPr>
          <w:sz w:val="22"/>
          <w:szCs w:val="22"/>
        </w:rPr>
        <w:t xml:space="preserve">, </w:t>
      </w:r>
      <w:r w:rsidRPr="00F13E9E">
        <w:rPr>
          <w:i/>
          <w:sz w:val="22"/>
          <w:szCs w:val="22"/>
        </w:rPr>
        <w:t>q</w:t>
      </w:r>
      <w:r w:rsidRPr="00F13E9E">
        <w:rPr>
          <w:sz w:val="22"/>
          <w:szCs w:val="22"/>
        </w:rPr>
        <w:t xml:space="preserve"> = 1, 2, 3;  </w:t>
      </w:r>
      <w:r w:rsidRPr="00F13E9E">
        <w:rPr>
          <w:i/>
          <w:sz w:val="22"/>
          <w:szCs w:val="22"/>
        </w:rPr>
        <w:t>k</w:t>
      </w:r>
      <w:r w:rsidRPr="00F13E9E">
        <w:rPr>
          <w:sz w:val="22"/>
          <w:szCs w:val="22"/>
        </w:rPr>
        <w:t xml:space="preserve">, </w:t>
      </w:r>
      <w:r w:rsidRPr="00F13E9E">
        <w:rPr>
          <w:i/>
          <w:sz w:val="22"/>
          <w:szCs w:val="22"/>
        </w:rPr>
        <w:t>l</w:t>
      </w:r>
      <w:r w:rsidRPr="00F13E9E">
        <w:rPr>
          <w:sz w:val="22"/>
          <w:szCs w:val="22"/>
        </w:rPr>
        <w:t xml:space="preserve"> = 1. </w:t>
      </w:r>
      <w:r>
        <w:rPr>
          <w:sz w:val="22"/>
          <w:szCs w:val="22"/>
        </w:rPr>
        <w:t xml:space="preserve">It is noteworthy that </w:t>
      </w:r>
      <w:r w:rsidR="009067A7">
        <w:rPr>
          <w:sz w:val="22"/>
          <w:szCs w:val="22"/>
        </w:rPr>
        <w:t>the microscopic displacement</w:t>
      </w:r>
      <w:r w:rsidRPr="00F13E9E">
        <w:rPr>
          <w:sz w:val="22"/>
          <w:szCs w:val="22"/>
        </w:rPr>
        <w:t xml:space="preserve"> has three component</w:t>
      </w:r>
      <w:r w:rsidR="009067A7">
        <w:rPr>
          <w:sz w:val="22"/>
          <w:szCs w:val="22"/>
        </w:rPr>
        <w:t>s</w:t>
      </w:r>
      <w:r w:rsidRPr="00F13E9E">
        <w:rPr>
          <w:sz w:val="22"/>
          <w:szCs w:val="22"/>
        </w:rPr>
        <w:t xml:space="preserve"> and there are six components </w:t>
      </w:r>
      <w:r w:rsidR="009067A7">
        <w:rPr>
          <w:sz w:val="22"/>
          <w:szCs w:val="22"/>
        </w:rPr>
        <w:t>of</w:t>
      </w:r>
      <w:r w:rsidRPr="00F13E9E">
        <w:rPr>
          <w:sz w:val="22"/>
          <w:szCs w:val="22"/>
        </w:rPr>
        <w:t xml:space="preserve"> strain and stress</w:t>
      </w:r>
      <w:r w:rsidR="000E324E">
        <w:rPr>
          <w:sz w:val="22"/>
          <w:szCs w:val="22"/>
        </w:rPr>
        <w:t xml:space="preserve"> obtained by localization analysis</w:t>
      </w:r>
      <w:r w:rsidRPr="00F13E9E">
        <w:rPr>
          <w:sz w:val="22"/>
          <w:szCs w:val="22"/>
        </w:rPr>
        <w:t>.</w:t>
      </w:r>
    </w:p>
    <w:p w:rsidR="00F13E9E" w:rsidRDefault="00F13E9E" w:rsidP="00E126A6">
      <w:pPr>
        <w:pStyle w:val="NormalWCCM"/>
        <w:ind w:firstLine="0"/>
        <w:rPr>
          <w:b/>
          <w:sz w:val="22"/>
          <w:szCs w:val="22"/>
        </w:rPr>
      </w:pPr>
    </w:p>
    <w:p w:rsidR="00B6557A" w:rsidRPr="004779E4" w:rsidRDefault="004779E4" w:rsidP="004779E4">
      <w:pPr>
        <w:pStyle w:val="1stTitleWCCM"/>
        <w:tabs>
          <w:tab w:val="clear" w:pos="360"/>
          <w:tab w:val="left" w:pos="284"/>
        </w:tabs>
        <w:spacing w:before="0" w:after="0"/>
        <w:outlineLvl w:val="0"/>
        <w:rPr>
          <w:caps w:val="0"/>
          <w:sz w:val="22"/>
          <w:szCs w:val="22"/>
        </w:rPr>
      </w:pPr>
      <w:r>
        <w:rPr>
          <w:sz w:val="22"/>
          <w:szCs w:val="22"/>
        </w:rPr>
        <w:t>3</w:t>
      </w:r>
      <w:r>
        <w:rPr>
          <w:sz w:val="22"/>
          <w:szCs w:val="22"/>
        </w:rPr>
        <w:t>.</w:t>
      </w:r>
      <w:r w:rsidRPr="00F35C8A">
        <w:rPr>
          <w:sz w:val="22"/>
          <w:szCs w:val="22"/>
        </w:rPr>
        <w:tab/>
      </w:r>
      <w:r w:rsidRPr="00B6557A">
        <w:rPr>
          <w:caps w:val="0"/>
          <w:sz w:val="22"/>
          <w:szCs w:val="22"/>
        </w:rPr>
        <w:t xml:space="preserve">Results </w:t>
      </w:r>
      <w:r>
        <w:rPr>
          <w:caps w:val="0"/>
          <w:sz w:val="22"/>
          <w:szCs w:val="22"/>
        </w:rPr>
        <w:t>a</w:t>
      </w:r>
      <w:r w:rsidRPr="00B6557A">
        <w:rPr>
          <w:caps w:val="0"/>
          <w:sz w:val="22"/>
          <w:szCs w:val="22"/>
        </w:rPr>
        <w:t>nd Discussion</w:t>
      </w:r>
    </w:p>
    <w:p w:rsidR="00A93B5D" w:rsidRDefault="00A93B5D" w:rsidP="00E126A6">
      <w:pPr>
        <w:pStyle w:val="NormalWCCM"/>
        <w:ind w:firstLine="0"/>
        <w:rPr>
          <w:b/>
          <w:sz w:val="22"/>
          <w:szCs w:val="22"/>
        </w:rPr>
      </w:pPr>
    </w:p>
    <w:p w:rsidR="009B50B4" w:rsidRDefault="00A05F0E" w:rsidP="00E126A6">
      <w:pPr>
        <w:pStyle w:val="NormalWCCM"/>
        <w:ind w:firstLine="0"/>
        <w:rPr>
          <w:sz w:val="22"/>
          <w:szCs w:val="22"/>
        </w:rPr>
      </w:pPr>
      <w:r>
        <w:rPr>
          <w:sz w:val="22"/>
          <w:szCs w:val="22"/>
        </w:rPr>
        <w:t xml:space="preserve">Homogenization and localization analyses performed in this research utilize </w:t>
      </w:r>
      <w:r w:rsidR="00165D1B">
        <w:rPr>
          <w:sz w:val="22"/>
          <w:szCs w:val="22"/>
        </w:rPr>
        <w:t>finite</w:t>
      </w:r>
      <w:r w:rsidR="00165D1B" w:rsidRPr="003027CA">
        <w:rPr>
          <w:sz w:val="22"/>
          <w:szCs w:val="22"/>
        </w:rPr>
        <w:t>-</w:t>
      </w:r>
      <w:r w:rsidR="00A95D26">
        <w:rPr>
          <w:sz w:val="22"/>
          <w:szCs w:val="22"/>
        </w:rPr>
        <w:t>thickness-and-</w:t>
      </w:r>
      <w:r w:rsidR="00165D1B" w:rsidRPr="003027CA">
        <w:rPr>
          <w:sz w:val="22"/>
          <w:szCs w:val="22"/>
        </w:rPr>
        <w:t>width</w:t>
      </w:r>
      <w:r w:rsidR="00165D1B">
        <w:rPr>
          <w:sz w:val="22"/>
          <w:szCs w:val="22"/>
        </w:rPr>
        <w:t xml:space="preserve"> unit-cell </w:t>
      </w:r>
      <w:r>
        <w:rPr>
          <w:sz w:val="22"/>
          <w:szCs w:val="22"/>
        </w:rPr>
        <w:t xml:space="preserve">model </w:t>
      </w:r>
      <w:r w:rsidR="00165D1B">
        <w:rPr>
          <w:sz w:val="22"/>
          <w:szCs w:val="22"/>
        </w:rPr>
        <w:t xml:space="preserve">of </w:t>
      </w:r>
      <w:r>
        <w:rPr>
          <w:sz w:val="22"/>
          <w:szCs w:val="22"/>
        </w:rPr>
        <w:t>3-D orthogonal interlock composites whereby the properties of fiber tows, selvage yarn and resin-rich region are given in Refs. [</w:t>
      </w:r>
      <w:r w:rsidR="004B1F15">
        <w:rPr>
          <w:sz w:val="22"/>
          <w:szCs w:val="22"/>
        </w:rPr>
        <w:t>5</w:t>
      </w:r>
      <w:r>
        <w:rPr>
          <w:sz w:val="22"/>
          <w:szCs w:val="22"/>
        </w:rPr>
        <w:t xml:space="preserve">, </w:t>
      </w:r>
      <w:r w:rsidR="00AD0FA9">
        <w:rPr>
          <w:sz w:val="22"/>
          <w:szCs w:val="22"/>
        </w:rPr>
        <w:t>6</w:t>
      </w:r>
      <w:r>
        <w:rPr>
          <w:sz w:val="22"/>
          <w:szCs w:val="22"/>
        </w:rPr>
        <w:t xml:space="preserve">]. </w:t>
      </w:r>
      <w:r w:rsidR="003027CA" w:rsidRPr="003027CA">
        <w:rPr>
          <w:sz w:val="22"/>
          <w:szCs w:val="22"/>
        </w:rPr>
        <w:t xml:space="preserve">Three kinds of </w:t>
      </w:r>
      <w:r w:rsidR="00165D1B">
        <w:rPr>
          <w:sz w:val="22"/>
          <w:szCs w:val="22"/>
        </w:rPr>
        <w:t>numerical analysis</w:t>
      </w:r>
      <w:r w:rsidR="003027CA" w:rsidRPr="003027CA">
        <w:rPr>
          <w:sz w:val="22"/>
          <w:szCs w:val="22"/>
        </w:rPr>
        <w:t xml:space="preserve"> are </w:t>
      </w:r>
      <w:r w:rsidR="00A50D97">
        <w:rPr>
          <w:sz w:val="22"/>
          <w:szCs w:val="22"/>
        </w:rPr>
        <w:t>carried out</w:t>
      </w:r>
      <w:r w:rsidR="003027CA" w:rsidRPr="003027CA">
        <w:rPr>
          <w:sz w:val="22"/>
          <w:szCs w:val="22"/>
        </w:rPr>
        <w:t xml:space="preserve">. </w:t>
      </w:r>
      <w:r w:rsidR="00165D1B">
        <w:rPr>
          <w:sz w:val="22"/>
          <w:szCs w:val="22"/>
        </w:rPr>
        <w:t xml:space="preserve">The first analysis implements periodic boundary condition in three-dimension </w:t>
      </w:r>
      <w:r w:rsidR="003027CA">
        <w:rPr>
          <w:sz w:val="22"/>
          <w:szCs w:val="22"/>
        </w:rPr>
        <w:t xml:space="preserve">(NR), while </w:t>
      </w:r>
      <w:r w:rsidR="00165D1B">
        <w:rPr>
          <w:sz w:val="22"/>
          <w:szCs w:val="22"/>
        </w:rPr>
        <w:t xml:space="preserve">the other two </w:t>
      </w:r>
      <w:r w:rsidR="00B90B92">
        <w:rPr>
          <w:sz w:val="22"/>
          <w:szCs w:val="22"/>
        </w:rPr>
        <w:t xml:space="preserve">analyses </w:t>
      </w:r>
      <w:r w:rsidR="00165D1B">
        <w:rPr>
          <w:sz w:val="22"/>
          <w:szCs w:val="22"/>
        </w:rPr>
        <w:t>employ</w:t>
      </w:r>
      <w:r w:rsidR="00B90B92">
        <w:rPr>
          <w:sz w:val="22"/>
          <w:szCs w:val="22"/>
        </w:rPr>
        <w:t xml:space="preserve"> reliev</w:t>
      </w:r>
      <w:r w:rsidR="00165D1B">
        <w:rPr>
          <w:sz w:val="22"/>
          <w:szCs w:val="22"/>
        </w:rPr>
        <w:t>ing</w:t>
      </w:r>
      <w:r w:rsidR="00B90B92">
        <w:rPr>
          <w:sz w:val="22"/>
          <w:szCs w:val="22"/>
        </w:rPr>
        <w:t xml:space="preserve"> periodicity in </w:t>
      </w:r>
      <w:r w:rsidR="00165D1B">
        <w:rPr>
          <w:sz w:val="22"/>
          <w:szCs w:val="22"/>
        </w:rPr>
        <w:t>thickness</w:t>
      </w:r>
      <w:r w:rsidR="002F6B62">
        <w:rPr>
          <w:sz w:val="22"/>
          <w:szCs w:val="22"/>
        </w:rPr>
        <w:t xml:space="preserve"> direction (RP1D) </w:t>
      </w:r>
      <w:r w:rsidR="00165D1B">
        <w:rPr>
          <w:sz w:val="22"/>
          <w:szCs w:val="22"/>
        </w:rPr>
        <w:t>as well as</w:t>
      </w:r>
      <w:r w:rsidR="002F6B62">
        <w:rPr>
          <w:sz w:val="22"/>
          <w:szCs w:val="22"/>
        </w:rPr>
        <w:t xml:space="preserve"> </w:t>
      </w:r>
      <w:r w:rsidR="00165D1B">
        <w:rPr>
          <w:sz w:val="22"/>
          <w:szCs w:val="22"/>
        </w:rPr>
        <w:t>relieving periodicity in thi</w:t>
      </w:r>
      <w:r w:rsidR="008F3DEA">
        <w:rPr>
          <w:sz w:val="22"/>
          <w:szCs w:val="22"/>
        </w:rPr>
        <w:t>c</w:t>
      </w:r>
      <w:r w:rsidR="00165D1B">
        <w:rPr>
          <w:sz w:val="22"/>
          <w:szCs w:val="22"/>
        </w:rPr>
        <w:t xml:space="preserve">kness and width </w:t>
      </w:r>
      <w:r w:rsidR="002F6B62">
        <w:rPr>
          <w:sz w:val="22"/>
          <w:szCs w:val="22"/>
        </w:rPr>
        <w:t xml:space="preserve">directions (RP2D). </w:t>
      </w:r>
      <w:r w:rsidR="00165D1B">
        <w:rPr>
          <w:sz w:val="22"/>
          <w:szCs w:val="22"/>
        </w:rPr>
        <w:t>T</w:t>
      </w:r>
      <w:r w:rsidR="002F6B62">
        <w:rPr>
          <w:sz w:val="22"/>
          <w:szCs w:val="22"/>
        </w:rPr>
        <w:t xml:space="preserve">he schematic </w:t>
      </w:r>
      <w:r w:rsidR="009B50B4">
        <w:rPr>
          <w:sz w:val="22"/>
          <w:szCs w:val="22"/>
        </w:rPr>
        <w:t xml:space="preserve">representation of </w:t>
      </w:r>
      <w:r w:rsidR="007B6188" w:rsidRPr="007B6188">
        <w:rPr>
          <w:rFonts w:eastAsia="Malgun Gothic"/>
          <w:color w:val="000000"/>
          <w:sz w:val="22"/>
          <w:szCs w:val="22"/>
          <w:lang w:eastAsia="ko-KR"/>
        </w:rPr>
        <w:t>finite-thickness-and-width</w:t>
      </w:r>
      <w:r w:rsidR="007B6188" w:rsidRPr="003027CA">
        <w:rPr>
          <w:sz w:val="22"/>
          <w:szCs w:val="22"/>
        </w:rPr>
        <w:t xml:space="preserve"> model</w:t>
      </w:r>
      <w:r w:rsidR="006E48D3">
        <w:rPr>
          <w:sz w:val="22"/>
          <w:szCs w:val="22"/>
        </w:rPr>
        <w:t xml:space="preserve"> </w:t>
      </w:r>
      <w:r w:rsidR="006257CD">
        <w:rPr>
          <w:sz w:val="22"/>
          <w:szCs w:val="22"/>
        </w:rPr>
        <w:t xml:space="preserve">used in the analyses </w:t>
      </w:r>
      <w:r w:rsidR="009B612B">
        <w:rPr>
          <w:sz w:val="22"/>
          <w:szCs w:val="22"/>
        </w:rPr>
        <w:t>is</w:t>
      </w:r>
      <w:r w:rsidR="006E48D3">
        <w:rPr>
          <w:sz w:val="22"/>
          <w:szCs w:val="22"/>
        </w:rPr>
        <w:t xml:space="preserve"> represented in Fig. </w:t>
      </w:r>
      <w:r w:rsidR="000803CC">
        <w:rPr>
          <w:sz w:val="22"/>
          <w:szCs w:val="22"/>
        </w:rPr>
        <w:t>1(c)</w:t>
      </w:r>
      <w:r w:rsidR="00560ED1">
        <w:rPr>
          <w:sz w:val="22"/>
          <w:szCs w:val="22"/>
        </w:rPr>
        <w:t>.</w:t>
      </w:r>
      <w:r w:rsidR="002F6B62">
        <w:rPr>
          <w:sz w:val="22"/>
          <w:szCs w:val="22"/>
        </w:rPr>
        <w:t xml:space="preserve"> </w:t>
      </w:r>
    </w:p>
    <w:p w:rsidR="00A353CA" w:rsidRDefault="00A353CA" w:rsidP="00E126A6">
      <w:pPr>
        <w:pStyle w:val="NormalWCCM"/>
        <w:ind w:firstLine="0"/>
        <w:rPr>
          <w:sz w:val="22"/>
          <w:szCs w:val="22"/>
        </w:rPr>
      </w:pPr>
    </w:p>
    <w:p w:rsidR="00E27E74" w:rsidRPr="00C31233" w:rsidRDefault="009A0877" w:rsidP="00E126A6">
      <w:pPr>
        <w:pStyle w:val="NormalWCCM"/>
        <w:ind w:firstLine="0"/>
        <w:rPr>
          <w:sz w:val="22"/>
          <w:szCs w:val="22"/>
        </w:rPr>
      </w:pPr>
      <w:r w:rsidRPr="00C31233">
        <w:rPr>
          <w:sz w:val="22"/>
          <w:szCs w:val="22"/>
        </w:rPr>
        <w:lastRenderedPageBreak/>
        <w:t>Homogenization analysis with relieved periodicity in two directions (RP2D) consequently results in only longitudinal homogenized thermo-mechanical properties. Those homogenized properties (i.e. longitudinal Young’s modulus (</w:t>
      </w:r>
      <w:r w:rsidRPr="00C31233">
        <w:rPr>
          <w:i/>
          <w:sz w:val="22"/>
          <w:szCs w:val="22"/>
        </w:rPr>
        <w:t>E</w:t>
      </w:r>
      <w:r w:rsidRPr="00C31233">
        <w:rPr>
          <w:sz w:val="22"/>
          <w:szCs w:val="22"/>
          <w:vertAlign w:val="subscript"/>
        </w:rPr>
        <w:t>1</w:t>
      </w:r>
      <w:r w:rsidRPr="00C31233">
        <w:rPr>
          <w:sz w:val="22"/>
          <w:szCs w:val="22"/>
        </w:rPr>
        <w:t>) and coefficient of thermal expansion (</w:t>
      </w:r>
      <w:r w:rsidRPr="00C31233">
        <w:rPr>
          <w:i/>
          <w:sz w:val="22"/>
          <w:szCs w:val="22"/>
        </w:rPr>
        <w:t>α</w:t>
      </w:r>
      <w:r w:rsidRPr="00C31233">
        <w:rPr>
          <w:sz w:val="22"/>
          <w:szCs w:val="22"/>
          <w:vertAlign w:val="subscript"/>
        </w:rPr>
        <w:t>1</w:t>
      </w:r>
      <w:r w:rsidRPr="00C31233">
        <w:rPr>
          <w:sz w:val="22"/>
          <w:szCs w:val="22"/>
        </w:rPr>
        <w:t xml:space="preserve">)) are listed in Table 1. The results of NR and RP1D are also given. It is shown that, in the case of 3-D orthogonal interlock composites, the differences between the homogenized results of NR and RP1D are more significant than those between RP1D and RP2D. This indicates that the RP1D analysis may provide similar accuracy with RP2D in terms of longitudinal homogenized properties.     </w:t>
      </w:r>
    </w:p>
    <w:p w:rsidR="007B5960" w:rsidRDefault="007B5960" w:rsidP="00E126A6">
      <w:pPr>
        <w:pStyle w:val="NormalWCCM"/>
        <w:ind w:firstLine="0"/>
        <w:rPr>
          <w:sz w:val="22"/>
          <w:szCs w:val="22"/>
        </w:rPr>
      </w:pPr>
    </w:p>
    <w:p w:rsidR="007B6188" w:rsidRDefault="007B6188" w:rsidP="00E126A6">
      <w:pPr>
        <w:pStyle w:val="NormalWCCM"/>
        <w:ind w:firstLine="0"/>
        <w:rPr>
          <w:sz w:val="22"/>
          <w:szCs w:val="22"/>
        </w:rPr>
      </w:pPr>
    </w:p>
    <w:p w:rsidR="00704B24" w:rsidRPr="004032CE" w:rsidRDefault="00A93B5D" w:rsidP="00A93B5D">
      <w:pPr>
        <w:pStyle w:val="NormalWCCM"/>
        <w:ind w:firstLine="0"/>
        <w:jc w:val="center"/>
        <w:rPr>
          <w:sz w:val="22"/>
          <w:szCs w:val="22"/>
        </w:rPr>
      </w:pPr>
      <w:r w:rsidRPr="004032CE">
        <w:rPr>
          <w:b/>
          <w:sz w:val="22"/>
          <w:szCs w:val="22"/>
        </w:rPr>
        <w:t xml:space="preserve">Table </w:t>
      </w:r>
      <w:r w:rsidR="006E3E3B" w:rsidRPr="004032CE">
        <w:rPr>
          <w:b/>
          <w:sz w:val="22"/>
          <w:szCs w:val="22"/>
        </w:rPr>
        <w:t>1</w:t>
      </w:r>
      <w:r w:rsidRPr="004032CE">
        <w:rPr>
          <w:b/>
          <w:sz w:val="22"/>
          <w:szCs w:val="22"/>
        </w:rPr>
        <w:t>.</w:t>
      </w:r>
      <w:r w:rsidRPr="004032CE">
        <w:rPr>
          <w:sz w:val="22"/>
          <w:szCs w:val="22"/>
        </w:rPr>
        <w:t xml:space="preserve"> </w:t>
      </w:r>
      <w:r w:rsidR="00215D95" w:rsidRPr="004032CE">
        <w:rPr>
          <w:sz w:val="22"/>
          <w:szCs w:val="22"/>
        </w:rPr>
        <w:t>Homogenized properties</w:t>
      </w:r>
      <w:r w:rsidRPr="004032CE">
        <w:rPr>
          <w:sz w:val="22"/>
          <w:szCs w:val="22"/>
        </w:rPr>
        <w:t>.</w:t>
      </w:r>
    </w:p>
    <w:p w:rsidR="00A93B5D" w:rsidRPr="004032CE" w:rsidRDefault="00A93B5D" w:rsidP="00FF78EC">
      <w:pPr>
        <w:pStyle w:val="NormalWCCM"/>
        <w:ind w:firstLine="0"/>
        <w:jc w:val="left"/>
        <w:rPr>
          <w:sz w:val="22"/>
          <w:szCs w:val="22"/>
        </w:rPr>
      </w:pPr>
    </w:p>
    <w:tbl>
      <w:tblPr>
        <w:tblW w:w="5480" w:type="dxa"/>
        <w:jc w:val="center"/>
        <w:tblInd w:w="93" w:type="dxa"/>
        <w:tblLook w:val="04A0" w:firstRow="1" w:lastRow="0" w:firstColumn="1" w:lastColumn="0" w:noHBand="0" w:noVBand="1"/>
      </w:tblPr>
      <w:tblGrid>
        <w:gridCol w:w="1109"/>
        <w:gridCol w:w="1480"/>
        <w:gridCol w:w="1480"/>
        <w:gridCol w:w="1480"/>
      </w:tblGrid>
      <w:tr w:rsidR="009D02D1" w:rsidRPr="004032CE" w:rsidTr="009D02D1">
        <w:trPr>
          <w:trHeight w:val="431"/>
          <w:jc w:val="center"/>
        </w:trPr>
        <w:tc>
          <w:tcPr>
            <w:tcW w:w="1040" w:type="dxa"/>
            <w:tcBorders>
              <w:top w:val="single" w:sz="4" w:space="0" w:color="auto"/>
              <w:left w:val="nil"/>
              <w:bottom w:val="single" w:sz="4" w:space="0" w:color="auto"/>
              <w:right w:val="nil"/>
            </w:tcBorders>
            <w:shd w:val="clear" w:color="auto" w:fill="auto"/>
            <w:noWrap/>
            <w:vAlign w:val="center"/>
            <w:hideMark/>
          </w:tcPr>
          <w:p w:rsidR="009D02D1" w:rsidRPr="004032CE" w:rsidRDefault="009D02D1" w:rsidP="009D02D1">
            <w:pPr>
              <w:jc w:val="center"/>
              <w:rPr>
                <w:color w:val="000000"/>
                <w:sz w:val="22"/>
                <w:szCs w:val="22"/>
                <w:lang w:eastAsia="en-US"/>
              </w:rPr>
            </w:pPr>
            <w:r w:rsidRPr="004032CE">
              <w:rPr>
                <w:color w:val="000000"/>
                <w:sz w:val="22"/>
                <w:szCs w:val="22"/>
                <w:lang w:eastAsia="en-US"/>
              </w:rPr>
              <w:t>Properties</w:t>
            </w:r>
          </w:p>
        </w:tc>
        <w:tc>
          <w:tcPr>
            <w:tcW w:w="1480" w:type="dxa"/>
            <w:tcBorders>
              <w:top w:val="single" w:sz="4" w:space="0" w:color="auto"/>
              <w:left w:val="nil"/>
              <w:bottom w:val="single" w:sz="4" w:space="0" w:color="auto"/>
              <w:right w:val="nil"/>
            </w:tcBorders>
            <w:shd w:val="clear" w:color="auto" w:fill="auto"/>
            <w:noWrap/>
            <w:vAlign w:val="center"/>
            <w:hideMark/>
          </w:tcPr>
          <w:p w:rsidR="009D02D1" w:rsidRPr="004032CE" w:rsidRDefault="009D02D1" w:rsidP="009D02D1">
            <w:pPr>
              <w:jc w:val="center"/>
              <w:rPr>
                <w:color w:val="000000"/>
                <w:sz w:val="22"/>
                <w:szCs w:val="22"/>
                <w:lang w:eastAsia="en-US"/>
              </w:rPr>
            </w:pPr>
            <w:r w:rsidRPr="004032CE">
              <w:rPr>
                <w:color w:val="000000"/>
                <w:sz w:val="22"/>
                <w:szCs w:val="22"/>
                <w:lang w:eastAsia="en-US"/>
              </w:rPr>
              <w:t>NR</w:t>
            </w:r>
          </w:p>
        </w:tc>
        <w:tc>
          <w:tcPr>
            <w:tcW w:w="1480" w:type="dxa"/>
            <w:tcBorders>
              <w:top w:val="single" w:sz="4" w:space="0" w:color="auto"/>
              <w:left w:val="nil"/>
              <w:bottom w:val="single" w:sz="4" w:space="0" w:color="auto"/>
              <w:right w:val="nil"/>
            </w:tcBorders>
            <w:shd w:val="clear" w:color="auto" w:fill="auto"/>
            <w:noWrap/>
            <w:vAlign w:val="center"/>
            <w:hideMark/>
          </w:tcPr>
          <w:p w:rsidR="009D02D1" w:rsidRPr="004032CE" w:rsidRDefault="009D02D1" w:rsidP="009D02D1">
            <w:pPr>
              <w:jc w:val="center"/>
              <w:rPr>
                <w:color w:val="000000"/>
                <w:sz w:val="22"/>
                <w:szCs w:val="22"/>
                <w:lang w:eastAsia="en-US"/>
              </w:rPr>
            </w:pPr>
            <w:r w:rsidRPr="004032CE">
              <w:rPr>
                <w:color w:val="000000"/>
                <w:sz w:val="22"/>
                <w:szCs w:val="22"/>
                <w:lang w:eastAsia="en-US"/>
              </w:rPr>
              <w:t>RP1D</w:t>
            </w:r>
          </w:p>
        </w:tc>
        <w:tc>
          <w:tcPr>
            <w:tcW w:w="1480" w:type="dxa"/>
            <w:tcBorders>
              <w:top w:val="single" w:sz="4" w:space="0" w:color="auto"/>
              <w:left w:val="nil"/>
              <w:bottom w:val="single" w:sz="4" w:space="0" w:color="auto"/>
              <w:right w:val="nil"/>
            </w:tcBorders>
            <w:shd w:val="clear" w:color="auto" w:fill="auto"/>
            <w:noWrap/>
            <w:vAlign w:val="center"/>
            <w:hideMark/>
          </w:tcPr>
          <w:p w:rsidR="009D02D1" w:rsidRPr="004032CE" w:rsidRDefault="009D02D1" w:rsidP="009D02D1">
            <w:pPr>
              <w:jc w:val="center"/>
              <w:rPr>
                <w:color w:val="000000"/>
                <w:sz w:val="22"/>
                <w:szCs w:val="22"/>
                <w:lang w:eastAsia="en-US"/>
              </w:rPr>
            </w:pPr>
            <w:r w:rsidRPr="004032CE">
              <w:rPr>
                <w:color w:val="000000"/>
                <w:sz w:val="22"/>
                <w:szCs w:val="22"/>
                <w:lang w:eastAsia="en-US"/>
              </w:rPr>
              <w:t>RP2D</w:t>
            </w:r>
          </w:p>
        </w:tc>
      </w:tr>
      <w:tr w:rsidR="009D02D1" w:rsidRPr="004032CE" w:rsidTr="009D02D1">
        <w:trPr>
          <w:trHeight w:val="539"/>
          <w:jc w:val="center"/>
        </w:trPr>
        <w:tc>
          <w:tcPr>
            <w:tcW w:w="1040" w:type="dxa"/>
            <w:tcBorders>
              <w:top w:val="nil"/>
              <w:left w:val="nil"/>
              <w:bottom w:val="nil"/>
              <w:right w:val="nil"/>
            </w:tcBorders>
            <w:shd w:val="clear" w:color="auto" w:fill="auto"/>
            <w:noWrap/>
            <w:vAlign w:val="center"/>
            <w:hideMark/>
          </w:tcPr>
          <w:p w:rsidR="009D02D1" w:rsidRPr="004032CE" w:rsidRDefault="009D02D1" w:rsidP="009D02D1">
            <w:pPr>
              <w:jc w:val="center"/>
              <w:rPr>
                <w:color w:val="000000"/>
                <w:sz w:val="22"/>
                <w:szCs w:val="22"/>
                <w:lang w:eastAsia="en-US"/>
              </w:rPr>
            </w:pPr>
            <w:r w:rsidRPr="004032CE">
              <w:rPr>
                <w:i/>
                <w:iCs/>
                <w:color w:val="000000"/>
                <w:sz w:val="22"/>
                <w:szCs w:val="22"/>
                <w:lang w:eastAsia="en-US"/>
              </w:rPr>
              <w:t>E</w:t>
            </w:r>
            <w:r w:rsidRPr="004032CE">
              <w:rPr>
                <w:color w:val="000000"/>
                <w:sz w:val="22"/>
                <w:szCs w:val="22"/>
                <w:vertAlign w:val="subscript"/>
                <w:lang w:eastAsia="en-US"/>
              </w:rPr>
              <w:t>1</w:t>
            </w:r>
            <w:r w:rsidRPr="004032CE">
              <w:rPr>
                <w:color w:val="000000"/>
                <w:sz w:val="22"/>
                <w:szCs w:val="22"/>
                <w:lang w:eastAsia="en-US"/>
              </w:rPr>
              <w:t xml:space="preserve"> (GPa)</w:t>
            </w:r>
          </w:p>
        </w:tc>
        <w:tc>
          <w:tcPr>
            <w:tcW w:w="1480" w:type="dxa"/>
            <w:tcBorders>
              <w:top w:val="nil"/>
              <w:left w:val="nil"/>
              <w:bottom w:val="nil"/>
              <w:right w:val="nil"/>
            </w:tcBorders>
            <w:shd w:val="clear" w:color="auto" w:fill="auto"/>
            <w:noWrap/>
            <w:vAlign w:val="center"/>
            <w:hideMark/>
          </w:tcPr>
          <w:p w:rsidR="009D02D1" w:rsidRPr="004032CE" w:rsidRDefault="009D02D1" w:rsidP="00744247">
            <w:pPr>
              <w:jc w:val="center"/>
              <w:rPr>
                <w:color w:val="000000"/>
                <w:sz w:val="22"/>
                <w:szCs w:val="22"/>
                <w:lang w:eastAsia="en-US"/>
              </w:rPr>
            </w:pPr>
            <w:r w:rsidRPr="004032CE">
              <w:rPr>
                <w:color w:val="000000"/>
                <w:sz w:val="22"/>
                <w:szCs w:val="22"/>
                <w:lang w:eastAsia="en-US"/>
              </w:rPr>
              <w:t>57.</w:t>
            </w:r>
            <w:r w:rsidR="00744247">
              <w:rPr>
                <w:color w:val="000000"/>
                <w:sz w:val="22"/>
                <w:szCs w:val="22"/>
                <w:lang w:eastAsia="en-US"/>
              </w:rPr>
              <w:t>76</w:t>
            </w:r>
          </w:p>
        </w:tc>
        <w:tc>
          <w:tcPr>
            <w:tcW w:w="1480" w:type="dxa"/>
            <w:tcBorders>
              <w:top w:val="nil"/>
              <w:left w:val="nil"/>
              <w:bottom w:val="nil"/>
              <w:right w:val="nil"/>
            </w:tcBorders>
            <w:shd w:val="clear" w:color="auto" w:fill="auto"/>
            <w:noWrap/>
            <w:vAlign w:val="center"/>
            <w:hideMark/>
          </w:tcPr>
          <w:p w:rsidR="009D02D1" w:rsidRPr="004032CE" w:rsidRDefault="009D02D1" w:rsidP="00744247">
            <w:pPr>
              <w:jc w:val="center"/>
              <w:rPr>
                <w:color w:val="000000"/>
                <w:sz w:val="22"/>
                <w:szCs w:val="22"/>
                <w:lang w:eastAsia="en-US"/>
              </w:rPr>
            </w:pPr>
            <w:r w:rsidRPr="004032CE">
              <w:rPr>
                <w:color w:val="000000"/>
                <w:sz w:val="22"/>
                <w:szCs w:val="22"/>
                <w:lang w:eastAsia="en-US"/>
              </w:rPr>
              <w:t>5</w:t>
            </w:r>
            <w:r w:rsidR="00744247">
              <w:rPr>
                <w:color w:val="000000"/>
                <w:sz w:val="22"/>
                <w:szCs w:val="22"/>
                <w:lang w:eastAsia="en-US"/>
              </w:rPr>
              <w:t>7</w:t>
            </w:r>
            <w:r w:rsidRPr="004032CE">
              <w:rPr>
                <w:color w:val="000000"/>
                <w:sz w:val="22"/>
                <w:szCs w:val="22"/>
                <w:lang w:eastAsia="en-US"/>
              </w:rPr>
              <w:t>.</w:t>
            </w:r>
            <w:r w:rsidR="00744247">
              <w:rPr>
                <w:color w:val="000000"/>
                <w:sz w:val="22"/>
                <w:szCs w:val="22"/>
                <w:lang w:eastAsia="en-US"/>
              </w:rPr>
              <w:t>46</w:t>
            </w:r>
          </w:p>
        </w:tc>
        <w:tc>
          <w:tcPr>
            <w:tcW w:w="1480" w:type="dxa"/>
            <w:tcBorders>
              <w:top w:val="nil"/>
              <w:left w:val="nil"/>
              <w:bottom w:val="nil"/>
              <w:right w:val="nil"/>
            </w:tcBorders>
            <w:shd w:val="clear" w:color="auto" w:fill="auto"/>
            <w:noWrap/>
            <w:vAlign w:val="center"/>
            <w:hideMark/>
          </w:tcPr>
          <w:p w:rsidR="009D02D1" w:rsidRPr="004032CE" w:rsidRDefault="009D02D1" w:rsidP="00744247">
            <w:pPr>
              <w:jc w:val="center"/>
              <w:rPr>
                <w:color w:val="000000"/>
                <w:sz w:val="22"/>
                <w:szCs w:val="22"/>
                <w:lang w:eastAsia="en-US"/>
              </w:rPr>
            </w:pPr>
            <w:r w:rsidRPr="004032CE">
              <w:rPr>
                <w:color w:val="000000"/>
                <w:sz w:val="22"/>
                <w:szCs w:val="22"/>
                <w:lang w:eastAsia="en-US"/>
              </w:rPr>
              <w:t>5</w:t>
            </w:r>
            <w:r w:rsidR="00744247">
              <w:rPr>
                <w:color w:val="000000"/>
                <w:sz w:val="22"/>
                <w:szCs w:val="22"/>
                <w:lang w:eastAsia="en-US"/>
              </w:rPr>
              <w:t>7</w:t>
            </w:r>
            <w:r w:rsidRPr="004032CE">
              <w:rPr>
                <w:color w:val="000000"/>
                <w:sz w:val="22"/>
                <w:szCs w:val="22"/>
                <w:lang w:eastAsia="en-US"/>
              </w:rPr>
              <w:t>.</w:t>
            </w:r>
            <w:r w:rsidR="00744247">
              <w:rPr>
                <w:color w:val="000000"/>
                <w:sz w:val="22"/>
                <w:szCs w:val="22"/>
                <w:lang w:eastAsia="en-US"/>
              </w:rPr>
              <w:t>44</w:t>
            </w:r>
          </w:p>
        </w:tc>
      </w:tr>
      <w:tr w:rsidR="009D02D1" w:rsidRPr="004032CE" w:rsidTr="009D02D1">
        <w:trPr>
          <w:trHeight w:val="375"/>
          <w:jc w:val="center"/>
        </w:trPr>
        <w:tc>
          <w:tcPr>
            <w:tcW w:w="1040" w:type="dxa"/>
            <w:tcBorders>
              <w:top w:val="nil"/>
              <w:left w:val="nil"/>
              <w:bottom w:val="single" w:sz="4" w:space="0" w:color="auto"/>
              <w:right w:val="nil"/>
            </w:tcBorders>
            <w:shd w:val="clear" w:color="auto" w:fill="auto"/>
            <w:noWrap/>
            <w:vAlign w:val="center"/>
            <w:hideMark/>
          </w:tcPr>
          <w:p w:rsidR="009D02D1" w:rsidRPr="004032CE" w:rsidRDefault="009D02D1" w:rsidP="009D02D1">
            <w:pPr>
              <w:jc w:val="center"/>
              <w:rPr>
                <w:color w:val="000000"/>
                <w:sz w:val="22"/>
                <w:szCs w:val="22"/>
                <w:lang w:eastAsia="en-US"/>
              </w:rPr>
            </w:pPr>
            <w:r w:rsidRPr="004032CE">
              <w:rPr>
                <w:i/>
                <w:iCs/>
                <w:color w:val="000000"/>
                <w:sz w:val="22"/>
                <w:szCs w:val="22"/>
                <w:lang w:eastAsia="en-US"/>
              </w:rPr>
              <w:t>α</w:t>
            </w:r>
            <w:r w:rsidRPr="004032CE">
              <w:rPr>
                <w:color w:val="000000"/>
                <w:sz w:val="22"/>
                <w:szCs w:val="22"/>
                <w:vertAlign w:val="subscript"/>
                <w:lang w:eastAsia="en-US"/>
              </w:rPr>
              <w:t>1</w:t>
            </w:r>
            <w:r w:rsidRPr="004032CE">
              <w:rPr>
                <w:color w:val="000000"/>
                <w:sz w:val="22"/>
                <w:szCs w:val="22"/>
                <w:lang w:eastAsia="en-US"/>
              </w:rPr>
              <w:t xml:space="preserve"> (/°C)</w:t>
            </w:r>
          </w:p>
        </w:tc>
        <w:tc>
          <w:tcPr>
            <w:tcW w:w="1480" w:type="dxa"/>
            <w:tcBorders>
              <w:top w:val="nil"/>
              <w:left w:val="nil"/>
              <w:bottom w:val="single" w:sz="4" w:space="0" w:color="auto"/>
              <w:right w:val="nil"/>
            </w:tcBorders>
            <w:shd w:val="clear" w:color="auto" w:fill="auto"/>
            <w:noWrap/>
            <w:vAlign w:val="center"/>
            <w:hideMark/>
          </w:tcPr>
          <w:p w:rsidR="009D02D1" w:rsidRPr="004032CE" w:rsidRDefault="009D02D1" w:rsidP="00744247">
            <w:pPr>
              <w:jc w:val="center"/>
              <w:rPr>
                <w:color w:val="000000"/>
                <w:sz w:val="22"/>
                <w:szCs w:val="22"/>
                <w:lang w:eastAsia="en-US"/>
              </w:rPr>
            </w:pPr>
            <w:r w:rsidRPr="004032CE">
              <w:rPr>
                <w:color w:val="000000"/>
                <w:sz w:val="22"/>
                <w:szCs w:val="22"/>
                <w:lang w:eastAsia="en-US"/>
              </w:rPr>
              <w:t>4.1</w:t>
            </w:r>
            <w:r w:rsidR="00744247">
              <w:rPr>
                <w:color w:val="000000"/>
                <w:sz w:val="22"/>
                <w:szCs w:val="22"/>
                <w:lang w:eastAsia="en-US"/>
              </w:rPr>
              <w:t>1</w:t>
            </w:r>
            <w:r w:rsidRPr="004032CE">
              <w:rPr>
                <w:color w:val="000000"/>
                <w:sz w:val="22"/>
                <w:szCs w:val="22"/>
                <w:lang w:eastAsia="en-US"/>
              </w:rPr>
              <w:t>×10</w:t>
            </w:r>
            <w:r w:rsidRPr="004032CE">
              <w:rPr>
                <w:color w:val="000000"/>
                <w:sz w:val="22"/>
                <w:szCs w:val="22"/>
                <w:vertAlign w:val="superscript"/>
                <w:lang w:eastAsia="en-US"/>
              </w:rPr>
              <w:t>-6</w:t>
            </w:r>
          </w:p>
        </w:tc>
        <w:tc>
          <w:tcPr>
            <w:tcW w:w="1480" w:type="dxa"/>
            <w:tcBorders>
              <w:top w:val="nil"/>
              <w:left w:val="nil"/>
              <w:bottom w:val="single" w:sz="4" w:space="0" w:color="auto"/>
              <w:right w:val="nil"/>
            </w:tcBorders>
            <w:shd w:val="clear" w:color="auto" w:fill="auto"/>
            <w:noWrap/>
            <w:vAlign w:val="center"/>
            <w:hideMark/>
          </w:tcPr>
          <w:p w:rsidR="009D02D1" w:rsidRPr="004032CE" w:rsidRDefault="009D02D1" w:rsidP="00744247">
            <w:pPr>
              <w:jc w:val="center"/>
              <w:rPr>
                <w:color w:val="000000"/>
                <w:sz w:val="22"/>
                <w:szCs w:val="22"/>
                <w:lang w:eastAsia="en-US"/>
              </w:rPr>
            </w:pPr>
            <w:r w:rsidRPr="004032CE">
              <w:rPr>
                <w:color w:val="000000"/>
                <w:sz w:val="22"/>
                <w:szCs w:val="22"/>
                <w:lang w:eastAsia="en-US"/>
              </w:rPr>
              <w:t>4.0</w:t>
            </w:r>
            <w:r w:rsidR="00744247">
              <w:rPr>
                <w:color w:val="000000"/>
                <w:sz w:val="22"/>
                <w:szCs w:val="22"/>
                <w:lang w:eastAsia="en-US"/>
              </w:rPr>
              <w:t>5</w:t>
            </w:r>
            <w:r w:rsidRPr="004032CE">
              <w:rPr>
                <w:color w:val="000000"/>
                <w:sz w:val="22"/>
                <w:szCs w:val="22"/>
                <w:lang w:eastAsia="en-US"/>
              </w:rPr>
              <w:t>×10</w:t>
            </w:r>
            <w:r w:rsidRPr="004032CE">
              <w:rPr>
                <w:color w:val="000000"/>
                <w:sz w:val="22"/>
                <w:szCs w:val="22"/>
                <w:vertAlign w:val="superscript"/>
                <w:lang w:eastAsia="en-US"/>
              </w:rPr>
              <w:t>-6</w:t>
            </w:r>
          </w:p>
        </w:tc>
        <w:tc>
          <w:tcPr>
            <w:tcW w:w="1480" w:type="dxa"/>
            <w:tcBorders>
              <w:top w:val="nil"/>
              <w:left w:val="nil"/>
              <w:bottom w:val="single" w:sz="4" w:space="0" w:color="auto"/>
              <w:right w:val="nil"/>
            </w:tcBorders>
            <w:shd w:val="clear" w:color="auto" w:fill="auto"/>
            <w:noWrap/>
            <w:vAlign w:val="center"/>
            <w:hideMark/>
          </w:tcPr>
          <w:p w:rsidR="009D02D1" w:rsidRPr="004032CE" w:rsidRDefault="009D02D1" w:rsidP="00744247">
            <w:pPr>
              <w:jc w:val="center"/>
              <w:rPr>
                <w:color w:val="000000"/>
                <w:sz w:val="22"/>
                <w:szCs w:val="22"/>
                <w:lang w:eastAsia="en-US"/>
              </w:rPr>
            </w:pPr>
            <w:r w:rsidRPr="004032CE">
              <w:rPr>
                <w:color w:val="000000"/>
                <w:sz w:val="22"/>
                <w:szCs w:val="22"/>
                <w:lang w:eastAsia="en-US"/>
              </w:rPr>
              <w:t>4.0</w:t>
            </w:r>
            <w:r w:rsidR="00744247">
              <w:rPr>
                <w:color w:val="000000"/>
                <w:sz w:val="22"/>
                <w:szCs w:val="22"/>
                <w:lang w:eastAsia="en-US"/>
              </w:rPr>
              <w:t>2</w:t>
            </w:r>
            <w:r w:rsidRPr="004032CE">
              <w:rPr>
                <w:color w:val="000000"/>
                <w:sz w:val="22"/>
                <w:szCs w:val="22"/>
                <w:lang w:eastAsia="en-US"/>
              </w:rPr>
              <w:t>×10</w:t>
            </w:r>
            <w:r w:rsidRPr="004032CE">
              <w:rPr>
                <w:color w:val="000000"/>
                <w:sz w:val="22"/>
                <w:szCs w:val="22"/>
                <w:vertAlign w:val="superscript"/>
                <w:lang w:eastAsia="en-US"/>
              </w:rPr>
              <w:t>-6</w:t>
            </w:r>
          </w:p>
        </w:tc>
      </w:tr>
    </w:tbl>
    <w:p w:rsidR="00A46189" w:rsidRDefault="00A46189" w:rsidP="006D1B6C">
      <w:pPr>
        <w:pStyle w:val="NormalWCCM"/>
        <w:ind w:firstLine="0"/>
        <w:jc w:val="center"/>
      </w:pPr>
    </w:p>
    <w:p w:rsidR="00A46189" w:rsidRDefault="00A46189" w:rsidP="006D1B6C">
      <w:pPr>
        <w:pStyle w:val="NormalWCCM"/>
        <w:ind w:firstLine="0"/>
        <w:jc w:val="center"/>
      </w:pPr>
    </w:p>
    <w:p w:rsidR="006D1B6C" w:rsidRDefault="006D1B6C" w:rsidP="006D1B6C">
      <w:pPr>
        <w:pStyle w:val="NormalWCCM"/>
        <w:ind w:firstLine="0"/>
        <w:jc w:val="center"/>
      </w:pPr>
      <w:r>
        <w:rPr>
          <w:noProof/>
          <w:lang w:eastAsia="en-US"/>
        </w:rPr>
        <w:drawing>
          <wp:inline distT="0" distB="0" distL="0" distR="0" wp14:anchorId="50F04892" wp14:editId="2D1CF9A8">
            <wp:extent cx="5010150" cy="5427662"/>
            <wp:effectExtent l="0" t="0" r="0" b="1905"/>
            <wp:docPr id="4" name="Picture 4" descr="D:\Conference\ECCM Greece 2018\Fig3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Conference\ECCM Greece 2018\Fig3edit.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19512" cy="5437804"/>
                    </a:xfrm>
                    <a:prstGeom prst="rect">
                      <a:avLst/>
                    </a:prstGeom>
                    <a:noFill/>
                    <a:ln>
                      <a:noFill/>
                    </a:ln>
                  </pic:spPr>
                </pic:pic>
              </a:graphicData>
            </a:graphic>
          </wp:inline>
        </w:drawing>
      </w:r>
    </w:p>
    <w:p w:rsidR="006D1B6C" w:rsidRDefault="006D1B6C" w:rsidP="006D1B6C">
      <w:pPr>
        <w:pStyle w:val="NormalWCCM"/>
        <w:ind w:firstLine="0"/>
        <w:rPr>
          <w:sz w:val="22"/>
          <w:szCs w:val="22"/>
        </w:rPr>
      </w:pPr>
    </w:p>
    <w:p w:rsidR="006D1B6C" w:rsidRDefault="006D1B6C" w:rsidP="00F5272B">
      <w:pPr>
        <w:pStyle w:val="NormalWCCM"/>
        <w:ind w:firstLine="0"/>
        <w:jc w:val="center"/>
        <w:rPr>
          <w:sz w:val="22"/>
          <w:szCs w:val="22"/>
        </w:rPr>
      </w:pPr>
      <w:r w:rsidRPr="00F5272B">
        <w:rPr>
          <w:b/>
          <w:sz w:val="22"/>
          <w:szCs w:val="22"/>
        </w:rPr>
        <w:t>Figure 3.</w:t>
      </w:r>
      <w:r w:rsidRPr="00F5272B">
        <w:rPr>
          <w:sz w:val="22"/>
          <w:szCs w:val="22"/>
        </w:rPr>
        <w:t xml:space="preserve"> </w:t>
      </w:r>
      <w:r w:rsidR="00F5272B" w:rsidRPr="00F5272B">
        <w:rPr>
          <w:sz w:val="22"/>
          <w:szCs w:val="22"/>
        </w:rPr>
        <w:t xml:space="preserve">Stress distribution of </w:t>
      </w:r>
      <w:r w:rsidR="00F5272B" w:rsidRPr="00F5272B">
        <w:rPr>
          <w:i/>
          <w:sz w:val="22"/>
          <w:szCs w:val="22"/>
        </w:rPr>
        <w:t>σ</w:t>
      </w:r>
      <w:r w:rsidR="00F5272B" w:rsidRPr="00F5272B">
        <w:rPr>
          <w:sz w:val="22"/>
          <w:szCs w:val="22"/>
          <w:vertAlign w:val="subscript"/>
        </w:rPr>
        <w:t>11</w:t>
      </w:r>
      <w:r w:rsidR="00F5272B" w:rsidRPr="00F5272B">
        <w:rPr>
          <w:sz w:val="22"/>
          <w:szCs w:val="22"/>
        </w:rPr>
        <w:t>: (a) FEM, (b) RP1D, (c) RP2D</w:t>
      </w:r>
      <w:r w:rsidR="00F5272B">
        <w:rPr>
          <w:sz w:val="22"/>
          <w:szCs w:val="22"/>
        </w:rPr>
        <w:t>.</w:t>
      </w:r>
    </w:p>
    <w:p w:rsidR="004A4989" w:rsidRDefault="00A46189" w:rsidP="00A26254">
      <w:pPr>
        <w:pStyle w:val="NormalWCCM"/>
        <w:ind w:firstLine="0"/>
        <w:rPr>
          <w:sz w:val="22"/>
          <w:szCs w:val="22"/>
        </w:rPr>
      </w:pPr>
      <w:r w:rsidRPr="004032CE">
        <w:rPr>
          <w:sz w:val="22"/>
          <w:szCs w:val="22"/>
        </w:rPr>
        <w:lastRenderedPageBreak/>
        <w:t xml:space="preserve">Localization analysis is </w:t>
      </w:r>
      <w:r w:rsidR="00A50D97">
        <w:rPr>
          <w:sz w:val="22"/>
          <w:szCs w:val="22"/>
        </w:rPr>
        <w:t xml:space="preserve">carried out </w:t>
      </w:r>
      <w:r w:rsidRPr="004032CE">
        <w:rPr>
          <w:sz w:val="22"/>
          <w:szCs w:val="22"/>
        </w:rPr>
        <w:t>to investigate the influence</w:t>
      </w:r>
      <w:r>
        <w:rPr>
          <w:sz w:val="22"/>
          <w:szCs w:val="22"/>
        </w:rPr>
        <w:t xml:space="preserve"> of relieving periodicity in one and two directions to the stresses distribution within the unit-cell. A mechanical loading case given by a macroscopic strain in longitudinal direction of 10</w:t>
      </w:r>
      <w:r w:rsidRPr="00AE612B">
        <w:rPr>
          <w:sz w:val="22"/>
          <w:szCs w:val="22"/>
          <w:vertAlign w:val="superscript"/>
        </w:rPr>
        <w:t>-3</w:t>
      </w:r>
      <w:r>
        <w:rPr>
          <w:sz w:val="22"/>
          <w:szCs w:val="22"/>
        </w:rPr>
        <w:t xml:space="preserve"> is </w:t>
      </w:r>
      <w:r w:rsidR="00A01C9E">
        <w:rPr>
          <w:sz w:val="22"/>
          <w:szCs w:val="22"/>
        </w:rPr>
        <w:t>employed</w:t>
      </w:r>
      <w:r>
        <w:rPr>
          <w:sz w:val="22"/>
          <w:szCs w:val="22"/>
        </w:rPr>
        <w:t>. This represents tensile loading along longitudinal direction (</w:t>
      </w:r>
      <w:r w:rsidR="00A01C9E" w:rsidRPr="00A01C9E">
        <w:rPr>
          <w:sz w:val="22"/>
          <w:szCs w:val="22"/>
        </w:rPr>
        <w:t>direction -1</w:t>
      </w:r>
      <w:r>
        <w:rPr>
          <w:sz w:val="22"/>
          <w:szCs w:val="22"/>
        </w:rPr>
        <w:t xml:space="preserve">) of the unit-cell. For the sake of validation, a comparable finite element model subjected by tensile loading is also built and analyzed. It is important to note that, due to </w:t>
      </w:r>
      <w:r>
        <w:rPr>
          <w:rFonts w:eastAsia="Malgun Gothic"/>
          <w:color w:val="000000"/>
          <w:sz w:val="22"/>
          <w:szCs w:val="22"/>
          <w:lang w:eastAsia="ko-KR"/>
        </w:rPr>
        <w:t>the fact that the surfaces of tensile test specimen normal to its thickness and width directions are not constrained,</w:t>
      </w:r>
      <w:r>
        <w:rPr>
          <w:sz w:val="22"/>
          <w:szCs w:val="22"/>
        </w:rPr>
        <w:t xml:space="preserve"> finite element analysis employs free-traction boundaries on the top and bottom surfaces and surfaces normal to width direction (i.e. direction -2) of the model.</w:t>
      </w:r>
    </w:p>
    <w:p w:rsidR="008A6611" w:rsidRDefault="008A6611" w:rsidP="00A26254">
      <w:pPr>
        <w:pStyle w:val="NormalWCCM"/>
        <w:ind w:firstLine="0"/>
        <w:rPr>
          <w:sz w:val="22"/>
          <w:szCs w:val="22"/>
        </w:rPr>
      </w:pPr>
    </w:p>
    <w:p w:rsidR="00A26254" w:rsidRDefault="00A26254" w:rsidP="00A26254">
      <w:pPr>
        <w:pStyle w:val="NormalWCCM"/>
        <w:ind w:firstLine="0"/>
        <w:rPr>
          <w:sz w:val="22"/>
          <w:szCs w:val="22"/>
        </w:rPr>
      </w:pPr>
    </w:p>
    <w:p w:rsidR="00F5272B" w:rsidRDefault="00F5272B" w:rsidP="00F5272B">
      <w:pPr>
        <w:pStyle w:val="NormalWCCM"/>
        <w:ind w:firstLine="0"/>
        <w:jc w:val="center"/>
      </w:pPr>
      <w:r>
        <w:rPr>
          <w:noProof/>
          <w:lang w:eastAsia="en-US"/>
        </w:rPr>
        <w:drawing>
          <wp:inline distT="0" distB="0" distL="0" distR="0">
            <wp:extent cx="5181600" cy="5613400"/>
            <wp:effectExtent l="0" t="0" r="0" b="6350"/>
            <wp:docPr id="6" name="Picture 6" descr="D:\Conference\ECCM Greece 2018\Fig4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Conference\ECCM Greece 2018\Fig4edit.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99019" cy="5632271"/>
                    </a:xfrm>
                    <a:prstGeom prst="rect">
                      <a:avLst/>
                    </a:prstGeom>
                    <a:noFill/>
                    <a:ln>
                      <a:noFill/>
                    </a:ln>
                  </pic:spPr>
                </pic:pic>
              </a:graphicData>
            </a:graphic>
          </wp:inline>
        </w:drawing>
      </w:r>
    </w:p>
    <w:p w:rsidR="00F5272B" w:rsidRDefault="00F5272B" w:rsidP="00F5272B">
      <w:pPr>
        <w:pStyle w:val="NormalWCCM"/>
        <w:ind w:firstLine="0"/>
        <w:rPr>
          <w:sz w:val="22"/>
          <w:szCs w:val="22"/>
        </w:rPr>
      </w:pPr>
    </w:p>
    <w:p w:rsidR="00F5272B" w:rsidRDefault="00F5272B" w:rsidP="00F5272B">
      <w:pPr>
        <w:pStyle w:val="NormalWCCM"/>
        <w:ind w:firstLine="0"/>
        <w:jc w:val="center"/>
        <w:rPr>
          <w:sz w:val="22"/>
          <w:szCs w:val="22"/>
        </w:rPr>
      </w:pPr>
      <w:r w:rsidRPr="00F5272B">
        <w:rPr>
          <w:b/>
          <w:sz w:val="22"/>
          <w:szCs w:val="22"/>
        </w:rPr>
        <w:t xml:space="preserve">Figure </w:t>
      </w:r>
      <w:r>
        <w:rPr>
          <w:b/>
          <w:sz w:val="22"/>
          <w:szCs w:val="22"/>
        </w:rPr>
        <w:t>4</w:t>
      </w:r>
      <w:r w:rsidRPr="00F5272B">
        <w:rPr>
          <w:b/>
          <w:sz w:val="22"/>
          <w:szCs w:val="22"/>
        </w:rPr>
        <w:t>.</w:t>
      </w:r>
      <w:r w:rsidRPr="00F5272B">
        <w:rPr>
          <w:sz w:val="22"/>
          <w:szCs w:val="22"/>
        </w:rPr>
        <w:t xml:space="preserve"> Stress distribution of </w:t>
      </w:r>
      <w:r w:rsidRPr="00F5272B">
        <w:rPr>
          <w:i/>
          <w:sz w:val="22"/>
          <w:szCs w:val="22"/>
        </w:rPr>
        <w:t>σ</w:t>
      </w:r>
      <w:r>
        <w:rPr>
          <w:sz w:val="22"/>
          <w:szCs w:val="22"/>
          <w:vertAlign w:val="subscript"/>
        </w:rPr>
        <w:t>22</w:t>
      </w:r>
      <w:r w:rsidRPr="00F5272B">
        <w:rPr>
          <w:sz w:val="22"/>
          <w:szCs w:val="22"/>
        </w:rPr>
        <w:t>: (a) FEM, (b) RP1D, (c) RP2D</w:t>
      </w:r>
      <w:r>
        <w:rPr>
          <w:sz w:val="22"/>
          <w:szCs w:val="22"/>
        </w:rPr>
        <w:t>.</w:t>
      </w:r>
    </w:p>
    <w:p w:rsidR="00A46189" w:rsidRDefault="00A46189" w:rsidP="00A46189">
      <w:pPr>
        <w:pStyle w:val="NormalWCCM"/>
        <w:ind w:firstLine="0"/>
        <w:rPr>
          <w:sz w:val="22"/>
          <w:szCs w:val="22"/>
        </w:rPr>
      </w:pPr>
    </w:p>
    <w:p w:rsidR="00A46189" w:rsidRDefault="00A46189" w:rsidP="00A46189">
      <w:pPr>
        <w:pStyle w:val="NormalWCCM"/>
        <w:ind w:firstLine="0"/>
        <w:rPr>
          <w:sz w:val="22"/>
          <w:szCs w:val="22"/>
        </w:rPr>
      </w:pPr>
    </w:p>
    <w:p w:rsidR="00A46189" w:rsidRDefault="00A46189" w:rsidP="00A46189">
      <w:pPr>
        <w:pStyle w:val="NormalWCCM"/>
        <w:ind w:firstLine="0"/>
        <w:rPr>
          <w:sz w:val="22"/>
          <w:szCs w:val="22"/>
        </w:rPr>
      </w:pPr>
      <w:r w:rsidRPr="00AB6B4F">
        <w:rPr>
          <w:sz w:val="22"/>
          <w:szCs w:val="22"/>
        </w:rPr>
        <w:t xml:space="preserve">Figs. 3 and 4 show the stresses distribution of </w:t>
      </w:r>
      <w:r w:rsidRPr="00AB6B4F">
        <w:rPr>
          <w:i/>
          <w:sz w:val="22"/>
          <w:szCs w:val="22"/>
        </w:rPr>
        <w:t>σ</w:t>
      </w:r>
      <w:r w:rsidRPr="00AB6B4F">
        <w:rPr>
          <w:sz w:val="22"/>
          <w:szCs w:val="22"/>
          <w:vertAlign w:val="subscript"/>
        </w:rPr>
        <w:t>11</w:t>
      </w:r>
      <w:r w:rsidRPr="00AB6B4F">
        <w:rPr>
          <w:sz w:val="22"/>
          <w:szCs w:val="22"/>
        </w:rPr>
        <w:t xml:space="preserve"> and </w:t>
      </w:r>
      <w:r w:rsidRPr="00AB6B4F">
        <w:rPr>
          <w:i/>
          <w:sz w:val="22"/>
          <w:szCs w:val="22"/>
        </w:rPr>
        <w:t>σ</w:t>
      </w:r>
      <w:r w:rsidRPr="00AB6B4F">
        <w:rPr>
          <w:sz w:val="22"/>
          <w:szCs w:val="22"/>
          <w:vertAlign w:val="subscript"/>
        </w:rPr>
        <w:t>22</w:t>
      </w:r>
      <w:r w:rsidRPr="00AB6B4F">
        <w:rPr>
          <w:sz w:val="22"/>
          <w:szCs w:val="22"/>
        </w:rPr>
        <w:t xml:space="preserve">, respectively. </w:t>
      </w:r>
      <w:r>
        <w:rPr>
          <w:sz w:val="22"/>
          <w:szCs w:val="22"/>
        </w:rPr>
        <w:t xml:space="preserve">In the figures, the FEM results are obtained by analyzing a long plate and picking up that of the center cell. </w:t>
      </w:r>
      <w:r w:rsidR="00487611">
        <w:rPr>
          <w:sz w:val="22"/>
          <w:szCs w:val="22"/>
        </w:rPr>
        <w:t>It is again noteworthy that t</w:t>
      </w:r>
      <w:r>
        <w:rPr>
          <w:sz w:val="22"/>
          <w:szCs w:val="22"/>
        </w:rPr>
        <w:t xml:space="preserve">he results of RP1D denote that the unit-cell is still under periodic boundary condition on the surfaces normal to width direction, while those of RP2D are based on a unit-cell with free-boundaries on the </w:t>
      </w:r>
      <w:r w:rsidR="00A01C9E">
        <w:rPr>
          <w:sz w:val="22"/>
          <w:szCs w:val="22"/>
        </w:rPr>
        <w:t>both pair surfaces normal to thickness and width directions</w:t>
      </w:r>
      <w:r>
        <w:rPr>
          <w:sz w:val="22"/>
          <w:szCs w:val="22"/>
        </w:rPr>
        <w:t>.</w:t>
      </w:r>
    </w:p>
    <w:p w:rsidR="00590A3F" w:rsidRPr="00D41B8D" w:rsidRDefault="00590A3F" w:rsidP="00D41B8D">
      <w:pPr>
        <w:jc w:val="both"/>
        <w:rPr>
          <w:sz w:val="22"/>
          <w:szCs w:val="22"/>
        </w:rPr>
      </w:pPr>
      <w:r w:rsidRPr="00D41B8D">
        <w:rPr>
          <w:sz w:val="22"/>
          <w:szCs w:val="22"/>
        </w:rPr>
        <w:lastRenderedPageBreak/>
        <w:t xml:space="preserve">Fig. 3 elucidates that the relieving periodic boundary condition in </w:t>
      </w:r>
      <w:r w:rsidR="00417A36">
        <w:rPr>
          <w:sz w:val="22"/>
          <w:szCs w:val="22"/>
        </w:rPr>
        <w:t>width direction</w:t>
      </w:r>
      <w:r w:rsidRPr="00D41B8D">
        <w:rPr>
          <w:sz w:val="22"/>
          <w:szCs w:val="22"/>
        </w:rPr>
        <w:t xml:space="preserve"> does not show significant influence to the result of </w:t>
      </w:r>
      <w:r w:rsidRPr="00D41B8D">
        <w:rPr>
          <w:i/>
          <w:sz w:val="22"/>
          <w:szCs w:val="22"/>
        </w:rPr>
        <w:t>σ</w:t>
      </w:r>
      <w:r w:rsidRPr="00D41B8D">
        <w:rPr>
          <w:sz w:val="22"/>
          <w:szCs w:val="22"/>
          <w:vertAlign w:val="subscript"/>
        </w:rPr>
        <w:t>11</w:t>
      </w:r>
      <w:r w:rsidR="00417A36">
        <w:rPr>
          <w:sz w:val="22"/>
          <w:szCs w:val="22"/>
        </w:rPr>
        <w:t xml:space="preserve">. This fact is shown by </w:t>
      </w:r>
      <w:r w:rsidRPr="00D41B8D">
        <w:rPr>
          <w:sz w:val="22"/>
          <w:szCs w:val="22"/>
        </w:rPr>
        <w:t xml:space="preserve">relatively same stresses distribution between the results of </w:t>
      </w:r>
      <w:r w:rsidR="00A01C9E">
        <w:rPr>
          <w:sz w:val="22"/>
          <w:szCs w:val="22"/>
        </w:rPr>
        <w:t>RP1D</w:t>
      </w:r>
      <w:r w:rsidRPr="00D41B8D">
        <w:rPr>
          <w:sz w:val="22"/>
          <w:szCs w:val="22"/>
        </w:rPr>
        <w:t xml:space="preserve"> in Fig. 3(b) and </w:t>
      </w:r>
      <w:r w:rsidR="00A01C9E">
        <w:rPr>
          <w:sz w:val="22"/>
          <w:szCs w:val="22"/>
        </w:rPr>
        <w:t>RP2D</w:t>
      </w:r>
      <w:r w:rsidRPr="00D41B8D">
        <w:rPr>
          <w:sz w:val="22"/>
          <w:szCs w:val="22"/>
        </w:rPr>
        <w:t xml:space="preserve"> in Fig. 3(c). </w:t>
      </w:r>
      <w:r w:rsidR="00385C33" w:rsidRPr="00D41B8D">
        <w:rPr>
          <w:sz w:val="22"/>
          <w:szCs w:val="22"/>
        </w:rPr>
        <w:t xml:space="preserve">In Fig. 4, analyses of FEM and RP2D do not produce completely identical results. </w:t>
      </w:r>
      <w:r w:rsidR="00385C33" w:rsidRPr="00D41B8D">
        <w:rPr>
          <w:rFonts w:eastAsia="Malgun Gothic"/>
          <w:color w:val="000000"/>
          <w:sz w:val="22"/>
          <w:szCs w:val="22"/>
          <w:lang w:eastAsia="ko-KR"/>
        </w:rPr>
        <w:t xml:space="preserve">The differences are due to the fact that </w:t>
      </w:r>
      <w:r w:rsidR="00D41B8D" w:rsidRPr="00D41B8D">
        <w:rPr>
          <w:rFonts w:eastAsia="Malgun Gothic"/>
          <w:color w:val="000000"/>
          <w:sz w:val="22"/>
          <w:szCs w:val="22"/>
          <w:lang w:eastAsia="ko-KR"/>
        </w:rPr>
        <w:t>the FEM model</w:t>
      </w:r>
      <w:r w:rsidR="00385C33" w:rsidRPr="00D41B8D">
        <w:rPr>
          <w:rFonts w:eastAsia="Malgun Gothic"/>
          <w:color w:val="000000"/>
          <w:sz w:val="22"/>
          <w:szCs w:val="22"/>
          <w:lang w:eastAsia="ko-KR"/>
        </w:rPr>
        <w:t xml:space="preserve"> </w:t>
      </w:r>
      <w:r w:rsidR="00D41B8D" w:rsidRPr="00D41B8D">
        <w:rPr>
          <w:rFonts w:eastAsia="Malgun Gothic"/>
          <w:color w:val="000000"/>
          <w:sz w:val="22"/>
          <w:szCs w:val="22"/>
          <w:lang w:eastAsia="ko-KR"/>
        </w:rPr>
        <w:t>has a</w:t>
      </w:r>
      <w:r w:rsidR="00385C33" w:rsidRPr="00D41B8D">
        <w:rPr>
          <w:rFonts w:eastAsia="Malgun Gothic"/>
          <w:color w:val="000000"/>
          <w:sz w:val="22"/>
          <w:szCs w:val="22"/>
          <w:lang w:eastAsia="ko-KR"/>
        </w:rPr>
        <w:t xml:space="preserve"> finite length </w:t>
      </w:r>
      <w:r w:rsidR="00D41B8D" w:rsidRPr="00D41B8D">
        <w:rPr>
          <w:rFonts w:eastAsia="Malgun Gothic"/>
          <w:color w:val="000000"/>
          <w:sz w:val="22"/>
          <w:szCs w:val="22"/>
          <w:lang w:eastAsia="ko-KR"/>
        </w:rPr>
        <w:t xml:space="preserve">while RP2D assumes that the unit-cell is </w:t>
      </w:r>
      <w:r w:rsidR="00385C33" w:rsidRPr="00D41B8D">
        <w:rPr>
          <w:rFonts w:eastAsia="Malgun Gothic"/>
          <w:color w:val="000000"/>
          <w:sz w:val="22"/>
          <w:szCs w:val="22"/>
          <w:lang w:eastAsia="ko-KR"/>
        </w:rPr>
        <w:t>infinite</w:t>
      </w:r>
      <w:r w:rsidR="00D41B8D" w:rsidRPr="00D41B8D">
        <w:rPr>
          <w:rFonts w:eastAsia="Malgun Gothic"/>
          <w:color w:val="000000"/>
          <w:sz w:val="22"/>
          <w:szCs w:val="22"/>
          <w:lang w:eastAsia="ko-KR"/>
        </w:rPr>
        <w:t>ly repeated in longitudinal direction.</w:t>
      </w:r>
      <w:r w:rsidR="00385C33" w:rsidRPr="00D41B8D">
        <w:rPr>
          <w:sz w:val="22"/>
          <w:szCs w:val="22"/>
        </w:rPr>
        <w:t xml:space="preserve"> </w:t>
      </w:r>
      <w:r w:rsidRPr="00D41B8D">
        <w:rPr>
          <w:sz w:val="22"/>
          <w:szCs w:val="22"/>
        </w:rPr>
        <w:t xml:space="preserve">However, the influences of relieving periodicity in width direction are clearly emerged in the results of stresses distribution </w:t>
      </w:r>
      <w:r w:rsidRPr="00D41B8D">
        <w:rPr>
          <w:i/>
          <w:sz w:val="22"/>
          <w:szCs w:val="22"/>
        </w:rPr>
        <w:t>σ</w:t>
      </w:r>
      <w:r w:rsidRPr="00D41B8D">
        <w:rPr>
          <w:sz w:val="22"/>
          <w:szCs w:val="22"/>
          <w:vertAlign w:val="subscript"/>
        </w:rPr>
        <w:t xml:space="preserve">22 </w:t>
      </w:r>
      <w:r w:rsidRPr="00D41B8D">
        <w:rPr>
          <w:sz w:val="22"/>
          <w:szCs w:val="22"/>
        </w:rPr>
        <w:t>along direction -2</w:t>
      </w:r>
      <w:r w:rsidR="00BC1B3A">
        <w:rPr>
          <w:sz w:val="22"/>
          <w:szCs w:val="22"/>
        </w:rPr>
        <w:t>. In this figure,</w:t>
      </w:r>
      <w:r w:rsidR="00D41B8D" w:rsidRPr="00D41B8D">
        <w:rPr>
          <w:sz w:val="22"/>
          <w:szCs w:val="22"/>
        </w:rPr>
        <w:t xml:space="preserve"> FEM result </w:t>
      </w:r>
      <w:r w:rsidR="00BC1B3A">
        <w:rPr>
          <w:sz w:val="22"/>
          <w:szCs w:val="22"/>
        </w:rPr>
        <w:t>shows</w:t>
      </w:r>
      <w:r w:rsidR="00D41B8D" w:rsidRPr="00D41B8D">
        <w:rPr>
          <w:sz w:val="22"/>
          <w:szCs w:val="22"/>
        </w:rPr>
        <w:t xml:space="preserve"> </w:t>
      </w:r>
      <w:r w:rsidRPr="00D41B8D">
        <w:rPr>
          <w:sz w:val="22"/>
          <w:szCs w:val="22"/>
        </w:rPr>
        <w:t xml:space="preserve">a better approximation </w:t>
      </w:r>
      <w:r w:rsidR="00D41B8D" w:rsidRPr="00D41B8D">
        <w:rPr>
          <w:sz w:val="22"/>
          <w:szCs w:val="22"/>
        </w:rPr>
        <w:t>to the result of RP2D as compared to that of RP1D</w:t>
      </w:r>
      <w:r w:rsidRPr="00D41B8D">
        <w:rPr>
          <w:sz w:val="22"/>
          <w:szCs w:val="22"/>
        </w:rPr>
        <w:t xml:space="preserve">. This indicates that, in the case of tensile loading simulation, relieving periodicity only in the thickness direction of unit-cell is not able to effectively and accurately simulate the </w:t>
      </w:r>
      <w:r w:rsidR="004779E4">
        <w:rPr>
          <w:sz w:val="22"/>
          <w:szCs w:val="22"/>
        </w:rPr>
        <w:t>real</w:t>
      </w:r>
      <w:r w:rsidRPr="00D41B8D">
        <w:rPr>
          <w:sz w:val="22"/>
          <w:szCs w:val="22"/>
        </w:rPr>
        <w:t xml:space="preserve"> condition. Hence, additional relieved periodic boundary condition throughout width direction is imperative to obtain more appropriate solution. The aforementioned facts show the importance and implication of relieving periodicity in the thickness and width directions in obtaining stresses results under tensile loading condition.</w:t>
      </w:r>
    </w:p>
    <w:p w:rsidR="00590A3F" w:rsidRPr="00D41B8D" w:rsidRDefault="00590A3F" w:rsidP="00590A3F">
      <w:pPr>
        <w:pStyle w:val="NormalWCCM"/>
        <w:ind w:firstLine="0"/>
        <w:rPr>
          <w:sz w:val="22"/>
          <w:szCs w:val="22"/>
        </w:rPr>
      </w:pPr>
    </w:p>
    <w:p w:rsidR="00590A3F" w:rsidRPr="00D41B8D" w:rsidRDefault="00590A3F" w:rsidP="00590A3F">
      <w:pPr>
        <w:pStyle w:val="NormalWCCM"/>
        <w:ind w:firstLine="0"/>
        <w:rPr>
          <w:sz w:val="22"/>
          <w:szCs w:val="22"/>
        </w:rPr>
      </w:pPr>
    </w:p>
    <w:p w:rsidR="00704B24" w:rsidRDefault="00B6557A" w:rsidP="00D13F6A">
      <w:pPr>
        <w:pStyle w:val="1stTitleWCCM"/>
        <w:tabs>
          <w:tab w:val="clear" w:pos="360"/>
          <w:tab w:val="left" w:pos="284"/>
        </w:tabs>
        <w:spacing w:before="0" w:after="0"/>
        <w:outlineLvl w:val="0"/>
        <w:rPr>
          <w:caps w:val="0"/>
          <w:sz w:val="22"/>
          <w:szCs w:val="22"/>
        </w:rPr>
      </w:pPr>
      <w:r>
        <w:rPr>
          <w:sz w:val="22"/>
          <w:szCs w:val="22"/>
        </w:rPr>
        <w:t>4</w:t>
      </w:r>
      <w:r w:rsidR="00A14A8C">
        <w:rPr>
          <w:sz w:val="22"/>
          <w:szCs w:val="22"/>
        </w:rPr>
        <w:t>.</w:t>
      </w:r>
      <w:r w:rsidR="00704B24" w:rsidRPr="00F35C8A">
        <w:rPr>
          <w:sz w:val="22"/>
          <w:szCs w:val="22"/>
        </w:rPr>
        <w:tab/>
      </w:r>
      <w:r w:rsidR="00A14A8C">
        <w:rPr>
          <w:caps w:val="0"/>
          <w:sz w:val="22"/>
          <w:szCs w:val="22"/>
        </w:rPr>
        <w:t>Conclusions</w:t>
      </w:r>
    </w:p>
    <w:p w:rsidR="006D2BC0" w:rsidRPr="00A14A8C" w:rsidRDefault="006D2BC0" w:rsidP="00BE1CA7">
      <w:pPr>
        <w:jc w:val="both"/>
        <w:rPr>
          <w:caps/>
          <w:sz w:val="22"/>
          <w:szCs w:val="22"/>
        </w:rPr>
      </w:pPr>
    </w:p>
    <w:p w:rsidR="007F263E" w:rsidRPr="001A2170" w:rsidRDefault="007F263E" w:rsidP="00BE1CA7">
      <w:pPr>
        <w:jc w:val="both"/>
        <w:rPr>
          <w:sz w:val="22"/>
          <w:szCs w:val="22"/>
        </w:rPr>
      </w:pPr>
      <w:r w:rsidRPr="001A2170">
        <w:rPr>
          <w:sz w:val="22"/>
          <w:szCs w:val="22"/>
        </w:rPr>
        <w:t xml:space="preserve">Modified homogenization and localization analyses are </w:t>
      </w:r>
      <w:r w:rsidR="00A50D97" w:rsidRPr="001A2170">
        <w:rPr>
          <w:sz w:val="22"/>
          <w:szCs w:val="22"/>
        </w:rPr>
        <w:t>carried out</w:t>
      </w:r>
      <w:r w:rsidRPr="001A2170">
        <w:rPr>
          <w:sz w:val="22"/>
          <w:szCs w:val="22"/>
        </w:rPr>
        <w:t xml:space="preserve"> by relieving periodicity in one direction (thickness direction) as well as two directions (thickness and width directions). </w:t>
      </w:r>
      <w:r w:rsidR="00A50D97" w:rsidRPr="001A2170">
        <w:rPr>
          <w:sz w:val="22"/>
          <w:szCs w:val="22"/>
        </w:rPr>
        <w:t>The</w:t>
      </w:r>
      <w:r w:rsidR="00F40D71" w:rsidRPr="001A2170">
        <w:rPr>
          <w:sz w:val="22"/>
          <w:szCs w:val="22"/>
        </w:rPr>
        <w:t xml:space="preserve"> modifi</w:t>
      </w:r>
      <w:r w:rsidR="00A50D97" w:rsidRPr="001A2170">
        <w:rPr>
          <w:sz w:val="22"/>
          <w:szCs w:val="22"/>
        </w:rPr>
        <w:t>ed methods</w:t>
      </w:r>
      <w:r w:rsidR="00F40D71" w:rsidRPr="001A2170">
        <w:rPr>
          <w:sz w:val="22"/>
          <w:szCs w:val="22"/>
        </w:rPr>
        <w:t xml:space="preserve"> consequently </w:t>
      </w:r>
      <w:r w:rsidR="00A50D97" w:rsidRPr="001A2170">
        <w:rPr>
          <w:sz w:val="22"/>
          <w:szCs w:val="22"/>
        </w:rPr>
        <w:t>alter</w:t>
      </w:r>
      <w:r w:rsidR="00F40D71" w:rsidRPr="001A2170">
        <w:rPr>
          <w:sz w:val="22"/>
          <w:szCs w:val="22"/>
        </w:rPr>
        <w:t xml:space="preserve"> the macroscopic problem into 2-D and 1-D problem, respectively.</w:t>
      </w:r>
      <w:r w:rsidR="000E324E" w:rsidRPr="001A2170">
        <w:rPr>
          <w:sz w:val="22"/>
          <w:szCs w:val="22"/>
        </w:rPr>
        <w:t xml:space="preserve"> Meanwhile, the obtained stress and </w:t>
      </w:r>
      <w:r w:rsidR="000E324E" w:rsidRPr="001A2170">
        <w:rPr>
          <w:rFonts w:eastAsia="Malgun Gothic"/>
          <w:color w:val="000000"/>
          <w:sz w:val="22"/>
          <w:szCs w:val="22"/>
          <w:lang w:eastAsia="ko-KR"/>
        </w:rPr>
        <w:t xml:space="preserve">deformation </w:t>
      </w:r>
      <w:r w:rsidR="003856C5" w:rsidRPr="001A2170">
        <w:rPr>
          <w:rFonts w:eastAsia="Malgun Gothic"/>
          <w:color w:val="000000"/>
          <w:sz w:val="22"/>
          <w:szCs w:val="22"/>
          <w:lang w:eastAsia="ko-KR"/>
        </w:rPr>
        <w:t>under modified localization analys</w:t>
      </w:r>
      <w:r w:rsidR="001A2170" w:rsidRPr="001A2170">
        <w:rPr>
          <w:rFonts w:eastAsia="Malgun Gothic"/>
          <w:color w:val="000000"/>
          <w:sz w:val="22"/>
          <w:szCs w:val="22"/>
          <w:lang w:eastAsia="ko-KR"/>
        </w:rPr>
        <w:t>e</w:t>
      </w:r>
      <w:r w:rsidR="003856C5" w:rsidRPr="001A2170">
        <w:rPr>
          <w:rFonts w:eastAsia="Malgun Gothic"/>
          <w:color w:val="000000"/>
          <w:sz w:val="22"/>
          <w:szCs w:val="22"/>
          <w:lang w:eastAsia="ko-KR"/>
        </w:rPr>
        <w:t>s are</w:t>
      </w:r>
      <w:r w:rsidR="000E324E" w:rsidRPr="001A2170">
        <w:rPr>
          <w:rFonts w:eastAsia="Malgun Gothic"/>
          <w:color w:val="000000"/>
          <w:sz w:val="22"/>
          <w:szCs w:val="22"/>
          <w:lang w:eastAsia="ko-KR"/>
        </w:rPr>
        <w:t xml:space="preserve"> </w:t>
      </w:r>
      <w:r w:rsidR="003856C5" w:rsidRPr="001A2170">
        <w:rPr>
          <w:rFonts w:eastAsia="Malgun Gothic"/>
          <w:color w:val="000000"/>
          <w:sz w:val="22"/>
          <w:szCs w:val="22"/>
          <w:lang w:eastAsia="ko-KR"/>
        </w:rPr>
        <w:t xml:space="preserve">a </w:t>
      </w:r>
      <w:r w:rsidR="000E324E" w:rsidRPr="001A2170">
        <w:rPr>
          <w:rFonts w:eastAsia="Malgun Gothic"/>
          <w:color w:val="000000"/>
          <w:sz w:val="22"/>
          <w:szCs w:val="22"/>
          <w:lang w:eastAsia="ko-KR"/>
        </w:rPr>
        <w:t>3-D</w:t>
      </w:r>
      <w:r w:rsidR="003856C5" w:rsidRPr="001A2170">
        <w:rPr>
          <w:rFonts w:eastAsia="Malgun Gothic"/>
          <w:color w:val="000000"/>
          <w:sz w:val="22"/>
          <w:szCs w:val="22"/>
          <w:lang w:eastAsia="ko-KR"/>
        </w:rPr>
        <w:t xml:space="preserve"> problem.</w:t>
      </w:r>
      <w:r w:rsidR="000E324E" w:rsidRPr="001A2170">
        <w:rPr>
          <w:rFonts w:eastAsia="Malgun Gothic"/>
          <w:color w:val="000000"/>
          <w:sz w:val="22"/>
          <w:szCs w:val="22"/>
          <w:lang w:eastAsia="ko-KR"/>
        </w:rPr>
        <w:t xml:space="preserve"> </w:t>
      </w:r>
      <w:r w:rsidRPr="001A2170">
        <w:rPr>
          <w:sz w:val="22"/>
          <w:szCs w:val="22"/>
        </w:rPr>
        <w:t xml:space="preserve">The numerical results </w:t>
      </w:r>
      <w:r w:rsidR="00F40D71" w:rsidRPr="001A2170">
        <w:rPr>
          <w:sz w:val="22"/>
          <w:szCs w:val="22"/>
        </w:rPr>
        <w:t>implementing a</w:t>
      </w:r>
      <w:r w:rsidRPr="001A2170">
        <w:rPr>
          <w:sz w:val="22"/>
          <w:szCs w:val="22"/>
        </w:rPr>
        <w:t xml:space="preserve"> </w:t>
      </w:r>
      <w:r w:rsidR="00F40D71" w:rsidRPr="001A2170">
        <w:rPr>
          <w:sz w:val="22"/>
          <w:szCs w:val="22"/>
        </w:rPr>
        <w:t xml:space="preserve">unit-cell of </w:t>
      </w:r>
      <w:r w:rsidRPr="001A2170">
        <w:rPr>
          <w:sz w:val="22"/>
          <w:szCs w:val="22"/>
        </w:rPr>
        <w:t>3-D orthogonal interlock composites</w:t>
      </w:r>
      <w:r w:rsidR="00F40D71" w:rsidRPr="001A2170">
        <w:rPr>
          <w:sz w:val="22"/>
          <w:szCs w:val="22"/>
        </w:rPr>
        <w:t xml:space="preserve"> show</w:t>
      </w:r>
      <w:r w:rsidRPr="001A2170">
        <w:rPr>
          <w:sz w:val="22"/>
          <w:szCs w:val="22"/>
        </w:rPr>
        <w:t xml:space="preserve"> that the</w:t>
      </w:r>
      <w:r w:rsidR="005676E6" w:rsidRPr="001A2170">
        <w:rPr>
          <w:sz w:val="22"/>
          <w:szCs w:val="22"/>
        </w:rPr>
        <w:t xml:space="preserve"> analysis with</w:t>
      </w:r>
      <w:r w:rsidRPr="001A2170">
        <w:rPr>
          <w:sz w:val="22"/>
          <w:szCs w:val="22"/>
        </w:rPr>
        <w:t xml:space="preserve"> </w:t>
      </w:r>
      <w:r w:rsidR="00F40D71" w:rsidRPr="001A2170">
        <w:rPr>
          <w:sz w:val="22"/>
          <w:szCs w:val="22"/>
        </w:rPr>
        <w:t>reliev</w:t>
      </w:r>
      <w:r w:rsidR="004779E4">
        <w:rPr>
          <w:sz w:val="22"/>
          <w:szCs w:val="22"/>
        </w:rPr>
        <w:t>ed</w:t>
      </w:r>
      <w:r w:rsidR="00F40D71" w:rsidRPr="001A2170">
        <w:rPr>
          <w:sz w:val="22"/>
          <w:szCs w:val="22"/>
        </w:rPr>
        <w:t xml:space="preserve"> periodicity in thickness and width directions</w:t>
      </w:r>
      <w:r w:rsidRPr="001A2170">
        <w:rPr>
          <w:sz w:val="22"/>
          <w:szCs w:val="22"/>
        </w:rPr>
        <w:t xml:space="preserve"> </w:t>
      </w:r>
      <w:r w:rsidR="005676E6" w:rsidRPr="001A2170">
        <w:rPr>
          <w:sz w:val="22"/>
          <w:szCs w:val="22"/>
        </w:rPr>
        <w:t xml:space="preserve">(RP2D) </w:t>
      </w:r>
      <w:r w:rsidRPr="001A2170">
        <w:rPr>
          <w:sz w:val="22"/>
          <w:szCs w:val="22"/>
        </w:rPr>
        <w:t xml:space="preserve">may provide similar </w:t>
      </w:r>
      <w:r w:rsidR="00F40D71" w:rsidRPr="001A2170">
        <w:rPr>
          <w:sz w:val="22"/>
          <w:szCs w:val="22"/>
        </w:rPr>
        <w:t>outcomes</w:t>
      </w:r>
      <w:r w:rsidRPr="001A2170">
        <w:rPr>
          <w:sz w:val="22"/>
          <w:szCs w:val="22"/>
        </w:rPr>
        <w:t xml:space="preserve"> with </w:t>
      </w:r>
      <w:r w:rsidR="00F40D71" w:rsidRPr="001A2170">
        <w:rPr>
          <w:sz w:val="22"/>
          <w:szCs w:val="22"/>
        </w:rPr>
        <w:t>those of only thickness direction</w:t>
      </w:r>
      <w:r w:rsidR="005676E6" w:rsidRPr="001A2170">
        <w:rPr>
          <w:sz w:val="22"/>
          <w:szCs w:val="22"/>
        </w:rPr>
        <w:t xml:space="preserve"> (RP1D)</w:t>
      </w:r>
      <w:r w:rsidR="00F40D71" w:rsidRPr="001A2170">
        <w:rPr>
          <w:sz w:val="22"/>
          <w:szCs w:val="22"/>
        </w:rPr>
        <w:t>,</w:t>
      </w:r>
      <w:r w:rsidRPr="001A2170">
        <w:rPr>
          <w:sz w:val="22"/>
          <w:szCs w:val="22"/>
        </w:rPr>
        <w:t xml:space="preserve"> in terms of longitudinal homogenized properties.</w:t>
      </w:r>
      <w:r w:rsidR="00F40D71" w:rsidRPr="001A2170">
        <w:rPr>
          <w:sz w:val="22"/>
          <w:szCs w:val="22"/>
        </w:rPr>
        <w:t xml:space="preserve"> </w:t>
      </w:r>
      <w:r w:rsidR="00A9352D" w:rsidRPr="001A2170">
        <w:rPr>
          <w:sz w:val="22"/>
          <w:szCs w:val="22"/>
        </w:rPr>
        <w:t>Nevertheless</w:t>
      </w:r>
      <w:r w:rsidR="00F40D71" w:rsidRPr="001A2170">
        <w:rPr>
          <w:sz w:val="22"/>
          <w:szCs w:val="22"/>
        </w:rPr>
        <w:t>,</w:t>
      </w:r>
      <w:r w:rsidR="00BE1CA7" w:rsidRPr="001A2170">
        <w:rPr>
          <w:sz w:val="22"/>
          <w:szCs w:val="22"/>
        </w:rPr>
        <w:t xml:space="preserve"> t</w:t>
      </w:r>
      <w:r w:rsidR="00BE1CA7" w:rsidRPr="001A2170">
        <w:rPr>
          <w:rFonts w:eastAsia="AdvGulliv-R"/>
          <w:sz w:val="22"/>
          <w:szCs w:val="22"/>
        </w:rPr>
        <w:t xml:space="preserve">he relieving periodic boundary condition in thickness and width directions </w:t>
      </w:r>
      <w:r w:rsidR="001A2170" w:rsidRPr="001A2170">
        <w:rPr>
          <w:rFonts w:eastAsia="AdvGulliv-R"/>
          <w:sz w:val="22"/>
          <w:szCs w:val="22"/>
        </w:rPr>
        <w:t xml:space="preserve">(RP2D) </w:t>
      </w:r>
      <w:r w:rsidR="00BE1CA7" w:rsidRPr="001A2170">
        <w:rPr>
          <w:rFonts w:eastAsia="AdvGulliv-R"/>
          <w:sz w:val="22"/>
          <w:szCs w:val="22"/>
        </w:rPr>
        <w:t>plays a significant role particularly for the results of stress</w:t>
      </w:r>
      <w:r w:rsidR="006832C5" w:rsidRPr="001A2170">
        <w:rPr>
          <w:rFonts w:eastAsia="AdvGulliv-R"/>
          <w:sz w:val="22"/>
          <w:szCs w:val="22"/>
        </w:rPr>
        <w:t>es in the transverse direction</w:t>
      </w:r>
      <w:r w:rsidR="00BE1CA7" w:rsidRPr="001A2170">
        <w:rPr>
          <w:rFonts w:eastAsia="AdvGulliv-R"/>
          <w:sz w:val="22"/>
          <w:szCs w:val="22"/>
        </w:rPr>
        <w:t xml:space="preserve">. This fact asserts that relieving periodic boundary condition throughout both </w:t>
      </w:r>
      <w:r w:rsidR="005676E6" w:rsidRPr="001A2170">
        <w:rPr>
          <w:rFonts w:eastAsia="AdvGulliv-R"/>
          <w:sz w:val="22"/>
          <w:szCs w:val="22"/>
        </w:rPr>
        <w:t xml:space="preserve">aforementioned </w:t>
      </w:r>
      <w:r w:rsidR="00BE1CA7" w:rsidRPr="001A2170">
        <w:rPr>
          <w:rFonts w:eastAsia="AdvGulliv-R"/>
          <w:sz w:val="22"/>
          <w:szCs w:val="22"/>
        </w:rPr>
        <w:t xml:space="preserve">directions is necessary, and </w:t>
      </w:r>
      <w:r w:rsidR="00BE1CA7" w:rsidRPr="001A2170">
        <w:rPr>
          <w:sz w:val="22"/>
          <w:szCs w:val="22"/>
        </w:rPr>
        <w:t>may affect the stress analysis of composite structures</w:t>
      </w:r>
      <w:r w:rsidR="002F1A38" w:rsidRPr="001A2170">
        <w:rPr>
          <w:sz w:val="22"/>
          <w:szCs w:val="22"/>
        </w:rPr>
        <w:t xml:space="preserve"> under tensile loading</w:t>
      </w:r>
      <w:r w:rsidR="00BE1CA7" w:rsidRPr="001A2170">
        <w:rPr>
          <w:sz w:val="22"/>
          <w:szCs w:val="22"/>
        </w:rPr>
        <w:t>.</w:t>
      </w:r>
    </w:p>
    <w:p w:rsidR="009A0877" w:rsidRDefault="009A0877" w:rsidP="00BE1CA7">
      <w:pPr>
        <w:jc w:val="both"/>
        <w:rPr>
          <w:sz w:val="22"/>
          <w:szCs w:val="22"/>
        </w:rPr>
      </w:pPr>
    </w:p>
    <w:p w:rsidR="009A0877" w:rsidRPr="008C5392" w:rsidRDefault="009A0877" w:rsidP="00BE1CA7">
      <w:pPr>
        <w:jc w:val="both"/>
        <w:rPr>
          <w:sz w:val="22"/>
          <w:szCs w:val="22"/>
        </w:rPr>
      </w:pPr>
    </w:p>
    <w:p w:rsidR="00704B24" w:rsidRPr="0020036D" w:rsidRDefault="00A14A8C" w:rsidP="006D2BC0">
      <w:pPr>
        <w:pStyle w:val="RefTitleWCCM"/>
        <w:spacing w:before="0" w:after="0"/>
        <w:outlineLvl w:val="0"/>
        <w:rPr>
          <w:caps w:val="0"/>
          <w:sz w:val="22"/>
          <w:szCs w:val="22"/>
        </w:rPr>
      </w:pPr>
      <w:r w:rsidRPr="0020036D">
        <w:rPr>
          <w:caps w:val="0"/>
          <w:sz w:val="22"/>
          <w:szCs w:val="22"/>
        </w:rPr>
        <w:t>References</w:t>
      </w:r>
    </w:p>
    <w:p w:rsidR="006D2BC0" w:rsidRPr="0020036D" w:rsidRDefault="00D42764" w:rsidP="00D42764">
      <w:pPr>
        <w:autoSpaceDE w:val="0"/>
        <w:autoSpaceDN w:val="0"/>
        <w:adjustRightInd w:val="0"/>
        <w:rPr>
          <w:caps/>
          <w:sz w:val="22"/>
          <w:szCs w:val="22"/>
        </w:rPr>
      </w:pPr>
      <w:r w:rsidRPr="0020036D">
        <w:rPr>
          <w:rFonts w:ascii="AdvGulliv-R" w:eastAsia="Calibri" w:hAnsi="AdvGulliv-R" w:cs="AdvGulliv-R"/>
          <w:color w:val="0080AE"/>
          <w:sz w:val="22"/>
          <w:szCs w:val="22"/>
          <w:lang w:eastAsia="en-US"/>
        </w:rPr>
        <w:t xml:space="preserve"> </w:t>
      </w:r>
    </w:p>
    <w:p w:rsidR="0081776A" w:rsidRPr="0020036D" w:rsidRDefault="0081776A" w:rsidP="00746C63">
      <w:pPr>
        <w:tabs>
          <w:tab w:val="left" w:pos="-4770"/>
        </w:tabs>
        <w:autoSpaceDE w:val="0"/>
        <w:autoSpaceDN w:val="0"/>
        <w:adjustRightInd w:val="0"/>
        <w:ind w:left="446" w:hanging="446"/>
        <w:jc w:val="both"/>
        <w:rPr>
          <w:sz w:val="22"/>
          <w:szCs w:val="22"/>
        </w:rPr>
      </w:pPr>
      <w:r w:rsidRPr="0020036D">
        <w:rPr>
          <w:sz w:val="22"/>
          <w:szCs w:val="22"/>
        </w:rPr>
        <w:t>[1]</w:t>
      </w:r>
      <w:r w:rsidRPr="0020036D">
        <w:rPr>
          <w:sz w:val="22"/>
          <w:szCs w:val="22"/>
        </w:rPr>
        <w:tab/>
        <w:t xml:space="preserve">A. </w:t>
      </w:r>
      <w:r w:rsidRPr="0020036D">
        <w:rPr>
          <w:rFonts w:eastAsia="Calibri"/>
          <w:sz w:val="22"/>
          <w:szCs w:val="22"/>
          <w:lang w:eastAsia="en-US"/>
        </w:rPr>
        <w:t xml:space="preserve">Bensoussan, J.L. Lion, </w:t>
      </w:r>
      <w:r w:rsidR="00521469" w:rsidRPr="0020036D">
        <w:rPr>
          <w:rFonts w:eastAsia="Calibri"/>
          <w:sz w:val="22"/>
          <w:szCs w:val="22"/>
          <w:lang w:eastAsia="en-US"/>
        </w:rPr>
        <w:t xml:space="preserve">and </w:t>
      </w:r>
      <w:r w:rsidRPr="0020036D">
        <w:rPr>
          <w:rFonts w:eastAsia="Calibri"/>
          <w:sz w:val="22"/>
          <w:szCs w:val="22"/>
          <w:lang w:eastAsia="en-US"/>
        </w:rPr>
        <w:t>G. Papanicolaou</w:t>
      </w:r>
      <w:r w:rsidRPr="0020036D">
        <w:rPr>
          <w:sz w:val="22"/>
          <w:szCs w:val="22"/>
        </w:rPr>
        <w:t xml:space="preserve">. </w:t>
      </w:r>
      <w:r w:rsidRPr="0020036D">
        <w:rPr>
          <w:rFonts w:eastAsia="Calibri"/>
          <w:i/>
          <w:sz w:val="22"/>
          <w:szCs w:val="22"/>
          <w:lang w:eastAsia="en-US"/>
        </w:rPr>
        <w:t>Asymptotic analysis for periodic structures</w:t>
      </w:r>
      <w:r w:rsidRPr="0020036D">
        <w:rPr>
          <w:i/>
          <w:sz w:val="22"/>
          <w:szCs w:val="22"/>
        </w:rPr>
        <w:t>.</w:t>
      </w:r>
      <w:r w:rsidRPr="0020036D">
        <w:rPr>
          <w:sz w:val="22"/>
          <w:szCs w:val="22"/>
        </w:rPr>
        <w:t xml:space="preserve"> </w:t>
      </w:r>
      <w:r w:rsidRPr="0020036D">
        <w:rPr>
          <w:rFonts w:eastAsia="Calibri"/>
          <w:sz w:val="22"/>
          <w:szCs w:val="22"/>
          <w:lang w:eastAsia="en-US"/>
        </w:rPr>
        <w:t>North-Holland Pub. Co.</w:t>
      </w:r>
      <w:r w:rsidRPr="0020036D">
        <w:rPr>
          <w:sz w:val="22"/>
          <w:szCs w:val="22"/>
        </w:rPr>
        <w:t xml:space="preserve">, </w:t>
      </w:r>
      <w:r w:rsidRPr="0020036D">
        <w:rPr>
          <w:rFonts w:eastAsia="Calibri"/>
          <w:sz w:val="22"/>
          <w:szCs w:val="22"/>
          <w:lang w:eastAsia="en-US"/>
        </w:rPr>
        <w:t>1978</w:t>
      </w:r>
      <w:r w:rsidRPr="0020036D">
        <w:rPr>
          <w:sz w:val="22"/>
          <w:szCs w:val="22"/>
        </w:rPr>
        <w:t>.</w:t>
      </w:r>
    </w:p>
    <w:p w:rsidR="005A2D59" w:rsidRPr="0020036D" w:rsidRDefault="005A2D59" w:rsidP="00746C63">
      <w:pPr>
        <w:autoSpaceDE w:val="0"/>
        <w:autoSpaceDN w:val="0"/>
        <w:adjustRightInd w:val="0"/>
        <w:ind w:left="446" w:hanging="446"/>
        <w:jc w:val="both"/>
        <w:rPr>
          <w:rFonts w:eastAsia="Calibri"/>
          <w:sz w:val="22"/>
          <w:szCs w:val="22"/>
          <w:lang w:eastAsia="en-US"/>
        </w:rPr>
      </w:pPr>
      <w:r w:rsidRPr="0020036D">
        <w:rPr>
          <w:sz w:val="22"/>
          <w:szCs w:val="22"/>
        </w:rPr>
        <w:t>[2]</w:t>
      </w:r>
      <w:r w:rsidRPr="0020036D">
        <w:rPr>
          <w:sz w:val="22"/>
          <w:szCs w:val="22"/>
        </w:rPr>
        <w:tab/>
        <w:t xml:space="preserve">J.M. </w:t>
      </w:r>
      <w:r w:rsidRPr="0020036D">
        <w:rPr>
          <w:rFonts w:eastAsia="Calibri"/>
          <w:sz w:val="22"/>
          <w:szCs w:val="22"/>
          <w:lang w:eastAsia="en-US"/>
        </w:rPr>
        <w:t>Guedes</w:t>
      </w:r>
      <w:r w:rsidR="00521469" w:rsidRPr="0020036D">
        <w:rPr>
          <w:rFonts w:eastAsia="Calibri"/>
          <w:sz w:val="22"/>
          <w:szCs w:val="22"/>
          <w:lang w:eastAsia="en-US"/>
        </w:rPr>
        <w:t xml:space="preserve"> and</w:t>
      </w:r>
      <w:r w:rsidRPr="0020036D">
        <w:rPr>
          <w:rFonts w:eastAsia="Calibri"/>
          <w:sz w:val="22"/>
          <w:szCs w:val="22"/>
          <w:lang w:eastAsia="en-US"/>
        </w:rPr>
        <w:t xml:space="preserve"> N. </w:t>
      </w:r>
      <w:r w:rsidR="00521469" w:rsidRPr="0020036D">
        <w:rPr>
          <w:rFonts w:eastAsia="Calibri"/>
          <w:sz w:val="22"/>
          <w:szCs w:val="22"/>
          <w:lang w:eastAsia="en-US"/>
        </w:rPr>
        <w:t xml:space="preserve">Kikuchi. Preprocessing and postprocessing for materials based on the homogenization method with adaptive finite element methods. </w:t>
      </w:r>
      <w:r w:rsidR="00521469" w:rsidRPr="0020036D">
        <w:rPr>
          <w:rFonts w:eastAsia="Calibri"/>
          <w:i/>
          <w:sz w:val="22"/>
          <w:szCs w:val="22"/>
          <w:lang w:eastAsia="en-US"/>
        </w:rPr>
        <w:t>Computer Methods in Applied Mechanics and Engineering</w:t>
      </w:r>
      <w:r w:rsidR="00521469" w:rsidRPr="0020036D">
        <w:rPr>
          <w:rFonts w:eastAsia="Calibri"/>
          <w:sz w:val="22"/>
          <w:szCs w:val="22"/>
          <w:lang w:eastAsia="en-US"/>
        </w:rPr>
        <w:t>, 83:143–198, 1990.</w:t>
      </w:r>
    </w:p>
    <w:p w:rsidR="00746C63" w:rsidRPr="0020036D" w:rsidRDefault="00746C63" w:rsidP="00746C63">
      <w:pPr>
        <w:autoSpaceDE w:val="0"/>
        <w:autoSpaceDN w:val="0"/>
        <w:adjustRightInd w:val="0"/>
        <w:ind w:left="446" w:hanging="446"/>
        <w:jc w:val="both"/>
        <w:rPr>
          <w:rFonts w:eastAsia="Calibri"/>
          <w:sz w:val="22"/>
          <w:szCs w:val="22"/>
          <w:lang w:eastAsia="en-US"/>
        </w:rPr>
      </w:pPr>
      <w:r w:rsidRPr="0020036D">
        <w:rPr>
          <w:rFonts w:eastAsia="Calibri"/>
          <w:sz w:val="22"/>
          <w:szCs w:val="22"/>
          <w:lang w:eastAsia="en-US"/>
        </w:rPr>
        <w:t>[3]</w:t>
      </w:r>
      <w:r w:rsidRPr="0020036D">
        <w:rPr>
          <w:rFonts w:eastAsia="Calibri"/>
          <w:sz w:val="22"/>
          <w:szCs w:val="22"/>
          <w:lang w:eastAsia="en-US"/>
        </w:rPr>
        <w:tab/>
        <w:t xml:space="preserve">M.R.E. Nasution, N. Watanabe, A. Kondo, and A. Yudhanto. Thermomechanical properties and stress analysis of 3-D textile composites by asymptotic expansion homogenization method. </w:t>
      </w:r>
      <w:r w:rsidRPr="0020036D">
        <w:rPr>
          <w:rFonts w:eastAsia="Calibri"/>
          <w:i/>
          <w:sz w:val="22"/>
          <w:szCs w:val="22"/>
          <w:lang w:eastAsia="en-US"/>
        </w:rPr>
        <w:t>Composites: Part B</w:t>
      </w:r>
      <w:r w:rsidRPr="0020036D">
        <w:rPr>
          <w:rFonts w:eastAsia="Calibri"/>
          <w:sz w:val="22"/>
          <w:szCs w:val="22"/>
          <w:lang w:eastAsia="en-US"/>
        </w:rPr>
        <w:t>, 60:378–391, 2014.</w:t>
      </w:r>
    </w:p>
    <w:p w:rsidR="00EE1E0C" w:rsidRPr="0020036D" w:rsidRDefault="00EE1E0C" w:rsidP="00746C63">
      <w:pPr>
        <w:autoSpaceDE w:val="0"/>
        <w:autoSpaceDN w:val="0"/>
        <w:adjustRightInd w:val="0"/>
        <w:ind w:left="446" w:hanging="446"/>
        <w:jc w:val="both"/>
        <w:rPr>
          <w:rFonts w:eastAsia="Calibri"/>
          <w:sz w:val="22"/>
          <w:szCs w:val="22"/>
          <w:lang w:eastAsia="en-US"/>
        </w:rPr>
      </w:pPr>
      <w:r w:rsidRPr="0020036D">
        <w:rPr>
          <w:rFonts w:eastAsia="Calibri"/>
          <w:sz w:val="22"/>
          <w:szCs w:val="22"/>
          <w:lang w:eastAsia="en-US"/>
        </w:rPr>
        <w:t>[4]</w:t>
      </w:r>
      <w:r w:rsidRPr="0020036D">
        <w:rPr>
          <w:rFonts w:eastAsia="Calibri"/>
          <w:sz w:val="22"/>
          <w:szCs w:val="22"/>
          <w:lang w:eastAsia="en-US"/>
        </w:rPr>
        <w:tab/>
        <w:t xml:space="preserve">P.W. Chung, K.K. Tamma, and R.R. Namburu. Asymptotic expansion homogenization for heterogeneous media: computational issues and applications. </w:t>
      </w:r>
      <w:r w:rsidRPr="0020036D">
        <w:rPr>
          <w:rFonts w:eastAsia="Calibri"/>
          <w:i/>
          <w:sz w:val="22"/>
          <w:szCs w:val="22"/>
          <w:lang w:eastAsia="en-US"/>
        </w:rPr>
        <w:t>Composites: Part A</w:t>
      </w:r>
      <w:r w:rsidRPr="0020036D">
        <w:rPr>
          <w:rFonts w:eastAsia="Calibri"/>
          <w:sz w:val="22"/>
          <w:szCs w:val="22"/>
          <w:lang w:eastAsia="en-US"/>
        </w:rPr>
        <w:t>, 32:1291–1301, 2001.</w:t>
      </w:r>
    </w:p>
    <w:p w:rsidR="00D42764" w:rsidRPr="0020036D" w:rsidRDefault="00D42764" w:rsidP="00746C63">
      <w:pPr>
        <w:autoSpaceDE w:val="0"/>
        <w:autoSpaceDN w:val="0"/>
        <w:adjustRightInd w:val="0"/>
        <w:ind w:left="446" w:hanging="446"/>
        <w:jc w:val="both"/>
        <w:rPr>
          <w:rFonts w:eastAsia="Calibri"/>
          <w:sz w:val="22"/>
          <w:szCs w:val="22"/>
          <w:lang w:eastAsia="en-US"/>
        </w:rPr>
      </w:pPr>
      <w:r w:rsidRPr="0020036D">
        <w:rPr>
          <w:rFonts w:eastAsia="Calibri"/>
          <w:sz w:val="22"/>
          <w:szCs w:val="22"/>
          <w:lang w:eastAsia="en-US"/>
        </w:rPr>
        <w:t>[5]</w:t>
      </w:r>
      <w:r w:rsidRPr="0020036D">
        <w:rPr>
          <w:rFonts w:eastAsia="Calibri"/>
          <w:sz w:val="22"/>
          <w:szCs w:val="22"/>
          <w:lang w:eastAsia="en-US"/>
        </w:rPr>
        <w:tab/>
        <w:t xml:space="preserve">M.R.E. Nasution, N. Watanabe, A. Kondo, A. Yudhanto. A novel asymptotic expansion homogenization analysis for 3-D composite with relieved periodicity in the thickness direction. </w:t>
      </w:r>
      <w:r w:rsidRPr="0020036D">
        <w:rPr>
          <w:rFonts w:eastAsia="Calibri"/>
          <w:i/>
          <w:sz w:val="22"/>
          <w:szCs w:val="22"/>
          <w:lang w:eastAsia="en-US"/>
        </w:rPr>
        <w:t>Composites Science and  Technology</w:t>
      </w:r>
      <w:r w:rsidRPr="0020036D">
        <w:rPr>
          <w:rFonts w:eastAsia="Calibri"/>
          <w:sz w:val="22"/>
          <w:szCs w:val="22"/>
          <w:lang w:eastAsia="en-US"/>
        </w:rPr>
        <w:t>, 97:63–73, 2014.</w:t>
      </w:r>
    </w:p>
    <w:p w:rsidR="004B1F15" w:rsidRPr="0020036D" w:rsidRDefault="001E2372" w:rsidP="001E2372">
      <w:pPr>
        <w:autoSpaceDE w:val="0"/>
        <w:autoSpaceDN w:val="0"/>
        <w:adjustRightInd w:val="0"/>
        <w:ind w:left="450" w:hanging="450"/>
        <w:jc w:val="both"/>
        <w:rPr>
          <w:rFonts w:eastAsia="Calibri"/>
          <w:sz w:val="22"/>
          <w:szCs w:val="22"/>
          <w:lang w:eastAsia="en-US"/>
        </w:rPr>
      </w:pPr>
      <w:r w:rsidRPr="0020036D">
        <w:rPr>
          <w:rFonts w:eastAsia="Calibri"/>
          <w:sz w:val="22"/>
          <w:szCs w:val="22"/>
          <w:lang w:eastAsia="en-US"/>
        </w:rPr>
        <w:t>[6]</w:t>
      </w:r>
      <w:r w:rsidRPr="0020036D">
        <w:rPr>
          <w:rFonts w:eastAsia="Calibri"/>
          <w:sz w:val="22"/>
          <w:szCs w:val="22"/>
          <w:lang w:eastAsia="en-US"/>
        </w:rPr>
        <w:tab/>
        <w:t xml:space="preserve">M.R.E. Nasution. </w:t>
      </w:r>
      <w:r w:rsidR="00BD2184" w:rsidRPr="0020036D">
        <w:rPr>
          <w:rFonts w:eastAsia="Calibri"/>
          <w:i/>
          <w:sz w:val="22"/>
          <w:szCs w:val="22"/>
          <w:lang w:eastAsia="en-US"/>
        </w:rPr>
        <w:t>Homogenization and localization for composite structures with relieved periodicity in the thickness direction</w:t>
      </w:r>
      <w:r w:rsidRPr="0020036D">
        <w:rPr>
          <w:rFonts w:eastAsia="Calibri"/>
          <w:sz w:val="22"/>
          <w:szCs w:val="22"/>
          <w:lang w:eastAsia="en-US"/>
        </w:rPr>
        <w:t>. PhD Thesis, Tokyo Metropolitan University, 2015.</w:t>
      </w:r>
    </w:p>
    <w:p w:rsidR="009148E5" w:rsidRPr="0020036D" w:rsidRDefault="00D4163B" w:rsidP="00CE2504">
      <w:pPr>
        <w:autoSpaceDE w:val="0"/>
        <w:autoSpaceDN w:val="0"/>
        <w:adjustRightInd w:val="0"/>
        <w:ind w:left="450" w:hanging="450"/>
        <w:jc w:val="both"/>
        <w:rPr>
          <w:rFonts w:eastAsia="Calibri"/>
          <w:sz w:val="22"/>
          <w:szCs w:val="22"/>
          <w:lang w:eastAsia="en-US"/>
        </w:rPr>
      </w:pPr>
      <w:r w:rsidRPr="0020036D">
        <w:rPr>
          <w:rFonts w:eastAsia="Calibri"/>
          <w:sz w:val="22"/>
          <w:szCs w:val="22"/>
          <w:lang w:eastAsia="en-US"/>
        </w:rPr>
        <w:t>[7]</w:t>
      </w:r>
      <w:r w:rsidRPr="0020036D">
        <w:rPr>
          <w:rFonts w:eastAsia="Calibri"/>
          <w:sz w:val="22"/>
          <w:szCs w:val="22"/>
          <w:lang w:eastAsia="en-US"/>
        </w:rPr>
        <w:tab/>
        <w:t xml:space="preserve">M.R.E. Nasution, N. Watanabe, and A. Kondo. </w:t>
      </w:r>
      <w:r w:rsidR="00CE2504" w:rsidRPr="0020036D">
        <w:rPr>
          <w:rFonts w:eastAsia="Calibri"/>
          <w:sz w:val="22"/>
          <w:szCs w:val="22"/>
          <w:lang w:eastAsia="en-US"/>
        </w:rPr>
        <w:t xml:space="preserve">Numerical study on thermal buckling of CFRP–Al honeycomb sandwich composites based on homogenization–localization analysis. </w:t>
      </w:r>
      <w:r w:rsidR="00CE2504" w:rsidRPr="0020036D">
        <w:rPr>
          <w:rFonts w:eastAsia="Calibri"/>
          <w:i/>
          <w:sz w:val="22"/>
          <w:szCs w:val="22"/>
          <w:lang w:eastAsia="en-US"/>
        </w:rPr>
        <w:t>Composites Structures</w:t>
      </w:r>
      <w:r w:rsidR="00CE2504" w:rsidRPr="0020036D">
        <w:rPr>
          <w:rFonts w:eastAsia="Calibri"/>
          <w:sz w:val="22"/>
          <w:szCs w:val="22"/>
          <w:lang w:eastAsia="en-US"/>
        </w:rPr>
        <w:t>, 132:709-719, 2015.</w:t>
      </w:r>
    </w:p>
    <w:sectPr w:rsidR="009148E5" w:rsidRPr="0020036D" w:rsidSect="00A84527">
      <w:headerReference w:type="even" r:id="rId49"/>
      <w:headerReference w:type="default" r:id="rId50"/>
      <w:footerReference w:type="default" r:id="rId51"/>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2F1" w:rsidRDefault="003E42F1">
      <w:r>
        <w:separator/>
      </w:r>
    </w:p>
  </w:endnote>
  <w:endnote w:type="continuationSeparator" w:id="0">
    <w:p w:rsidR="003E42F1" w:rsidRDefault="003E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dvGulliv-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81B" w:rsidRPr="00B71D6E" w:rsidRDefault="00B71D6E" w:rsidP="0056281B">
    <w:pPr>
      <w:jc w:val="center"/>
      <w:rPr>
        <w:sz w:val="18"/>
        <w:szCs w:val="18"/>
      </w:rPr>
    </w:pPr>
    <w:r w:rsidRPr="00B71D6E">
      <w:rPr>
        <w:sz w:val="18"/>
        <w:szCs w:val="18"/>
      </w:rPr>
      <w:t>Muhammad Ridlo Erdata Nasution and Naoyuki Watanabe</w:t>
    </w:r>
  </w:p>
  <w:p w:rsidR="001D492D" w:rsidRDefault="001D4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2F1" w:rsidRDefault="003E42F1">
      <w:r>
        <w:separator/>
      </w:r>
    </w:p>
  </w:footnote>
  <w:footnote w:type="continuationSeparator" w:id="0">
    <w:p w:rsidR="003E42F1" w:rsidRDefault="003E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27" w:rsidRPr="00CF611D" w:rsidRDefault="00704B24">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8E5" w:rsidRDefault="009148E5" w:rsidP="009148E5">
    <w:pPr>
      <w:pStyle w:val="Header"/>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A32C5B" w:rsidP="00351C58">
    <w:pPr>
      <w:pStyle w:val="Header"/>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0150F5">
      <w:rPr>
        <w:noProof/>
        <w:sz w:val="18"/>
        <w:szCs w:val="18"/>
      </w:rPr>
      <w:t>1</w:t>
    </w:r>
    <w:r w:rsidR="00352125"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E7"/>
    <w:rsid w:val="00003576"/>
    <w:rsid w:val="00005956"/>
    <w:rsid w:val="00005D8F"/>
    <w:rsid w:val="00006A04"/>
    <w:rsid w:val="000118EA"/>
    <w:rsid w:val="000150F5"/>
    <w:rsid w:val="00026563"/>
    <w:rsid w:val="00034BB1"/>
    <w:rsid w:val="00044B69"/>
    <w:rsid w:val="00050B6F"/>
    <w:rsid w:val="000566F7"/>
    <w:rsid w:val="00056EDE"/>
    <w:rsid w:val="00060C8E"/>
    <w:rsid w:val="0007274E"/>
    <w:rsid w:val="00073BF5"/>
    <w:rsid w:val="00073F04"/>
    <w:rsid w:val="00075901"/>
    <w:rsid w:val="000803CC"/>
    <w:rsid w:val="000806D4"/>
    <w:rsid w:val="00093A3E"/>
    <w:rsid w:val="000959A4"/>
    <w:rsid w:val="000A1EFD"/>
    <w:rsid w:val="000B0410"/>
    <w:rsid w:val="000B5D37"/>
    <w:rsid w:val="000B65AE"/>
    <w:rsid w:val="000C43CB"/>
    <w:rsid w:val="000C6C7F"/>
    <w:rsid w:val="000D156B"/>
    <w:rsid w:val="000D3BBE"/>
    <w:rsid w:val="000E324E"/>
    <w:rsid w:val="000E6BB4"/>
    <w:rsid w:val="000E7758"/>
    <w:rsid w:val="00113BC2"/>
    <w:rsid w:val="00116E25"/>
    <w:rsid w:val="0011753B"/>
    <w:rsid w:val="001234CC"/>
    <w:rsid w:val="0014260E"/>
    <w:rsid w:val="0015128E"/>
    <w:rsid w:val="00152D8E"/>
    <w:rsid w:val="001643B2"/>
    <w:rsid w:val="00165D1B"/>
    <w:rsid w:val="00167F22"/>
    <w:rsid w:val="00172A18"/>
    <w:rsid w:val="00175E6F"/>
    <w:rsid w:val="001768DD"/>
    <w:rsid w:val="00177880"/>
    <w:rsid w:val="001925FC"/>
    <w:rsid w:val="00193920"/>
    <w:rsid w:val="00193D50"/>
    <w:rsid w:val="001955C9"/>
    <w:rsid w:val="00196E92"/>
    <w:rsid w:val="001A16AC"/>
    <w:rsid w:val="001A2170"/>
    <w:rsid w:val="001A2735"/>
    <w:rsid w:val="001B21FB"/>
    <w:rsid w:val="001B500D"/>
    <w:rsid w:val="001B5C61"/>
    <w:rsid w:val="001D1123"/>
    <w:rsid w:val="001D492D"/>
    <w:rsid w:val="001D548D"/>
    <w:rsid w:val="001D6967"/>
    <w:rsid w:val="001E2372"/>
    <w:rsid w:val="001F4717"/>
    <w:rsid w:val="001F4DCF"/>
    <w:rsid w:val="0020036D"/>
    <w:rsid w:val="00205D77"/>
    <w:rsid w:val="002060F5"/>
    <w:rsid w:val="00206A59"/>
    <w:rsid w:val="0021118D"/>
    <w:rsid w:val="00211628"/>
    <w:rsid w:val="00215D95"/>
    <w:rsid w:val="00217853"/>
    <w:rsid w:val="002217E1"/>
    <w:rsid w:val="00225FD3"/>
    <w:rsid w:val="00252A3A"/>
    <w:rsid w:val="0025793E"/>
    <w:rsid w:val="00260497"/>
    <w:rsid w:val="002656EF"/>
    <w:rsid w:val="002721E0"/>
    <w:rsid w:val="00275ECB"/>
    <w:rsid w:val="002763EC"/>
    <w:rsid w:val="00277806"/>
    <w:rsid w:val="00280DBD"/>
    <w:rsid w:val="00290AF8"/>
    <w:rsid w:val="002934D2"/>
    <w:rsid w:val="00294B69"/>
    <w:rsid w:val="002A7A23"/>
    <w:rsid w:val="002B4784"/>
    <w:rsid w:val="002B7961"/>
    <w:rsid w:val="002C4340"/>
    <w:rsid w:val="002D3DF2"/>
    <w:rsid w:val="002D495B"/>
    <w:rsid w:val="002D4E6A"/>
    <w:rsid w:val="002D5FD5"/>
    <w:rsid w:val="002D7401"/>
    <w:rsid w:val="002E1CEF"/>
    <w:rsid w:val="002E3F7E"/>
    <w:rsid w:val="002E7056"/>
    <w:rsid w:val="002F0068"/>
    <w:rsid w:val="002F1A38"/>
    <w:rsid w:val="002F6B62"/>
    <w:rsid w:val="002F6F35"/>
    <w:rsid w:val="003027CA"/>
    <w:rsid w:val="00302925"/>
    <w:rsid w:val="00313FCA"/>
    <w:rsid w:val="00314AE6"/>
    <w:rsid w:val="00321B5D"/>
    <w:rsid w:val="00323F1F"/>
    <w:rsid w:val="003245A4"/>
    <w:rsid w:val="003477ED"/>
    <w:rsid w:val="00351C58"/>
    <w:rsid w:val="00352125"/>
    <w:rsid w:val="00352D57"/>
    <w:rsid w:val="003664E9"/>
    <w:rsid w:val="00376639"/>
    <w:rsid w:val="00377295"/>
    <w:rsid w:val="00380C66"/>
    <w:rsid w:val="003813F2"/>
    <w:rsid w:val="003850BC"/>
    <w:rsid w:val="003856C5"/>
    <w:rsid w:val="00385C33"/>
    <w:rsid w:val="00391529"/>
    <w:rsid w:val="00394E36"/>
    <w:rsid w:val="003A054A"/>
    <w:rsid w:val="003A2254"/>
    <w:rsid w:val="003A41B5"/>
    <w:rsid w:val="003A7011"/>
    <w:rsid w:val="003B1460"/>
    <w:rsid w:val="003B6253"/>
    <w:rsid w:val="003B6663"/>
    <w:rsid w:val="003C0E75"/>
    <w:rsid w:val="003C5ACE"/>
    <w:rsid w:val="003D3BAA"/>
    <w:rsid w:val="003E0DC8"/>
    <w:rsid w:val="003E42F1"/>
    <w:rsid w:val="003E4FD8"/>
    <w:rsid w:val="003F0F69"/>
    <w:rsid w:val="003F3D4E"/>
    <w:rsid w:val="003F433C"/>
    <w:rsid w:val="004032CE"/>
    <w:rsid w:val="00406ADC"/>
    <w:rsid w:val="00412A5D"/>
    <w:rsid w:val="0041799D"/>
    <w:rsid w:val="00417A36"/>
    <w:rsid w:val="0042244D"/>
    <w:rsid w:val="00425386"/>
    <w:rsid w:val="00427346"/>
    <w:rsid w:val="00427D70"/>
    <w:rsid w:val="00431C10"/>
    <w:rsid w:val="00432826"/>
    <w:rsid w:val="0043410B"/>
    <w:rsid w:val="004342C1"/>
    <w:rsid w:val="00434C45"/>
    <w:rsid w:val="0044074B"/>
    <w:rsid w:val="00442A07"/>
    <w:rsid w:val="00447AE8"/>
    <w:rsid w:val="00462CAB"/>
    <w:rsid w:val="00470C72"/>
    <w:rsid w:val="00476210"/>
    <w:rsid w:val="004779E4"/>
    <w:rsid w:val="00484205"/>
    <w:rsid w:val="0048719B"/>
    <w:rsid w:val="00487611"/>
    <w:rsid w:val="004900B6"/>
    <w:rsid w:val="00490E88"/>
    <w:rsid w:val="0049550C"/>
    <w:rsid w:val="004A0725"/>
    <w:rsid w:val="004A1C1E"/>
    <w:rsid w:val="004A3F6F"/>
    <w:rsid w:val="004A4989"/>
    <w:rsid w:val="004A6FD5"/>
    <w:rsid w:val="004A769F"/>
    <w:rsid w:val="004B1F15"/>
    <w:rsid w:val="004B5367"/>
    <w:rsid w:val="004B7681"/>
    <w:rsid w:val="004C3B9A"/>
    <w:rsid w:val="004C439E"/>
    <w:rsid w:val="004C5FE2"/>
    <w:rsid w:val="004D0605"/>
    <w:rsid w:val="004D19C8"/>
    <w:rsid w:val="004E0ABF"/>
    <w:rsid w:val="004E18A3"/>
    <w:rsid w:val="004E55BD"/>
    <w:rsid w:val="004F0F2E"/>
    <w:rsid w:val="004F254A"/>
    <w:rsid w:val="004F2F0F"/>
    <w:rsid w:val="004F699F"/>
    <w:rsid w:val="00504098"/>
    <w:rsid w:val="00504CCC"/>
    <w:rsid w:val="00507841"/>
    <w:rsid w:val="005177F2"/>
    <w:rsid w:val="00517BEA"/>
    <w:rsid w:val="00521469"/>
    <w:rsid w:val="00524FDB"/>
    <w:rsid w:val="005447CA"/>
    <w:rsid w:val="00545C36"/>
    <w:rsid w:val="00547C4C"/>
    <w:rsid w:val="0055017F"/>
    <w:rsid w:val="00556716"/>
    <w:rsid w:val="00560ED1"/>
    <w:rsid w:val="0056281B"/>
    <w:rsid w:val="005676E6"/>
    <w:rsid w:val="00576611"/>
    <w:rsid w:val="00581436"/>
    <w:rsid w:val="0058241B"/>
    <w:rsid w:val="00590A3F"/>
    <w:rsid w:val="00594DEE"/>
    <w:rsid w:val="005A03E1"/>
    <w:rsid w:val="005A2D59"/>
    <w:rsid w:val="005B005D"/>
    <w:rsid w:val="005B4C12"/>
    <w:rsid w:val="005B6617"/>
    <w:rsid w:val="005C0E2D"/>
    <w:rsid w:val="005C7A70"/>
    <w:rsid w:val="005D5E9F"/>
    <w:rsid w:val="005E074B"/>
    <w:rsid w:val="005E41EA"/>
    <w:rsid w:val="005F3936"/>
    <w:rsid w:val="005F3A8C"/>
    <w:rsid w:val="00613EE0"/>
    <w:rsid w:val="006257CD"/>
    <w:rsid w:val="0062778E"/>
    <w:rsid w:val="00633EB1"/>
    <w:rsid w:val="0064062A"/>
    <w:rsid w:val="00646FA9"/>
    <w:rsid w:val="00654035"/>
    <w:rsid w:val="0065519B"/>
    <w:rsid w:val="00655863"/>
    <w:rsid w:val="00656C88"/>
    <w:rsid w:val="006621D6"/>
    <w:rsid w:val="00663FD3"/>
    <w:rsid w:val="0067045F"/>
    <w:rsid w:val="00674535"/>
    <w:rsid w:val="006832C5"/>
    <w:rsid w:val="00684C69"/>
    <w:rsid w:val="00686EE3"/>
    <w:rsid w:val="006904F9"/>
    <w:rsid w:val="0069222A"/>
    <w:rsid w:val="006B56EA"/>
    <w:rsid w:val="006B5F05"/>
    <w:rsid w:val="006C6507"/>
    <w:rsid w:val="006D1B6C"/>
    <w:rsid w:val="006D2BC0"/>
    <w:rsid w:val="006D70AD"/>
    <w:rsid w:val="006E2E14"/>
    <w:rsid w:val="006E3E3B"/>
    <w:rsid w:val="006E48D3"/>
    <w:rsid w:val="006E7DF1"/>
    <w:rsid w:val="006F17BC"/>
    <w:rsid w:val="006F3756"/>
    <w:rsid w:val="006F41B8"/>
    <w:rsid w:val="006F4B5C"/>
    <w:rsid w:val="006F609B"/>
    <w:rsid w:val="006F61DD"/>
    <w:rsid w:val="006F6B09"/>
    <w:rsid w:val="00700071"/>
    <w:rsid w:val="007013C9"/>
    <w:rsid w:val="0070220C"/>
    <w:rsid w:val="00704B24"/>
    <w:rsid w:val="00705705"/>
    <w:rsid w:val="007076AC"/>
    <w:rsid w:val="00711C70"/>
    <w:rsid w:val="0072167F"/>
    <w:rsid w:val="00725CCF"/>
    <w:rsid w:val="00731B35"/>
    <w:rsid w:val="00733B6D"/>
    <w:rsid w:val="00744247"/>
    <w:rsid w:val="007464E3"/>
    <w:rsid w:val="00746C63"/>
    <w:rsid w:val="0077097C"/>
    <w:rsid w:val="00771337"/>
    <w:rsid w:val="00774694"/>
    <w:rsid w:val="007925D0"/>
    <w:rsid w:val="00793029"/>
    <w:rsid w:val="007A0397"/>
    <w:rsid w:val="007A083D"/>
    <w:rsid w:val="007A3794"/>
    <w:rsid w:val="007B15C5"/>
    <w:rsid w:val="007B5960"/>
    <w:rsid w:val="007B6188"/>
    <w:rsid w:val="007C46DE"/>
    <w:rsid w:val="007C505D"/>
    <w:rsid w:val="007C6B08"/>
    <w:rsid w:val="007C7017"/>
    <w:rsid w:val="007D0D43"/>
    <w:rsid w:val="007E29F1"/>
    <w:rsid w:val="007E7B5E"/>
    <w:rsid w:val="007F24E3"/>
    <w:rsid w:val="007F263E"/>
    <w:rsid w:val="007F2B8F"/>
    <w:rsid w:val="007F5E7E"/>
    <w:rsid w:val="00801BDC"/>
    <w:rsid w:val="00806172"/>
    <w:rsid w:val="00812DDF"/>
    <w:rsid w:val="0081776A"/>
    <w:rsid w:val="00824F1B"/>
    <w:rsid w:val="0083599B"/>
    <w:rsid w:val="008420EA"/>
    <w:rsid w:val="00844BA5"/>
    <w:rsid w:val="0085555C"/>
    <w:rsid w:val="00866F2B"/>
    <w:rsid w:val="0087430A"/>
    <w:rsid w:val="00875BB5"/>
    <w:rsid w:val="00884587"/>
    <w:rsid w:val="00892894"/>
    <w:rsid w:val="008929D8"/>
    <w:rsid w:val="008A04FF"/>
    <w:rsid w:val="008A6611"/>
    <w:rsid w:val="008A7479"/>
    <w:rsid w:val="008B00B3"/>
    <w:rsid w:val="008B4A40"/>
    <w:rsid w:val="008B6986"/>
    <w:rsid w:val="008B711D"/>
    <w:rsid w:val="008C0EDF"/>
    <w:rsid w:val="008C25B7"/>
    <w:rsid w:val="008C4AFB"/>
    <w:rsid w:val="008C5392"/>
    <w:rsid w:val="008C6B1E"/>
    <w:rsid w:val="008D6466"/>
    <w:rsid w:val="008E605A"/>
    <w:rsid w:val="008E6524"/>
    <w:rsid w:val="008F0428"/>
    <w:rsid w:val="008F1DE4"/>
    <w:rsid w:val="008F2896"/>
    <w:rsid w:val="008F3DEA"/>
    <w:rsid w:val="008F4FC2"/>
    <w:rsid w:val="00904CF1"/>
    <w:rsid w:val="009067A7"/>
    <w:rsid w:val="009074D9"/>
    <w:rsid w:val="009148E5"/>
    <w:rsid w:val="0091620C"/>
    <w:rsid w:val="009221E5"/>
    <w:rsid w:val="00945048"/>
    <w:rsid w:val="00945724"/>
    <w:rsid w:val="00950AAD"/>
    <w:rsid w:val="00950CED"/>
    <w:rsid w:val="00953805"/>
    <w:rsid w:val="00960279"/>
    <w:rsid w:val="009640E1"/>
    <w:rsid w:val="0096717E"/>
    <w:rsid w:val="00970BA1"/>
    <w:rsid w:val="00970D75"/>
    <w:rsid w:val="0097115A"/>
    <w:rsid w:val="00992411"/>
    <w:rsid w:val="00997BEA"/>
    <w:rsid w:val="009A0877"/>
    <w:rsid w:val="009B204C"/>
    <w:rsid w:val="009B4C00"/>
    <w:rsid w:val="009B50B4"/>
    <w:rsid w:val="009B612B"/>
    <w:rsid w:val="009C0D0A"/>
    <w:rsid w:val="009C7994"/>
    <w:rsid w:val="009C7CE7"/>
    <w:rsid w:val="009D02D1"/>
    <w:rsid w:val="009D4E4D"/>
    <w:rsid w:val="009F4BA3"/>
    <w:rsid w:val="00A01C9E"/>
    <w:rsid w:val="00A03753"/>
    <w:rsid w:val="00A05F0E"/>
    <w:rsid w:val="00A11466"/>
    <w:rsid w:val="00A14A8C"/>
    <w:rsid w:val="00A1555A"/>
    <w:rsid w:val="00A26254"/>
    <w:rsid w:val="00A276DA"/>
    <w:rsid w:val="00A30B96"/>
    <w:rsid w:val="00A32C5B"/>
    <w:rsid w:val="00A353CA"/>
    <w:rsid w:val="00A427ED"/>
    <w:rsid w:val="00A43052"/>
    <w:rsid w:val="00A45835"/>
    <w:rsid w:val="00A46189"/>
    <w:rsid w:val="00A50D97"/>
    <w:rsid w:val="00A517A2"/>
    <w:rsid w:val="00A52003"/>
    <w:rsid w:val="00A5638A"/>
    <w:rsid w:val="00A65FB7"/>
    <w:rsid w:val="00A71AB9"/>
    <w:rsid w:val="00A75CCB"/>
    <w:rsid w:val="00A815AA"/>
    <w:rsid w:val="00A84527"/>
    <w:rsid w:val="00A909AA"/>
    <w:rsid w:val="00A92C91"/>
    <w:rsid w:val="00A9352D"/>
    <w:rsid w:val="00A93B5D"/>
    <w:rsid w:val="00A95D26"/>
    <w:rsid w:val="00A96ED1"/>
    <w:rsid w:val="00AA47D8"/>
    <w:rsid w:val="00AA6F8A"/>
    <w:rsid w:val="00AB6B4F"/>
    <w:rsid w:val="00AB7DD4"/>
    <w:rsid w:val="00AB7F54"/>
    <w:rsid w:val="00AC324B"/>
    <w:rsid w:val="00AC7B93"/>
    <w:rsid w:val="00AD0FA9"/>
    <w:rsid w:val="00AD39D6"/>
    <w:rsid w:val="00AD71F2"/>
    <w:rsid w:val="00AE0100"/>
    <w:rsid w:val="00AE4826"/>
    <w:rsid w:val="00AE49AA"/>
    <w:rsid w:val="00AE5DEC"/>
    <w:rsid w:val="00AE612B"/>
    <w:rsid w:val="00AF6ABC"/>
    <w:rsid w:val="00B00F10"/>
    <w:rsid w:val="00B10C97"/>
    <w:rsid w:val="00B120BF"/>
    <w:rsid w:val="00B17F38"/>
    <w:rsid w:val="00B31FCD"/>
    <w:rsid w:val="00B4318C"/>
    <w:rsid w:val="00B62A1D"/>
    <w:rsid w:val="00B635CD"/>
    <w:rsid w:val="00B6557A"/>
    <w:rsid w:val="00B71D6E"/>
    <w:rsid w:val="00B7610F"/>
    <w:rsid w:val="00B81430"/>
    <w:rsid w:val="00B84135"/>
    <w:rsid w:val="00B85B33"/>
    <w:rsid w:val="00B90B92"/>
    <w:rsid w:val="00B90E11"/>
    <w:rsid w:val="00B90E54"/>
    <w:rsid w:val="00B93512"/>
    <w:rsid w:val="00B96B1F"/>
    <w:rsid w:val="00BA0676"/>
    <w:rsid w:val="00BA16CE"/>
    <w:rsid w:val="00BA2BC5"/>
    <w:rsid w:val="00BB757D"/>
    <w:rsid w:val="00BC1B3A"/>
    <w:rsid w:val="00BD2184"/>
    <w:rsid w:val="00BD23DE"/>
    <w:rsid w:val="00BE1CA7"/>
    <w:rsid w:val="00BE3B94"/>
    <w:rsid w:val="00BE6681"/>
    <w:rsid w:val="00BF10BC"/>
    <w:rsid w:val="00C0185E"/>
    <w:rsid w:val="00C12945"/>
    <w:rsid w:val="00C13D08"/>
    <w:rsid w:val="00C14E6A"/>
    <w:rsid w:val="00C17172"/>
    <w:rsid w:val="00C173C4"/>
    <w:rsid w:val="00C20029"/>
    <w:rsid w:val="00C31233"/>
    <w:rsid w:val="00C449F2"/>
    <w:rsid w:val="00C5281A"/>
    <w:rsid w:val="00C57550"/>
    <w:rsid w:val="00C57994"/>
    <w:rsid w:val="00C60E80"/>
    <w:rsid w:val="00C63CA8"/>
    <w:rsid w:val="00C77351"/>
    <w:rsid w:val="00C84FC4"/>
    <w:rsid w:val="00C871A8"/>
    <w:rsid w:val="00C87935"/>
    <w:rsid w:val="00C90F62"/>
    <w:rsid w:val="00C95543"/>
    <w:rsid w:val="00CA3006"/>
    <w:rsid w:val="00CB0360"/>
    <w:rsid w:val="00CB0C46"/>
    <w:rsid w:val="00CC24D4"/>
    <w:rsid w:val="00CC3B71"/>
    <w:rsid w:val="00CD2638"/>
    <w:rsid w:val="00CD4BB3"/>
    <w:rsid w:val="00CE2504"/>
    <w:rsid w:val="00CE3EDF"/>
    <w:rsid w:val="00CE434C"/>
    <w:rsid w:val="00CE5B52"/>
    <w:rsid w:val="00CE700F"/>
    <w:rsid w:val="00CF7C72"/>
    <w:rsid w:val="00D0030E"/>
    <w:rsid w:val="00D01213"/>
    <w:rsid w:val="00D03E78"/>
    <w:rsid w:val="00D10D76"/>
    <w:rsid w:val="00D13176"/>
    <w:rsid w:val="00D13F6A"/>
    <w:rsid w:val="00D230E3"/>
    <w:rsid w:val="00D325DC"/>
    <w:rsid w:val="00D33059"/>
    <w:rsid w:val="00D333B2"/>
    <w:rsid w:val="00D36ADD"/>
    <w:rsid w:val="00D36C24"/>
    <w:rsid w:val="00D4163B"/>
    <w:rsid w:val="00D41B8D"/>
    <w:rsid w:val="00D420AC"/>
    <w:rsid w:val="00D42764"/>
    <w:rsid w:val="00D47E27"/>
    <w:rsid w:val="00D5226E"/>
    <w:rsid w:val="00D7542B"/>
    <w:rsid w:val="00D7558A"/>
    <w:rsid w:val="00D826D4"/>
    <w:rsid w:val="00D8327E"/>
    <w:rsid w:val="00D86102"/>
    <w:rsid w:val="00D92B50"/>
    <w:rsid w:val="00D97D1F"/>
    <w:rsid w:val="00DB0E2B"/>
    <w:rsid w:val="00DB312B"/>
    <w:rsid w:val="00DB7821"/>
    <w:rsid w:val="00DC1241"/>
    <w:rsid w:val="00DD2B0B"/>
    <w:rsid w:val="00DD4A84"/>
    <w:rsid w:val="00DD4FD2"/>
    <w:rsid w:val="00DE2AE0"/>
    <w:rsid w:val="00DF4AE5"/>
    <w:rsid w:val="00E04F92"/>
    <w:rsid w:val="00E126A6"/>
    <w:rsid w:val="00E1782D"/>
    <w:rsid w:val="00E23985"/>
    <w:rsid w:val="00E26B9A"/>
    <w:rsid w:val="00E27E74"/>
    <w:rsid w:val="00E3552C"/>
    <w:rsid w:val="00E6281F"/>
    <w:rsid w:val="00E62BC5"/>
    <w:rsid w:val="00E670BE"/>
    <w:rsid w:val="00E71B9B"/>
    <w:rsid w:val="00E74085"/>
    <w:rsid w:val="00E805C7"/>
    <w:rsid w:val="00E82219"/>
    <w:rsid w:val="00E84949"/>
    <w:rsid w:val="00E94931"/>
    <w:rsid w:val="00E94F46"/>
    <w:rsid w:val="00E9723B"/>
    <w:rsid w:val="00EA20AF"/>
    <w:rsid w:val="00EA2E6D"/>
    <w:rsid w:val="00EB6BFA"/>
    <w:rsid w:val="00ED6EEE"/>
    <w:rsid w:val="00EE036A"/>
    <w:rsid w:val="00EE0500"/>
    <w:rsid w:val="00EE1E0C"/>
    <w:rsid w:val="00EE64C4"/>
    <w:rsid w:val="00EF1270"/>
    <w:rsid w:val="00EF6CCA"/>
    <w:rsid w:val="00F03A88"/>
    <w:rsid w:val="00F11948"/>
    <w:rsid w:val="00F13E9E"/>
    <w:rsid w:val="00F1711B"/>
    <w:rsid w:val="00F202AC"/>
    <w:rsid w:val="00F24E7F"/>
    <w:rsid w:val="00F26D5C"/>
    <w:rsid w:val="00F31040"/>
    <w:rsid w:val="00F344E7"/>
    <w:rsid w:val="00F40D71"/>
    <w:rsid w:val="00F445FB"/>
    <w:rsid w:val="00F52697"/>
    <w:rsid w:val="00F5272B"/>
    <w:rsid w:val="00F5441E"/>
    <w:rsid w:val="00F54B55"/>
    <w:rsid w:val="00F669B6"/>
    <w:rsid w:val="00F83018"/>
    <w:rsid w:val="00F87666"/>
    <w:rsid w:val="00F90729"/>
    <w:rsid w:val="00F90D81"/>
    <w:rsid w:val="00F95324"/>
    <w:rsid w:val="00FA11AE"/>
    <w:rsid w:val="00FA528F"/>
    <w:rsid w:val="00FA60C5"/>
    <w:rsid w:val="00FA7504"/>
    <w:rsid w:val="00FB56A6"/>
    <w:rsid w:val="00FD2CC8"/>
    <w:rsid w:val="00FD6EC0"/>
    <w:rsid w:val="00FE4BC5"/>
    <w:rsid w:val="00FF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character" w:styleId="PlaceholderText">
    <w:name w:val="Placeholder Text"/>
    <w:basedOn w:val="DefaultParagraphFont"/>
    <w:uiPriority w:val="99"/>
    <w:semiHidden/>
    <w:rsid w:val="00C171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character" w:styleId="PlaceholderText">
    <w:name w:val="Placeholder Text"/>
    <w:basedOn w:val="DefaultParagraphFont"/>
    <w:uiPriority w:val="99"/>
    <w:semiHidden/>
    <w:rsid w:val="00C171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554">
      <w:bodyDiv w:val="1"/>
      <w:marLeft w:val="0"/>
      <w:marRight w:val="0"/>
      <w:marTop w:val="0"/>
      <w:marBottom w:val="0"/>
      <w:divBdr>
        <w:top w:val="none" w:sz="0" w:space="0" w:color="auto"/>
        <w:left w:val="none" w:sz="0" w:space="0" w:color="auto"/>
        <w:bottom w:val="none" w:sz="0" w:space="0" w:color="auto"/>
        <w:right w:val="none" w:sz="0" w:space="0" w:color="auto"/>
      </w:divBdr>
    </w:div>
    <w:div w:id="344594194">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jpeg"/><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jpeg"/><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57AF-827E-48F5-9701-7C4DBFF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8</Pages>
  <Words>2728</Words>
  <Characters>15554</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18246</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Ridlo Nasution</cp:lastModifiedBy>
  <cp:revision>293</cp:revision>
  <cp:lastPrinted>2016-03-11T06:16:00Z</cp:lastPrinted>
  <dcterms:created xsi:type="dcterms:W3CDTF">2018-04-09T06:58:00Z</dcterms:created>
  <dcterms:modified xsi:type="dcterms:W3CDTF">2018-05-20T05:47:00Z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