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58" w:rsidRDefault="00764858" w:rsidP="00704B24">
      <w:pPr>
        <w:jc w:val="center"/>
        <w:rPr>
          <w:b/>
          <w:caps/>
          <w:sz w:val="28"/>
          <w:szCs w:val="28"/>
          <w:lang w:val="en-GB"/>
        </w:rPr>
      </w:pPr>
    </w:p>
    <w:p w:rsidR="00704B24" w:rsidRPr="002618C9" w:rsidRDefault="00E14742" w:rsidP="00704B24">
      <w:pPr>
        <w:jc w:val="center"/>
        <w:rPr>
          <w:b/>
          <w:caps/>
          <w:sz w:val="28"/>
          <w:szCs w:val="28"/>
          <w:lang w:val="en-GB"/>
        </w:rPr>
      </w:pPr>
      <w:r w:rsidRPr="002618C9">
        <w:rPr>
          <w:b/>
          <w:caps/>
          <w:sz w:val="28"/>
          <w:szCs w:val="28"/>
          <w:lang w:val="en-GB"/>
        </w:rPr>
        <w:t>Relaxation-driven water diffusion in epoxy resin filled with various carbon nanoparticles</w:t>
      </w:r>
    </w:p>
    <w:p w:rsidR="00704B24" w:rsidRPr="002618C9" w:rsidRDefault="00704B24" w:rsidP="00704B24">
      <w:pPr>
        <w:rPr>
          <w:sz w:val="22"/>
          <w:szCs w:val="22"/>
          <w:lang w:val="en-GB"/>
        </w:rPr>
      </w:pPr>
    </w:p>
    <w:p w:rsidR="00704B24" w:rsidRPr="002618C9" w:rsidRDefault="00E14742" w:rsidP="00704B24">
      <w:pPr>
        <w:jc w:val="center"/>
        <w:rPr>
          <w:sz w:val="22"/>
          <w:szCs w:val="22"/>
          <w:lang w:val="en-GB"/>
        </w:rPr>
      </w:pPr>
      <w:r w:rsidRPr="002618C9">
        <w:rPr>
          <w:sz w:val="22"/>
          <w:szCs w:val="22"/>
          <w:lang w:val="en-GB"/>
        </w:rPr>
        <w:t>O</w:t>
      </w:r>
      <w:r w:rsidR="00764858">
        <w:rPr>
          <w:sz w:val="22"/>
          <w:szCs w:val="22"/>
          <w:lang w:val="en-GB"/>
        </w:rPr>
        <w:t xml:space="preserve">. </w:t>
      </w:r>
      <w:r w:rsidRPr="002618C9">
        <w:rPr>
          <w:sz w:val="22"/>
          <w:szCs w:val="22"/>
          <w:lang w:val="en-GB"/>
        </w:rPr>
        <w:t>Starkova</w:t>
      </w:r>
      <w:r w:rsidRPr="002618C9">
        <w:rPr>
          <w:sz w:val="22"/>
          <w:szCs w:val="22"/>
          <w:vertAlign w:val="superscript"/>
          <w:lang w:val="en-GB"/>
        </w:rPr>
        <w:t>1</w:t>
      </w:r>
      <w:r w:rsidRPr="002618C9">
        <w:rPr>
          <w:sz w:val="22"/>
          <w:szCs w:val="22"/>
          <w:lang w:val="en-GB"/>
        </w:rPr>
        <w:t>, S</w:t>
      </w:r>
      <w:r w:rsidR="00764858">
        <w:rPr>
          <w:sz w:val="22"/>
          <w:szCs w:val="22"/>
          <w:lang w:val="en-GB"/>
        </w:rPr>
        <w:t xml:space="preserve">. </w:t>
      </w:r>
      <w:r w:rsidRPr="002618C9">
        <w:rPr>
          <w:sz w:val="22"/>
          <w:szCs w:val="22"/>
          <w:lang w:val="en-GB"/>
        </w:rPr>
        <w:t>Chandrasekaran</w:t>
      </w:r>
      <w:r w:rsidRPr="002618C9">
        <w:rPr>
          <w:sz w:val="22"/>
          <w:szCs w:val="22"/>
          <w:vertAlign w:val="superscript"/>
          <w:lang w:val="en-GB"/>
        </w:rPr>
        <w:t>2</w:t>
      </w:r>
      <w:proofErr w:type="gramStart"/>
      <w:r w:rsidRPr="002618C9">
        <w:rPr>
          <w:sz w:val="22"/>
          <w:szCs w:val="22"/>
          <w:vertAlign w:val="superscript"/>
          <w:lang w:val="en-GB"/>
        </w:rPr>
        <w:t>,3</w:t>
      </w:r>
      <w:proofErr w:type="gramEnd"/>
      <w:r w:rsidRPr="002618C9">
        <w:rPr>
          <w:sz w:val="22"/>
          <w:szCs w:val="22"/>
          <w:lang w:val="en-GB"/>
        </w:rPr>
        <w:t>, T</w:t>
      </w:r>
      <w:r w:rsidR="00764858">
        <w:rPr>
          <w:sz w:val="22"/>
          <w:szCs w:val="22"/>
          <w:lang w:val="en-GB"/>
        </w:rPr>
        <w:t>.</w:t>
      </w:r>
      <w:r w:rsidRPr="002618C9">
        <w:rPr>
          <w:sz w:val="22"/>
          <w:szCs w:val="22"/>
          <w:lang w:val="en-GB"/>
        </w:rPr>
        <w:t xml:space="preserve"> Schnoor</w:t>
      </w:r>
      <w:r w:rsidRPr="002618C9">
        <w:rPr>
          <w:sz w:val="22"/>
          <w:szCs w:val="22"/>
          <w:vertAlign w:val="superscript"/>
          <w:lang w:val="en-GB"/>
        </w:rPr>
        <w:t>2,4</w:t>
      </w:r>
      <w:r w:rsidRPr="002618C9">
        <w:rPr>
          <w:sz w:val="22"/>
          <w:szCs w:val="22"/>
          <w:lang w:val="en-GB"/>
        </w:rPr>
        <w:t>, A</w:t>
      </w:r>
      <w:r w:rsidR="00764858">
        <w:rPr>
          <w:sz w:val="22"/>
          <w:szCs w:val="22"/>
          <w:lang w:val="en-GB"/>
        </w:rPr>
        <w:t>.</w:t>
      </w:r>
      <w:r w:rsidRPr="002618C9">
        <w:rPr>
          <w:sz w:val="22"/>
          <w:szCs w:val="22"/>
          <w:lang w:val="en-GB"/>
        </w:rPr>
        <w:t xml:space="preserve"> Aniskevich</w:t>
      </w:r>
      <w:r w:rsidRPr="002618C9">
        <w:rPr>
          <w:sz w:val="22"/>
          <w:szCs w:val="22"/>
          <w:vertAlign w:val="superscript"/>
          <w:lang w:val="en-GB"/>
        </w:rPr>
        <w:t>1</w:t>
      </w:r>
      <w:r w:rsidRPr="002618C9">
        <w:rPr>
          <w:sz w:val="22"/>
          <w:szCs w:val="22"/>
          <w:lang w:val="en-GB"/>
        </w:rPr>
        <w:t>, and K</w:t>
      </w:r>
      <w:r w:rsidR="00764858">
        <w:rPr>
          <w:sz w:val="22"/>
          <w:szCs w:val="22"/>
          <w:lang w:val="en-GB"/>
        </w:rPr>
        <w:t>.</w:t>
      </w:r>
      <w:r w:rsidRPr="002618C9">
        <w:rPr>
          <w:sz w:val="22"/>
          <w:szCs w:val="22"/>
          <w:lang w:val="en-GB"/>
        </w:rPr>
        <w:t xml:space="preserve"> Schulte</w:t>
      </w:r>
      <w:r w:rsidRPr="002618C9">
        <w:rPr>
          <w:sz w:val="22"/>
          <w:szCs w:val="22"/>
          <w:vertAlign w:val="superscript"/>
          <w:lang w:val="en-GB"/>
        </w:rPr>
        <w:t xml:space="preserve">2 </w:t>
      </w:r>
    </w:p>
    <w:p w:rsidR="00866F2B" w:rsidRPr="002618C9" w:rsidRDefault="00866F2B" w:rsidP="00704B24">
      <w:pPr>
        <w:jc w:val="center"/>
        <w:rPr>
          <w:sz w:val="22"/>
          <w:szCs w:val="22"/>
          <w:lang w:val="en-GB"/>
        </w:rPr>
      </w:pPr>
    </w:p>
    <w:p w:rsidR="00704B24" w:rsidRPr="002618C9" w:rsidRDefault="00704B24" w:rsidP="00704B24">
      <w:pPr>
        <w:jc w:val="center"/>
        <w:rPr>
          <w:sz w:val="22"/>
          <w:szCs w:val="22"/>
          <w:lang w:val="en-GB"/>
        </w:rPr>
      </w:pPr>
      <w:r w:rsidRPr="002618C9">
        <w:rPr>
          <w:sz w:val="22"/>
          <w:szCs w:val="22"/>
          <w:vertAlign w:val="superscript"/>
          <w:lang w:val="en-GB"/>
        </w:rPr>
        <w:t>1</w:t>
      </w:r>
      <w:r w:rsidR="00E14742" w:rsidRPr="002618C9">
        <w:rPr>
          <w:sz w:val="22"/>
          <w:szCs w:val="22"/>
          <w:lang w:val="en-GB"/>
        </w:rPr>
        <w:t xml:space="preserve">Institute for Mechanics of Materials, University of Latvia, </w:t>
      </w:r>
      <w:proofErr w:type="spellStart"/>
      <w:r w:rsidR="00E14742" w:rsidRPr="002618C9">
        <w:rPr>
          <w:sz w:val="22"/>
          <w:szCs w:val="22"/>
          <w:lang w:val="en-GB"/>
        </w:rPr>
        <w:t>Aizkraukles</w:t>
      </w:r>
      <w:proofErr w:type="spellEnd"/>
      <w:r w:rsidR="00E14742" w:rsidRPr="002618C9">
        <w:rPr>
          <w:sz w:val="22"/>
          <w:szCs w:val="22"/>
          <w:lang w:val="en-GB"/>
        </w:rPr>
        <w:t xml:space="preserve"> 23, LV-1006 Riga, Latvia</w:t>
      </w:r>
    </w:p>
    <w:p w:rsidR="00704B24" w:rsidRPr="002618C9" w:rsidRDefault="00704B24" w:rsidP="00704B24">
      <w:pPr>
        <w:jc w:val="center"/>
        <w:rPr>
          <w:sz w:val="22"/>
          <w:szCs w:val="22"/>
          <w:lang w:val="en-GB"/>
        </w:rPr>
      </w:pPr>
      <w:r w:rsidRPr="002618C9">
        <w:rPr>
          <w:sz w:val="22"/>
          <w:szCs w:val="22"/>
          <w:lang w:val="en-GB"/>
        </w:rPr>
        <w:t xml:space="preserve">Email: </w:t>
      </w:r>
      <w:hyperlink r:id="rId8" w:history="1">
        <w:r w:rsidR="00E14742" w:rsidRPr="002618C9">
          <w:rPr>
            <w:rStyle w:val="Hyperlink"/>
            <w:sz w:val="22"/>
            <w:szCs w:val="22"/>
            <w:lang w:val="en-GB"/>
          </w:rPr>
          <w:t>olesja.starkova@pmi.lu.lv</w:t>
        </w:r>
      </w:hyperlink>
      <w:r w:rsidR="00E14742" w:rsidRPr="002618C9">
        <w:rPr>
          <w:sz w:val="22"/>
          <w:szCs w:val="22"/>
          <w:lang w:val="en-GB"/>
        </w:rPr>
        <w:t xml:space="preserve"> </w:t>
      </w:r>
      <w:r w:rsidRPr="002618C9">
        <w:rPr>
          <w:sz w:val="22"/>
          <w:szCs w:val="22"/>
          <w:lang w:val="en-GB"/>
        </w:rPr>
        <w:t xml:space="preserve"> </w:t>
      </w:r>
    </w:p>
    <w:p w:rsidR="00172A18" w:rsidRPr="002618C9" w:rsidRDefault="00704B24" w:rsidP="00172A18">
      <w:pPr>
        <w:jc w:val="center"/>
        <w:rPr>
          <w:sz w:val="22"/>
          <w:szCs w:val="22"/>
          <w:lang w:val="en-GB"/>
        </w:rPr>
      </w:pPr>
      <w:r w:rsidRPr="002618C9">
        <w:rPr>
          <w:sz w:val="22"/>
          <w:szCs w:val="22"/>
          <w:vertAlign w:val="superscript"/>
          <w:lang w:val="en-GB"/>
        </w:rPr>
        <w:t>2</w:t>
      </w:r>
      <w:r w:rsidR="00E14742" w:rsidRPr="002618C9">
        <w:rPr>
          <w:sz w:val="22"/>
          <w:szCs w:val="22"/>
          <w:lang w:val="en-GB"/>
        </w:rPr>
        <w:t xml:space="preserve">Institute of Polymers and Composites, </w:t>
      </w:r>
      <w:proofErr w:type="spellStart"/>
      <w:r w:rsidR="00E14742" w:rsidRPr="002618C9">
        <w:rPr>
          <w:sz w:val="22"/>
          <w:szCs w:val="22"/>
          <w:lang w:val="en-GB"/>
        </w:rPr>
        <w:t>Technische</w:t>
      </w:r>
      <w:proofErr w:type="spellEnd"/>
      <w:r w:rsidR="00E14742" w:rsidRPr="002618C9">
        <w:rPr>
          <w:sz w:val="22"/>
          <w:szCs w:val="22"/>
          <w:lang w:val="en-GB"/>
        </w:rPr>
        <w:t xml:space="preserve"> </w:t>
      </w:r>
      <w:proofErr w:type="spellStart"/>
      <w:r w:rsidR="00E14742" w:rsidRPr="002618C9">
        <w:rPr>
          <w:sz w:val="22"/>
          <w:szCs w:val="22"/>
          <w:lang w:val="en-GB"/>
        </w:rPr>
        <w:t>Universität</w:t>
      </w:r>
      <w:proofErr w:type="spellEnd"/>
      <w:r w:rsidR="00E14742" w:rsidRPr="002618C9">
        <w:rPr>
          <w:sz w:val="22"/>
          <w:szCs w:val="22"/>
          <w:lang w:val="en-GB"/>
        </w:rPr>
        <w:t xml:space="preserve"> Hamburg, </w:t>
      </w:r>
      <w:proofErr w:type="spellStart"/>
      <w:r w:rsidR="00E14742" w:rsidRPr="002618C9">
        <w:rPr>
          <w:sz w:val="22"/>
          <w:szCs w:val="22"/>
          <w:lang w:val="en-GB"/>
        </w:rPr>
        <w:t>Denickestraße</w:t>
      </w:r>
      <w:proofErr w:type="spellEnd"/>
      <w:r w:rsidR="00E14742" w:rsidRPr="002618C9">
        <w:rPr>
          <w:sz w:val="22"/>
          <w:szCs w:val="22"/>
          <w:lang w:val="en-GB"/>
        </w:rPr>
        <w:t xml:space="preserve"> 15, 21073 Hamburg, Germany</w:t>
      </w:r>
      <w:r w:rsidR="00172A18" w:rsidRPr="002618C9">
        <w:rPr>
          <w:sz w:val="22"/>
          <w:szCs w:val="22"/>
          <w:lang w:val="en-GB"/>
        </w:rPr>
        <w:t xml:space="preserve"> </w:t>
      </w:r>
    </w:p>
    <w:p w:rsidR="00172A18" w:rsidRPr="002618C9" w:rsidRDefault="00704B24" w:rsidP="00172A18">
      <w:pPr>
        <w:jc w:val="center"/>
        <w:rPr>
          <w:sz w:val="22"/>
          <w:szCs w:val="22"/>
          <w:lang w:val="en-GB"/>
        </w:rPr>
      </w:pPr>
      <w:r w:rsidRPr="002618C9">
        <w:rPr>
          <w:sz w:val="22"/>
          <w:szCs w:val="22"/>
          <w:vertAlign w:val="superscript"/>
          <w:lang w:val="en-GB"/>
        </w:rPr>
        <w:t>3</w:t>
      </w:r>
      <w:r w:rsidR="00E14742" w:rsidRPr="002618C9">
        <w:rPr>
          <w:sz w:val="22"/>
          <w:szCs w:val="22"/>
          <w:lang w:val="en-GB"/>
        </w:rPr>
        <w:t>Current affiliation: Lawrence Livermore National Laboratory, Livermore CA 94551, USA</w:t>
      </w:r>
    </w:p>
    <w:p w:rsidR="00E14742" w:rsidRPr="002618C9" w:rsidRDefault="00E14742" w:rsidP="00E14742">
      <w:pPr>
        <w:jc w:val="center"/>
        <w:rPr>
          <w:sz w:val="22"/>
          <w:szCs w:val="22"/>
          <w:lang w:val="en-GB"/>
        </w:rPr>
      </w:pPr>
      <w:r w:rsidRPr="002618C9">
        <w:rPr>
          <w:sz w:val="22"/>
          <w:szCs w:val="22"/>
          <w:vertAlign w:val="superscript"/>
          <w:lang w:val="en-GB"/>
        </w:rPr>
        <w:t>4</w:t>
      </w:r>
      <w:r w:rsidRPr="002618C9">
        <w:rPr>
          <w:sz w:val="22"/>
          <w:szCs w:val="22"/>
          <w:lang w:val="en-GB"/>
        </w:rPr>
        <w:t>Current affiliation: Saint-Gobain, 22844 Norderstedt, Hamburg, Germany</w:t>
      </w:r>
    </w:p>
    <w:p w:rsidR="00DB312B" w:rsidRPr="002618C9" w:rsidRDefault="00DB312B" w:rsidP="00704B24">
      <w:pPr>
        <w:jc w:val="center"/>
        <w:rPr>
          <w:sz w:val="22"/>
          <w:szCs w:val="22"/>
          <w:lang w:val="en-GB"/>
        </w:rPr>
      </w:pPr>
    </w:p>
    <w:p w:rsidR="00704B24" w:rsidRPr="002618C9" w:rsidRDefault="00704B24" w:rsidP="00704B24">
      <w:pPr>
        <w:jc w:val="center"/>
        <w:rPr>
          <w:sz w:val="22"/>
          <w:szCs w:val="22"/>
          <w:lang w:val="en-GB"/>
        </w:rPr>
      </w:pPr>
    </w:p>
    <w:p w:rsidR="00704B24" w:rsidRPr="002618C9" w:rsidRDefault="00704B24" w:rsidP="00C84FC4">
      <w:pPr>
        <w:rPr>
          <w:sz w:val="22"/>
          <w:szCs w:val="22"/>
          <w:lang w:val="en-GB"/>
        </w:rPr>
      </w:pPr>
      <w:r w:rsidRPr="002618C9">
        <w:rPr>
          <w:b/>
          <w:sz w:val="22"/>
          <w:szCs w:val="22"/>
          <w:lang w:val="en-GB"/>
        </w:rPr>
        <w:t>Keywords:</w:t>
      </w:r>
      <w:r w:rsidRPr="002618C9">
        <w:rPr>
          <w:sz w:val="22"/>
          <w:szCs w:val="22"/>
          <w:lang w:val="en-GB"/>
        </w:rPr>
        <w:t xml:space="preserve"> </w:t>
      </w:r>
      <w:r w:rsidR="00C76E88" w:rsidRPr="002618C9">
        <w:rPr>
          <w:color w:val="000000"/>
          <w:sz w:val="22"/>
          <w:szCs w:val="22"/>
          <w:lang w:val="en-GB"/>
        </w:rPr>
        <w:t>nanocomposite</w:t>
      </w:r>
      <w:r w:rsidR="00A14A8C" w:rsidRPr="002618C9">
        <w:rPr>
          <w:color w:val="000000"/>
          <w:sz w:val="22"/>
          <w:szCs w:val="22"/>
          <w:lang w:val="en-GB"/>
        </w:rPr>
        <w:t xml:space="preserve">, </w:t>
      </w:r>
      <w:r w:rsidR="00C76E88" w:rsidRPr="002618C9">
        <w:rPr>
          <w:color w:val="000000"/>
          <w:sz w:val="22"/>
          <w:szCs w:val="22"/>
          <w:lang w:val="en-GB"/>
        </w:rPr>
        <w:t>non-</w:t>
      </w:r>
      <w:proofErr w:type="spellStart"/>
      <w:r w:rsidR="00C76E88" w:rsidRPr="002618C9">
        <w:rPr>
          <w:color w:val="000000"/>
          <w:sz w:val="22"/>
          <w:szCs w:val="22"/>
          <w:lang w:val="en-GB"/>
        </w:rPr>
        <w:t>Fickian</w:t>
      </w:r>
      <w:proofErr w:type="spellEnd"/>
      <w:r w:rsidR="00C76E88" w:rsidRPr="002618C9">
        <w:rPr>
          <w:color w:val="000000"/>
          <w:sz w:val="22"/>
          <w:szCs w:val="22"/>
          <w:lang w:val="en-GB"/>
        </w:rPr>
        <w:t xml:space="preserve"> diffusion</w:t>
      </w:r>
      <w:r w:rsidR="00A14A8C" w:rsidRPr="002618C9">
        <w:rPr>
          <w:color w:val="000000"/>
          <w:sz w:val="22"/>
          <w:szCs w:val="22"/>
          <w:lang w:val="en-GB"/>
        </w:rPr>
        <w:t xml:space="preserve">, </w:t>
      </w:r>
      <w:r w:rsidR="00FD0294">
        <w:rPr>
          <w:color w:val="000000"/>
          <w:sz w:val="22"/>
          <w:szCs w:val="22"/>
          <w:lang w:val="en-GB"/>
        </w:rPr>
        <w:t>diffusion-</w:t>
      </w:r>
      <w:r w:rsidR="00C76E88" w:rsidRPr="002618C9">
        <w:rPr>
          <w:color w:val="000000"/>
          <w:sz w:val="22"/>
          <w:szCs w:val="22"/>
          <w:lang w:val="en-GB"/>
        </w:rPr>
        <w:t>relaxation</w:t>
      </w:r>
      <w:r w:rsidR="00FD0294">
        <w:rPr>
          <w:color w:val="000000"/>
          <w:sz w:val="22"/>
          <w:szCs w:val="22"/>
          <w:lang w:val="en-GB"/>
        </w:rPr>
        <w:t xml:space="preserve"> model</w:t>
      </w:r>
      <w:r w:rsidR="00A14A8C" w:rsidRPr="002618C9">
        <w:rPr>
          <w:color w:val="000000"/>
          <w:sz w:val="22"/>
          <w:szCs w:val="22"/>
          <w:lang w:val="en-GB"/>
        </w:rPr>
        <w:t xml:space="preserve">, </w:t>
      </w:r>
      <w:r w:rsidR="00BE5A25">
        <w:rPr>
          <w:color w:val="000000"/>
          <w:sz w:val="22"/>
          <w:szCs w:val="22"/>
          <w:lang w:val="en-GB"/>
        </w:rPr>
        <w:t>swelling,</w:t>
      </w:r>
      <w:r w:rsidR="00BE5A25" w:rsidRPr="00BE5A25">
        <w:rPr>
          <w:color w:val="000000"/>
          <w:sz w:val="22"/>
          <w:szCs w:val="22"/>
          <w:lang w:val="en-GB"/>
        </w:rPr>
        <w:t xml:space="preserve"> </w:t>
      </w:r>
      <w:r w:rsidR="00BE5A25" w:rsidRPr="002618C9">
        <w:rPr>
          <w:color w:val="000000"/>
          <w:sz w:val="22"/>
          <w:szCs w:val="22"/>
          <w:lang w:val="en-GB"/>
        </w:rPr>
        <w:t>hydrothermal ageing</w:t>
      </w:r>
    </w:p>
    <w:p w:rsidR="00704B24" w:rsidRPr="002618C9" w:rsidRDefault="00704B24" w:rsidP="00704B24">
      <w:pPr>
        <w:rPr>
          <w:sz w:val="22"/>
          <w:szCs w:val="22"/>
          <w:lang w:val="en-GB"/>
        </w:rPr>
      </w:pPr>
      <w:r w:rsidRPr="002618C9">
        <w:rPr>
          <w:sz w:val="22"/>
          <w:szCs w:val="22"/>
          <w:lang w:val="en-GB"/>
        </w:rPr>
        <w:t xml:space="preserve"> </w:t>
      </w:r>
    </w:p>
    <w:p w:rsidR="00704B24" w:rsidRPr="002618C9" w:rsidRDefault="00704B24" w:rsidP="006D2BC0">
      <w:pPr>
        <w:rPr>
          <w:b/>
          <w:sz w:val="22"/>
          <w:szCs w:val="22"/>
          <w:lang w:val="en-GB"/>
        </w:rPr>
      </w:pPr>
      <w:r w:rsidRPr="002618C9">
        <w:rPr>
          <w:b/>
          <w:sz w:val="22"/>
          <w:szCs w:val="22"/>
          <w:lang w:val="en-GB"/>
        </w:rPr>
        <w:t>Abstract</w:t>
      </w:r>
    </w:p>
    <w:p w:rsidR="00697A09" w:rsidRDefault="00C76E88" w:rsidP="00C76E88">
      <w:pPr>
        <w:jc w:val="both"/>
        <w:rPr>
          <w:sz w:val="22"/>
          <w:szCs w:val="22"/>
          <w:lang w:val="en-GB"/>
        </w:rPr>
      </w:pPr>
      <w:r w:rsidRPr="002618C9">
        <w:rPr>
          <w:sz w:val="22"/>
          <w:szCs w:val="22"/>
          <w:lang w:val="en-GB"/>
        </w:rPr>
        <w:t>Water sorption-desorption-</w:t>
      </w:r>
      <w:proofErr w:type="spellStart"/>
      <w:r w:rsidRPr="002618C9">
        <w:rPr>
          <w:sz w:val="22"/>
          <w:szCs w:val="22"/>
          <w:lang w:val="en-GB"/>
        </w:rPr>
        <w:t>res</w:t>
      </w:r>
      <w:r w:rsidR="00E63D6C">
        <w:rPr>
          <w:sz w:val="22"/>
          <w:szCs w:val="22"/>
          <w:lang w:val="en-GB"/>
        </w:rPr>
        <w:t>orption</w:t>
      </w:r>
      <w:proofErr w:type="spellEnd"/>
      <w:r w:rsidR="00E63D6C">
        <w:rPr>
          <w:sz w:val="22"/>
          <w:szCs w:val="22"/>
          <w:lang w:val="en-GB"/>
        </w:rPr>
        <w:t xml:space="preserve"> and swelling were </w:t>
      </w:r>
      <w:r w:rsidRPr="002618C9">
        <w:rPr>
          <w:sz w:val="22"/>
          <w:szCs w:val="22"/>
          <w:lang w:val="en-GB"/>
        </w:rPr>
        <w:t xml:space="preserve">studied for a model epoxy system based on DGEBA resin and </w:t>
      </w:r>
      <w:proofErr w:type="spellStart"/>
      <w:r w:rsidRPr="002618C9">
        <w:rPr>
          <w:sz w:val="22"/>
          <w:szCs w:val="22"/>
          <w:lang w:val="en-GB"/>
        </w:rPr>
        <w:t>triamine</w:t>
      </w:r>
      <w:proofErr w:type="spellEnd"/>
      <w:r w:rsidRPr="002618C9">
        <w:rPr>
          <w:sz w:val="22"/>
          <w:szCs w:val="22"/>
          <w:lang w:val="en-GB"/>
        </w:rPr>
        <w:t xml:space="preserve"> curing agent. Four types of carbon </w:t>
      </w:r>
      <w:proofErr w:type="spellStart"/>
      <w:r w:rsidRPr="002618C9">
        <w:rPr>
          <w:sz w:val="22"/>
          <w:szCs w:val="22"/>
          <w:lang w:val="en-GB"/>
        </w:rPr>
        <w:t>nanofillers</w:t>
      </w:r>
      <w:proofErr w:type="spellEnd"/>
      <w:r w:rsidRPr="002618C9">
        <w:rPr>
          <w:sz w:val="22"/>
          <w:szCs w:val="22"/>
          <w:lang w:val="en-GB"/>
        </w:rPr>
        <w:t xml:space="preserve"> were incorporated into the epoxy matr</w:t>
      </w:r>
      <w:r w:rsidR="00F724F0">
        <w:rPr>
          <w:sz w:val="22"/>
          <w:szCs w:val="22"/>
          <w:lang w:val="en-GB"/>
        </w:rPr>
        <w:t>ix: multiwall carbon nanotubes</w:t>
      </w:r>
      <w:r w:rsidRPr="002618C9">
        <w:rPr>
          <w:sz w:val="22"/>
          <w:szCs w:val="22"/>
          <w:lang w:val="en-GB"/>
        </w:rPr>
        <w:t xml:space="preserve">, graphite </w:t>
      </w:r>
      <w:proofErr w:type="spellStart"/>
      <w:r w:rsidRPr="002618C9">
        <w:rPr>
          <w:sz w:val="22"/>
          <w:szCs w:val="22"/>
          <w:lang w:val="en-GB"/>
        </w:rPr>
        <w:t>nano</w:t>
      </w:r>
      <w:proofErr w:type="spellEnd"/>
      <w:r w:rsidRPr="002618C9">
        <w:rPr>
          <w:sz w:val="22"/>
          <w:szCs w:val="22"/>
          <w:lang w:val="en-GB"/>
        </w:rPr>
        <w:t xml:space="preserve">-platelets, expanded graphite platelets, and carbon black. </w:t>
      </w:r>
      <w:r w:rsidR="003034F8">
        <w:rPr>
          <w:sz w:val="22"/>
          <w:szCs w:val="22"/>
          <w:lang w:val="en-GB"/>
        </w:rPr>
        <w:t>T</w:t>
      </w:r>
      <w:r w:rsidR="00F724F0">
        <w:rPr>
          <w:sz w:val="22"/>
          <w:szCs w:val="22"/>
          <w:lang w:val="en-GB"/>
        </w:rPr>
        <w:t xml:space="preserve">wo-stage sorption and swelling behaviour was </w:t>
      </w:r>
      <w:r w:rsidRPr="002618C9">
        <w:rPr>
          <w:sz w:val="22"/>
          <w:szCs w:val="22"/>
          <w:lang w:val="en-GB"/>
        </w:rPr>
        <w:t xml:space="preserve">observed for all types of nanocomposites. An extent of the anomalous sorption depends on temperature, time and history of the test, and type of </w:t>
      </w:r>
      <w:r w:rsidR="00F724F0">
        <w:rPr>
          <w:sz w:val="22"/>
          <w:szCs w:val="22"/>
          <w:lang w:val="en-GB"/>
        </w:rPr>
        <w:t>the filler</w:t>
      </w:r>
      <w:r w:rsidRPr="002618C9">
        <w:rPr>
          <w:sz w:val="22"/>
          <w:szCs w:val="22"/>
          <w:lang w:val="en-GB"/>
        </w:rPr>
        <w:t xml:space="preserve">. </w:t>
      </w:r>
      <w:r w:rsidR="00F724F0">
        <w:rPr>
          <w:sz w:val="22"/>
          <w:szCs w:val="22"/>
          <w:lang w:val="en-GB"/>
        </w:rPr>
        <w:t>D</w:t>
      </w:r>
      <w:r w:rsidRPr="002618C9">
        <w:rPr>
          <w:sz w:val="22"/>
          <w:szCs w:val="22"/>
          <w:lang w:val="en-GB"/>
        </w:rPr>
        <w:t xml:space="preserve">iffusion-relaxation model of </w:t>
      </w:r>
      <w:proofErr w:type="spellStart"/>
      <w:r w:rsidRPr="002618C9">
        <w:rPr>
          <w:sz w:val="22"/>
          <w:szCs w:val="22"/>
          <w:lang w:val="en-GB"/>
        </w:rPr>
        <w:t>Berens</w:t>
      </w:r>
      <w:proofErr w:type="spellEnd"/>
      <w:r w:rsidRPr="002618C9">
        <w:rPr>
          <w:sz w:val="22"/>
          <w:szCs w:val="22"/>
          <w:lang w:val="en-GB"/>
        </w:rPr>
        <w:t xml:space="preserve"> and </w:t>
      </w:r>
      <w:proofErr w:type="spellStart"/>
      <w:r w:rsidRPr="002618C9">
        <w:rPr>
          <w:sz w:val="22"/>
          <w:szCs w:val="22"/>
          <w:lang w:val="en-GB"/>
        </w:rPr>
        <w:t>Hofenberg</w:t>
      </w:r>
      <w:proofErr w:type="spellEnd"/>
      <w:r w:rsidRPr="002618C9">
        <w:rPr>
          <w:sz w:val="22"/>
          <w:szCs w:val="22"/>
          <w:lang w:val="en-GB"/>
        </w:rPr>
        <w:t xml:space="preserve"> finely describe</w:t>
      </w:r>
      <w:r w:rsidR="00E63D6C">
        <w:rPr>
          <w:sz w:val="22"/>
          <w:szCs w:val="22"/>
          <w:lang w:val="en-GB"/>
        </w:rPr>
        <w:t>d</w:t>
      </w:r>
      <w:r w:rsidRPr="002618C9">
        <w:rPr>
          <w:sz w:val="22"/>
          <w:szCs w:val="22"/>
          <w:lang w:val="en-GB"/>
        </w:rPr>
        <w:t xml:space="preserve"> sorption and </w:t>
      </w:r>
      <w:proofErr w:type="spellStart"/>
      <w:r w:rsidRPr="002618C9">
        <w:rPr>
          <w:sz w:val="22"/>
          <w:szCs w:val="22"/>
          <w:lang w:val="en-GB"/>
        </w:rPr>
        <w:t>resorption</w:t>
      </w:r>
      <w:proofErr w:type="spellEnd"/>
      <w:r w:rsidRPr="002618C9">
        <w:rPr>
          <w:sz w:val="22"/>
          <w:szCs w:val="22"/>
          <w:lang w:val="en-GB"/>
        </w:rPr>
        <w:t xml:space="preserve"> experimental curves, while desorption of all samples obey</w:t>
      </w:r>
      <w:r w:rsidR="00E63D6C">
        <w:rPr>
          <w:sz w:val="22"/>
          <w:szCs w:val="22"/>
          <w:lang w:val="en-GB"/>
        </w:rPr>
        <w:t>ed</w:t>
      </w:r>
      <w:r w:rsidRPr="002618C9">
        <w:rPr>
          <w:sz w:val="22"/>
          <w:szCs w:val="22"/>
          <w:lang w:val="en-GB"/>
        </w:rPr>
        <w:t xml:space="preserve"> the </w:t>
      </w:r>
      <w:proofErr w:type="spellStart"/>
      <w:r w:rsidRPr="002618C9">
        <w:rPr>
          <w:sz w:val="22"/>
          <w:szCs w:val="22"/>
          <w:lang w:val="en-GB"/>
        </w:rPr>
        <w:t>Fick’s</w:t>
      </w:r>
      <w:proofErr w:type="spellEnd"/>
      <w:r w:rsidRPr="002618C9">
        <w:rPr>
          <w:sz w:val="22"/>
          <w:szCs w:val="22"/>
          <w:lang w:val="en-GB"/>
        </w:rPr>
        <w:t xml:space="preserve"> law. The only additional parameter – relaxation time of polymer network – </w:t>
      </w:r>
      <w:r w:rsidR="00E63D6C">
        <w:rPr>
          <w:sz w:val="22"/>
          <w:szCs w:val="22"/>
          <w:lang w:val="en-GB"/>
        </w:rPr>
        <w:t xml:space="preserve">was </w:t>
      </w:r>
      <w:r w:rsidRPr="002618C9">
        <w:rPr>
          <w:sz w:val="22"/>
          <w:szCs w:val="22"/>
          <w:lang w:val="en-GB"/>
        </w:rPr>
        <w:t>introduced into general equations. The relaxation time increase</w:t>
      </w:r>
      <w:r w:rsidR="00E63D6C">
        <w:rPr>
          <w:sz w:val="22"/>
          <w:szCs w:val="22"/>
          <w:lang w:val="en-GB"/>
        </w:rPr>
        <w:t>d</w:t>
      </w:r>
      <w:r w:rsidRPr="002618C9">
        <w:rPr>
          <w:sz w:val="22"/>
          <w:szCs w:val="22"/>
          <w:lang w:val="en-GB"/>
        </w:rPr>
        <w:t xml:space="preserve"> with the addition of </w:t>
      </w:r>
      <w:proofErr w:type="spellStart"/>
      <w:r w:rsidRPr="002618C9">
        <w:rPr>
          <w:sz w:val="22"/>
          <w:szCs w:val="22"/>
          <w:lang w:val="en-GB"/>
        </w:rPr>
        <w:t>nanofillers</w:t>
      </w:r>
      <w:proofErr w:type="spellEnd"/>
      <w:r w:rsidRPr="002618C9">
        <w:rPr>
          <w:sz w:val="22"/>
          <w:szCs w:val="22"/>
          <w:lang w:val="en-GB"/>
        </w:rPr>
        <w:t xml:space="preserve"> and decrease</w:t>
      </w:r>
      <w:r w:rsidR="00E63D6C">
        <w:rPr>
          <w:sz w:val="22"/>
          <w:szCs w:val="22"/>
          <w:lang w:val="en-GB"/>
        </w:rPr>
        <w:t>d</w:t>
      </w:r>
      <w:r w:rsidRPr="002618C9">
        <w:rPr>
          <w:sz w:val="22"/>
          <w:szCs w:val="22"/>
          <w:lang w:val="en-GB"/>
        </w:rPr>
        <w:t xml:space="preserve"> with temperature increase. </w:t>
      </w:r>
      <w:r w:rsidR="00697A09" w:rsidRPr="002618C9">
        <w:rPr>
          <w:sz w:val="22"/>
          <w:szCs w:val="22"/>
          <w:lang w:val="en-GB"/>
        </w:rPr>
        <w:t>Dynamic mechanical thermal analysis was done to evaluate the plasticizing effect due to the absorbed water and to give an insight into the structural changes of the nanocomposites caused by their hydrothermal ageing.</w:t>
      </w:r>
      <w:r w:rsidR="00697A09">
        <w:rPr>
          <w:sz w:val="22"/>
          <w:szCs w:val="22"/>
          <w:lang w:val="en-GB"/>
        </w:rPr>
        <w:t xml:space="preserve"> </w:t>
      </w:r>
      <w:r w:rsidR="00E63D6C">
        <w:rPr>
          <w:sz w:val="22"/>
          <w:szCs w:val="22"/>
        </w:rPr>
        <w:t xml:space="preserve">Water absorption resulted in </w:t>
      </w:r>
      <w:proofErr w:type="spellStart"/>
      <w:r w:rsidR="00E63D6C">
        <w:rPr>
          <w:sz w:val="22"/>
          <w:szCs w:val="22"/>
        </w:rPr>
        <w:t>plastification</w:t>
      </w:r>
      <w:proofErr w:type="spellEnd"/>
      <w:r w:rsidR="00E63D6C">
        <w:rPr>
          <w:sz w:val="22"/>
          <w:szCs w:val="22"/>
        </w:rPr>
        <w:t xml:space="preserve"> of the polymer that appeared in drop of glass transition temperature and lowering and broadening of tan </w:t>
      </w:r>
      <w:r w:rsidR="00E63D6C" w:rsidRPr="00A23297">
        <w:rPr>
          <w:rFonts w:ascii="Symbol" w:hAnsi="Symbol"/>
          <w:sz w:val="22"/>
          <w:szCs w:val="22"/>
        </w:rPr>
        <w:t></w:t>
      </w:r>
      <w:r w:rsidR="00E63D6C">
        <w:rPr>
          <w:sz w:val="22"/>
          <w:szCs w:val="22"/>
        </w:rPr>
        <w:t xml:space="preserve"> peak</w:t>
      </w:r>
      <w:r w:rsidR="004E7410">
        <w:rPr>
          <w:sz w:val="22"/>
          <w:szCs w:val="22"/>
        </w:rPr>
        <w:t xml:space="preserve">, while </w:t>
      </w:r>
      <w:r w:rsidR="00F724F0">
        <w:rPr>
          <w:sz w:val="22"/>
          <w:szCs w:val="22"/>
        </w:rPr>
        <w:t>after-cure and physical ageing effects appeared in the increased storage modulus</w:t>
      </w:r>
      <w:r w:rsidR="00E63D6C">
        <w:rPr>
          <w:sz w:val="22"/>
          <w:szCs w:val="22"/>
        </w:rPr>
        <w:t>.</w:t>
      </w:r>
      <w:r w:rsidR="00F724F0">
        <w:rPr>
          <w:sz w:val="22"/>
          <w:szCs w:val="22"/>
        </w:rPr>
        <w:t xml:space="preserve"> </w:t>
      </w:r>
      <w:r w:rsidR="00E63D6C">
        <w:rPr>
          <w:sz w:val="22"/>
          <w:szCs w:val="22"/>
        </w:rPr>
        <w:t xml:space="preserve">  </w:t>
      </w:r>
    </w:p>
    <w:p w:rsidR="00697A09" w:rsidRDefault="00697A09" w:rsidP="00D13F6A">
      <w:pPr>
        <w:pStyle w:val="1stTitleWCCM"/>
        <w:tabs>
          <w:tab w:val="clear" w:pos="360"/>
          <w:tab w:val="left" w:pos="284"/>
        </w:tabs>
        <w:spacing w:before="0" w:after="0"/>
        <w:outlineLvl w:val="0"/>
        <w:rPr>
          <w:sz w:val="22"/>
          <w:szCs w:val="22"/>
          <w:lang w:val="en-GB"/>
        </w:rPr>
      </w:pPr>
    </w:p>
    <w:p w:rsidR="00704B24" w:rsidRDefault="00704B24" w:rsidP="001C1E49">
      <w:pPr>
        <w:pStyle w:val="1stTitleWCCM"/>
        <w:tabs>
          <w:tab w:val="clear" w:pos="360"/>
          <w:tab w:val="left" w:pos="284"/>
        </w:tabs>
        <w:spacing w:before="0"/>
        <w:outlineLvl w:val="0"/>
        <w:rPr>
          <w:caps w:val="0"/>
          <w:sz w:val="22"/>
          <w:szCs w:val="22"/>
          <w:lang w:val="en-GB"/>
        </w:rPr>
      </w:pPr>
      <w:r w:rsidRPr="002618C9">
        <w:rPr>
          <w:sz w:val="22"/>
          <w:szCs w:val="22"/>
          <w:lang w:val="en-GB"/>
        </w:rPr>
        <w:t>1</w:t>
      </w:r>
      <w:r w:rsidR="00A14A8C" w:rsidRPr="002618C9">
        <w:rPr>
          <w:sz w:val="22"/>
          <w:szCs w:val="22"/>
          <w:lang w:val="en-GB"/>
        </w:rPr>
        <w:t>.</w:t>
      </w:r>
      <w:r w:rsidR="00A14A8C" w:rsidRPr="002618C9">
        <w:rPr>
          <w:sz w:val="22"/>
          <w:szCs w:val="22"/>
          <w:lang w:val="en-GB"/>
        </w:rPr>
        <w:tab/>
      </w:r>
      <w:r w:rsidR="00A14A8C" w:rsidRPr="002618C9">
        <w:rPr>
          <w:caps w:val="0"/>
          <w:sz w:val="22"/>
          <w:szCs w:val="22"/>
          <w:lang w:val="en-GB"/>
        </w:rPr>
        <w:t>Introduction</w:t>
      </w:r>
    </w:p>
    <w:p w:rsidR="002D42D9" w:rsidRDefault="005215A3" w:rsidP="00E653B2">
      <w:pPr>
        <w:jc w:val="both"/>
        <w:rPr>
          <w:sz w:val="22"/>
          <w:szCs w:val="22"/>
          <w:lang w:val="en-GB"/>
        </w:rPr>
      </w:pPr>
      <w:r>
        <w:rPr>
          <w:sz w:val="22"/>
          <w:szCs w:val="22"/>
          <w:lang w:val="en-GB"/>
        </w:rPr>
        <w:t>Epoxy resins are one of the most used thermosetting polymers in a variety of applications</w:t>
      </w:r>
      <w:r w:rsidR="00A8247D">
        <w:rPr>
          <w:sz w:val="22"/>
          <w:szCs w:val="22"/>
          <w:lang w:val="en-GB"/>
        </w:rPr>
        <w:t xml:space="preserve"> owing to their good thermal and mechanical properties combined with </w:t>
      </w:r>
      <w:r w:rsidR="00217F81">
        <w:rPr>
          <w:sz w:val="22"/>
          <w:szCs w:val="22"/>
          <w:lang w:val="en-GB"/>
        </w:rPr>
        <w:t xml:space="preserve">satisfactory </w:t>
      </w:r>
      <w:r w:rsidR="00A8247D">
        <w:rPr>
          <w:sz w:val="22"/>
          <w:szCs w:val="22"/>
          <w:lang w:val="en-GB"/>
        </w:rPr>
        <w:t>processing</w:t>
      </w:r>
      <w:r w:rsidR="00217F81">
        <w:rPr>
          <w:sz w:val="22"/>
          <w:szCs w:val="22"/>
          <w:lang w:val="en-GB"/>
        </w:rPr>
        <w:t xml:space="preserve"> characteristics</w:t>
      </w:r>
      <w:r>
        <w:rPr>
          <w:sz w:val="22"/>
          <w:szCs w:val="22"/>
          <w:lang w:val="en-GB"/>
        </w:rPr>
        <w:t xml:space="preserve">. These are used as coatings, adhesives, </w:t>
      </w:r>
      <w:r w:rsidR="007370C2">
        <w:rPr>
          <w:sz w:val="22"/>
          <w:szCs w:val="22"/>
          <w:lang w:val="en-GB"/>
        </w:rPr>
        <w:t xml:space="preserve">microelectronic packaging materials, and </w:t>
      </w:r>
      <w:r>
        <w:rPr>
          <w:sz w:val="22"/>
          <w:szCs w:val="22"/>
          <w:lang w:val="en-GB"/>
        </w:rPr>
        <w:t xml:space="preserve">matrixes for </w:t>
      </w:r>
      <w:r w:rsidR="007370C2">
        <w:rPr>
          <w:sz w:val="22"/>
          <w:szCs w:val="22"/>
          <w:lang w:val="en-GB"/>
        </w:rPr>
        <w:t xml:space="preserve">high-performance </w:t>
      </w:r>
      <w:proofErr w:type="spellStart"/>
      <w:r>
        <w:rPr>
          <w:sz w:val="22"/>
          <w:szCs w:val="22"/>
          <w:lang w:val="en-GB"/>
        </w:rPr>
        <w:t>fiber</w:t>
      </w:r>
      <w:proofErr w:type="spellEnd"/>
      <w:r>
        <w:rPr>
          <w:sz w:val="22"/>
          <w:szCs w:val="22"/>
          <w:lang w:val="en-GB"/>
        </w:rPr>
        <w:t xml:space="preserve"> reinforced </w:t>
      </w:r>
      <w:r w:rsidR="007370C2">
        <w:rPr>
          <w:sz w:val="22"/>
          <w:szCs w:val="22"/>
          <w:lang w:val="en-GB"/>
        </w:rPr>
        <w:t>composites.</w:t>
      </w:r>
      <w:r w:rsidR="00217F81">
        <w:rPr>
          <w:sz w:val="22"/>
          <w:szCs w:val="22"/>
          <w:lang w:val="en-GB"/>
        </w:rPr>
        <w:t xml:space="preserve"> </w:t>
      </w:r>
      <w:r w:rsidR="002D42D9">
        <w:rPr>
          <w:sz w:val="22"/>
          <w:szCs w:val="22"/>
          <w:lang w:val="en-GB"/>
        </w:rPr>
        <w:t>One of drawbacks of many polymers,</w:t>
      </w:r>
      <w:r w:rsidR="002A6B7B">
        <w:rPr>
          <w:sz w:val="22"/>
          <w:szCs w:val="22"/>
          <w:lang w:val="en-GB"/>
        </w:rPr>
        <w:t xml:space="preserve"> and epoxies</w:t>
      </w:r>
      <w:r w:rsidR="002D42D9">
        <w:rPr>
          <w:sz w:val="22"/>
          <w:szCs w:val="22"/>
          <w:lang w:val="en-GB"/>
        </w:rPr>
        <w:t xml:space="preserve"> in particular, is their </w:t>
      </w:r>
      <w:r w:rsidR="002D42D9" w:rsidRPr="002D42D9">
        <w:rPr>
          <w:sz w:val="22"/>
          <w:szCs w:val="22"/>
          <w:lang w:val="en-GB"/>
        </w:rPr>
        <w:t xml:space="preserve">susceptibility </w:t>
      </w:r>
      <w:r w:rsidR="002D42D9">
        <w:rPr>
          <w:sz w:val="22"/>
          <w:szCs w:val="22"/>
          <w:lang w:val="en-GB"/>
        </w:rPr>
        <w:t xml:space="preserve">to moisture and water absorption from the environment and related deleterious effects on their service performance. </w:t>
      </w:r>
      <w:r w:rsidR="002A6B7B">
        <w:rPr>
          <w:sz w:val="22"/>
          <w:szCs w:val="22"/>
          <w:lang w:val="en-GB"/>
        </w:rPr>
        <w:t xml:space="preserve">For </w:t>
      </w:r>
      <w:r w:rsidR="00E653B2">
        <w:rPr>
          <w:sz w:val="22"/>
          <w:szCs w:val="22"/>
          <w:lang w:val="en-GB"/>
        </w:rPr>
        <w:t xml:space="preserve">quantitative characterisation and </w:t>
      </w:r>
      <w:r w:rsidR="002A6B7B">
        <w:rPr>
          <w:sz w:val="22"/>
          <w:szCs w:val="22"/>
          <w:lang w:val="en-GB"/>
        </w:rPr>
        <w:t>control</w:t>
      </w:r>
      <w:r w:rsidR="00E653B2">
        <w:rPr>
          <w:sz w:val="22"/>
          <w:szCs w:val="22"/>
          <w:lang w:val="en-GB"/>
        </w:rPr>
        <w:t xml:space="preserve"> of the extent of moisture-induced degradation of an epoxy-based material, two issues </w:t>
      </w:r>
      <w:r w:rsidR="003722AE">
        <w:rPr>
          <w:sz w:val="22"/>
          <w:szCs w:val="22"/>
          <w:lang w:val="en-GB"/>
        </w:rPr>
        <w:t>have to be specified</w:t>
      </w:r>
      <w:r w:rsidR="00E653B2">
        <w:rPr>
          <w:sz w:val="22"/>
          <w:szCs w:val="22"/>
          <w:lang w:val="en-GB"/>
        </w:rPr>
        <w:t xml:space="preserve">: </w:t>
      </w:r>
      <w:proofErr w:type="spellStart"/>
      <w:r w:rsidR="003722AE">
        <w:rPr>
          <w:sz w:val="22"/>
          <w:szCs w:val="22"/>
          <w:lang w:val="en-GB"/>
        </w:rPr>
        <w:t>i</w:t>
      </w:r>
      <w:proofErr w:type="spellEnd"/>
      <w:r w:rsidR="003722AE">
        <w:rPr>
          <w:sz w:val="22"/>
          <w:szCs w:val="22"/>
          <w:lang w:val="en-GB"/>
        </w:rPr>
        <w:t xml:space="preserve">) </w:t>
      </w:r>
      <w:r w:rsidR="00E653B2">
        <w:rPr>
          <w:sz w:val="22"/>
          <w:szCs w:val="22"/>
          <w:lang w:val="en-GB"/>
        </w:rPr>
        <w:t xml:space="preserve">an amount of the absorbed moisture and </w:t>
      </w:r>
      <w:r w:rsidR="003722AE">
        <w:rPr>
          <w:sz w:val="22"/>
          <w:szCs w:val="22"/>
          <w:lang w:val="en-GB"/>
        </w:rPr>
        <w:t xml:space="preserve">ii) </w:t>
      </w:r>
      <w:r w:rsidR="00E653B2">
        <w:rPr>
          <w:sz w:val="22"/>
          <w:szCs w:val="22"/>
          <w:lang w:val="en-GB"/>
        </w:rPr>
        <w:t xml:space="preserve">the mechanism of moisture uptake. </w:t>
      </w:r>
      <w:r w:rsidR="00A904F1">
        <w:rPr>
          <w:sz w:val="22"/>
          <w:szCs w:val="22"/>
          <w:lang w:val="en-GB"/>
        </w:rPr>
        <w:t xml:space="preserve">A variety of models has been proposed for characterisation of moisture absorption in </w:t>
      </w:r>
      <w:proofErr w:type="gramStart"/>
      <w:r w:rsidR="00A904F1">
        <w:rPr>
          <w:sz w:val="22"/>
          <w:szCs w:val="22"/>
          <w:lang w:val="en-GB"/>
        </w:rPr>
        <w:t>epoxies,</w:t>
      </w:r>
      <w:proofErr w:type="gramEnd"/>
      <w:r w:rsidR="00A904F1">
        <w:rPr>
          <w:sz w:val="22"/>
          <w:szCs w:val="22"/>
          <w:lang w:val="en-GB"/>
        </w:rPr>
        <w:t xml:space="preserve"> however there are still gaps in understanding of mechanisms of penetration of water molecules into the polymer network and related structural reorganizations</w:t>
      </w:r>
      <w:r w:rsidR="00145CEC">
        <w:rPr>
          <w:sz w:val="22"/>
          <w:szCs w:val="22"/>
          <w:lang w:val="en-GB"/>
        </w:rPr>
        <w:t xml:space="preserve"> [</w:t>
      </w:r>
      <w:r w:rsidR="007F2290">
        <w:rPr>
          <w:sz w:val="22"/>
          <w:szCs w:val="22"/>
          <w:lang w:val="en-GB"/>
        </w:rPr>
        <w:t>1–9</w:t>
      </w:r>
      <w:r w:rsidR="00145CEC">
        <w:rPr>
          <w:sz w:val="22"/>
          <w:szCs w:val="22"/>
          <w:lang w:val="en-GB"/>
        </w:rPr>
        <w:t>]</w:t>
      </w:r>
      <w:r w:rsidR="00A904F1">
        <w:rPr>
          <w:sz w:val="22"/>
          <w:szCs w:val="22"/>
          <w:lang w:val="en-GB"/>
        </w:rPr>
        <w:t xml:space="preserve">. </w:t>
      </w:r>
    </w:p>
    <w:p w:rsidR="009E6222" w:rsidRDefault="009E6222" w:rsidP="00E653B2">
      <w:pPr>
        <w:jc w:val="both"/>
        <w:rPr>
          <w:sz w:val="22"/>
          <w:szCs w:val="22"/>
          <w:lang w:val="en-GB"/>
        </w:rPr>
      </w:pPr>
      <w:r>
        <w:rPr>
          <w:sz w:val="22"/>
          <w:szCs w:val="22"/>
          <w:lang w:val="en-GB"/>
        </w:rPr>
        <w:t xml:space="preserve">Incorporation of </w:t>
      </w:r>
      <w:proofErr w:type="spellStart"/>
      <w:r>
        <w:rPr>
          <w:sz w:val="22"/>
          <w:szCs w:val="22"/>
          <w:lang w:val="en-GB"/>
        </w:rPr>
        <w:t>nano</w:t>
      </w:r>
      <w:proofErr w:type="spellEnd"/>
      <w:r>
        <w:rPr>
          <w:sz w:val="22"/>
          <w:szCs w:val="22"/>
          <w:lang w:val="en-GB"/>
        </w:rPr>
        <w:t>-sized fillers into common polymer matrixes is a promising way to improve their effective properties and introduce additional functionality.</w:t>
      </w:r>
      <w:r w:rsidR="00E4465B">
        <w:rPr>
          <w:sz w:val="22"/>
          <w:szCs w:val="22"/>
          <w:lang w:val="en-GB"/>
        </w:rPr>
        <w:t xml:space="preserve"> </w:t>
      </w:r>
      <w:r>
        <w:rPr>
          <w:sz w:val="22"/>
          <w:szCs w:val="22"/>
          <w:lang w:val="en-GB"/>
        </w:rPr>
        <w:t xml:space="preserve">Due to their high electrical conductivity and low weight, carbon </w:t>
      </w:r>
      <w:proofErr w:type="spellStart"/>
      <w:r>
        <w:rPr>
          <w:sz w:val="22"/>
          <w:szCs w:val="22"/>
          <w:lang w:val="en-GB"/>
        </w:rPr>
        <w:t>nanofillers</w:t>
      </w:r>
      <w:proofErr w:type="spellEnd"/>
      <w:r>
        <w:rPr>
          <w:sz w:val="22"/>
          <w:szCs w:val="22"/>
          <w:lang w:val="en-GB"/>
        </w:rPr>
        <w:t xml:space="preserve"> are advantageous for </w:t>
      </w:r>
      <w:r w:rsidR="00151A76">
        <w:rPr>
          <w:sz w:val="22"/>
          <w:szCs w:val="22"/>
          <w:lang w:val="en-GB"/>
        </w:rPr>
        <w:t>health monitoring applications</w:t>
      </w:r>
      <w:r w:rsidR="00591125">
        <w:rPr>
          <w:sz w:val="22"/>
          <w:szCs w:val="22"/>
          <w:lang w:val="en-GB"/>
        </w:rPr>
        <w:t xml:space="preserve"> [</w:t>
      </w:r>
      <w:r w:rsidR="008B494E">
        <w:rPr>
          <w:sz w:val="22"/>
          <w:szCs w:val="22"/>
          <w:lang w:val="en-GB"/>
        </w:rPr>
        <w:t>10, 11</w:t>
      </w:r>
      <w:r w:rsidR="00591125">
        <w:rPr>
          <w:sz w:val="22"/>
          <w:szCs w:val="22"/>
          <w:lang w:val="en-GB"/>
        </w:rPr>
        <w:t>]</w:t>
      </w:r>
      <w:r w:rsidR="00151A76">
        <w:rPr>
          <w:sz w:val="22"/>
          <w:szCs w:val="22"/>
          <w:lang w:val="en-GB"/>
        </w:rPr>
        <w:t xml:space="preserve">. </w:t>
      </w:r>
      <w:r w:rsidR="00A97523">
        <w:rPr>
          <w:sz w:val="22"/>
          <w:szCs w:val="22"/>
          <w:lang w:val="en-GB"/>
        </w:rPr>
        <w:t xml:space="preserve">Despite on a large variety of studies devoted to characterisation of effective properties of different epoxy-based nanocomposites, relatively a few papers are focused on studying of moisture </w:t>
      </w:r>
      <w:r w:rsidR="00CE09FA">
        <w:rPr>
          <w:sz w:val="22"/>
          <w:szCs w:val="22"/>
          <w:lang w:val="en-GB"/>
        </w:rPr>
        <w:t xml:space="preserve">sorption mechanisms </w:t>
      </w:r>
      <w:r w:rsidR="001E3BB4">
        <w:rPr>
          <w:sz w:val="22"/>
          <w:szCs w:val="22"/>
          <w:lang w:val="en-GB"/>
        </w:rPr>
        <w:t xml:space="preserve">and </w:t>
      </w:r>
      <w:r w:rsidR="00D136E0">
        <w:rPr>
          <w:sz w:val="22"/>
          <w:szCs w:val="22"/>
          <w:lang w:val="en-GB"/>
        </w:rPr>
        <w:t>hydrothermal ageing effects on such systems</w:t>
      </w:r>
      <w:r w:rsidR="00591125">
        <w:rPr>
          <w:sz w:val="22"/>
          <w:szCs w:val="22"/>
          <w:lang w:val="en-GB"/>
        </w:rPr>
        <w:t xml:space="preserve"> [</w:t>
      </w:r>
      <w:r w:rsidR="008B494E">
        <w:rPr>
          <w:sz w:val="22"/>
          <w:szCs w:val="22"/>
          <w:lang w:val="en-GB"/>
        </w:rPr>
        <w:t>12–16</w:t>
      </w:r>
      <w:r w:rsidR="00591125">
        <w:rPr>
          <w:sz w:val="22"/>
          <w:szCs w:val="22"/>
          <w:lang w:val="en-GB"/>
        </w:rPr>
        <w:t>]</w:t>
      </w:r>
      <w:r w:rsidR="00CE09FA">
        <w:rPr>
          <w:sz w:val="22"/>
          <w:szCs w:val="22"/>
          <w:lang w:val="en-GB"/>
        </w:rPr>
        <w:t xml:space="preserve">. </w:t>
      </w:r>
      <w:r w:rsidR="00D136E0">
        <w:rPr>
          <w:sz w:val="22"/>
          <w:szCs w:val="22"/>
          <w:lang w:val="en-GB"/>
        </w:rPr>
        <w:t>Mor</w:t>
      </w:r>
      <w:r w:rsidR="00D21492">
        <w:rPr>
          <w:sz w:val="22"/>
          <w:szCs w:val="22"/>
          <w:lang w:val="en-GB"/>
        </w:rPr>
        <w:t>e</w:t>
      </w:r>
      <w:r w:rsidR="00D136E0">
        <w:rPr>
          <w:sz w:val="22"/>
          <w:szCs w:val="22"/>
          <w:lang w:val="en-GB"/>
        </w:rPr>
        <w:t xml:space="preserve">over, </w:t>
      </w:r>
      <w:r w:rsidR="00946DFD">
        <w:rPr>
          <w:sz w:val="22"/>
          <w:szCs w:val="22"/>
          <w:lang w:val="en-GB"/>
        </w:rPr>
        <w:t xml:space="preserve">there is </w:t>
      </w:r>
      <w:r w:rsidR="00893222">
        <w:rPr>
          <w:sz w:val="22"/>
          <w:szCs w:val="22"/>
          <w:lang w:val="en-GB"/>
        </w:rPr>
        <w:t xml:space="preserve">no unique </w:t>
      </w:r>
      <w:r w:rsidR="00893222">
        <w:rPr>
          <w:sz w:val="22"/>
          <w:szCs w:val="22"/>
          <w:lang w:val="en-GB"/>
        </w:rPr>
        <w:lastRenderedPageBreak/>
        <w:t xml:space="preserve">interpretation </w:t>
      </w:r>
      <w:r w:rsidR="00946DFD">
        <w:rPr>
          <w:sz w:val="22"/>
          <w:szCs w:val="22"/>
          <w:lang w:val="en-GB"/>
        </w:rPr>
        <w:t xml:space="preserve">among the present studies </w:t>
      </w:r>
      <w:r w:rsidR="00893222">
        <w:rPr>
          <w:sz w:val="22"/>
          <w:szCs w:val="22"/>
          <w:lang w:val="en-GB"/>
        </w:rPr>
        <w:t xml:space="preserve">about the role of </w:t>
      </w:r>
      <w:proofErr w:type="spellStart"/>
      <w:r w:rsidR="00893222">
        <w:rPr>
          <w:sz w:val="22"/>
          <w:szCs w:val="22"/>
          <w:lang w:val="en-GB"/>
        </w:rPr>
        <w:t>nanofillers</w:t>
      </w:r>
      <w:proofErr w:type="spellEnd"/>
      <w:r w:rsidR="00893222">
        <w:rPr>
          <w:sz w:val="22"/>
          <w:szCs w:val="22"/>
          <w:lang w:val="en-GB"/>
        </w:rPr>
        <w:t xml:space="preserve"> on the overall sorption behaviour </w:t>
      </w:r>
      <w:r w:rsidR="00946DFD">
        <w:rPr>
          <w:sz w:val="22"/>
          <w:szCs w:val="22"/>
          <w:lang w:val="en-GB"/>
        </w:rPr>
        <w:t xml:space="preserve">of epoxies. </w:t>
      </w:r>
    </w:p>
    <w:p w:rsidR="00117133" w:rsidRPr="00117133" w:rsidRDefault="00874B6F" w:rsidP="00117133">
      <w:pPr>
        <w:jc w:val="both"/>
        <w:rPr>
          <w:sz w:val="22"/>
          <w:szCs w:val="22"/>
          <w:lang w:val="en-GB"/>
        </w:rPr>
      </w:pPr>
      <w:r w:rsidRPr="00813591">
        <w:rPr>
          <w:sz w:val="22"/>
          <w:szCs w:val="22"/>
          <w:lang w:val="en-GB"/>
        </w:rPr>
        <w:t xml:space="preserve">The aim of the present study was to get </w:t>
      </w:r>
      <w:r w:rsidR="00117133" w:rsidRPr="00117133">
        <w:rPr>
          <w:sz w:val="22"/>
          <w:szCs w:val="22"/>
          <w:lang w:val="en-GB"/>
        </w:rPr>
        <w:t xml:space="preserve">deeper understanding of water sorption phenomenon in </w:t>
      </w:r>
      <w:r w:rsidR="00A146EB">
        <w:rPr>
          <w:sz w:val="22"/>
          <w:szCs w:val="22"/>
          <w:lang w:val="en-GB"/>
        </w:rPr>
        <w:t>epoxy</w:t>
      </w:r>
      <w:r w:rsidR="00117133" w:rsidRPr="00117133">
        <w:rPr>
          <w:sz w:val="22"/>
          <w:szCs w:val="22"/>
          <w:lang w:val="en-GB"/>
        </w:rPr>
        <w:t xml:space="preserve"> nanocomposites and its relation to </w:t>
      </w:r>
      <w:r w:rsidR="00117133">
        <w:rPr>
          <w:sz w:val="22"/>
          <w:szCs w:val="22"/>
          <w:lang w:val="en-GB"/>
        </w:rPr>
        <w:t xml:space="preserve">the </w:t>
      </w:r>
      <w:r w:rsidR="00117133" w:rsidRPr="00117133">
        <w:rPr>
          <w:sz w:val="22"/>
          <w:szCs w:val="22"/>
          <w:lang w:val="en-GB"/>
        </w:rPr>
        <w:t>polymer relaxation nature.</w:t>
      </w:r>
      <w:r w:rsidR="00117133">
        <w:rPr>
          <w:sz w:val="22"/>
          <w:szCs w:val="22"/>
          <w:lang w:val="en-GB"/>
        </w:rPr>
        <w:t xml:space="preserve"> Additionally, </w:t>
      </w:r>
      <w:r w:rsidR="00A146EB">
        <w:rPr>
          <w:sz w:val="22"/>
          <w:szCs w:val="22"/>
          <w:lang w:val="en-GB"/>
        </w:rPr>
        <w:t xml:space="preserve">hydrothermal ageing effects and </w:t>
      </w:r>
      <w:r w:rsidR="00117133">
        <w:rPr>
          <w:sz w:val="22"/>
          <w:szCs w:val="22"/>
          <w:lang w:val="en-GB"/>
        </w:rPr>
        <w:t xml:space="preserve">efficiency of various carbon </w:t>
      </w:r>
      <w:proofErr w:type="spellStart"/>
      <w:r w:rsidR="00117133">
        <w:rPr>
          <w:sz w:val="22"/>
          <w:szCs w:val="22"/>
          <w:lang w:val="en-GB"/>
        </w:rPr>
        <w:t>nanofillers</w:t>
      </w:r>
      <w:proofErr w:type="spellEnd"/>
      <w:r w:rsidR="00117133">
        <w:rPr>
          <w:sz w:val="22"/>
          <w:szCs w:val="22"/>
          <w:lang w:val="en-GB"/>
        </w:rPr>
        <w:t xml:space="preserve"> </w:t>
      </w:r>
      <w:r w:rsidR="008315F8">
        <w:rPr>
          <w:sz w:val="22"/>
          <w:szCs w:val="22"/>
          <w:lang w:val="en-GB"/>
        </w:rPr>
        <w:t xml:space="preserve">on some mechanical and thermal </w:t>
      </w:r>
      <w:r w:rsidR="00117133">
        <w:rPr>
          <w:sz w:val="22"/>
          <w:szCs w:val="22"/>
          <w:lang w:val="en-GB"/>
        </w:rPr>
        <w:t>properties of the host epoxy matrix were estimated</w:t>
      </w:r>
      <w:r w:rsidR="008315F8">
        <w:rPr>
          <w:sz w:val="22"/>
          <w:szCs w:val="22"/>
          <w:lang w:val="en-GB"/>
        </w:rPr>
        <w:t xml:space="preserve">. </w:t>
      </w:r>
      <w:r w:rsidR="00117133">
        <w:rPr>
          <w:sz w:val="22"/>
          <w:szCs w:val="22"/>
          <w:lang w:val="en-GB"/>
        </w:rPr>
        <w:t xml:space="preserve"> </w:t>
      </w:r>
    </w:p>
    <w:p w:rsidR="00352125" w:rsidRPr="002618C9" w:rsidRDefault="00352125" w:rsidP="00352125">
      <w:pPr>
        <w:jc w:val="both"/>
        <w:rPr>
          <w:sz w:val="22"/>
          <w:szCs w:val="22"/>
          <w:lang w:val="en-GB"/>
        </w:rPr>
      </w:pPr>
    </w:p>
    <w:p w:rsidR="002D5FD5" w:rsidRPr="002618C9" w:rsidRDefault="0043410B" w:rsidP="00D13F6A">
      <w:pPr>
        <w:pStyle w:val="1stTitleWCCM"/>
        <w:tabs>
          <w:tab w:val="clear" w:pos="360"/>
          <w:tab w:val="left" w:pos="284"/>
        </w:tabs>
        <w:spacing w:before="0" w:after="0"/>
        <w:outlineLvl w:val="0"/>
        <w:rPr>
          <w:caps w:val="0"/>
          <w:sz w:val="22"/>
          <w:szCs w:val="22"/>
          <w:lang w:val="en-GB"/>
        </w:rPr>
      </w:pPr>
      <w:r w:rsidRPr="002618C9">
        <w:rPr>
          <w:sz w:val="22"/>
          <w:szCs w:val="22"/>
          <w:lang w:val="en-GB"/>
        </w:rPr>
        <w:t>2</w:t>
      </w:r>
      <w:r w:rsidR="00A14A8C" w:rsidRPr="002618C9">
        <w:rPr>
          <w:sz w:val="22"/>
          <w:szCs w:val="22"/>
          <w:lang w:val="en-GB"/>
        </w:rPr>
        <w:t>.</w:t>
      </w:r>
      <w:r w:rsidR="00704B24" w:rsidRPr="002618C9">
        <w:rPr>
          <w:sz w:val="22"/>
          <w:szCs w:val="22"/>
          <w:lang w:val="en-GB"/>
        </w:rPr>
        <w:tab/>
      </w:r>
      <w:r w:rsidR="00266F48" w:rsidRPr="002618C9">
        <w:rPr>
          <w:caps w:val="0"/>
          <w:sz w:val="22"/>
          <w:szCs w:val="22"/>
          <w:lang w:val="en-GB"/>
        </w:rPr>
        <w:t>Experimental details</w:t>
      </w:r>
    </w:p>
    <w:p w:rsidR="003D6CBE" w:rsidRPr="002618C9" w:rsidRDefault="003D6CBE" w:rsidP="00B21799">
      <w:pPr>
        <w:pStyle w:val="1stTitleWCCM"/>
        <w:tabs>
          <w:tab w:val="clear" w:pos="360"/>
          <w:tab w:val="left" w:pos="426"/>
        </w:tabs>
        <w:spacing w:before="120" w:after="0"/>
        <w:outlineLvl w:val="0"/>
        <w:rPr>
          <w:caps w:val="0"/>
          <w:sz w:val="22"/>
          <w:szCs w:val="22"/>
          <w:lang w:val="en-GB"/>
        </w:rPr>
      </w:pPr>
      <w:r w:rsidRPr="002618C9">
        <w:rPr>
          <w:caps w:val="0"/>
          <w:sz w:val="22"/>
          <w:szCs w:val="22"/>
          <w:lang w:val="en-GB"/>
        </w:rPr>
        <w:t xml:space="preserve">2.1. Materials and </w:t>
      </w:r>
      <w:r w:rsidR="00545190" w:rsidRPr="002618C9">
        <w:rPr>
          <w:caps w:val="0"/>
          <w:sz w:val="22"/>
          <w:szCs w:val="22"/>
          <w:lang w:val="en-GB"/>
        </w:rPr>
        <w:t>sample preparation</w:t>
      </w:r>
    </w:p>
    <w:p w:rsidR="00A905CD" w:rsidRPr="002618C9" w:rsidRDefault="00A905CD" w:rsidP="00B21799">
      <w:pPr>
        <w:spacing w:before="120"/>
        <w:jc w:val="both"/>
        <w:rPr>
          <w:sz w:val="22"/>
          <w:szCs w:val="22"/>
          <w:lang w:val="en-GB"/>
        </w:rPr>
      </w:pPr>
      <w:r w:rsidRPr="002618C9">
        <w:rPr>
          <w:sz w:val="22"/>
          <w:szCs w:val="22"/>
          <w:lang w:val="en-GB"/>
        </w:rPr>
        <w:t>The epoxy system used in this study is a commercially available DGEBA-based resin Araldite</w:t>
      </w:r>
      <w:proofErr w:type="gramStart"/>
      <w:r w:rsidR="00B17FFE" w:rsidRPr="002618C9">
        <w:rPr>
          <w:sz w:val="22"/>
          <w:szCs w:val="22"/>
          <w:vertAlign w:val="superscript"/>
          <w:lang w:val="en-GB"/>
        </w:rPr>
        <w:t>®</w:t>
      </w:r>
      <w:r w:rsidRPr="002618C9">
        <w:rPr>
          <w:sz w:val="22"/>
          <w:szCs w:val="22"/>
          <w:lang w:val="en-GB"/>
        </w:rPr>
        <w:t xml:space="preserve">  LY556</w:t>
      </w:r>
      <w:proofErr w:type="gramEnd"/>
      <w:r w:rsidRPr="002618C9">
        <w:rPr>
          <w:sz w:val="22"/>
          <w:szCs w:val="22"/>
          <w:lang w:val="en-GB"/>
        </w:rPr>
        <w:t xml:space="preserve"> cured with a </w:t>
      </w:r>
      <w:proofErr w:type="spellStart"/>
      <w:r w:rsidRPr="002618C9">
        <w:rPr>
          <w:sz w:val="22"/>
          <w:szCs w:val="22"/>
          <w:lang w:val="en-GB"/>
        </w:rPr>
        <w:t>triamine</w:t>
      </w:r>
      <w:proofErr w:type="spellEnd"/>
      <w:r w:rsidRPr="002618C9">
        <w:rPr>
          <w:sz w:val="22"/>
          <w:szCs w:val="22"/>
          <w:lang w:val="en-GB"/>
        </w:rPr>
        <w:t xml:space="preserve"> curing agent </w:t>
      </w:r>
      <w:proofErr w:type="spellStart"/>
      <w:r w:rsidRPr="002618C9">
        <w:rPr>
          <w:sz w:val="22"/>
          <w:szCs w:val="22"/>
          <w:lang w:val="en-GB"/>
        </w:rPr>
        <w:t>Jeffamine</w:t>
      </w:r>
      <w:proofErr w:type="spellEnd"/>
      <w:r w:rsidRPr="002618C9">
        <w:rPr>
          <w:sz w:val="22"/>
          <w:szCs w:val="22"/>
          <w:vertAlign w:val="superscript"/>
          <w:lang w:val="en-GB"/>
        </w:rPr>
        <w:t>®</w:t>
      </w:r>
      <w:r w:rsidRPr="002618C9">
        <w:rPr>
          <w:sz w:val="22"/>
          <w:szCs w:val="22"/>
          <w:lang w:val="en-GB"/>
        </w:rPr>
        <w:t xml:space="preserve"> T-403 (Huntsman, Switzerland). This epoxy is characterized by low processing viscosity</w:t>
      </w:r>
      <w:r w:rsidR="0008031E" w:rsidRPr="002618C9">
        <w:rPr>
          <w:sz w:val="22"/>
          <w:szCs w:val="22"/>
          <w:lang w:val="en-GB"/>
        </w:rPr>
        <w:t xml:space="preserve">, </w:t>
      </w:r>
      <w:r w:rsidRPr="002618C9">
        <w:rPr>
          <w:sz w:val="22"/>
          <w:szCs w:val="22"/>
          <w:lang w:val="en-GB"/>
        </w:rPr>
        <w:t>controllable reactivity</w:t>
      </w:r>
      <w:r w:rsidR="0008031E" w:rsidRPr="002618C9">
        <w:rPr>
          <w:sz w:val="22"/>
          <w:szCs w:val="22"/>
          <w:lang w:val="en-GB"/>
        </w:rPr>
        <w:t>,</w:t>
      </w:r>
      <w:r w:rsidRPr="002618C9">
        <w:rPr>
          <w:sz w:val="22"/>
          <w:szCs w:val="22"/>
          <w:lang w:val="en-GB"/>
        </w:rPr>
        <w:t xml:space="preserve"> and good overall mechanical properties </w:t>
      </w:r>
      <w:r w:rsidR="0008031E" w:rsidRPr="002618C9">
        <w:rPr>
          <w:sz w:val="22"/>
          <w:szCs w:val="22"/>
          <w:lang w:val="en-GB"/>
        </w:rPr>
        <w:t>for composite applications</w:t>
      </w:r>
      <w:r w:rsidR="00117133">
        <w:rPr>
          <w:sz w:val="22"/>
          <w:szCs w:val="22"/>
          <w:lang w:val="en-GB"/>
        </w:rPr>
        <w:t xml:space="preserve"> </w:t>
      </w:r>
      <w:r w:rsidR="008B494E">
        <w:rPr>
          <w:sz w:val="22"/>
          <w:szCs w:val="22"/>
          <w:lang w:val="en-GB"/>
        </w:rPr>
        <w:t>[17]</w:t>
      </w:r>
      <w:r w:rsidR="0008031E" w:rsidRPr="002618C9">
        <w:rPr>
          <w:sz w:val="22"/>
          <w:szCs w:val="22"/>
          <w:lang w:val="en-GB"/>
        </w:rPr>
        <w:t>.</w:t>
      </w:r>
      <w:r w:rsidR="00BE5A25">
        <w:rPr>
          <w:sz w:val="22"/>
          <w:szCs w:val="22"/>
          <w:lang w:val="en-GB"/>
        </w:rPr>
        <w:t xml:space="preserve"> </w:t>
      </w:r>
      <w:r w:rsidR="00BE5A25" w:rsidRPr="00674EEA">
        <w:rPr>
          <w:sz w:val="22"/>
          <w:szCs w:val="22"/>
          <w:lang w:val="en-GB"/>
        </w:rPr>
        <w:t>Specific interest to this epoxy system</w:t>
      </w:r>
      <w:r w:rsidR="00674EEA" w:rsidRPr="00674EEA">
        <w:rPr>
          <w:sz w:val="22"/>
          <w:szCs w:val="22"/>
          <w:lang w:val="en-GB"/>
        </w:rPr>
        <w:t xml:space="preserve"> in the present study </w:t>
      </w:r>
      <w:r w:rsidR="00BE5A25" w:rsidRPr="00674EEA">
        <w:rPr>
          <w:sz w:val="22"/>
          <w:szCs w:val="22"/>
          <w:lang w:val="en-GB"/>
        </w:rPr>
        <w:t xml:space="preserve">is explained by its </w:t>
      </w:r>
      <w:r w:rsidR="001E3BB4">
        <w:rPr>
          <w:sz w:val="22"/>
          <w:szCs w:val="22"/>
          <w:lang w:val="en-GB"/>
        </w:rPr>
        <w:t xml:space="preserve">particular </w:t>
      </w:r>
      <w:r w:rsidR="001E3BB4" w:rsidRPr="002D42D9">
        <w:rPr>
          <w:sz w:val="22"/>
          <w:szCs w:val="22"/>
          <w:lang w:val="en-GB"/>
        </w:rPr>
        <w:t xml:space="preserve">susceptibility </w:t>
      </w:r>
      <w:r w:rsidR="001E3BB4">
        <w:rPr>
          <w:sz w:val="22"/>
          <w:szCs w:val="22"/>
          <w:lang w:val="en-GB"/>
        </w:rPr>
        <w:t xml:space="preserve">to moisture absorption and its </w:t>
      </w:r>
      <w:r w:rsidR="00BE5A25" w:rsidRPr="00674EEA">
        <w:rPr>
          <w:sz w:val="22"/>
          <w:szCs w:val="22"/>
          <w:lang w:val="en-GB"/>
        </w:rPr>
        <w:t xml:space="preserve">flexible network that could contribute to the structure of </w:t>
      </w:r>
      <w:proofErr w:type="spellStart"/>
      <w:r w:rsidR="00BE5A25" w:rsidRPr="00674EEA">
        <w:rPr>
          <w:sz w:val="22"/>
          <w:szCs w:val="22"/>
          <w:lang w:val="en-GB"/>
        </w:rPr>
        <w:t>nano</w:t>
      </w:r>
      <w:proofErr w:type="spellEnd"/>
      <w:r w:rsidR="00BE5A25" w:rsidRPr="00674EEA">
        <w:rPr>
          <w:sz w:val="22"/>
          <w:szCs w:val="22"/>
          <w:lang w:val="en-GB"/>
        </w:rPr>
        <w:t>-reinforced composites and time-related phenomenon in them</w:t>
      </w:r>
      <w:r w:rsidR="008B494E">
        <w:rPr>
          <w:sz w:val="22"/>
          <w:szCs w:val="22"/>
          <w:lang w:val="en-GB"/>
        </w:rPr>
        <w:t xml:space="preserve"> [9]</w:t>
      </w:r>
      <w:r w:rsidR="00117133">
        <w:rPr>
          <w:sz w:val="22"/>
          <w:szCs w:val="22"/>
          <w:lang w:val="en-GB"/>
        </w:rPr>
        <w:t>.</w:t>
      </w:r>
      <w:r w:rsidR="00874B6F">
        <w:rPr>
          <w:sz w:val="22"/>
          <w:szCs w:val="22"/>
          <w:lang w:val="en-GB"/>
        </w:rPr>
        <w:t xml:space="preserve"> </w:t>
      </w:r>
    </w:p>
    <w:p w:rsidR="007E1CDE" w:rsidRPr="002618C9" w:rsidRDefault="007E1CDE" w:rsidP="003D6CBE">
      <w:pPr>
        <w:jc w:val="both"/>
        <w:rPr>
          <w:sz w:val="22"/>
          <w:szCs w:val="22"/>
          <w:lang w:val="en-GB"/>
        </w:rPr>
      </w:pPr>
      <w:r w:rsidRPr="002618C9">
        <w:rPr>
          <w:sz w:val="22"/>
          <w:szCs w:val="22"/>
          <w:lang w:val="en-GB"/>
        </w:rPr>
        <w:t xml:space="preserve">Four types of carbon </w:t>
      </w:r>
      <w:proofErr w:type="spellStart"/>
      <w:r w:rsidRPr="002618C9">
        <w:rPr>
          <w:sz w:val="22"/>
          <w:szCs w:val="22"/>
          <w:lang w:val="en-GB"/>
        </w:rPr>
        <w:t>nanofillers</w:t>
      </w:r>
      <w:proofErr w:type="spellEnd"/>
      <w:r w:rsidRPr="002618C9">
        <w:rPr>
          <w:sz w:val="22"/>
          <w:szCs w:val="22"/>
          <w:lang w:val="en-GB"/>
        </w:rPr>
        <w:t xml:space="preserve"> were incorporated into the epoxy matrix: multiwall carbon nanotubes (MWCNT), graphite </w:t>
      </w:r>
      <w:proofErr w:type="spellStart"/>
      <w:r w:rsidRPr="002618C9">
        <w:rPr>
          <w:sz w:val="22"/>
          <w:szCs w:val="22"/>
          <w:lang w:val="en-GB"/>
        </w:rPr>
        <w:t>nano</w:t>
      </w:r>
      <w:proofErr w:type="spellEnd"/>
      <w:r w:rsidRPr="002618C9">
        <w:rPr>
          <w:sz w:val="22"/>
          <w:szCs w:val="22"/>
          <w:lang w:val="en-GB"/>
        </w:rPr>
        <w:t>-platelets (</w:t>
      </w:r>
      <w:proofErr w:type="spellStart"/>
      <w:proofErr w:type="gramStart"/>
      <w:r w:rsidRPr="002618C9">
        <w:rPr>
          <w:sz w:val="22"/>
          <w:szCs w:val="22"/>
          <w:lang w:val="en-GB"/>
        </w:rPr>
        <w:t>GnP</w:t>
      </w:r>
      <w:proofErr w:type="spellEnd"/>
      <w:proofErr w:type="gramEnd"/>
      <w:r w:rsidRPr="002618C9">
        <w:rPr>
          <w:sz w:val="22"/>
          <w:szCs w:val="22"/>
          <w:lang w:val="en-GB"/>
        </w:rPr>
        <w:t xml:space="preserve">), expanded graphite (EG) </w:t>
      </w:r>
      <w:r w:rsidR="009F15D2" w:rsidRPr="002618C9">
        <w:rPr>
          <w:sz w:val="22"/>
          <w:szCs w:val="22"/>
          <w:lang w:val="en-GB"/>
        </w:rPr>
        <w:t>particles</w:t>
      </w:r>
      <w:r w:rsidRPr="002618C9">
        <w:rPr>
          <w:sz w:val="22"/>
          <w:szCs w:val="22"/>
          <w:lang w:val="en-GB"/>
        </w:rPr>
        <w:t xml:space="preserve">, and carbon black (CB). </w:t>
      </w:r>
      <w:r w:rsidR="00B3002C" w:rsidRPr="002618C9">
        <w:rPr>
          <w:sz w:val="22"/>
          <w:szCs w:val="22"/>
          <w:lang w:val="en-GB"/>
        </w:rPr>
        <w:t xml:space="preserve">In-house grown </w:t>
      </w:r>
      <w:r w:rsidRPr="002618C9">
        <w:rPr>
          <w:sz w:val="22"/>
          <w:szCs w:val="22"/>
          <w:lang w:val="en-GB"/>
        </w:rPr>
        <w:t xml:space="preserve">MWCNT produced by a conventional tube furnace aerosol-assisted chemical </w:t>
      </w:r>
      <w:proofErr w:type="spellStart"/>
      <w:r w:rsidRPr="002618C9">
        <w:rPr>
          <w:sz w:val="22"/>
          <w:szCs w:val="22"/>
          <w:lang w:val="en-GB"/>
        </w:rPr>
        <w:t>vapor</w:t>
      </w:r>
      <w:proofErr w:type="spellEnd"/>
      <w:r w:rsidRPr="002618C9">
        <w:rPr>
          <w:sz w:val="22"/>
          <w:szCs w:val="22"/>
          <w:lang w:val="en-GB"/>
        </w:rPr>
        <w:t xml:space="preserve"> deposition (AACVD) method </w:t>
      </w:r>
      <w:r w:rsidR="00545190" w:rsidRPr="002618C9">
        <w:rPr>
          <w:sz w:val="22"/>
          <w:szCs w:val="22"/>
          <w:lang w:val="en-GB"/>
        </w:rPr>
        <w:t xml:space="preserve">with </w:t>
      </w:r>
      <w:r w:rsidR="00B3002C" w:rsidRPr="002618C9">
        <w:rPr>
          <w:sz w:val="22"/>
          <w:szCs w:val="22"/>
          <w:lang w:val="en-GB"/>
        </w:rPr>
        <w:t xml:space="preserve">an average diameter of 24 nm were used </w:t>
      </w:r>
      <w:r w:rsidR="008B494E">
        <w:rPr>
          <w:sz w:val="22"/>
          <w:szCs w:val="22"/>
          <w:lang w:val="en-GB"/>
        </w:rPr>
        <w:t>[18]</w:t>
      </w:r>
      <w:r w:rsidR="00B3002C" w:rsidRPr="002618C9">
        <w:rPr>
          <w:sz w:val="22"/>
          <w:szCs w:val="22"/>
          <w:lang w:val="en-GB"/>
        </w:rPr>
        <w:t xml:space="preserve">. </w:t>
      </w:r>
      <w:proofErr w:type="spellStart"/>
      <w:proofErr w:type="gramStart"/>
      <w:r w:rsidR="00B3002C" w:rsidRPr="002618C9">
        <w:rPr>
          <w:sz w:val="22"/>
          <w:szCs w:val="22"/>
          <w:lang w:val="en-GB"/>
        </w:rPr>
        <w:t>GnP</w:t>
      </w:r>
      <w:proofErr w:type="spellEnd"/>
      <w:proofErr w:type="gramEnd"/>
      <w:r w:rsidR="00B3002C" w:rsidRPr="002618C9">
        <w:rPr>
          <w:sz w:val="22"/>
          <w:szCs w:val="22"/>
          <w:lang w:val="en-GB"/>
        </w:rPr>
        <w:t xml:space="preserve"> </w:t>
      </w:r>
      <w:r w:rsidR="00B17FFE" w:rsidRPr="002618C9">
        <w:rPr>
          <w:sz w:val="22"/>
          <w:szCs w:val="22"/>
          <w:lang w:val="en-GB"/>
        </w:rPr>
        <w:t>were purchased</w:t>
      </w:r>
      <w:r w:rsidR="00D9792D">
        <w:rPr>
          <w:sz w:val="22"/>
          <w:szCs w:val="22"/>
          <w:lang w:val="en-GB"/>
        </w:rPr>
        <w:t xml:space="preserve"> </w:t>
      </w:r>
      <w:r w:rsidR="00B17FFE" w:rsidRPr="002618C9">
        <w:rPr>
          <w:sz w:val="22"/>
          <w:szCs w:val="22"/>
          <w:lang w:val="en-GB"/>
        </w:rPr>
        <w:t xml:space="preserve">from </w:t>
      </w:r>
      <w:proofErr w:type="spellStart"/>
      <w:r w:rsidR="00B17FFE" w:rsidRPr="002618C9">
        <w:rPr>
          <w:sz w:val="22"/>
          <w:szCs w:val="22"/>
          <w:lang w:val="en-GB"/>
        </w:rPr>
        <w:t>Punto</w:t>
      </w:r>
      <w:proofErr w:type="spellEnd"/>
      <w:r w:rsidR="00B17FFE" w:rsidRPr="002618C9">
        <w:rPr>
          <w:sz w:val="22"/>
          <w:szCs w:val="22"/>
          <w:lang w:val="en-GB"/>
        </w:rPr>
        <w:t xml:space="preserve"> Quantico S.r.1</w:t>
      </w:r>
      <w:r w:rsidR="00B17FFE" w:rsidRPr="002618C9">
        <w:rPr>
          <w:sz w:val="22"/>
          <w:szCs w:val="22"/>
          <w:vertAlign w:val="superscript"/>
          <w:lang w:val="en-GB"/>
        </w:rPr>
        <w:t>®</w:t>
      </w:r>
      <w:r w:rsidR="00B17FFE" w:rsidRPr="002618C9">
        <w:rPr>
          <w:sz w:val="22"/>
          <w:szCs w:val="22"/>
          <w:lang w:val="en-GB"/>
        </w:rPr>
        <w:t xml:space="preserve"> (Italy). The </w:t>
      </w:r>
      <w:proofErr w:type="spellStart"/>
      <w:proofErr w:type="gramStart"/>
      <w:r w:rsidR="00B17FFE" w:rsidRPr="002618C9">
        <w:rPr>
          <w:sz w:val="22"/>
          <w:szCs w:val="22"/>
          <w:lang w:val="en-GB"/>
        </w:rPr>
        <w:t>G</w:t>
      </w:r>
      <w:r w:rsidR="00934F89" w:rsidRPr="002618C9">
        <w:rPr>
          <w:sz w:val="22"/>
          <w:szCs w:val="22"/>
          <w:lang w:val="en-GB"/>
        </w:rPr>
        <w:t>n</w:t>
      </w:r>
      <w:r w:rsidR="00B17FFE" w:rsidRPr="002618C9">
        <w:rPr>
          <w:sz w:val="22"/>
          <w:szCs w:val="22"/>
          <w:lang w:val="en-GB"/>
        </w:rPr>
        <w:t>P</w:t>
      </w:r>
      <w:proofErr w:type="spellEnd"/>
      <w:proofErr w:type="gramEnd"/>
      <w:r w:rsidR="00B17FFE" w:rsidRPr="002618C9">
        <w:rPr>
          <w:sz w:val="22"/>
          <w:szCs w:val="22"/>
          <w:lang w:val="en-GB"/>
        </w:rPr>
        <w:t xml:space="preserve"> are prepared from graphite through metal intercalation followed by thermal treatment for exfoliation of the sheets. The </w:t>
      </w:r>
      <w:proofErr w:type="spellStart"/>
      <w:r w:rsidR="00B17FFE" w:rsidRPr="002618C9">
        <w:rPr>
          <w:sz w:val="22"/>
          <w:szCs w:val="22"/>
          <w:lang w:val="en-GB"/>
        </w:rPr>
        <w:t>G</w:t>
      </w:r>
      <w:r w:rsidR="00934F89" w:rsidRPr="002618C9">
        <w:rPr>
          <w:sz w:val="22"/>
          <w:szCs w:val="22"/>
          <w:lang w:val="en-GB"/>
        </w:rPr>
        <w:t>n</w:t>
      </w:r>
      <w:r w:rsidR="00B17FFE" w:rsidRPr="002618C9">
        <w:rPr>
          <w:sz w:val="22"/>
          <w:szCs w:val="22"/>
          <w:lang w:val="en-GB"/>
        </w:rPr>
        <w:t>P</w:t>
      </w:r>
      <w:proofErr w:type="spellEnd"/>
      <w:r w:rsidR="00B17FFE" w:rsidRPr="002618C9">
        <w:rPr>
          <w:sz w:val="22"/>
          <w:szCs w:val="22"/>
          <w:lang w:val="en-GB"/>
        </w:rPr>
        <w:t xml:space="preserve"> have an average flake thickness of 12–15 nm and a lateral</w:t>
      </w:r>
      <w:r w:rsidR="00934F89" w:rsidRPr="002618C9">
        <w:rPr>
          <w:sz w:val="22"/>
          <w:szCs w:val="22"/>
          <w:lang w:val="en-GB"/>
        </w:rPr>
        <w:t xml:space="preserve"> </w:t>
      </w:r>
      <w:r w:rsidR="00B17FFE" w:rsidRPr="002618C9">
        <w:rPr>
          <w:sz w:val="22"/>
          <w:szCs w:val="22"/>
          <w:lang w:val="en-GB"/>
        </w:rPr>
        <w:t xml:space="preserve">size of 20–50 </w:t>
      </w:r>
      <w:r w:rsidR="003D6CBE" w:rsidRPr="002618C9">
        <w:rPr>
          <w:rFonts w:ascii="Symbol" w:hAnsi="Symbol"/>
          <w:sz w:val="22"/>
          <w:szCs w:val="22"/>
          <w:lang w:val="en-GB"/>
        </w:rPr>
        <w:t></w:t>
      </w:r>
      <w:r w:rsidR="00B17FFE" w:rsidRPr="002618C9">
        <w:rPr>
          <w:sz w:val="22"/>
          <w:szCs w:val="22"/>
          <w:lang w:val="en-GB"/>
        </w:rPr>
        <w:t>m as per the data sheet of the supplier</w:t>
      </w:r>
      <w:r w:rsidR="00934F89" w:rsidRPr="002618C9">
        <w:rPr>
          <w:sz w:val="22"/>
          <w:szCs w:val="22"/>
          <w:lang w:val="en-GB"/>
        </w:rPr>
        <w:t xml:space="preserve"> </w:t>
      </w:r>
      <w:r w:rsidR="008B494E">
        <w:rPr>
          <w:sz w:val="22"/>
          <w:szCs w:val="22"/>
          <w:lang w:val="en-GB"/>
        </w:rPr>
        <w:t>[11]</w:t>
      </w:r>
      <w:r w:rsidR="00B17FFE" w:rsidRPr="002618C9">
        <w:rPr>
          <w:sz w:val="22"/>
          <w:szCs w:val="22"/>
          <w:lang w:val="en-GB"/>
        </w:rPr>
        <w:t>.</w:t>
      </w:r>
      <w:r w:rsidR="00934F89" w:rsidRPr="002618C9">
        <w:rPr>
          <w:sz w:val="22"/>
          <w:szCs w:val="22"/>
          <w:lang w:val="en-GB"/>
        </w:rPr>
        <w:t xml:space="preserve"> </w:t>
      </w:r>
      <w:r w:rsidR="00BA577C" w:rsidRPr="002618C9">
        <w:rPr>
          <w:sz w:val="22"/>
          <w:szCs w:val="22"/>
          <w:lang w:val="en-GB"/>
        </w:rPr>
        <w:t xml:space="preserve">Expanded graphite </w:t>
      </w:r>
      <w:r w:rsidR="00934F89" w:rsidRPr="002618C9">
        <w:rPr>
          <w:sz w:val="22"/>
          <w:szCs w:val="22"/>
          <w:lang w:val="en-GB"/>
        </w:rPr>
        <w:t>ECOPHIT</w:t>
      </w:r>
      <w:r w:rsidR="00BA577C" w:rsidRPr="002618C9">
        <w:rPr>
          <w:sz w:val="22"/>
          <w:szCs w:val="22"/>
          <w:vertAlign w:val="superscript"/>
          <w:lang w:val="en-GB"/>
        </w:rPr>
        <w:t>®</w:t>
      </w:r>
      <w:r w:rsidR="00934F89" w:rsidRPr="002618C9">
        <w:rPr>
          <w:sz w:val="22"/>
          <w:szCs w:val="22"/>
          <w:lang w:val="en-GB"/>
        </w:rPr>
        <w:t xml:space="preserve"> GFG5 </w:t>
      </w:r>
      <w:r w:rsidR="003D6CBE" w:rsidRPr="002618C9">
        <w:rPr>
          <w:sz w:val="22"/>
          <w:szCs w:val="22"/>
          <w:lang w:val="en-GB"/>
        </w:rPr>
        <w:t xml:space="preserve">having nominal particle sizes of 5 </w:t>
      </w:r>
      <w:proofErr w:type="spellStart"/>
      <w:r w:rsidR="003D6CBE" w:rsidRPr="002618C9">
        <w:rPr>
          <w:sz w:val="22"/>
          <w:szCs w:val="22"/>
          <w:lang w:val="en-GB"/>
        </w:rPr>
        <w:t>μm</w:t>
      </w:r>
      <w:proofErr w:type="spellEnd"/>
      <w:r w:rsidR="003D6CBE" w:rsidRPr="002618C9">
        <w:rPr>
          <w:sz w:val="22"/>
          <w:szCs w:val="22"/>
          <w:lang w:val="en-GB"/>
        </w:rPr>
        <w:t xml:space="preserve"> in </w:t>
      </w:r>
      <w:r w:rsidR="00545190" w:rsidRPr="002618C9">
        <w:rPr>
          <w:sz w:val="22"/>
          <w:szCs w:val="22"/>
          <w:lang w:val="en-GB"/>
        </w:rPr>
        <w:t>lateral dimension</w:t>
      </w:r>
      <w:r w:rsidR="00934F89" w:rsidRPr="002618C9">
        <w:rPr>
          <w:sz w:val="22"/>
          <w:szCs w:val="22"/>
          <w:lang w:val="en-GB"/>
        </w:rPr>
        <w:t xml:space="preserve"> were supplied by </w:t>
      </w:r>
      <w:r w:rsidR="00BA577C" w:rsidRPr="002618C9">
        <w:rPr>
          <w:sz w:val="22"/>
          <w:szCs w:val="22"/>
          <w:lang w:val="en-GB"/>
        </w:rPr>
        <w:t xml:space="preserve">SGL Technologies GmbH (Germany). </w:t>
      </w:r>
      <w:proofErr w:type="spellStart"/>
      <w:r w:rsidR="003D6CBE" w:rsidRPr="002618C9">
        <w:rPr>
          <w:sz w:val="22"/>
          <w:szCs w:val="22"/>
          <w:lang w:val="en-GB"/>
        </w:rPr>
        <w:t>Printex</w:t>
      </w:r>
      <w:proofErr w:type="spellEnd"/>
      <w:r w:rsidR="003D6CBE" w:rsidRPr="002618C9">
        <w:rPr>
          <w:sz w:val="22"/>
          <w:szCs w:val="22"/>
          <w:vertAlign w:val="superscript"/>
          <w:lang w:val="en-GB"/>
        </w:rPr>
        <w:t>®</w:t>
      </w:r>
      <w:r w:rsidR="003D6CBE" w:rsidRPr="002618C9">
        <w:rPr>
          <w:sz w:val="22"/>
          <w:szCs w:val="22"/>
          <w:lang w:val="en-GB"/>
        </w:rPr>
        <w:t xml:space="preserve"> XE2 carbon black with an average particle size of 30 nm was supplied by Degussa (Germany). </w:t>
      </w:r>
    </w:p>
    <w:p w:rsidR="00C976C9" w:rsidRPr="002618C9" w:rsidRDefault="00C976C9" w:rsidP="00C976C9">
      <w:pPr>
        <w:jc w:val="both"/>
        <w:rPr>
          <w:sz w:val="22"/>
          <w:szCs w:val="22"/>
          <w:lang w:val="en-GB"/>
        </w:rPr>
      </w:pPr>
      <w:r w:rsidRPr="002618C9">
        <w:rPr>
          <w:sz w:val="22"/>
          <w:szCs w:val="22"/>
          <w:lang w:val="en-GB"/>
        </w:rPr>
        <w:t xml:space="preserve">Pristine </w:t>
      </w:r>
      <w:proofErr w:type="spellStart"/>
      <w:r w:rsidRPr="002618C9">
        <w:rPr>
          <w:sz w:val="22"/>
          <w:szCs w:val="22"/>
          <w:lang w:val="en-GB"/>
        </w:rPr>
        <w:t>nanoparticles</w:t>
      </w:r>
      <w:proofErr w:type="spellEnd"/>
      <w:r w:rsidRPr="002618C9">
        <w:rPr>
          <w:sz w:val="22"/>
          <w:szCs w:val="22"/>
          <w:lang w:val="en-GB"/>
        </w:rPr>
        <w:t xml:space="preserve"> </w:t>
      </w:r>
      <w:r w:rsidR="009F0408" w:rsidRPr="002618C9">
        <w:rPr>
          <w:sz w:val="22"/>
          <w:szCs w:val="22"/>
          <w:lang w:val="en-GB"/>
        </w:rPr>
        <w:t>(0.5 wt</w:t>
      </w:r>
      <w:proofErr w:type="gramStart"/>
      <w:r w:rsidR="009F0408" w:rsidRPr="002618C9">
        <w:rPr>
          <w:sz w:val="22"/>
          <w:szCs w:val="22"/>
          <w:lang w:val="en-GB"/>
        </w:rPr>
        <w:t>.%</w:t>
      </w:r>
      <w:proofErr w:type="gramEnd"/>
      <w:r w:rsidR="009F0408" w:rsidRPr="002618C9">
        <w:rPr>
          <w:sz w:val="22"/>
          <w:szCs w:val="22"/>
          <w:lang w:val="en-GB"/>
        </w:rPr>
        <w:t xml:space="preserve">) </w:t>
      </w:r>
      <w:r w:rsidRPr="002618C9">
        <w:rPr>
          <w:sz w:val="22"/>
          <w:szCs w:val="22"/>
          <w:lang w:val="en-GB"/>
        </w:rPr>
        <w:t>were mixed into the resin by using a lab-scale three-roll-mill (</w:t>
      </w:r>
      <w:proofErr w:type="spellStart"/>
      <w:r w:rsidRPr="002618C9">
        <w:rPr>
          <w:sz w:val="22"/>
          <w:szCs w:val="22"/>
          <w:lang w:val="en-GB"/>
        </w:rPr>
        <w:t>Exakt</w:t>
      </w:r>
      <w:proofErr w:type="spellEnd"/>
    </w:p>
    <w:p w:rsidR="0038025C" w:rsidRPr="002618C9" w:rsidRDefault="00C976C9" w:rsidP="00D62700">
      <w:pPr>
        <w:jc w:val="both"/>
        <w:rPr>
          <w:sz w:val="22"/>
          <w:szCs w:val="22"/>
          <w:lang w:val="en-GB"/>
        </w:rPr>
      </w:pPr>
      <w:r w:rsidRPr="002618C9">
        <w:rPr>
          <w:sz w:val="22"/>
          <w:szCs w:val="22"/>
          <w:lang w:val="en-GB"/>
        </w:rPr>
        <w:t xml:space="preserve">120E; </w:t>
      </w:r>
      <w:proofErr w:type="spellStart"/>
      <w:r w:rsidRPr="002618C9">
        <w:rPr>
          <w:sz w:val="22"/>
          <w:szCs w:val="22"/>
          <w:lang w:val="en-GB"/>
        </w:rPr>
        <w:t>Exakt</w:t>
      </w:r>
      <w:proofErr w:type="spellEnd"/>
      <w:r w:rsidRPr="002618C9">
        <w:rPr>
          <w:sz w:val="22"/>
          <w:szCs w:val="22"/>
          <w:lang w:val="en-GB"/>
        </w:rPr>
        <w:t xml:space="preserve"> GmbH, Germany) </w:t>
      </w:r>
      <w:r w:rsidR="008B494E">
        <w:rPr>
          <w:sz w:val="22"/>
          <w:szCs w:val="22"/>
          <w:lang w:val="en-GB"/>
        </w:rPr>
        <w:t>[11</w:t>
      </w:r>
      <w:proofErr w:type="gramStart"/>
      <w:r w:rsidR="008B494E">
        <w:rPr>
          <w:sz w:val="22"/>
          <w:szCs w:val="22"/>
          <w:lang w:val="en-GB"/>
        </w:rPr>
        <w:t>,14</w:t>
      </w:r>
      <w:proofErr w:type="gramEnd"/>
      <w:r w:rsidR="008B494E">
        <w:rPr>
          <w:sz w:val="22"/>
          <w:szCs w:val="22"/>
          <w:lang w:val="en-GB"/>
        </w:rPr>
        <w:t>]</w:t>
      </w:r>
      <w:r w:rsidRPr="002618C9">
        <w:rPr>
          <w:sz w:val="22"/>
          <w:szCs w:val="22"/>
          <w:lang w:val="en-GB"/>
        </w:rPr>
        <w:t xml:space="preserve">. </w:t>
      </w:r>
      <w:r w:rsidR="0038025C" w:rsidRPr="002618C9">
        <w:rPr>
          <w:sz w:val="22"/>
          <w:szCs w:val="22"/>
          <w:lang w:val="en-GB"/>
        </w:rPr>
        <w:t>Th</w:t>
      </w:r>
      <w:r w:rsidRPr="002618C9">
        <w:rPr>
          <w:sz w:val="22"/>
          <w:szCs w:val="22"/>
          <w:lang w:val="en-GB"/>
        </w:rPr>
        <w:t>e</w:t>
      </w:r>
      <w:r w:rsidR="009F0408" w:rsidRPr="002618C9">
        <w:rPr>
          <w:sz w:val="22"/>
          <w:szCs w:val="22"/>
          <w:lang w:val="en-GB"/>
        </w:rPr>
        <w:t xml:space="preserve"> </w:t>
      </w:r>
      <w:r w:rsidRPr="002618C9">
        <w:rPr>
          <w:sz w:val="22"/>
          <w:szCs w:val="22"/>
          <w:lang w:val="en-GB"/>
        </w:rPr>
        <w:t xml:space="preserve">fillers </w:t>
      </w:r>
      <w:r w:rsidR="0038025C" w:rsidRPr="002618C9">
        <w:rPr>
          <w:sz w:val="22"/>
          <w:szCs w:val="22"/>
          <w:lang w:val="en-GB"/>
        </w:rPr>
        <w:t xml:space="preserve">were manually mixed into the </w:t>
      </w:r>
      <w:r w:rsidR="009F0408" w:rsidRPr="002618C9">
        <w:rPr>
          <w:sz w:val="22"/>
          <w:szCs w:val="22"/>
          <w:lang w:val="en-GB"/>
        </w:rPr>
        <w:t>epoxy resin</w:t>
      </w:r>
      <w:r w:rsidR="0007491E" w:rsidRPr="002618C9">
        <w:rPr>
          <w:sz w:val="22"/>
          <w:szCs w:val="22"/>
          <w:lang w:val="en-GB"/>
        </w:rPr>
        <w:t xml:space="preserve">, </w:t>
      </w:r>
      <w:proofErr w:type="gramStart"/>
      <w:r w:rsidR="0007491E" w:rsidRPr="002618C9">
        <w:rPr>
          <w:sz w:val="22"/>
          <w:szCs w:val="22"/>
          <w:lang w:val="en-GB"/>
        </w:rPr>
        <w:t>then</w:t>
      </w:r>
      <w:proofErr w:type="gramEnd"/>
      <w:r w:rsidR="0007491E" w:rsidRPr="002618C9">
        <w:rPr>
          <w:sz w:val="22"/>
          <w:szCs w:val="22"/>
          <w:lang w:val="en-GB"/>
        </w:rPr>
        <w:t xml:space="preserve"> seven cycles were applied to effectively disperse the filler in t</w:t>
      </w:r>
      <w:r w:rsidR="0038025C" w:rsidRPr="002618C9">
        <w:rPr>
          <w:sz w:val="22"/>
          <w:szCs w:val="22"/>
          <w:lang w:val="en-GB"/>
        </w:rPr>
        <w:t xml:space="preserve">he suspension </w:t>
      </w:r>
      <w:r w:rsidR="0007491E" w:rsidRPr="002618C9">
        <w:rPr>
          <w:sz w:val="22"/>
          <w:szCs w:val="22"/>
          <w:lang w:val="en-GB"/>
        </w:rPr>
        <w:t xml:space="preserve">by </w:t>
      </w:r>
      <w:r w:rsidR="0038025C" w:rsidRPr="002618C9">
        <w:rPr>
          <w:sz w:val="22"/>
          <w:szCs w:val="22"/>
          <w:lang w:val="en-GB"/>
        </w:rPr>
        <w:t>pass</w:t>
      </w:r>
      <w:r w:rsidR="0007491E" w:rsidRPr="002618C9">
        <w:rPr>
          <w:sz w:val="22"/>
          <w:szCs w:val="22"/>
          <w:lang w:val="en-GB"/>
        </w:rPr>
        <w:t xml:space="preserve">ing </w:t>
      </w:r>
      <w:r w:rsidR="0038025C" w:rsidRPr="002618C9">
        <w:rPr>
          <w:sz w:val="22"/>
          <w:szCs w:val="22"/>
          <w:lang w:val="en-GB"/>
        </w:rPr>
        <w:t>through the ro</w:t>
      </w:r>
      <w:r w:rsidR="00655C22" w:rsidRPr="002618C9">
        <w:rPr>
          <w:sz w:val="22"/>
          <w:szCs w:val="22"/>
          <w:lang w:val="en-GB"/>
        </w:rPr>
        <w:t>l</w:t>
      </w:r>
      <w:r w:rsidR="0038025C" w:rsidRPr="002618C9">
        <w:rPr>
          <w:sz w:val="22"/>
          <w:szCs w:val="22"/>
          <w:lang w:val="en-GB"/>
        </w:rPr>
        <w:t xml:space="preserve">ls </w:t>
      </w:r>
      <w:r w:rsidR="0007491E" w:rsidRPr="002618C9">
        <w:rPr>
          <w:sz w:val="22"/>
          <w:szCs w:val="22"/>
          <w:lang w:val="en-GB"/>
        </w:rPr>
        <w:t>and vary</w:t>
      </w:r>
      <w:r w:rsidR="00655C22" w:rsidRPr="002618C9">
        <w:rPr>
          <w:sz w:val="22"/>
          <w:szCs w:val="22"/>
          <w:lang w:val="en-GB"/>
        </w:rPr>
        <w:t>ing the gap size between them</w:t>
      </w:r>
      <w:r w:rsidR="0007491E" w:rsidRPr="002618C9">
        <w:rPr>
          <w:sz w:val="22"/>
          <w:szCs w:val="22"/>
          <w:lang w:val="en-GB"/>
        </w:rPr>
        <w:t>. T</w:t>
      </w:r>
      <w:r w:rsidR="009F0408" w:rsidRPr="002618C9">
        <w:rPr>
          <w:sz w:val="22"/>
          <w:szCs w:val="22"/>
          <w:lang w:val="en-GB"/>
        </w:rPr>
        <w:t xml:space="preserve">he hardener </w:t>
      </w:r>
      <w:r w:rsidRPr="002618C9">
        <w:rPr>
          <w:sz w:val="22"/>
          <w:szCs w:val="22"/>
          <w:lang w:val="en-GB"/>
        </w:rPr>
        <w:t>w</w:t>
      </w:r>
      <w:r w:rsidR="009F0408" w:rsidRPr="002618C9">
        <w:rPr>
          <w:sz w:val="22"/>
          <w:szCs w:val="22"/>
          <w:lang w:val="en-GB"/>
        </w:rPr>
        <w:t>as</w:t>
      </w:r>
      <w:r w:rsidRPr="002618C9">
        <w:rPr>
          <w:sz w:val="22"/>
          <w:szCs w:val="22"/>
          <w:lang w:val="en-GB"/>
        </w:rPr>
        <w:t xml:space="preserve"> added</w:t>
      </w:r>
      <w:r w:rsidR="009F0408" w:rsidRPr="002618C9">
        <w:rPr>
          <w:sz w:val="22"/>
          <w:szCs w:val="22"/>
          <w:lang w:val="en-GB"/>
        </w:rPr>
        <w:t xml:space="preserve"> </w:t>
      </w:r>
      <w:r w:rsidRPr="002618C9">
        <w:rPr>
          <w:sz w:val="22"/>
          <w:szCs w:val="22"/>
          <w:lang w:val="en-GB"/>
        </w:rPr>
        <w:t>in</w:t>
      </w:r>
      <w:r w:rsidR="0007491E" w:rsidRPr="002618C9">
        <w:rPr>
          <w:sz w:val="22"/>
          <w:szCs w:val="22"/>
          <w:lang w:val="en-GB"/>
        </w:rPr>
        <w:t>to</w:t>
      </w:r>
      <w:r w:rsidRPr="002618C9">
        <w:rPr>
          <w:sz w:val="22"/>
          <w:szCs w:val="22"/>
          <w:lang w:val="en-GB"/>
        </w:rPr>
        <w:t xml:space="preserve"> the </w:t>
      </w:r>
      <w:r w:rsidR="0007491E" w:rsidRPr="002618C9">
        <w:rPr>
          <w:sz w:val="22"/>
          <w:szCs w:val="22"/>
          <w:lang w:val="en-GB"/>
        </w:rPr>
        <w:t xml:space="preserve">dispersed epoxy/filler suspension in the </w:t>
      </w:r>
      <w:r w:rsidRPr="002618C9">
        <w:rPr>
          <w:sz w:val="22"/>
          <w:szCs w:val="22"/>
          <w:lang w:val="en-GB"/>
        </w:rPr>
        <w:t xml:space="preserve">ratio </w:t>
      </w:r>
      <w:r w:rsidR="009F0408" w:rsidRPr="002618C9">
        <w:rPr>
          <w:sz w:val="22"/>
          <w:szCs w:val="22"/>
          <w:lang w:val="en-GB"/>
        </w:rPr>
        <w:t>7</w:t>
      </w:r>
      <w:r w:rsidRPr="002618C9">
        <w:rPr>
          <w:sz w:val="22"/>
          <w:szCs w:val="22"/>
          <w:lang w:val="en-GB"/>
        </w:rPr>
        <w:t>0:</w:t>
      </w:r>
      <w:r w:rsidR="009F0408" w:rsidRPr="002618C9">
        <w:rPr>
          <w:sz w:val="22"/>
          <w:szCs w:val="22"/>
          <w:lang w:val="en-GB"/>
        </w:rPr>
        <w:t>3</w:t>
      </w:r>
      <w:r w:rsidRPr="002618C9">
        <w:rPr>
          <w:sz w:val="22"/>
          <w:szCs w:val="22"/>
          <w:lang w:val="en-GB"/>
        </w:rPr>
        <w:t>0. The uncured suspensions were degassed</w:t>
      </w:r>
      <w:r w:rsidR="009F0408" w:rsidRPr="002618C9">
        <w:rPr>
          <w:sz w:val="22"/>
          <w:szCs w:val="22"/>
          <w:lang w:val="en-GB"/>
        </w:rPr>
        <w:t xml:space="preserve"> </w:t>
      </w:r>
      <w:r w:rsidR="00AA7A8F" w:rsidRPr="002618C9">
        <w:rPr>
          <w:sz w:val="22"/>
          <w:szCs w:val="22"/>
          <w:lang w:val="en-GB"/>
        </w:rPr>
        <w:t>in a vacuum dis</w:t>
      </w:r>
      <w:r w:rsidR="00D21492">
        <w:rPr>
          <w:sz w:val="22"/>
          <w:szCs w:val="22"/>
          <w:lang w:val="en-GB"/>
        </w:rPr>
        <w:t>s</w:t>
      </w:r>
      <w:r w:rsidR="00BD3309">
        <w:rPr>
          <w:sz w:val="22"/>
          <w:szCs w:val="22"/>
          <w:lang w:val="en-GB"/>
        </w:rPr>
        <w:t>olver at room temperature</w:t>
      </w:r>
      <w:r w:rsidR="005D3BDF" w:rsidRPr="002618C9">
        <w:rPr>
          <w:sz w:val="22"/>
          <w:szCs w:val="22"/>
          <w:lang w:val="en-GB"/>
        </w:rPr>
        <w:t xml:space="preserve"> and then po</w:t>
      </w:r>
      <w:r w:rsidR="00D21492">
        <w:rPr>
          <w:sz w:val="22"/>
          <w:szCs w:val="22"/>
          <w:lang w:val="en-GB"/>
        </w:rPr>
        <w:t>u</w:t>
      </w:r>
      <w:r w:rsidR="005D3BDF" w:rsidRPr="002618C9">
        <w:rPr>
          <w:sz w:val="22"/>
          <w:szCs w:val="22"/>
          <w:lang w:val="en-GB"/>
        </w:rPr>
        <w:t>red into open metal moulds or aluminium caps.</w:t>
      </w:r>
      <w:r w:rsidRPr="002618C9">
        <w:rPr>
          <w:sz w:val="22"/>
          <w:szCs w:val="22"/>
          <w:lang w:val="en-GB"/>
        </w:rPr>
        <w:t xml:space="preserve"> The curing cycle of the material was </w:t>
      </w:r>
      <w:r w:rsidR="009F0408" w:rsidRPr="002618C9">
        <w:rPr>
          <w:sz w:val="22"/>
          <w:szCs w:val="22"/>
          <w:lang w:val="en-GB"/>
        </w:rPr>
        <w:t>80°C for 4 hours and 120°C for 8 hours, as recommended by the supplier.</w:t>
      </w:r>
      <w:r w:rsidR="00D62700" w:rsidRPr="002618C9">
        <w:rPr>
          <w:sz w:val="22"/>
          <w:szCs w:val="22"/>
          <w:lang w:val="en-GB"/>
        </w:rPr>
        <w:t xml:space="preserve"> </w:t>
      </w:r>
    </w:p>
    <w:p w:rsidR="00737276" w:rsidRPr="002618C9" w:rsidRDefault="00737276" w:rsidP="005E56F6">
      <w:pPr>
        <w:pStyle w:val="1stTitleWCCM"/>
        <w:tabs>
          <w:tab w:val="clear" w:pos="360"/>
          <w:tab w:val="left" w:pos="426"/>
        </w:tabs>
        <w:spacing w:before="120" w:after="0"/>
        <w:outlineLvl w:val="0"/>
        <w:rPr>
          <w:caps w:val="0"/>
          <w:sz w:val="22"/>
          <w:szCs w:val="22"/>
          <w:lang w:val="en-GB"/>
        </w:rPr>
      </w:pPr>
      <w:r w:rsidRPr="002618C9">
        <w:rPr>
          <w:caps w:val="0"/>
          <w:sz w:val="22"/>
          <w:szCs w:val="22"/>
          <w:lang w:val="en-GB"/>
        </w:rPr>
        <w:t>2.2. Tests</w:t>
      </w:r>
    </w:p>
    <w:p w:rsidR="00B21799" w:rsidRPr="002618C9" w:rsidRDefault="00E901F8" w:rsidP="00A63EEB">
      <w:pPr>
        <w:spacing w:before="120"/>
        <w:jc w:val="both"/>
        <w:rPr>
          <w:sz w:val="22"/>
          <w:szCs w:val="22"/>
          <w:lang w:val="en-GB"/>
        </w:rPr>
      </w:pPr>
      <w:r w:rsidRPr="002618C9">
        <w:rPr>
          <w:sz w:val="22"/>
          <w:szCs w:val="22"/>
          <w:lang w:val="en-GB"/>
        </w:rPr>
        <w:t>B</w:t>
      </w:r>
      <w:r w:rsidR="00AA7A8F" w:rsidRPr="002618C9">
        <w:rPr>
          <w:sz w:val="22"/>
          <w:szCs w:val="22"/>
          <w:lang w:val="en-GB"/>
        </w:rPr>
        <w:t xml:space="preserve">ar-shape samples of average dimensions </w:t>
      </w:r>
      <w:r w:rsidR="00FB500B" w:rsidRPr="002618C9">
        <w:rPr>
          <w:sz w:val="22"/>
          <w:szCs w:val="22"/>
          <w:lang w:val="en-GB"/>
        </w:rPr>
        <w:t>2</w:t>
      </w:r>
      <w:r w:rsidR="00AA7A8F" w:rsidRPr="002618C9">
        <w:rPr>
          <w:sz w:val="22"/>
          <w:szCs w:val="22"/>
          <w:lang w:val="en-GB"/>
        </w:rPr>
        <w:t>.</w:t>
      </w:r>
      <w:r w:rsidR="00FB500B" w:rsidRPr="002618C9">
        <w:rPr>
          <w:sz w:val="22"/>
          <w:szCs w:val="22"/>
          <w:lang w:val="en-GB"/>
        </w:rPr>
        <w:t>3</w:t>
      </w:r>
      <w:r w:rsidRPr="002618C9">
        <w:rPr>
          <w:sz w:val="22"/>
          <w:szCs w:val="22"/>
          <w:lang w:val="en-GB"/>
        </w:rPr>
        <w:t xml:space="preserve">×5×50 </w:t>
      </w:r>
      <w:r w:rsidR="00AA7A8F" w:rsidRPr="002618C9">
        <w:rPr>
          <w:sz w:val="22"/>
          <w:szCs w:val="22"/>
          <w:lang w:val="en-GB"/>
        </w:rPr>
        <w:t>mm</w:t>
      </w:r>
      <w:r w:rsidR="00FB500B" w:rsidRPr="002618C9">
        <w:rPr>
          <w:sz w:val="22"/>
          <w:szCs w:val="22"/>
          <w:lang w:val="en-GB"/>
        </w:rPr>
        <w:t xml:space="preserve"> </w:t>
      </w:r>
      <w:r w:rsidRPr="002618C9">
        <w:rPr>
          <w:sz w:val="22"/>
          <w:szCs w:val="22"/>
          <w:lang w:val="en-GB"/>
        </w:rPr>
        <w:t>were used in water sorption/desorption/</w:t>
      </w:r>
      <w:proofErr w:type="spellStart"/>
      <w:r w:rsidRPr="002618C9">
        <w:rPr>
          <w:sz w:val="22"/>
          <w:szCs w:val="22"/>
          <w:lang w:val="en-GB"/>
        </w:rPr>
        <w:t>resorption</w:t>
      </w:r>
      <w:proofErr w:type="spellEnd"/>
      <w:r w:rsidRPr="002618C9">
        <w:rPr>
          <w:sz w:val="22"/>
          <w:szCs w:val="22"/>
          <w:lang w:val="en-GB"/>
        </w:rPr>
        <w:t xml:space="preserve"> tests. Sorption studies were conducted </w:t>
      </w:r>
      <w:r w:rsidR="005D4192">
        <w:rPr>
          <w:sz w:val="22"/>
          <w:szCs w:val="22"/>
          <w:lang w:val="en-GB"/>
        </w:rPr>
        <w:t xml:space="preserve">under </w:t>
      </w:r>
      <w:r w:rsidRPr="002618C9">
        <w:rPr>
          <w:sz w:val="22"/>
          <w:szCs w:val="22"/>
          <w:lang w:val="en-GB"/>
        </w:rPr>
        <w:t xml:space="preserve">temperatures </w:t>
      </w:r>
      <w:r w:rsidRPr="002618C9">
        <w:rPr>
          <w:i/>
          <w:sz w:val="22"/>
          <w:szCs w:val="22"/>
          <w:lang w:val="en-GB"/>
        </w:rPr>
        <w:t xml:space="preserve">T </w:t>
      </w:r>
      <w:r w:rsidRPr="002618C9">
        <w:rPr>
          <w:sz w:val="22"/>
          <w:szCs w:val="22"/>
          <w:lang w:val="en-GB"/>
        </w:rPr>
        <w:t xml:space="preserve">= 20, 50, and 70 </w:t>
      </w:r>
      <w:r w:rsidR="00A63EEB" w:rsidRPr="002618C9">
        <w:rPr>
          <w:sz w:val="22"/>
          <w:szCs w:val="22"/>
          <w:lang w:val="en-GB"/>
        </w:rPr>
        <w:t>°</w:t>
      </w:r>
      <w:r w:rsidRPr="002618C9">
        <w:rPr>
          <w:sz w:val="22"/>
          <w:szCs w:val="22"/>
          <w:lang w:val="en-GB"/>
        </w:rPr>
        <w:t xml:space="preserve">C, while </w:t>
      </w:r>
      <w:r w:rsidR="005D4192">
        <w:rPr>
          <w:sz w:val="22"/>
          <w:szCs w:val="22"/>
          <w:lang w:val="en-GB"/>
        </w:rPr>
        <w:t xml:space="preserve">desorption and </w:t>
      </w:r>
      <w:proofErr w:type="spellStart"/>
      <w:r w:rsidR="005D4192">
        <w:rPr>
          <w:sz w:val="22"/>
          <w:szCs w:val="22"/>
          <w:lang w:val="en-GB"/>
        </w:rPr>
        <w:t>resorption</w:t>
      </w:r>
      <w:proofErr w:type="spellEnd"/>
      <w:r w:rsidR="005D4192">
        <w:rPr>
          <w:sz w:val="22"/>
          <w:szCs w:val="22"/>
          <w:lang w:val="en-GB"/>
        </w:rPr>
        <w:t xml:space="preserve"> at </w:t>
      </w:r>
      <w:r w:rsidRPr="002618C9">
        <w:rPr>
          <w:i/>
          <w:sz w:val="22"/>
          <w:szCs w:val="22"/>
          <w:lang w:val="en-GB"/>
        </w:rPr>
        <w:t>T</w:t>
      </w:r>
      <w:r w:rsidRPr="002618C9">
        <w:rPr>
          <w:sz w:val="22"/>
          <w:szCs w:val="22"/>
          <w:lang w:val="en-GB"/>
        </w:rPr>
        <w:t xml:space="preserve"> = 50 </w:t>
      </w:r>
      <w:r w:rsidR="00A63EEB" w:rsidRPr="002618C9">
        <w:rPr>
          <w:sz w:val="22"/>
          <w:szCs w:val="22"/>
          <w:lang w:val="en-GB"/>
        </w:rPr>
        <w:t>°</w:t>
      </w:r>
      <w:r w:rsidRPr="002618C9">
        <w:rPr>
          <w:sz w:val="22"/>
          <w:szCs w:val="22"/>
          <w:lang w:val="en-GB"/>
        </w:rPr>
        <w:t>C w</w:t>
      </w:r>
      <w:r w:rsidR="005D4192">
        <w:rPr>
          <w:sz w:val="22"/>
          <w:szCs w:val="22"/>
          <w:lang w:val="en-GB"/>
        </w:rPr>
        <w:t xml:space="preserve">ere </w:t>
      </w:r>
      <w:r w:rsidRPr="002618C9">
        <w:rPr>
          <w:sz w:val="22"/>
          <w:szCs w:val="22"/>
          <w:lang w:val="en-GB"/>
        </w:rPr>
        <w:t>only considered. G</w:t>
      </w:r>
      <w:r w:rsidR="00AA7A8F" w:rsidRPr="002618C9">
        <w:rPr>
          <w:sz w:val="22"/>
          <w:szCs w:val="22"/>
          <w:lang w:val="en-GB"/>
        </w:rPr>
        <w:t xml:space="preserve">ravimetric </w:t>
      </w:r>
      <w:r w:rsidRPr="002618C9">
        <w:rPr>
          <w:sz w:val="22"/>
          <w:szCs w:val="22"/>
          <w:lang w:val="en-GB"/>
        </w:rPr>
        <w:t xml:space="preserve">measurements were made with an accuracy </w:t>
      </w:r>
      <w:r w:rsidR="00AA7A8F" w:rsidRPr="002618C9">
        <w:rPr>
          <w:sz w:val="22"/>
          <w:szCs w:val="22"/>
          <w:lang w:val="en-GB"/>
        </w:rPr>
        <w:t xml:space="preserve">of 0.01 mg. </w:t>
      </w:r>
      <w:r w:rsidR="000A09E5" w:rsidRPr="002618C9">
        <w:rPr>
          <w:sz w:val="22"/>
          <w:szCs w:val="22"/>
          <w:lang w:val="en-GB"/>
        </w:rPr>
        <w:t xml:space="preserve">The relative water content </w:t>
      </w:r>
      <w:r w:rsidR="000A09E5" w:rsidRPr="002618C9">
        <w:rPr>
          <w:i/>
          <w:sz w:val="22"/>
          <w:szCs w:val="22"/>
          <w:lang w:val="en-GB"/>
        </w:rPr>
        <w:t>w</w:t>
      </w:r>
      <w:r w:rsidR="000A09E5" w:rsidRPr="002618C9">
        <w:rPr>
          <w:sz w:val="22"/>
          <w:szCs w:val="22"/>
          <w:lang w:val="en-GB"/>
        </w:rPr>
        <w:t xml:space="preserve"> [%] was determined as weight gain per unit weight: </w:t>
      </w:r>
      <w:r w:rsidR="00A63EEB" w:rsidRPr="002618C9">
        <w:rPr>
          <w:i/>
          <w:sz w:val="22"/>
          <w:szCs w:val="22"/>
          <w:lang w:val="en-GB"/>
        </w:rPr>
        <w:t>w</w:t>
      </w:r>
      <w:r w:rsidR="00A63EEB" w:rsidRPr="002618C9">
        <w:rPr>
          <w:sz w:val="22"/>
          <w:szCs w:val="22"/>
          <w:lang w:val="en-GB"/>
        </w:rPr>
        <w:t xml:space="preserve"> = 100</w:t>
      </w:r>
      <w:proofErr w:type="gramStart"/>
      <w:r w:rsidR="00A63EEB" w:rsidRPr="002618C9">
        <w:rPr>
          <w:sz w:val="22"/>
          <w:szCs w:val="22"/>
          <w:lang w:val="en-GB"/>
        </w:rPr>
        <w:t>×(</w:t>
      </w:r>
      <w:proofErr w:type="gramEnd"/>
      <w:r w:rsidR="00A63EEB" w:rsidRPr="002618C9">
        <w:rPr>
          <w:i/>
          <w:sz w:val="22"/>
          <w:szCs w:val="22"/>
          <w:lang w:val="en-GB"/>
        </w:rPr>
        <w:t>m</w:t>
      </w:r>
      <w:r w:rsidR="00A63EEB" w:rsidRPr="002618C9">
        <w:rPr>
          <w:i/>
          <w:sz w:val="22"/>
          <w:szCs w:val="22"/>
          <w:vertAlign w:val="subscript"/>
          <w:lang w:val="en-GB"/>
        </w:rPr>
        <w:t>t</w:t>
      </w:r>
      <w:r w:rsidR="00A63EEB" w:rsidRPr="002618C9">
        <w:rPr>
          <w:sz w:val="22"/>
          <w:szCs w:val="22"/>
          <w:lang w:val="en-GB"/>
        </w:rPr>
        <w:t>−</w:t>
      </w:r>
      <w:r w:rsidR="00A63EEB" w:rsidRPr="002618C9">
        <w:rPr>
          <w:i/>
          <w:sz w:val="22"/>
          <w:szCs w:val="22"/>
          <w:lang w:val="en-GB"/>
        </w:rPr>
        <w:t>m</w:t>
      </w:r>
      <w:r w:rsidR="00A63EEB" w:rsidRPr="002618C9">
        <w:rPr>
          <w:sz w:val="22"/>
          <w:szCs w:val="22"/>
          <w:vertAlign w:val="subscript"/>
          <w:lang w:val="en-GB"/>
        </w:rPr>
        <w:t>0</w:t>
      </w:r>
      <w:r w:rsidR="00A63EEB" w:rsidRPr="002618C9">
        <w:rPr>
          <w:sz w:val="22"/>
          <w:szCs w:val="22"/>
          <w:lang w:val="en-GB"/>
        </w:rPr>
        <w:t>)/</w:t>
      </w:r>
      <w:r w:rsidR="00A63EEB" w:rsidRPr="002618C9">
        <w:rPr>
          <w:i/>
          <w:sz w:val="22"/>
          <w:szCs w:val="22"/>
          <w:lang w:val="en-GB"/>
        </w:rPr>
        <w:t>m</w:t>
      </w:r>
      <w:r w:rsidR="00A63EEB" w:rsidRPr="002618C9">
        <w:rPr>
          <w:sz w:val="22"/>
          <w:szCs w:val="22"/>
          <w:vertAlign w:val="subscript"/>
          <w:lang w:val="en-GB"/>
        </w:rPr>
        <w:t>0</w:t>
      </w:r>
      <w:r w:rsidR="00A63EEB" w:rsidRPr="002618C9">
        <w:rPr>
          <w:sz w:val="22"/>
          <w:szCs w:val="22"/>
          <w:lang w:val="en-GB"/>
        </w:rPr>
        <w:t xml:space="preserve">, </w:t>
      </w:r>
      <w:r w:rsidR="000A09E5" w:rsidRPr="002618C9">
        <w:rPr>
          <w:sz w:val="22"/>
          <w:szCs w:val="22"/>
          <w:lang w:val="en-GB"/>
        </w:rPr>
        <w:t xml:space="preserve">where </w:t>
      </w:r>
      <w:proofErr w:type="spellStart"/>
      <w:r w:rsidR="00A63EEB" w:rsidRPr="002618C9">
        <w:rPr>
          <w:i/>
          <w:sz w:val="22"/>
          <w:szCs w:val="22"/>
          <w:lang w:val="en-GB"/>
        </w:rPr>
        <w:t>m</w:t>
      </w:r>
      <w:r w:rsidR="00A63EEB" w:rsidRPr="002618C9">
        <w:rPr>
          <w:i/>
          <w:sz w:val="22"/>
          <w:szCs w:val="22"/>
          <w:vertAlign w:val="subscript"/>
          <w:lang w:val="en-GB"/>
        </w:rPr>
        <w:t>t</w:t>
      </w:r>
      <w:proofErr w:type="spellEnd"/>
      <w:r w:rsidR="000A09E5" w:rsidRPr="002618C9">
        <w:rPr>
          <w:sz w:val="22"/>
          <w:szCs w:val="22"/>
          <w:lang w:val="en-GB"/>
        </w:rPr>
        <w:t xml:space="preserve"> is the weight of the wet sample at time </w:t>
      </w:r>
      <w:r w:rsidR="000A09E5" w:rsidRPr="002618C9">
        <w:rPr>
          <w:i/>
          <w:sz w:val="22"/>
          <w:szCs w:val="22"/>
          <w:lang w:val="en-GB"/>
        </w:rPr>
        <w:t>t</w:t>
      </w:r>
      <w:r w:rsidR="000A09E5" w:rsidRPr="002618C9">
        <w:rPr>
          <w:sz w:val="22"/>
          <w:szCs w:val="22"/>
          <w:lang w:val="en-GB"/>
        </w:rPr>
        <w:t xml:space="preserve">, and </w:t>
      </w:r>
      <w:r w:rsidR="00A63EEB" w:rsidRPr="002618C9">
        <w:rPr>
          <w:i/>
          <w:sz w:val="22"/>
          <w:szCs w:val="22"/>
          <w:lang w:val="en-GB"/>
        </w:rPr>
        <w:t>m</w:t>
      </w:r>
      <w:r w:rsidR="00A63EEB" w:rsidRPr="002618C9">
        <w:rPr>
          <w:sz w:val="22"/>
          <w:szCs w:val="22"/>
          <w:vertAlign w:val="subscript"/>
          <w:lang w:val="en-GB"/>
        </w:rPr>
        <w:t>0</w:t>
      </w:r>
      <w:r w:rsidR="000A09E5" w:rsidRPr="002618C9">
        <w:rPr>
          <w:sz w:val="22"/>
          <w:szCs w:val="22"/>
          <w:lang w:val="en-GB"/>
        </w:rPr>
        <w:t xml:space="preserve"> is the weight of the reference sample. Dimensional </w:t>
      </w:r>
      <w:proofErr w:type="spellStart"/>
      <w:r w:rsidR="000A09E5" w:rsidRPr="002618C9">
        <w:rPr>
          <w:sz w:val="22"/>
          <w:szCs w:val="22"/>
          <w:lang w:val="en-GB"/>
        </w:rPr>
        <w:t>chages</w:t>
      </w:r>
      <w:proofErr w:type="spellEnd"/>
      <w:r w:rsidR="000A09E5" w:rsidRPr="002618C9">
        <w:rPr>
          <w:sz w:val="22"/>
          <w:szCs w:val="22"/>
          <w:lang w:val="en-GB"/>
        </w:rPr>
        <w:t xml:space="preserve"> of samples conditioned at </w:t>
      </w:r>
      <w:r w:rsidR="000A09E5" w:rsidRPr="002618C9">
        <w:rPr>
          <w:i/>
          <w:sz w:val="22"/>
          <w:szCs w:val="22"/>
          <w:lang w:val="en-GB"/>
        </w:rPr>
        <w:t>T</w:t>
      </w:r>
      <w:r w:rsidR="000A09E5" w:rsidRPr="002618C9">
        <w:rPr>
          <w:sz w:val="22"/>
          <w:szCs w:val="22"/>
          <w:lang w:val="en-GB"/>
        </w:rPr>
        <w:t xml:space="preserve"> = 20</w:t>
      </w:r>
      <w:r w:rsidR="000A09E5" w:rsidRPr="002618C9">
        <w:rPr>
          <w:sz w:val="22"/>
          <w:szCs w:val="22"/>
          <w:vertAlign w:val="superscript"/>
          <w:lang w:val="en-GB"/>
        </w:rPr>
        <w:t>o</w:t>
      </w:r>
      <w:r w:rsidR="000A09E5" w:rsidRPr="002618C9">
        <w:rPr>
          <w:sz w:val="22"/>
          <w:szCs w:val="22"/>
          <w:lang w:val="en-GB"/>
        </w:rPr>
        <w:t>C and 50</w:t>
      </w:r>
      <w:r w:rsidR="000A09E5" w:rsidRPr="002618C9">
        <w:rPr>
          <w:sz w:val="22"/>
          <w:szCs w:val="22"/>
          <w:vertAlign w:val="superscript"/>
          <w:lang w:val="en-GB"/>
        </w:rPr>
        <w:t>o</w:t>
      </w:r>
      <w:r w:rsidR="000A09E5" w:rsidRPr="002618C9">
        <w:rPr>
          <w:sz w:val="22"/>
          <w:szCs w:val="22"/>
          <w:lang w:val="en-GB"/>
        </w:rPr>
        <w:t xml:space="preserve">C were measured with an accuracy of 0.001 mm. Swelling strain </w:t>
      </w:r>
      <w:r w:rsidR="00A63EEB" w:rsidRPr="002618C9">
        <w:rPr>
          <w:rFonts w:ascii="Symbol" w:hAnsi="Symbol"/>
          <w:sz w:val="22"/>
          <w:szCs w:val="22"/>
          <w:lang w:val="en-GB"/>
        </w:rPr>
        <w:t></w:t>
      </w:r>
      <w:proofErr w:type="spellStart"/>
      <w:r w:rsidR="00A63EEB" w:rsidRPr="002618C9">
        <w:rPr>
          <w:i/>
          <w:sz w:val="22"/>
          <w:szCs w:val="22"/>
          <w:vertAlign w:val="subscript"/>
          <w:lang w:val="en-GB"/>
        </w:rPr>
        <w:t>sw</w:t>
      </w:r>
      <w:proofErr w:type="spellEnd"/>
      <w:r w:rsidR="00A63EEB" w:rsidRPr="002618C9">
        <w:rPr>
          <w:sz w:val="22"/>
          <w:szCs w:val="22"/>
          <w:lang w:val="en-GB"/>
        </w:rPr>
        <w:t xml:space="preserve"> </w:t>
      </w:r>
      <w:r w:rsidR="000A09E5" w:rsidRPr="002618C9">
        <w:rPr>
          <w:sz w:val="22"/>
          <w:szCs w:val="22"/>
          <w:lang w:val="en-GB"/>
        </w:rPr>
        <w:t xml:space="preserve">[%] was calculated as relative change of length of the sample: </w:t>
      </w:r>
      <w:r w:rsidR="00A63EEB" w:rsidRPr="002618C9">
        <w:rPr>
          <w:rFonts w:ascii="Symbol" w:hAnsi="Symbol"/>
          <w:sz w:val="22"/>
          <w:szCs w:val="22"/>
          <w:lang w:val="en-GB"/>
        </w:rPr>
        <w:t></w:t>
      </w:r>
      <w:proofErr w:type="spellStart"/>
      <w:r w:rsidR="00A63EEB" w:rsidRPr="002618C9">
        <w:rPr>
          <w:sz w:val="22"/>
          <w:szCs w:val="22"/>
          <w:vertAlign w:val="subscript"/>
          <w:lang w:val="en-GB"/>
        </w:rPr>
        <w:t>s</w:t>
      </w:r>
      <w:r w:rsidR="00A63EEB" w:rsidRPr="002618C9">
        <w:rPr>
          <w:i/>
          <w:sz w:val="22"/>
          <w:szCs w:val="22"/>
          <w:vertAlign w:val="subscript"/>
          <w:lang w:val="en-GB"/>
        </w:rPr>
        <w:t>w</w:t>
      </w:r>
      <w:proofErr w:type="spellEnd"/>
      <w:r w:rsidR="00A63EEB" w:rsidRPr="002618C9">
        <w:rPr>
          <w:sz w:val="22"/>
          <w:szCs w:val="22"/>
          <w:lang w:val="en-GB"/>
        </w:rPr>
        <w:t xml:space="preserve"> = 100</w:t>
      </w:r>
      <w:proofErr w:type="gramStart"/>
      <w:r w:rsidR="00A63EEB" w:rsidRPr="002618C9">
        <w:rPr>
          <w:sz w:val="22"/>
          <w:szCs w:val="22"/>
          <w:lang w:val="en-GB"/>
        </w:rPr>
        <w:t>×(</w:t>
      </w:r>
      <w:proofErr w:type="gramEnd"/>
      <w:r w:rsidR="00A63EEB" w:rsidRPr="002618C9">
        <w:rPr>
          <w:i/>
          <w:sz w:val="22"/>
          <w:szCs w:val="22"/>
          <w:lang w:val="en-GB"/>
        </w:rPr>
        <w:t>l</w:t>
      </w:r>
      <w:r w:rsidR="00A63EEB" w:rsidRPr="002618C9">
        <w:rPr>
          <w:i/>
          <w:sz w:val="22"/>
          <w:szCs w:val="22"/>
          <w:vertAlign w:val="subscript"/>
          <w:lang w:val="en-GB"/>
        </w:rPr>
        <w:t>t</w:t>
      </w:r>
      <w:r w:rsidR="00A63EEB" w:rsidRPr="002618C9">
        <w:rPr>
          <w:sz w:val="22"/>
          <w:szCs w:val="22"/>
          <w:lang w:val="en-GB"/>
        </w:rPr>
        <w:t>−</w:t>
      </w:r>
      <w:r w:rsidR="00A63EEB" w:rsidRPr="002618C9">
        <w:rPr>
          <w:i/>
          <w:sz w:val="22"/>
          <w:szCs w:val="22"/>
          <w:lang w:val="en-GB"/>
        </w:rPr>
        <w:t>l</w:t>
      </w:r>
      <w:r w:rsidR="00A63EEB" w:rsidRPr="002618C9">
        <w:rPr>
          <w:sz w:val="22"/>
          <w:szCs w:val="22"/>
          <w:vertAlign w:val="subscript"/>
          <w:lang w:val="en-GB"/>
        </w:rPr>
        <w:t>0</w:t>
      </w:r>
      <w:r w:rsidR="00A63EEB" w:rsidRPr="002618C9">
        <w:rPr>
          <w:sz w:val="22"/>
          <w:szCs w:val="22"/>
          <w:lang w:val="en-GB"/>
        </w:rPr>
        <w:t>)/</w:t>
      </w:r>
      <w:r w:rsidR="00A63EEB" w:rsidRPr="002618C9">
        <w:rPr>
          <w:i/>
          <w:sz w:val="22"/>
          <w:szCs w:val="22"/>
          <w:lang w:val="en-GB"/>
        </w:rPr>
        <w:t>l</w:t>
      </w:r>
      <w:r w:rsidR="00A63EEB" w:rsidRPr="002618C9">
        <w:rPr>
          <w:sz w:val="22"/>
          <w:szCs w:val="22"/>
          <w:vertAlign w:val="subscript"/>
          <w:lang w:val="en-GB"/>
        </w:rPr>
        <w:t>0</w:t>
      </w:r>
      <w:r w:rsidR="000A09E5" w:rsidRPr="002618C9">
        <w:rPr>
          <w:sz w:val="22"/>
          <w:szCs w:val="22"/>
          <w:lang w:val="en-GB"/>
        </w:rPr>
        <w:t xml:space="preserve">,where </w:t>
      </w:r>
      <w:proofErr w:type="spellStart"/>
      <w:r w:rsidR="00A63EEB" w:rsidRPr="002618C9">
        <w:rPr>
          <w:i/>
          <w:sz w:val="22"/>
          <w:szCs w:val="22"/>
          <w:lang w:val="en-GB"/>
        </w:rPr>
        <w:t>l</w:t>
      </w:r>
      <w:r w:rsidR="00A63EEB" w:rsidRPr="002618C9">
        <w:rPr>
          <w:i/>
          <w:sz w:val="22"/>
          <w:szCs w:val="22"/>
          <w:vertAlign w:val="subscript"/>
          <w:lang w:val="en-GB"/>
        </w:rPr>
        <w:t>t</w:t>
      </w:r>
      <w:proofErr w:type="spellEnd"/>
      <w:r w:rsidR="000A09E5" w:rsidRPr="002618C9">
        <w:rPr>
          <w:sz w:val="22"/>
          <w:szCs w:val="22"/>
          <w:lang w:val="en-GB"/>
        </w:rPr>
        <w:t xml:space="preserve"> </w:t>
      </w:r>
      <w:r w:rsidR="00A63EEB" w:rsidRPr="002618C9">
        <w:rPr>
          <w:sz w:val="22"/>
          <w:szCs w:val="22"/>
          <w:lang w:val="en-GB"/>
        </w:rPr>
        <w:t xml:space="preserve"> </w:t>
      </w:r>
      <w:r w:rsidR="000A09E5" w:rsidRPr="002618C9">
        <w:rPr>
          <w:sz w:val="22"/>
          <w:szCs w:val="22"/>
          <w:lang w:val="en-GB"/>
        </w:rPr>
        <w:t xml:space="preserve">is the length of the wet sample at time </w:t>
      </w:r>
      <w:r w:rsidR="000A09E5" w:rsidRPr="002618C9">
        <w:rPr>
          <w:i/>
          <w:sz w:val="22"/>
          <w:szCs w:val="22"/>
          <w:lang w:val="en-GB"/>
        </w:rPr>
        <w:t>t</w:t>
      </w:r>
      <w:r w:rsidR="000A09E5" w:rsidRPr="002618C9">
        <w:rPr>
          <w:sz w:val="22"/>
          <w:szCs w:val="22"/>
          <w:lang w:val="en-GB"/>
        </w:rPr>
        <w:t xml:space="preserve">, and </w:t>
      </w:r>
      <w:r w:rsidR="00A63EEB" w:rsidRPr="002618C9">
        <w:rPr>
          <w:i/>
          <w:sz w:val="22"/>
          <w:szCs w:val="22"/>
          <w:lang w:val="en-GB"/>
        </w:rPr>
        <w:t>l</w:t>
      </w:r>
      <w:r w:rsidR="00A63EEB" w:rsidRPr="002618C9">
        <w:rPr>
          <w:i/>
          <w:sz w:val="22"/>
          <w:szCs w:val="22"/>
          <w:vertAlign w:val="subscript"/>
          <w:lang w:val="en-GB"/>
        </w:rPr>
        <w:t>0</w:t>
      </w:r>
      <w:r w:rsidR="00A63EEB" w:rsidRPr="002618C9">
        <w:rPr>
          <w:sz w:val="22"/>
          <w:szCs w:val="22"/>
          <w:lang w:val="en-GB"/>
        </w:rPr>
        <w:t xml:space="preserve"> </w:t>
      </w:r>
      <w:r w:rsidR="000A09E5" w:rsidRPr="002618C9">
        <w:rPr>
          <w:sz w:val="22"/>
          <w:szCs w:val="22"/>
          <w:lang w:val="en-GB"/>
        </w:rPr>
        <w:t xml:space="preserve">is the length of the reference unexposed sample. Up to six replicate samples of each composition were used for each </w:t>
      </w:r>
      <w:r w:rsidR="00B21799" w:rsidRPr="002618C9">
        <w:rPr>
          <w:sz w:val="22"/>
          <w:szCs w:val="22"/>
          <w:lang w:val="en-GB"/>
        </w:rPr>
        <w:t xml:space="preserve">gravimetric and dimensional change </w:t>
      </w:r>
      <w:r w:rsidR="000A09E5" w:rsidRPr="002618C9">
        <w:rPr>
          <w:sz w:val="22"/>
          <w:szCs w:val="22"/>
          <w:lang w:val="en-GB"/>
        </w:rPr>
        <w:t>measurement</w:t>
      </w:r>
      <w:r w:rsidR="00B21799" w:rsidRPr="002618C9">
        <w:rPr>
          <w:sz w:val="22"/>
          <w:szCs w:val="22"/>
          <w:lang w:val="en-GB"/>
        </w:rPr>
        <w:t>s</w:t>
      </w:r>
      <w:r w:rsidR="000A09E5" w:rsidRPr="002618C9">
        <w:rPr>
          <w:sz w:val="22"/>
          <w:szCs w:val="22"/>
          <w:lang w:val="en-GB"/>
        </w:rPr>
        <w:t>.</w:t>
      </w:r>
      <w:r w:rsidR="00F62608" w:rsidRPr="002618C9">
        <w:rPr>
          <w:sz w:val="22"/>
          <w:szCs w:val="22"/>
          <w:lang w:val="en-GB"/>
        </w:rPr>
        <w:t xml:space="preserve"> </w:t>
      </w:r>
      <w:r w:rsidR="00D921FC" w:rsidRPr="002618C9">
        <w:rPr>
          <w:sz w:val="22"/>
          <w:szCs w:val="22"/>
          <w:lang w:val="en-GB"/>
        </w:rPr>
        <w:t>Total duration of water sorption-desorption-</w:t>
      </w:r>
      <w:proofErr w:type="spellStart"/>
      <w:r w:rsidR="00D921FC" w:rsidRPr="002618C9">
        <w:rPr>
          <w:sz w:val="22"/>
          <w:szCs w:val="22"/>
          <w:lang w:val="en-GB"/>
        </w:rPr>
        <w:t>resorption</w:t>
      </w:r>
      <w:proofErr w:type="spellEnd"/>
      <w:r w:rsidR="00D921FC" w:rsidRPr="002618C9">
        <w:rPr>
          <w:sz w:val="22"/>
          <w:szCs w:val="22"/>
          <w:lang w:val="en-GB"/>
        </w:rPr>
        <w:t xml:space="preserve"> tests was more than 16 months.</w:t>
      </w:r>
    </w:p>
    <w:p w:rsidR="00266F48" w:rsidRPr="002618C9" w:rsidRDefault="00B21799" w:rsidP="00764858">
      <w:pPr>
        <w:jc w:val="both"/>
        <w:rPr>
          <w:caps/>
          <w:sz w:val="22"/>
          <w:szCs w:val="22"/>
          <w:lang w:val="en-GB"/>
        </w:rPr>
      </w:pPr>
      <w:r w:rsidRPr="002618C9">
        <w:rPr>
          <w:sz w:val="22"/>
          <w:szCs w:val="22"/>
          <w:lang w:val="en-GB"/>
        </w:rPr>
        <w:t>Dynamic thermal mechanical analysis (DMTA) was carried out</w:t>
      </w:r>
      <w:r w:rsidR="00A63EEB" w:rsidRPr="002618C9">
        <w:rPr>
          <w:sz w:val="22"/>
          <w:szCs w:val="22"/>
          <w:lang w:val="en-GB"/>
        </w:rPr>
        <w:t xml:space="preserve"> on </w:t>
      </w:r>
      <w:r w:rsidR="00CE354A" w:rsidRPr="002618C9">
        <w:rPr>
          <w:sz w:val="22"/>
          <w:szCs w:val="22"/>
          <w:lang w:val="en-GB"/>
        </w:rPr>
        <w:t xml:space="preserve">reference samples and </w:t>
      </w:r>
      <w:proofErr w:type="gramStart"/>
      <w:r w:rsidR="00CE354A" w:rsidRPr="002618C9">
        <w:rPr>
          <w:sz w:val="22"/>
          <w:szCs w:val="22"/>
          <w:lang w:val="en-GB"/>
        </w:rPr>
        <w:t xml:space="preserve">after  </w:t>
      </w:r>
      <w:r w:rsidR="00A63EEB" w:rsidRPr="002618C9">
        <w:rPr>
          <w:sz w:val="22"/>
          <w:szCs w:val="22"/>
          <w:lang w:val="en-GB"/>
        </w:rPr>
        <w:t>saturat</w:t>
      </w:r>
      <w:r w:rsidR="00CE354A" w:rsidRPr="002618C9">
        <w:rPr>
          <w:sz w:val="22"/>
          <w:szCs w:val="22"/>
          <w:lang w:val="en-GB"/>
        </w:rPr>
        <w:t>ion</w:t>
      </w:r>
      <w:proofErr w:type="gramEnd"/>
      <w:r w:rsidR="00A63EEB" w:rsidRPr="002618C9">
        <w:rPr>
          <w:sz w:val="22"/>
          <w:szCs w:val="22"/>
          <w:lang w:val="en-GB"/>
        </w:rPr>
        <w:t xml:space="preserve"> </w:t>
      </w:r>
      <w:r w:rsidR="00CE354A" w:rsidRPr="002618C9">
        <w:rPr>
          <w:sz w:val="22"/>
          <w:szCs w:val="22"/>
          <w:lang w:val="en-GB"/>
        </w:rPr>
        <w:t xml:space="preserve">in </w:t>
      </w:r>
      <w:r w:rsidR="00A63EEB" w:rsidRPr="002618C9">
        <w:rPr>
          <w:sz w:val="22"/>
          <w:szCs w:val="22"/>
          <w:lang w:val="en-GB"/>
        </w:rPr>
        <w:t>sorption</w:t>
      </w:r>
      <w:r w:rsidR="00FA07B5" w:rsidRPr="002618C9">
        <w:rPr>
          <w:sz w:val="22"/>
          <w:szCs w:val="22"/>
          <w:lang w:val="en-GB"/>
        </w:rPr>
        <w:t xml:space="preserve"> and desorption</w:t>
      </w:r>
      <w:r w:rsidR="00CE354A" w:rsidRPr="002618C9">
        <w:rPr>
          <w:sz w:val="22"/>
          <w:szCs w:val="22"/>
          <w:lang w:val="en-GB"/>
        </w:rPr>
        <w:t xml:space="preserve"> cycles. </w:t>
      </w:r>
      <w:r w:rsidRPr="002618C9">
        <w:rPr>
          <w:sz w:val="22"/>
          <w:szCs w:val="22"/>
          <w:lang w:val="en-GB"/>
        </w:rPr>
        <w:t xml:space="preserve">The measurements were </w:t>
      </w:r>
      <w:r w:rsidR="00CE354A" w:rsidRPr="002618C9">
        <w:rPr>
          <w:sz w:val="22"/>
          <w:szCs w:val="22"/>
          <w:lang w:val="en-GB"/>
        </w:rPr>
        <w:t>performed on</w:t>
      </w:r>
      <w:r w:rsidRPr="002618C9">
        <w:rPr>
          <w:sz w:val="22"/>
          <w:szCs w:val="22"/>
          <w:lang w:val="en-GB"/>
        </w:rPr>
        <w:t xml:space="preserve"> </w:t>
      </w:r>
      <w:proofErr w:type="spellStart"/>
      <w:r w:rsidR="00CE354A" w:rsidRPr="002618C9">
        <w:rPr>
          <w:sz w:val="22"/>
          <w:szCs w:val="22"/>
          <w:lang w:val="en-GB"/>
        </w:rPr>
        <w:t>Eplexor</w:t>
      </w:r>
      <w:proofErr w:type="spellEnd"/>
      <w:r w:rsidR="00CE354A" w:rsidRPr="002618C9">
        <w:rPr>
          <w:sz w:val="22"/>
          <w:szCs w:val="22"/>
          <w:lang w:val="en-GB"/>
        </w:rPr>
        <w:t xml:space="preserve"> 500 N device of Gabo </w:t>
      </w:r>
      <w:proofErr w:type="spellStart"/>
      <w:r w:rsidR="00CE354A" w:rsidRPr="002618C9">
        <w:rPr>
          <w:sz w:val="22"/>
          <w:szCs w:val="22"/>
          <w:lang w:val="en-GB"/>
        </w:rPr>
        <w:t>Qualimeter</w:t>
      </w:r>
      <w:proofErr w:type="spellEnd"/>
      <w:r w:rsidR="00CE354A" w:rsidRPr="002618C9">
        <w:rPr>
          <w:sz w:val="22"/>
          <w:szCs w:val="22"/>
          <w:lang w:val="en-GB"/>
        </w:rPr>
        <w:t xml:space="preserve"> </w:t>
      </w:r>
      <w:r w:rsidRPr="002618C9">
        <w:rPr>
          <w:sz w:val="22"/>
          <w:szCs w:val="22"/>
          <w:lang w:val="en-GB"/>
        </w:rPr>
        <w:t>in tensile mode (1 N) at a fr</w:t>
      </w:r>
      <w:r w:rsidR="00CE354A" w:rsidRPr="002618C9">
        <w:rPr>
          <w:sz w:val="22"/>
          <w:szCs w:val="22"/>
          <w:lang w:val="en-GB"/>
        </w:rPr>
        <w:t xml:space="preserve">equency of 10 Hz and </w:t>
      </w:r>
      <w:r w:rsidRPr="002618C9">
        <w:rPr>
          <w:sz w:val="22"/>
          <w:szCs w:val="22"/>
          <w:lang w:val="en-GB"/>
        </w:rPr>
        <w:t>a heating rate of 3 K</w:t>
      </w:r>
      <w:r w:rsidR="00CE354A" w:rsidRPr="002618C9">
        <w:rPr>
          <w:sz w:val="22"/>
          <w:szCs w:val="22"/>
          <w:lang w:val="en-GB"/>
        </w:rPr>
        <w:t>/</w:t>
      </w:r>
      <w:r w:rsidRPr="002618C9">
        <w:rPr>
          <w:sz w:val="22"/>
          <w:szCs w:val="22"/>
          <w:lang w:val="en-GB"/>
        </w:rPr>
        <w:t xml:space="preserve">min. </w:t>
      </w:r>
      <w:r w:rsidR="001076F2" w:rsidRPr="002618C9">
        <w:rPr>
          <w:sz w:val="22"/>
          <w:szCs w:val="22"/>
          <w:lang w:val="en-GB"/>
        </w:rPr>
        <w:t>Measurements were repeated for t</w:t>
      </w:r>
      <w:r w:rsidRPr="002618C9">
        <w:rPr>
          <w:sz w:val="22"/>
          <w:szCs w:val="22"/>
          <w:lang w:val="en-GB"/>
        </w:rPr>
        <w:t>wo duplicate samples.</w:t>
      </w:r>
    </w:p>
    <w:p w:rsidR="00266F48" w:rsidRPr="002618C9" w:rsidRDefault="00266F48" w:rsidP="00D13F6A">
      <w:pPr>
        <w:pStyle w:val="1stTitleWCCM"/>
        <w:tabs>
          <w:tab w:val="clear" w:pos="360"/>
          <w:tab w:val="left" w:pos="426"/>
        </w:tabs>
        <w:spacing w:before="0" w:after="0"/>
        <w:outlineLvl w:val="0"/>
        <w:rPr>
          <w:caps w:val="0"/>
          <w:sz w:val="22"/>
          <w:szCs w:val="22"/>
          <w:lang w:val="en-GB"/>
        </w:rPr>
      </w:pPr>
      <w:r w:rsidRPr="002618C9">
        <w:rPr>
          <w:caps w:val="0"/>
          <w:sz w:val="22"/>
          <w:szCs w:val="22"/>
          <w:lang w:val="en-GB"/>
        </w:rPr>
        <w:lastRenderedPageBreak/>
        <w:t>3. Results and Discussion</w:t>
      </w:r>
    </w:p>
    <w:p w:rsidR="004C71A9" w:rsidRPr="004C71A9" w:rsidRDefault="004C71A9" w:rsidP="004C71A9">
      <w:pPr>
        <w:pStyle w:val="1stTitleWCCM"/>
        <w:tabs>
          <w:tab w:val="clear" w:pos="360"/>
          <w:tab w:val="left" w:pos="426"/>
        </w:tabs>
        <w:spacing w:before="120" w:after="0"/>
        <w:outlineLvl w:val="0"/>
        <w:rPr>
          <w:caps w:val="0"/>
          <w:sz w:val="22"/>
          <w:szCs w:val="22"/>
          <w:lang w:val="en-GB"/>
        </w:rPr>
      </w:pPr>
      <w:r>
        <w:rPr>
          <w:caps w:val="0"/>
          <w:sz w:val="22"/>
          <w:szCs w:val="22"/>
          <w:lang w:val="en-GB"/>
        </w:rPr>
        <w:t xml:space="preserve">3.1. </w:t>
      </w:r>
      <w:r w:rsidRPr="004C71A9">
        <w:rPr>
          <w:caps w:val="0"/>
          <w:sz w:val="22"/>
          <w:szCs w:val="22"/>
          <w:lang w:val="en-GB"/>
        </w:rPr>
        <w:t xml:space="preserve">Water </w:t>
      </w:r>
      <w:r>
        <w:rPr>
          <w:caps w:val="0"/>
          <w:sz w:val="22"/>
          <w:szCs w:val="22"/>
          <w:lang w:val="en-GB"/>
        </w:rPr>
        <w:t>absorption by</w:t>
      </w:r>
      <w:r w:rsidRPr="004C71A9">
        <w:rPr>
          <w:caps w:val="0"/>
          <w:sz w:val="22"/>
          <w:szCs w:val="22"/>
          <w:lang w:val="en-GB"/>
        </w:rPr>
        <w:t xml:space="preserve"> epoxy nanocomposites</w:t>
      </w:r>
    </w:p>
    <w:p w:rsidR="002618C9" w:rsidRDefault="00A752E9" w:rsidP="007002C2">
      <w:pPr>
        <w:spacing w:before="120" w:after="120"/>
        <w:jc w:val="both"/>
        <w:rPr>
          <w:sz w:val="22"/>
          <w:szCs w:val="22"/>
          <w:lang w:val="en-GB"/>
        </w:rPr>
      </w:pPr>
      <w:r w:rsidRPr="007002C2">
        <w:rPr>
          <w:sz w:val="22"/>
          <w:szCs w:val="22"/>
          <w:lang w:val="en-GB"/>
        </w:rPr>
        <w:t xml:space="preserve">Representative water sorption curves of the materials under investigation </w:t>
      </w:r>
      <w:r w:rsidR="001312F8" w:rsidRPr="007002C2">
        <w:rPr>
          <w:sz w:val="22"/>
          <w:szCs w:val="22"/>
          <w:lang w:val="en-GB"/>
        </w:rPr>
        <w:t xml:space="preserve">at </w:t>
      </w:r>
      <w:r w:rsidR="001312F8" w:rsidRPr="007002C2">
        <w:rPr>
          <w:i/>
          <w:sz w:val="22"/>
          <w:szCs w:val="22"/>
          <w:lang w:val="en-GB"/>
        </w:rPr>
        <w:t>T</w:t>
      </w:r>
      <w:r w:rsidR="001312F8" w:rsidRPr="007002C2">
        <w:rPr>
          <w:sz w:val="22"/>
          <w:szCs w:val="22"/>
          <w:lang w:val="en-GB"/>
        </w:rPr>
        <w:t xml:space="preserve"> = 50 </w:t>
      </w:r>
      <w:proofErr w:type="spellStart"/>
      <w:r w:rsidR="001312F8" w:rsidRPr="007002C2">
        <w:rPr>
          <w:sz w:val="22"/>
          <w:szCs w:val="22"/>
          <w:vertAlign w:val="superscript"/>
          <w:lang w:val="en-GB"/>
        </w:rPr>
        <w:t>o</w:t>
      </w:r>
      <w:r w:rsidR="001312F8" w:rsidRPr="007002C2">
        <w:rPr>
          <w:sz w:val="22"/>
          <w:szCs w:val="22"/>
          <w:lang w:val="en-GB"/>
        </w:rPr>
        <w:t>C</w:t>
      </w:r>
      <w:proofErr w:type="spellEnd"/>
      <w:r w:rsidR="001312F8" w:rsidRPr="007002C2">
        <w:rPr>
          <w:sz w:val="22"/>
          <w:szCs w:val="22"/>
          <w:lang w:val="en-GB"/>
        </w:rPr>
        <w:t xml:space="preserve"> </w:t>
      </w:r>
      <w:r w:rsidRPr="007002C2">
        <w:rPr>
          <w:sz w:val="22"/>
          <w:szCs w:val="22"/>
          <w:lang w:val="en-GB"/>
        </w:rPr>
        <w:t xml:space="preserve">are shown in </w:t>
      </w:r>
      <w:fldSimple w:instr=" REF _Ref514400050 \h  \* MERGEFORMAT ">
        <w:r w:rsidR="0029067B" w:rsidRPr="0029067B">
          <w:rPr>
            <w:sz w:val="22"/>
            <w:szCs w:val="22"/>
            <w:lang w:val="en-GB"/>
          </w:rPr>
          <w:t xml:space="preserve">Figure </w:t>
        </w:r>
        <w:r w:rsidR="0029067B" w:rsidRPr="0029067B">
          <w:rPr>
            <w:noProof/>
            <w:sz w:val="22"/>
            <w:szCs w:val="22"/>
            <w:lang w:val="en-GB"/>
          </w:rPr>
          <w:t>1</w:t>
        </w:r>
      </w:fldSimple>
      <w:r w:rsidRPr="007002C2">
        <w:rPr>
          <w:sz w:val="22"/>
          <w:szCs w:val="22"/>
          <w:lang w:val="en-GB"/>
        </w:rPr>
        <w:t xml:space="preserve">. </w:t>
      </w:r>
      <w:r w:rsidR="001312F8" w:rsidRPr="007002C2">
        <w:rPr>
          <w:sz w:val="22"/>
          <w:szCs w:val="22"/>
          <w:lang w:val="en-GB"/>
        </w:rPr>
        <w:t xml:space="preserve">Sorption curves at </w:t>
      </w:r>
      <w:r w:rsidR="001312F8" w:rsidRPr="007002C2">
        <w:rPr>
          <w:i/>
          <w:sz w:val="22"/>
          <w:szCs w:val="22"/>
          <w:lang w:val="en-GB"/>
        </w:rPr>
        <w:t>T</w:t>
      </w:r>
      <w:r w:rsidR="001312F8" w:rsidRPr="007002C2">
        <w:rPr>
          <w:sz w:val="22"/>
          <w:szCs w:val="22"/>
          <w:lang w:val="en-GB"/>
        </w:rPr>
        <w:t xml:space="preserve"> = 20 and 70 </w:t>
      </w:r>
      <w:proofErr w:type="spellStart"/>
      <w:r w:rsidR="001312F8" w:rsidRPr="007002C2">
        <w:rPr>
          <w:sz w:val="22"/>
          <w:szCs w:val="22"/>
          <w:vertAlign w:val="superscript"/>
          <w:lang w:val="en-GB"/>
        </w:rPr>
        <w:t>o</w:t>
      </w:r>
      <w:r w:rsidR="001312F8" w:rsidRPr="007002C2">
        <w:rPr>
          <w:sz w:val="22"/>
          <w:szCs w:val="22"/>
          <w:lang w:val="en-GB"/>
        </w:rPr>
        <w:t>C</w:t>
      </w:r>
      <w:proofErr w:type="spellEnd"/>
      <w:r w:rsidR="001312F8" w:rsidRPr="007002C2">
        <w:rPr>
          <w:sz w:val="22"/>
          <w:szCs w:val="22"/>
          <w:lang w:val="en-GB"/>
        </w:rPr>
        <w:t xml:space="preserve"> showed similar character. </w:t>
      </w:r>
      <w:r w:rsidRPr="007002C2">
        <w:rPr>
          <w:sz w:val="22"/>
          <w:szCs w:val="22"/>
          <w:lang w:val="en-GB"/>
        </w:rPr>
        <w:t>All samples</w:t>
      </w:r>
      <w:r w:rsidR="009F2A50" w:rsidRPr="007002C2">
        <w:rPr>
          <w:sz w:val="22"/>
          <w:szCs w:val="22"/>
          <w:lang w:val="en-GB"/>
        </w:rPr>
        <w:t>, neat epoxy and</w:t>
      </w:r>
      <w:r w:rsidR="009F2A50" w:rsidRPr="002618C9">
        <w:rPr>
          <w:sz w:val="22"/>
          <w:szCs w:val="22"/>
          <w:lang w:val="en-GB"/>
        </w:rPr>
        <w:t xml:space="preserve"> nanocomposites filled with different carbon fillers,</w:t>
      </w:r>
      <w:r w:rsidRPr="002618C9">
        <w:rPr>
          <w:sz w:val="22"/>
          <w:szCs w:val="22"/>
          <w:lang w:val="en-GB"/>
        </w:rPr>
        <w:t xml:space="preserve"> exhibit</w:t>
      </w:r>
      <w:r w:rsidR="001312F8">
        <w:rPr>
          <w:sz w:val="22"/>
          <w:szCs w:val="22"/>
          <w:lang w:val="en-GB"/>
        </w:rPr>
        <w:t>ed</w:t>
      </w:r>
      <w:r w:rsidRPr="002618C9">
        <w:rPr>
          <w:sz w:val="22"/>
          <w:szCs w:val="22"/>
          <w:lang w:val="en-GB"/>
        </w:rPr>
        <w:t xml:space="preserve"> two-stage sorption behaviour</w:t>
      </w:r>
      <w:r w:rsidR="009F2A50" w:rsidRPr="002618C9">
        <w:rPr>
          <w:sz w:val="22"/>
          <w:szCs w:val="22"/>
          <w:lang w:val="en-GB"/>
        </w:rPr>
        <w:t xml:space="preserve">. </w:t>
      </w:r>
      <w:proofErr w:type="spellStart"/>
      <w:r w:rsidR="00EE146E">
        <w:rPr>
          <w:sz w:val="22"/>
          <w:szCs w:val="22"/>
          <w:lang w:val="en-GB"/>
        </w:rPr>
        <w:t>Fickian</w:t>
      </w:r>
      <w:proofErr w:type="spellEnd"/>
      <w:r w:rsidR="00EE146E">
        <w:rPr>
          <w:sz w:val="22"/>
          <w:szCs w:val="22"/>
          <w:lang w:val="en-GB"/>
        </w:rPr>
        <w:t xml:space="preserve">-type </w:t>
      </w:r>
      <w:r w:rsidR="002618C9" w:rsidRPr="002618C9">
        <w:rPr>
          <w:sz w:val="22"/>
          <w:szCs w:val="22"/>
          <w:lang w:val="en-GB"/>
        </w:rPr>
        <w:t xml:space="preserve">sorption </w:t>
      </w:r>
      <w:r w:rsidR="002618C9">
        <w:rPr>
          <w:sz w:val="22"/>
          <w:szCs w:val="22"/>
          <w:lang w:val="en-GB"/>
        </w:rPr>
        <w:t xml:space="preserve">behaviour is </w:t>
      </w:r>
      <w:r w:rsidR="00EE146E">
        <w:rPr>
          <w:sz w:val="22"/>
          <w:szCs w:val="22"/>
          <w:lang w:val="en-GB"/>
        </w:rPr>
        <w:t>observed</w:t>
      </w:r>
      <w:r w:rsidR="00EE146E" w:rsidRPr="00EE146E">
        <w:rPr>
          <w:sz w:val="22"/>
          <w:szCs w:val="22"/>
          <w:lang w:val="en-GB"/>
        </w:rPr>
        <w:t xml:space="preserve"> </w:t>
      </w:r>
      <w:r w:rsidR="00EE146E">
        <w:rPr>
          <w:sz w:val="22"/>
          <w:szCs w:val="22"/>
          <w:lang w:val="en-GB"/>
        </w:rPr>
        <w:t>a</w:t>
      </w:r>
      <w:r w:rsidR="00EE146E" w:rsidRPr="002618C9">
        <w:rPr>
          <w:sz w:val="22"/>
          <w:szCs w:val="22"/>
          <w:lang w:val="en-GB"/>
        </w:rPr>
        <w:t>t the early stage of water uptake (up to 3 months</w:t>
      </w:r>
      <w:r w:rsidR="001312F8">
        <w:rPr>
          <w:sz w:val="22"/>
          <w:szCs w:val="22"/>
          <w:lang w:val="en-GB"/>
        </w:rPr>
        <w:t xml:space="preserve"> at </w:t>
      </w:r>
      <w:r w:rsidR="001312F8" w:rsidRPr="001312F8">
        <w:rPr>
          <w:i/>
          <w:sz w:val="22"/>
          <w:szCs w:val="22"/>
          <w:lang w:val="en-GB"/>
        </w:rPr>
        <w:t>T</w:t>
      </w:r>
      <w:r w:rsidR="001312F8">
        <w:rPr>
          <w:sz w:val="22"/>
          <w:szCs w:val="22"/>
          <w:lang w:val="en-GB"/>
        </w:rPr>
        <w:t xml:space="preserve"> = 50</w:t>
      </w:r>
      <w:r w:rsidR="007002C2">
        <w:rPr>
          <w:sz w:val="22"/>
          <w:szCs w:val="22"/>
          <w:lang w:val="en-GB"/>
        </w:rPr>
        <w:t xml:space="preserve"> </w:t>
      </w:r>
      <w:proofErr w:type="spellStart"/>
      <w:r w:rsidR="001312F8" w:rsidRPr="001312F8">
        <w:rPr>
          <w:sz w:val="22"/>
          <w:szCs w:val="22"/>
          <w:vertAlign w:val="superscript"/>
          <w:lang w:val="en-GB"/>
        </w:rPr>
        <w:t>o</w:t>
      </w:r>
      <w:r w:rsidR="001312F8">
        <w:rPr>
          <w:sz w:val="22"/>
          <w:szCs w:val="22"/>
          <w:lang w:val="en-GB"/>
        </w:rPr>
        <w:t>C</w:t>
      </w:r>
      <w:proofErr w:type="spellEnd"/>
      <w:r w:rsidR="007002C2">
        <w:rPr>
          <w:sz w:val="22"/>
          <w:szCs w:val="22"/>
          <w:lang w:val="en-GB"/>
        </w:rPr>
        <w:t xml:space="preserve"> for samples of thickness </w:t>
      </w:r>
      <w:r w:rsidR="007002C2" w:rsidRPr="007002C2">
        <w:rPr>
          <w:i/>
          <w:sz w:val="22"/>
          <w:szCs w:val="22"/>
          <w:lang w:val="en-GB"/>
        </w:rPr>
        <w:t>a</w:t>
      </w:r>
      <w:r w:rsidR="007002C2">
        <w:rPr>
          <w:sz w:val="22"/>
          <w:szCs w:val="22"/>
          <w:lang w:val="en-GB"/>
        </w:rPr>
        <w:t xml:space="preserve"> = 2.3 mm</w:t>
      </w:r>
      <w:r w:rsidR="00EE146E" w:rsidRPr="002618C9">
        <w:rPr>
          <w:sz w:val="22"/>
          <w:szCs w:val="22"/>
          <w:lang w:val="en-GB"/>
        </w:rPr>
        <w:t>)</w:t>
      </w:r>
      <w:r w:rsidR="00EE146E">
        <w:rPr>
          <w:sz w:val="22"/>
          <w:szCs w:val="22"/>
          <w:lang w:val="en-GB"/>
        </w:rPr>
        <w:t xml:space="preserve">: </w:t>
      </w:r>
      <w:r w:rsidR="002618C9" w:rsidRPr="002618C9">
        <w:rPr>
          <w:sz w:val="22"/>
          <w:szCs w:val="22"/>
          <w:lang w:val="en-GB"/>
        </w:rPr>
        <w:t xml:space="preserve">linear </w:t>
      </w:r>
      <w:r w:rsidR="00EE146E">
        <w:rPr>
          <w:sz w:val="22"/>
          <w:szCs w:val="22"/>
          <w:lang w:val="en-GB"/>
        </w:rPr>
        <w:t xml:space="preserve">dependence </w:t>
      </w:r>
      <w:r w:rsidR="00EE146E" w:rsidRPr="00EE146E">
        <w:rPr>
          <w:i/>
          <w:sz w:val="22"/>
          <w:szCs w:val="22"/>
          <w:lang w:val="en-GB"/>
        </w:rPr>
        <w:t>w</w:t>
      </w:r>
      <w:r w:rsidR="00EE146E">
        <w:rPr>
          <w:sz w:val="22"/>
          <w:szCs w:val="22"/>
          <w:lang w:val="en-GB"/>
        </w:rPr>
        <w:t xml:space="preserve"> </w:t>
      </w:r>
      <w:proofErr w:type="spellStart"/>
      <w:r w:rsidR="00EE146E">
        <w:rPr>
          <w:sz w:val="22"/>
          <w:szCs w:val="22"/>
          <w:lang w:val="en-GB"/>
        </w:rPr>
        <w:t>vs.√t</w:t>
      </w:r>
      <w:proofErr w:type="spellEnd"/>
      <w:r w:rsidR="007002C2">
        <w:rPr>
          <w:sz w:val="22"/>
          <w:szCs w:val="22"/>
          <w:lang w:val="en-GB"/>
        </w:rPr>
        <w:t>/</w:t>
      </w:r>
      <w:r w:rsidR="007002C2" w:rsidRPr="007002C2">
        <w:rPr>
          <w:i/>
          <w:sz w:val="22"/>
          <w:szCs w:val="22"/>
          <w:lang w:val="en-GB"/>
        </w:rPr>
        <w:t>a</w:t>
      </w:r>
      <w:r w:rsidR="00EE146E">
        <w:rPr>
          <w:sz w:val="22"/>
          <w:szCs w:val="22"/>
          <w:lang w:val="en-GB"/>
        </w:rPr>
        <w:t xml:space="preserve"> followed by </w:t>
      </w:r>
      <w:r w:rsidR="002618C9" w:rsidRPr="002618C9">
        <w:rPr>
          <w:sz w:val="22"/>
          <w:szCs w:val="22"/>
          <w:lang w:val="en-GB"/>
        </w:rPr>
        <w:t>asymptotic approach</w:t>
      </w:r>
      <w:r w:rsidR="00EE146E">
        <w:rPr>
          <w:sz w:val="22"/>
          <w:szCs w:val="22"/>
          <w:lang w:val="en-GB"/>
        </w:rPr>
        <w:t>ing</w:t>
      </w:r>
      <w:r w:rsidR="002618C9" w:rsidRPr="002618C9">
        <w:rPr>
          <w:sz w:val="22"/>
          <w:szCs w:val="22"/>
          <w:lang w:val="en-GB"/>
        </w:rPr>
        <w:t xml:space="preserve"> the equilibrium. Such a behaviour indicates to </w:t>
      </w:r>
      <w:r w:rsidR="001312F8">
        <w:rPr>
          <w:sz w:val="22"/>
          <w:szCs w:val="22"/>
          <w:lang w:val="en-GB"/>
        </w:rPr>
        <w:t>a</w:t>
      </w:r>
      <w:r w:rsidR="002618C9" w:rsidRPr="002618C9">
        <w:rPr>
          <w:sz w:val="22"/>
          <w:szCs w:val="22"/>
          <w:lang w:val="en-GB"/>
        </w:rPr>
        <w:t xml:space="preserve"> predominance of the diffusion mechanism of absorption and applicability of the </w:t>
      </w:r>
      <w:proofErr w:type="spellStart"/>
      <w:r w:rsidR="002618C9" w:rsidRPr="002618C9">
        <w:rPr>
          <w:sz w:val="22"/>
          <w:szCs w:val="22"/>
          <w:lang w:val="en-GB"/>
        </w:rPr>
        <w:t>Fick’s</w:t>
      </w:r>
      <w:proofErr w:type="spellEnd"/>
      <w:r w:rsidR="002618C9" w:rsidRPr="002618C9">
        <w:rPr>
          <w:sz w:val="22"/>
          <w:szCs w:val="22"/>
          <w:lang w:val="en-GB"/>
        </w:rPr>
        <w:t xml:space="preserve"> model </w:t>
      </w:r>
      <w:r w:rsidR="008B494E">
        <w:rPr>
          <w:sz w:val="22"/>
          <w:szCs w:val="22"/>
          <w:lang w:val="en-GB"/>
        </w:rPr>
        <w:t>[1</w:t>
      </w:r>
      <w:proofErr w:type="gramStart"/>
      <w:r w:rsidR="008B494E">
        <w:rPr>
          <w:sz w:val="22"/>
          <w:szCs w:val="22"/>
          <w:lang w:val="en-GB"/>
        </w:rPr>
        <w:t>,4,6,13,14</w:t>
      </w:r>
      <w:proofErr w:type="gramEnd"/>
      <w:r w:rsidR="002618C9" w:rsidRPr="002618C9">
        <w:rPr>
          <w:sz w:val="22"/>
          <w:szCs w:val="22"/>
          <w:lang w:val="en-GB"/>
        </w:rPr>
        <w:t>].</w:t>
      </w:r>
      <w:r w:rsidR="001312F8">
        <w:rPr>
          <w:sz w:val="22"/>
          <w:szCs w:val="22"/>
          <w:lang w:val="en-GB"/>
        </w:rPr>
        <w:t xml:space="preserve"> </w:t>
      </w:r>
      <w:proofErr w:type="spellStart"/>
      <w:r w:rsidR="00A77013">
        <w:rPr>
          <w:sz w:val="22"/>
          <w:szCs w:val="22"/>
          <w:lang w:val="en-GB"/>
        </w:rPr>
        <w:t>Fick’s</w:t>
      </w:r>
      <w:proofErr w:type="spellEnd"/>
      <w:r w:rsidR="00A77013">
        <w:rPr>
          <w:sz w:val="22"/>
          <w:szCs w:val="22"/>
          <w:lang w:val="en-GB"/>
        </w:rPr>
        <w:t xml:space="preserve"> diffusion is characterised by two parameters: the diffusion coefficient </w:t>
      </w:r>
      <w:r w:rsidR="00A77013" w:rsidRPr="00A77013">
        <w:rPr>
          <w:i/>
          <w:sz w:val="22"/>
          <w:szCs w:val="22"/>
          <w:lang w:val="en-GB"/>
        </w:rPr>
        <w:t>D</w:t>
      </w:r>
      <w:r w:rsidR="00A77013">
        <w:rPr>
          <w:sz w:val="22"/>
          <w:szCs w:val="22"/>
          <w:lang w:val="en-GB"/>
        </w:rPr>
        <w:t xml:space="preserve"> and equilibrium water content </w:t>
      </w:r>
      <w:r w:rsidR="00A77013" w:rsidRPr="00A77013">
        <w:rPr>
          <w:i/>
          <w:sz w:val="22"/>
          <w:szCs w:val="22"/>
          <w:lang w:val="en-GB"/>
        </w:rPr>
        <w:t>w</w:t>
      </w:r>
      <w:proofErr w:type="gramStart"/>
      <w:r w:rsidR="00A77013" w:rsidRPr="00A77013">
        <w:rPr>
          <w:sz w:val="22"/>
          <w:szCs w:val="22"/>
          <w:vertAlign w:val="subscript"/>
          <w:lang w:val="en-GB"/>
        </w:rPr>
        <w:t>∞</w:t>
      </w:r>
      <w:r w:rsidR="00A77013">
        <w:rPr>
          <w:sz w:val="22"/>
          <w:szCs w:val="22"/>
          <w:lang w:val="en-GB"/>
        </w:rPr>
        <w:t xml:space="preserve"> .</w:t>
      </w:r>
      <w:proofErr w:type="gramEnd"/>
      <w:r w:rsidR="00A77013">
        <w:rPr>
          <w:sz w:val="22"/>
          <w:szCs w:val="22"/>
          <w:lang w:val="en-GB"/>
        </w:rPr>
        <w:t xml:space="preserve"> </w:t>
      </w:r>
      <w:r w:rsidR="00613666">
        <w:rPr>
          <w:sz w:val="22"/>
          <w:szCs w:val="22"/>
          <w:lang w:val="en-GB"/>
        </w:rPr>
        <w:t xml:space="preserve">As seen from the graph, sorption curves of the neat epoxy and samples filled with MWCNT and </w:t>
      </w:r>
      <w:r w:rsidR="00A77013">
        <w:rPr>
          <w:sz w:val="22"/>
          <w:szCs w:val="22"/>
          <w:lang w:val="en-GB"/>
        </w:rPr>
        <w:t>EG</w:t>
      </w:r>
      <w:r w:rsidR="00BC4595">
        <w:rPr>
          <w:sz w:val="22"/>
          <w:szCs w:val="22"/>
          <w:lang w:val="en-GB"/>
        </w:rPr>
        <w:t xml:space="preserve"> almost fit to each other, while addition of CB and </w:t>
      </w:r>
      <w:proofErr w:type="spellStart"/>
      <w:r w:rsidR="00BC4595">
        <w:rPr>
          <w:sz w:val="22"/>
          <w:szCs w:val="22"/>
          <w:lang w:val="en-GB"/>
        </w:rPr>
        <w:t>GnP</w:t>
      </w:r>
      <w:proofErr w:type="spellEnd"/>
      <w:r w:rsidR="00BC4595">
        <w:rPr>
          <w:sz w:val="22"/>
          <w:szCs w:val="22"/>
          <w:lang w:val="en-GB"/>
        </w:rPr>
        <w:t xml:space="preserve"> resulted into </w:t>
      </w:r>
      <w:r w:rsidR="007941C3">
        <w:rPr>
          <w:sz w:val="22"/>
          <w:szCs w:val="22"/>
          <w:lang w:val="en-GB"/>
        </w:rPr>
        <w:t xml:space="preserve">a </w:t>
      </w:r>
      <w:r w:rsidR="00BC4595">
        <w:rPr>
          <w:sz w:val="22"/>
          <w:szCs w:val="22"/>
          <w:lang w:val="en-GB"/>
        </w:rPr>
        <w:t xml:space="preserve">noticeably higher water sorption capacity </w:t>
      </w:r>
      <w:r w:rsidR="00A77013">
        <w:rPr>
          <w:sz w:val="22"/>
          <w:szCs w:val="22"/>
          <w:lang w:val="en-GB"/>
        </w:rPr>
        <w:t>(</w:t>
      </w:r>
      <w:r w:rsidR="00A77013" w:rsidRPr="00A77013">
        <w:rPr>
          <w:i/>
          <w:sz w:val="22"/>
          <w:szCs w:val="22"/>
          <w:lang w:val="en-GB"/>
        </w:rPr>
        <w:t>w</w:t>
      </w:r>
      <w:proofErr w:type="gramStart"/>
      <w:r w:rsidR="00A77013" w:rsidRPr="00A77013">
        <w:rPr>
          <w:sz w:val="22"/>
          <w:szCs w:val="22"/>
          <w:vertAlign w:val="subscript"/>
          <w:lang w:val="en-GB"/>
        </w:rPr>
        <w:t>∞</w:t>
      </w:r>
      <w:r w:rsidR="00A77013">
        <w:rPr>
          <w:sz w:val="22"/>
          <w:szCs w:val="22"/>
          <w:vertAlign w:val="subscript"/>
          <w:lang w:val="en-GB"/>
        </w:rPr>
        <w:t xml:space="preserve"> </w:t>
      </w:r>
      <w:r w:rsidR="00A77013" w:rsidRPr="00A77013">
        <w:rPr>
          <w:sz w:val="22"/>
          <w:szCs w:val="22"/>
          <w:lang w:val="en-GB"/>
        </w:rPr>
        <w:t>)</w:t>
      </w:r>
      <w:proofErr w:type="gramEnd"/>
      <w:r w:rsidR="00A77013">
        <w:rPr>
          <w:sz w:val="22"/>
          <w:szCs w:val="22"/>
          <w:lang w:val="en-GB"/>
        </w:rPr>
        <w:t xml:space="preserve"> </w:t>
      </w:r>
      <w:r w:rsidR="00BC4595">
        <w:rPr>
          <w:sz w:val="22"/>
          <w:szCs w:val="22"/>
          <w:lang w:val="en-GB"/>
        </w:rPr>
        <w:t>compared to the neat epoxy samples. The rate of water diffusion keeps the same for the neat epoxy and nanocomposites filled with EG, CB, and MWCNTs</w:t>
      </w:r>
      <w:r w:rsidR="00A77013">
        <w:rPr>
          <w:sz w:val="22"/>
          <w:szCs w:val="22"/>
          <w:lang w:val="en-GB"/>
        </w:rPr>
        <w:t xml:space="preserve"> and </w:t>
      </w:r>
      <w:r w:rsidR="00BC4595" w:rsidRPr="00C25EEC">
        <w:rPr>
          <w:i/>
          <w:sz w:val="22"/>
          <w:szCs w:val="22"/>
          <w:lang w:val="en-GB"/>
        </w:rPr>
        <w:t>D</w:t>
      </w:r>
      <w:r w:rsidR="00BC4595">
        <w:rPr>
          <w:sz w:val="22"/>
          <w:szCs w:val="22"/>
          <w:lang w:val="en-GB"/>
        </w:rPr>
        <w:t xml:space="preserve"> = 0.0035 mm</w:t>
      </w:r>
      <w:r w:rsidR="00BC4595" w:rsidRPr="00BC4595">
        <w:rPr>
          <w:sz w:val="22"/>
          <w:szCs w:val="22"/>
          <w:vertAlign w:val="superscript"/>
          <w:lang w:val="en-GB"/>
        </w:rPr>
        <w:t>2</w:t>
      </w:r>
      <w:r w:rsidR="00BC4595">
        <w:rPr>
          <w:sz w:val="22"/>
          <w:szCs w:val="22"/>
          <w:lang w:val="en-GB"/>
        </w:rPr>
        <w:t>/h, while the diffusion coefficient of epoxy/</w:t>
      </w:r>
      <w:proofErr w:type="spellStart"/>
      <w:r w:rsidR="00BC4595">
        <w:rPr>
          <w:sz w:val="22"/>
          <w:szCs w:val="22"/>
          <w:lang w:val="en-GB"/>
        </w:rPr>
        <w:t>GnP</w:t>
      </w:r>
      <w:proofErr w:type="spellEnd"/>
      <w:r w:rsidR="00BC4595">
        <w:rPr>
          <w:sz w:val="22"/>
          <w:szCs w:val="22"/>
          <w:lang w:val="en-GB"/>
        </w:rPr>
        <w:t xml:space="preserve"> composite is </w:t>
      </w:r>
      <w:r w:rsidR="00A77013">
        <w:rPr>
          <w:sz w:val="22"/>
          <w:szCs w:val="22"/>
          <w:lang w:val="en-GB"/>
        </w:rPr>
        <w:t xml:space="preserve">for about 15% </w:t>
      </w:r>
      <w:r w:rsidR="00BC4595">
        <w:rPr>
          <w:sz w:val="22"/>
          <w:szCs w:val="22"/>
          <w:lang w:val="en-GB"/>
        </w:rPr>
        <w:t xml:space="preserve">lower. </w:t>
      </w:r>
    </w:p>
    <w:p w:rsidR="00E2605C" w:rsidRPr="002618C9" w:rsidRDefault="007002C2" w:rsidP="00E2605C">
      <w:pPr>
        <w:jc w:val="center"/>
        <w:rPr>
          <w:szCs w:val="22"/>
          <w:lang w:val="en-GB"/>
        </w:rPr>
      </w:pPr>
      <w:r w:rsidRPr="007002C2">
        <w:rPr>
          <w:szCs w:val="22"/>
          <w:lang w:val="en-GB"/>
        </w:rPr>
        <w:t xml:space="preserve"> </w:t>
      </w:r>
      <w:r w:rsidRPr="007002C2">
        <w:rPr>
          <w:noProof/>
          <w:szCs w:val="22"/>
          <w:lang w:eastAsia="en-US"/>
        </w:rPr>
        <w:drawing>
          <wp:inline distT="0" distB="0" distL="0" distR="0">
            <wp:extent cx="3302578" cy="2040221"/>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 cstate="print"/>
                    <a:srcRect/>
                    <a:stretch>
                      <a:fillRect/>
                    </a:stretch>
                  </pic:blipFill>
                  <pic:spPr bwMode="auto">
                    <a:xfrm>
                      <a:off x="0" y="0"/>
                      <a:ext cx="3308187" cy="2043686"/>
                    </a:xfrm>
                    <a:prstGeom prst="rect">
                      <a:avLst/>
                    </a:prstGeom>
                    <a:noFill/>
                    <a:ln w="9525">
                      <a:noFill/>
                      <a:miter lim="800000"/>
                      <a:headEnd/>
                      <a:tailEnd/>
                    </a:ln>
                  </pic:spPr>
                </pic:pic>
              </a:graphicData>
            </a:graphic>
          </wp:inline>
        </w:drawing>
      </w:r>
    </w:p>
    <w:p w:rsidR="00E2605C" w:rsidRPr="002618C9" w:rsidRDefault="00E2605C" w:rsidP="007159F4">
      <w:pPr>
        <w:spacing w:before="120"/>
        <w:jc w:val="center"/>
        <w:rPr>
          <w:sz w:val="22"/>
          <w:szCs w:val="22"/>
          <w:lang w:val="en-GB"/>
        </w:rPr>
      </w:pPr>
      <w:bookmarkStart w:id="0" w:name="_Ref514400050"/>
      <w:proofErr w:type="gramStart"/>
      <w:r w:rsidRPr="002618C9">
        <w:rPr>
          <w:b/>
          <w:sz w:val="22"/>
          <w:szCs w:val="22"/>
          <w:lang w:val="en-GB"/>
        </w:rPr>
        <w:t xml:space="preserve">Figure </w:t>
      </w:r>
      <w:proofErr w:type="gramEnd"/>
      <w:r w:rsidR="0028769A" w:rsidRPr="002618C9">
        <w:rPr>
          <w:b/>
          <w:sz w:val="22"/>
          <w:szCs w:val="22"/>
          <w:lang w:val="en-GB"/>
        </w:rPr>
        <w:fldChar w:fldCharType="begin"/>
      </w:r>
      <w:r w:rsidRPr="002618C9">
        <w:rPr>
          <w:b/>
          <w:sz w:val="22"/>
          <w:szCs w:val="22"/>
          <w:lang w:val="en-GB"/>
        </w:rPr>
        <w:instrText xml:space="preserve"> SEQ Figure \* ARABIC </w:instrText>
      </w:r>
      <w:r w:rsidR="0028769A" w:rsidRPr="002618C9">
        <w:rPr>
          <w:b/>
          <w:sz w:val="22"/>
          <w:szCs w:val="22"/>
          <w:lang w:val="en-GB"/>
        </w:rPr>
        <w:fldChar w:fldCharType="separate"/>
      </w:r>
      <w:r w:rsidR="0029067B">
        <w:rPr>
          <w:b/>
          <w:noProof/>
          <w:sz w:val="22"/>
          <w:szCs w:val="22"/>
          <w:lang w:val="en-GB"/>
        </w:rPr>
        <w:t>1</w:t>
      </w:r>
      <w:r w:rsidR="0028769A" w:rsidRPr="002618C9">
        <w:rPr>
          <w:b/>
          <w:sz w:val="22"/>
          <w:szCs w:val="22"/>
          <w:lang w:val="en-GB"/>
        </w:rPr>
        <w:fldChar w:fldCharType="end"/>
      </w:r>
      <w:bookmarkEnd w:id="0"/>
      <w:proofErr w:type="gramStart"/>
      <w:r w:rsidRPr="002618C9">
        <w:rPr>
          <w:b/>
          <w:sz w:val="22"/>
          <w:szCs w:val="22"/>
          <w:lang w:val="en-GB"/>
        </w:rPr>
        <w:t>.</w:t>
      </w:r>
      <w:proofErr w:type="gramEnd"/>
      <w:r w:rsidRPr="002618C9">
        <w:rPr>
          <w:sz w:val="22"/>
          <w:szCs w:val="22"/>
          <w:lang w:val="en-GB"/>
        </w:rPr>
        <w:t xml:space="preserve"> Water sorption curves of epoxy filled with various carbon </w:t>
      </w:r>
      <w:proofErr w:type="spellStart"/>
      <w:r w:rsidRPr="002618C9">
        <w:rPr>
          <w:sz w:val="22"/>
          <w:szCs w:val="22"/>
          <w:lang w:val="en-GB"/>
        </w:rPr>
        <w:t>nanoparticles</w:t>
      </w:r>
      <w:proofErr w:type="spellEnd"/>
      <w:r w:rsidRPr="002618C9">
        <w:rPr>
          <w:sz w:val="22"/>
          <w:szCs w:val="22"/>
          <w:lang w:val="en-GB"/>
        </w:rPr>
        <w:t xml:space="preserve">, </w:t>
      </w:r>
      <w:r w:rsidRPr="002618C9">
        <w:rPr>
          <w:i/>
          <w:sz w:val="22"/>
          <w:szCs w:val="22"/>
          <w:lang w:val="en-GB"/>
        </w:rPr>
        <w:t>T</w:t>
      </w:r>
      <w:r w:rsidRPr="002618C9">
        <w:rPr>
          <w:sz w:val="22"/>
          <w:szCs w:val="22"/>
          <w:lang w:val="en-GB"/>
        </w:rPr>
        <w:t xml:space="preserve"> = 50 °C.</w:t>
      </w:r>
    </w:p>
    <w:p w:rsidR="009C4011" w:rsidRDefault="00030BE0" w:rsidP="00883F67">
      <w:pPr>
        <w:spacing w:before="120"/>
        <w:jc w:val="both"/>
        <w:rPr>
          <w:sz w:val="22"/>
          <w:szCs w:val="22"/>
          <w:lang w:val="en-GB"/>
        </w:rPr>
      </w:pPr>
      <w:r w:rsidRPr="00D51875">
        <w:rPr>
          <w:sz w:val="22"/>
          <w:szCs w:val="22"/>
          <w:lang w:val="en-GB"/>
        </w:rPr>
        <w:t>Temperature dependences of the diffusion coefficient</w:t>
      </w:r>
      <w:r w:rsidR="00A77013" w:rsidRPr="00D51875">
        <w:rPr>
          <w:sz w:val="22"/>
          <w:szCs w:val="22"/>
          <w:lang w:val="en-GB"/>
        </w:rPr>
        <w:t>s and equilibrium water contents</w:t>
      </w:r>
      <w:r w:rsidR="00883F67" w:rsidRPr="00D51875">
        <w:rPr>
          <w:sz w:val="22"/>
          <w:szCs w:val="22"/>
          <w:lang w:val="en-GB"/>
        </w:rPr>
        <w:t xml:space="preserve"> </w:t>
      </w:r>
      <w:r w:rsidR="00A77013" w:rsidRPr="00D51875">
        <w:rPr>
          <w:sz w:val="22"/>
          <w:szCs w:val="22"/>
          <w:lang w:val="en-GB"/>
        </w:rPr>
        <w:t xml:space="preserve">of the neat epoxy and nanocomposite samples </w:t>
      </w:r>
      <w:r w:rsidRPr="00D51875">
        <w:rPr>
          <w:sz w:val="22"/>
          <w:szCs w:val="22"/>
          <w:lang w:val="en-GB"/>
        </w:rPr>
        <w:t xml:space="preserve">are shown in </w:t>
      </w:r>
      <w:fldSimple w:instr=" REF _Ref514405521 \h  \* MERGEFORMAT ">
        <w:r w:rsidR="0029067B" w:rsidRPr="002618C9">
          <w:rPr>
            <w:sz w:val="22"/>
            <w:szCs w:val="22"/>
            <w:lang w:val="en-GB"/>
          </w:rPr>
          <w:t xml:space="preserve">Figure </w:t>
        </w:r>
        <w:r w:rsidR="0029067B">
          <w:rPr>
            <w:noProof/>
            <w:sz w:val="22"/>
            <w:szCs w:val="22"/>
            <w:lang w:val="en-GB"/>
          </w:rPr>
          <w:t>2</w:t>
        </w:r>
      </w:fldSimple>
      <w:proofErr w:type="gramStart"/>
      <w:r w:rsidRPr="00D51875">
        <w:rPr>
          <w:sz w:val="22"/>
          <w:szCs w:val="22"/>
          <w:lang w:val="en-GB"/>
        </w:rPr>
        <w:t>a and</w:t>
      </w:r>
      <w:proofErr w:type="gramEnd"/>
      <w:r w:rsidRPr="00D51875">
        <w:rPr>
          <w:sz w:val="22"/>
          <w:szCs w:val="22"/>
          <w:lang w:val="en-GB"/>
        </w:rPr>
        <w:t xml:space="preserve"> </w:t>
      </w:r>
      <w:fldSimple w:instr=" REF _Ref514405521 \h  \* MERGEFORMAT ">
        <w:r w:rsidR="0029067B" w:rsidRPr="002618C9">
          <w:rPr>
            <w:sz w:val="22"/>
            <w:szCs w:val="22"/>
            <w:lang w:val="en-GB"/>
          </w:rPr>
          <w:t xml:space="preserve">Figure </w:t>
        </w:r>
        <w:r w:rsidR="0029067B">
          <w:rPr>
            <w:noProof/>
            <w:sz w:val="22"/>
            <w:szCs w:val="22"/>
            <w:lang w:val="en-GB"/>
          </w:rPr>
          <w:t>2</w:t>
        </w:r>
      </w:fldSimple>
      <w:r w:rsidRPr="00D51875">
        <w:rPr>
          <w:sz w:val="22"/>
          <w:szCs w:val="22"/>
          <w:lang w:val="en-GB"/>
        </w:rPr>
        <w:t xml:space="preserve">b, respectively. </w:t>
      </w:r>
      <w:r w:rsidR="009C4011" w:rsidRPr="00D51875">
        <w:rPr>
          <w:sz w:val="22"/>
          <w:szCs w:val="22"/>
          <w:lang w:val="en-GB"/>
        </w:rPr>
        <w:t xml:space="preserve">Arrhenius equation </w:t>
      </w:r>
      <w:r w:rsidR="008B494E">
        <w:rPr>
          <w:sz w:val="22"/>
          <w:szCs w:val="22"/>
          <w:lang w:val="en-GB"/>
        </w:rPr>
        <w:t>[1</w:t>
      </w:r>
      <w:proofErr w:type="gramStart"/>
      <w:r w:rsidR="008B494E">
        <w:rPr>
          <w:sz w:val="22"/>
          <w:szCs w:val="22"/>
          <w:lang w:val="en-GB"/>
        </w:rPr>
        <w:t>,4,9</w:t>
      </w:r>
      <w:proofErr w:type="gramEnd"/>
      <w:r w:rsidR="008B494E">
        <w:rPr>
          <w:sz w:val="22"/>
          <w:szCs w:val="22"/>
          <w:lang w:val="en-GB"/>
        </w:rPr>
        <w:t>]</w:t>
      </w:r>
      <w:r w:rsidR="009C4011" w:rsidRPr="00D51875">
        <w:rPr>
          <w:sz w:val="22"/>
          <w:szCs w:val="22"/>
          <w:lang w:val="en-GB"/>
        </w:rPr>
        <w:t xml:space="preserve"> is used to describe t</w:t>
      </w:r>
      <w:r w:rsidR="00883F67" w:rsidRPr="00D51875">
        <w:rPr>
          <w:sz w:val="22"/>
          <w:szCs w:val="22"/>
          <w:lang w:val="en-GB"/>
        </w:rPr>
        <w:t>emperature dependences of the diffusion coefficients</w:t>
      </w:r>
      <w:r w:rsidR="009C4011" w:rsidRPr="00D51875">
        <w:rPr>
          <w:sz w:val="22"/>
          <w:szCs w:val="22"/>
          <w:lang w:val="en-GB"/>
        </w:rPr>
        <w:t xml:space="preserve">. </w:t>
      </w:r>
      <w:r w:rsidR="00EA51EF" w:rsidRPr="00D51875">
        <w:rPr>
          <w:sz w:val="22"/>
          <w:szCs w:val="22"/>
          <w:lang w:val="en-GB"/>
        </w:rPr>
        <w:t xml:space="preserve">The activation energy of the diffusion </w:t>
      </w:r>
      <w:proofErr w:type="spellStart"/>
      <w:r w:rsidR="00B74D8E" w:rsidRPr="00D51875">
        <w:rPr>
          <w:i/>
          <w:sz w:val="22"/>
          <w:szCs w:val="22"/>
          <w:lang w:val="en-GB"/>
        </w:rPr>
        <w:t>U</w:t>
      </w:r>
      <w:r w:rsidR="00B74D8E" w:rsidRPr="00D51875">
        <w:rPr>
          <w:sz w:val="22"/>
          <w:szCs w:val="22"/>
          <w:vertAlign w:val="subscript"/>
          <w:lang w:val="en-GB"/>
        </w:rPr>
        <w:t>d</w:t>
      </w:r>
      <w:proofErr w:type="spellEnd"/>
      <w:r w:rsidR="00B74D8E" w:rsidRPr="00D51875">
        <w:rPr>
          <w:sz w:val="22"/>
          <w:szCs w:val="22"/>
          <w:lang w:val="en-GB"/>
        </w:rPr>
        <w:t xml:space="preserve"> </w:t>
      </w:r>
      <w:r w:rsidR="00EA51EF" w:rsidRPr="00D51875">
        <w:rPr>
          <w:sz w:val="22"/>
          <w:szCs w:val="22"/>
          <w:lang w:val="en-GB"/>
        </w:rPr>
        <w:t xml:space="preserve">calculated from the slope of lines shown in </w:t>
      </w:r>
      <w:fldSimple w:instr=" REF _Ref514405521 \h  \* MERGEFORMAT ">
        <w:r w:rsidR="0029067B" w:rsidRPr="002618C9">
          <w:rPr>
            <w:sz w:val="22"/>
            <w:szCs w:val="22"/>
            <w:lang w:val="en-GB"/>
          </w:rPr>
          <w:t xml:space="preserve">Figure </w:t>
        </w:r>
        <w:r w:rsidR="0029067B">
          <w:rPr>
            <w:noProof/>
            <w:sz w:val="22"/>
            <w:szCs w:val="22"/>
            <w:lang w:val="en-GB"/>
          </w:rPr>
          <w:t>2</w:t>
        </w:r>
      </w:fldSimple>
      <w:r w:rsidR="00EA51EF" w:rsidRPr="00D51875">
        <w:rPr>
          <w:sz w:val="22"/>
          <w:szCs w:val="22"/>
          <w:lang w:val="en-GB"/>
        </w:rPr>
        <w:t xml:space="preserve">a increases up to 12% with the addition of </w:t>
      </w:r>
      <w:r w:rsidR="000A61AE" w:rsidRPr="00D51875">
        <w:rPr>
          <w:sz w:val="22"/>
          <w:szCs w:val="22"/>
          <w:lang w:val="en-GB"/>
        </w:rPr>
        <w:t xml:space="preserve">0.5wt.% of </w:t>
      </w:r>
      <w:r w:rsidR="00EA51EF" w:rsidRPr="00D51875">
        <w:rPr>
          <w:sz w:val="22"/>
          <w:szCs w:val="22"/>
          <w:lang w:val="en-GB"/>
        </w:rPr>
        <w:t xml:space="preserve">MWCNT and </w:t>
      </w:r>
      <w:proofErr w:type="spellStart"/>
      <w:r w:rsidR="00EA51EF" w:rsidRPr="00D51875">
        <w:rPr>
          <w:sz w:val="22"/>
          <w:szCs w:val="22"/>
          <w:lang w:val="en-GB"/>
        </w:rPr>
        <w:t>GnP</w:t>
      </w:r>
      <w:proofErr w:type="spellEnd"/>
      <w:r w:rsidR="00EA51EF" w:rsidRPr="00D51875">
        <w:rPr>
          <w:sz w:val="22"/>
          <w:szCs w:val="22"/>
          <w:lang w:val="en-GB"/>
        </w:rPr>
        <w:t xml:space="preserve">: from </w:t>
      </w:r>
      <w:r w:rsidR="000A61AE" w:rsidRPr="00D51875">
        <w:rPr>
          <w:sz w:val="22"/>
          <w:szCs w:val="22"/>
          <w:lang w:val="en-GB"/>
        </w:rPr>
        <w:t>37</w:t>
      </w:r>
      <w:r w:rsidR="00EA51EF" w:rsidRPr="00D51875">
        <w:rPr>
          <w:sz w:val="22"/>
          <w:szCs w:val="22"/>
          <w:lang w:val="en-GB"/>
        </w:rPr>
        <w:t xml:space="preserve"> kJ/mole up to </w:t>
      </w:r>
      <w:r w:rsidR="000A61AE" w:rsidRPr="00D51875">
        <w:rPr>
          <w:sz w:val="22"/>
          <w:szCs w:val="22"/>
          <w:lang w:val="en-GB"/>
        </w:rPr>
        <w:t>42</w:t>
      </w:r>
      <w:r w:rsidR="00EA51EF" w:rsidRPr="00D51875">
        <w:rPr>
          <w:sz w:val="22"/>
          <w:szCs w:val="22"/>
          <w:lang w:val="en-GB"/>
        </w:rPr>
        <w:t xml:space="preserve"> kJ/mole for the neat epoxy and nanocomposites, respectively. </w:t>
      </w:r>
      <w:r w:rsidR="000A61AE" w:rsidRPr="00D51875">
        <w:rPr>
          <w:sz w:val="22"/>
          <w:szCs w:val="22"/>
          <w:lang w:val="en-GB"/>
        </w:rPr>
        <w:t>At the same time</w:t>
      </w:r>
      <w:proofErr w:type="gramStart"/>
      <w:r w:rsidR="000A61AE" w:rsidRPr="00D51875">
        <w:rPr>
          <w:sz w:val="22"/>
          <w:szCs w:val="22"/>
          <w:lang w:val="en-GB"/>
        </w:rPr>
        <w:t>,  incorporation</w:t>
      </w:r>
      <w:proofErr w:type="gramEnd"/>
      <w:r w:rsidR="000A61AE" w:rsidRPr="00D51875">
        <w:rPr>
          <w:sz w:val="22"/>
          <w:szCs w:val="22"/>
          <w:lang w:val="en-GB"/>
        </w:rPr>
        <w:t xml:space="preserve"> of CB and EG into the epoxy didn’t demonstrate any hindering effect on the diffusion and the activation energies for these types of nanocomposites are the same as for the neat epoxy. </w:t>
      </w:r>
      <w:r w:rsidR="00CC7B47" w:rsidRPr="00D51875">
        <w:rPr>
          <w:sz w:val="22"/>
          <w:szCs w:val="22"/>
          <w:lang w:val="en-GB"/>
        </w:rPr>
        <w:t xml:space="preserve">Equilibrium water content of </w:t>
      </w:r>
      <w:r w:rsidR="00B74D8E" w:rsidRPr="00D51875">
        <w:rPr>
          <w:sz w:val="22"/>
          <w:szCs w:val="22"/>
          <w:lang w:val="en-GB"/>
        </w:rPr>
        <w:t xml:space="preserve">all </w:t>
      </w:r>
      <w:r w:rsidR="00CC7B47" w:rsidRPr="00D51875">
        <w:rPr>
          <w:sz w:val="22"/>
          <w:szCs w:val="22"/>
          <w:lang w:val="en-GB"/>
        </w:rPr>
        <w:t xml:space="preserve">the materials </w:t>
      </w:r>
      <w:r w:rsidR="00B74D8E" w:rsidRPr="00D51875">
        <w:rPr>
          <w:sz w:val="22"/>
          <w:szCs w:val="22"/>
          <w:lang w:val="en-GB"/>
        </w:rPr>
        <w:t xml:space="preserve">under investigation </w:t>
      </w:r>
      <w:r w:rsidR="00CC7B47" w:rsidRPr="00D51875">
        <w:rPr>
          <w:sz w:val="22"/>
          <w:szCs w:val="22"/>
          <w:lang w:val="en-GB"/>
        </w:rPr>
        <w:t>increases with growing temperature (</w:t>
      </w:r>
      <w:fldSimple w:instr=" REF _Ref514405521 \h  \* MERGEFORMAT ">
        <w:r w:rsidR="0029067B" w:rsidRPr="002618C9">
          <w:rPr>
            <w:sz w:val="22"/>
            <w:szCs w:val="22"/>
            <w:lang w:val="en-GB"/>
          </w:rPr>
          <w:t xml:space="preserve">Figure </w:t>
        </w:r>
        <w:r w:rsidR="0029067B">
          <w:rPr>
            <w:noProof/>
            <w:sz w:val="22"/>
            <w:szCs w:val="22"/>
            <w:lang w:val="en-GB"/>
          </w:rPr>
          <w:t>2</w:t>
        </w:r>
      </w:fldSimple>
      <w:r w:rsidR="00CC7B47" w:rsidRPr="00D51875">
        <w:rPr>
          <w:sz w:val="22"/>
          <w:szCs w:val="22"/>
          <w:lang w:val="en-GB"/>
        </w:rPr>
        <w:t>b)</w:t>
      </w:r>
      <w:r w:rsidR="00B74D8E" w:rsidRPr="00D51875">
        <w:rPr>
          <w:sz w:val="22"/>
          <w:szCs w:val="22"/>
          <w:lang w:val="en-GB"/>
        </w:rPr>
        <w:t xml:space="preserve"> that </w:t>
      </w:r>
      <w:r w:rsidR="00E22CA2" w:rsidRPr="00D51875">
        <w:rPr>
          <w:sz w:val="22"/>
          <w:szCs w:val="22"/>
          <w:lang w:val="en-GB"/>
        </w:rPr>
        <w:t>is related to a higher contribution of Type II or bound water and ability of water molecules to reside in a hydrothermally plasti</w:t>
      </w:r>
      <w:r w:rsidR="00BD3309">
        <w:rPr>
          <w:sz w:val="22"/>
          <w:szCs w:val="22"/>
          <w:lang w:val="en-GB"/>
        </w:rPr>
        <w:t>ci</w:t>
      </w:r>
      <w:r w:rsidR="00E22CA2" w:rsidRPr="00D51875">
        <w:rPr>
          <w:sz w:val="22"/>
          <w:szCs w:val="22"/>
          <w:lang w:val="en-GB"/>
        </w:rPr>
        <w:t>zed polymer [</w:t>
      </w:r>
      <w:r w:rsidR="008B494E">
        <w:rPr>
          <w:sz w:val="22"/>
          <w:szCs w:val="22"/>
          <w:lang w:val="en-GB"/>
        </w:rPr>
        <w:t>1,4,5,13]</w:t>
      </w:r>
      <w:r w:rsidR="00B74D8E" w:rsidRPr="00D51875">
        <w:rPr>
          <w:sz w:val="22"/>
          <w:szCs w:val="22"/>
          <w:lang w:val="en-GB"/>
        </w:rPr>
        <w:t>.</w:t>
      </w:r>
    </w:p>
    <w:p w:rsidR="001C1E49" w:rsidRPr="001C1E49" w:rsidRDefault="001C1E49" w:rsidP="00883F67">
      <w:pPr>
        <w:spacing w:before="120"/>
        <w:jc w:val="both"/>
        <w:rPr>
          <w:sz w:val="22"/>
          <w:szCs w:val="22"/>
        </w:rPr>
      </w:pPr>
      <w:r w:rsidRPr="00D51875">
        <w:rPr>
          <w:sz w:val="22"/>
          <w:szCs w:val="22"/>
        </w:rPr>
        <w:t xml:space="preserve">The two-stage character of water sorption </w:t>
      </w:r>
      <w:r w:rsidRPr="00CC5B19">
        <w:rPr>
          <w:sz w:val="22"/>
          <w:szCs w:val="22"/>
        </w:rPr>
        <w:t>curves (</w:t>
      </w:r>
      <w:fldSimple w:instr=" REF _Ref514400050 \h  \* MERGEFORMAT ">
        <w:r w:rsidR="0029067B" w:rsidRPr="0029067B">
          <w:rPr>
            <w:sz w:val="22"/>
            <w:szCs w:val="22"/>
            <w:lang w:val="en-GB"/>
          </w:rPr>
          <w:t xml:space="preserve">Figure </w:t>
        </w:r>
        <w:r w:rsidR="0029067B" w:rsidRPr="0029067B">
          <w:rPr>
            <w:noProof/>
            <w:sz w:val="22"/>
            <w:szCs w:val="22"/>
            <w:lang w:val="en-GB"/>
          </w:rPr>
          <w:t>1</w:t>
        </w:r>
      </w:fldSimple>
      <w:r w:rsidRPr="00CC5B19">
        <w:rPr>
          <w:sz w:val="22"/>
          <w:szCs w:val="22"/>
        </w:rPr>
        <w:t>),</w:t>
      </w:r>
      <w:r w:rsidRPr="00D51875">
        <w:rPr>
          <w:sz w:val="22"/>
          <w:szCs w:val="22"/>
        </w:rPr>
        <w:t xml:space="preserve"> called also as anomalous or non-</w:t>
      </w:r>
      <w:proofErr w:type="spellStart"/>
      <w:r w:rsidRPr="00D51875">
        <w:rPr>
          <w:sz w:val="22"/>
          <w:szCs w:val="22"/>
        </w:rPr>
        <w:t>Fickian</w:t>
      </w:r>
      <w:proofErr w:type="spellEnd"/>
      <w:r w:rsidRPr="00D51875">
        <w:rPr>
          <w:sz w:val="22"/>
          <w:szCs w:val="22"/>
        </w:rPr>
        <w:t xml:space="preserve"> diffusion, appears in a continuous increase of weight gain at the later stage of water uptake or slower approaching of an equilibrium plateau compared to the </w:t>
      </w:r>
      <w:proofErr w:type="spellStart"/>
      <w:r w:rsidRPr="00D51875">
        <w:rPr>
          <w:sz w:val="22"/>
          <w:szCs w:val="22"/>
        </w:rPr>
        <w:t>Fickian</w:t>
      </w:r>
      <w:proofErr w:type="spellEnd"/>
      <w:r w:rsidRPr="00D51875">
        <w:rPr>
          <w:sz w:val="22"/>
          <w:szCs w:val="22"/>
        </w:rPr>
        <w:t xml:space="preserve">-type sorption </w:t>
      </w:r>
      <w:r>
        <w:rPr>
          <w:sz w:val="22"/>
          <w:szCs w:val="22"/>
        </w:rPr>
        <w:t>[4,7,20–25</w:t>
      </w:r>
      <w:r>
        <w:t>].</w:t>
      </w:r>
      <w:r>
        <w:rPr>
          <w:sz w:val="22"/>
          <w:szCs w:val="22"/>
          <w:lang w:val="en-GB"/>
        </w:rPr>
        <w:t xml:space="preserve"> </w:t>
      </w:r>
      <w:r w:rsidRPr="00D51875">
        <w:rPr>
          <w:sz w:val="22"/>
          <w:szCs w:val="22"/>
        </w:rPr>
        <w:t>A majority of mo</w:t>
      </w:r>
      <w:r>
        <w:rPr>
          <w:sz w:val="22"/>
          <w:szCs w:val="22"/>
        </w:rPr>
        <w:t xml:space="preserve">dels are proposed to explain </w:t>
      </w:r>
      <w:proofErr w:type="spellStart"/>
      <w:r>
        <w:rPr>
          <w:sz w:val="22"/>
          <w:szCs w:val="22"/>
        </w:rPr>
        <w:t>ano</w:t>
      </w:r>
      <w:r w:rsidRPr="00D51875">
        <w:rPr>
          <w:sz w:val="22"/>
          <w:szCs w:val="22"/>
        </w:rPr>
        <w:t>mol</w:t>
      </w:r>
      <w:r>
        <w:rPr>
          <w:sz w:val="22"/>
          <w:szCs w:val="22"/>
        </w:rPr>
        <w:t>o</w:t>
      </w:r>
      <w:r w:rsidRPr="00D51875">
        <w:rPr>
          <w:sz w:val="22"/>
          <w:szCs w:val="22"/>
        </w:rPr>
        <w:t>us</w:t>
      </w:r>
      <w:proofErr w:type="spellEnd"/>
      <w:r w:rsidRPr="00D51875">
        <w:rPr>
          <w:sz w:val="22"/>
          <w:szCs w:val="22"/>
        </w:rPr>
        <w:t xml:space="preserve"> water diffusion into glassy polymers, which in fact are based on two conceptually different approaches considering different states of water molecules inside the polymer and the polymer itself during water uptake. In the former Langmuir-type model, it is assumed that absorbed water could exist in mobile and bound states </w:t>
      </w:r>
      <w:r>
        <w:rPr>
          <w:sz w:val="22"/>
          <w:szCs w:val="22"/>
        </w:rPr>
        <w:t>[7]</w:t>
      </w:r>
      <w:r w:rsidRPr="00D51875">
        <w:rPr>
          <w:sz w:val="22"/>
          <w:szCs w:val="22"/>
        </w:rPr>
        <w:t>. The latter approach is based on viscoelastic nature of polymers and network relaxation accelerated by water ingress and appeared in plasticization, ageing, and after</w:t>
      </w:r>
      <w:r>
        <w:rPr>
          <w:sz w:val="22"/>
          <w:szCs w:val="22"/>
        </w:rPr>
        <w:t>-</w:t>
      </w:r>
      <w:r w:rsidRPr="00D51875">
        <w:rPr>
          <w:sz w:val="22"/>
          <w:szCs w:val="22"/>
        </w:rPr>
        <w:t xml:space="preserve">cure effects </w:t>
      </w:r>
      <w:r>
        <w:rPr>
          <w:sz w:val="22"/>
          <w:szCs w:val="22"/>
        </w:rPr>
        <w:t>[3</w:t>
      </w:r>
      <w:proofErr w:type="gramStart"/>
      <w:r>
        <w:rPr>
          <w:sz w:val="22"/>
          <w:szCs w:val="22"/>
        </w:rPr>
        <w:t>,5,6,9</w:t>
      </w:r>
      <w:proofErr w:type="gramEnd"/>
      <w:r w:rsidRPr="00D51875">
        <w:rPr>
          <w:sz w:val="22"/>
          <w:szCs w:val="22"/>
        </w:rPr>
        <w:t>].</w:t>
      </w:r>
    </w:p>
    <w:p w:rsidR="000A61AE" w:rsidRPr="00030BE0" w:rsidRDefault="007002C2" w:rsidP="00883F67">
      <w:pPr>
        <w:spacing w:before="120"/>
        <w:jc w:val="both"/>
        <w:rPr>
          <w:sz w:val="22"/>
          <w:szCs w:val="22"/>
          <w:lang w:val="en-GB"/>
        </w:rPr>
      </w:pPr>
      <w:r w:rsidRPr="007002C2">
        <w:rPr>
          <w:noProof/>
          <w:szCs w:val="22"/>
          <w:lang w:eastAsia="en-US"/>
        </w:rPr>
        <w:lastRenderedPageBreak/>
        <w:drawing>
          <wp:inline distT="0" distB="0" distL="0" distR="0">
            <wp:extent cx="2841912" cy="1958829"/>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srcRect/>
                    <a:stretch>
                      <a:fillRect/>
                    </a:stretch>
                  </pic:blipFill>
                  <pic:spPr bwMode="auto">
                    <a:xfrm>
                      <a:off x="0" y="0"/>
                      <a:ext cx="2843065" cy="1959624"/>
                    </a:xfrm>
                    <a:prstGeom prst="rect">
                      <a:avLst/>
                    </a:prstGeom>
                    <a:noFill/>
                    <a:ln w="9525">
                      <a:noFill/>
                      <a:miter lim="800000"/>
                      <a:headEnd/>
                      <a:tailEnd/>
                    </a:ln>
                  </pic:spPr>
                </pic:pic>
              </a:graphicData>
            </a:graphic>
          </wp:inline>
        </w:drawing>
      </w:r>
      <w:r>
        <w:rPr>
          <w:sz w:val="22"/>
          <w:szCs w:val="22"/>
          <w:lang w:val="en-GB"/>
        </w:rPr>
        <w:t xml:space="preserve">  </w:t>
      </w:r>
      <w:r w:rsidRPr="007002C2">
        <w:rPr>
          <w:noProof/>
          <w:szCs w:val="22"/>
          <w:lang w:eastAsia="en-US"/>
        </w:rPr>
        <w:drawing>
          <wp:inline distT="0" distB="0" distL="0" distR="0">
            <wp:extent cx="2797525" cy="1959938"/>
            <wp:effectExtent l="19050" t="0" r="28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cstate="print"/>
                    <a:srcRect/>
                    <a:stretch>
                      <a:fillRect/>
                    </a:stretch>
                  </pic:blipFill>
                  <pic:spPr bwMode="auto">
                    <a:xfrm>
                      <a:off x="0" y="0"/>
                      <a:ext cx="2802648" cy="1963527"/>
                    </a:xfrm>
                    <a:prstGeom prst="rect">
                      <a:avLst/>
                    </a:prstGeom>
                    <a:noFill/>
                    <a:ln w="9525">
                      <a:noFill/>
                      <a:miter lim="800000"/>
                      <a:headEnd/>
                      <a:tailEnd/>
                    </a:ln>
                  </pic:spPr>
                </pic:pic>
              </a:graphicData>
            </a:graphic>
          </wp:inline>
        </w:drawing>
      </w:r>
    </w:p>
    <w:p w:rsidR="003F1468" w:rsidRPr="002618C9" w:rsidRDefault="003F1468" w:rsidP="003F1468">
      <w:pPr>
        <w:jc w:val="center"/>
        <w:rPr>
          <w:szCs w:val="22"/>
          <w:lang w:val="en-GB"/>
        </w:rPr>
      </w:pPr>
    </w:p>
    <w:p w:rsidR="003F1468" w:rsidRPr="002618C9" w:rsidRDefault="003F1468" w:rsidP="003F1468">
      <w:pPr>
        <w:pStyle w:val="Caption"/>
        <w:jc w:val="center"/>
        <w:rPr>
          <w:b w:val="0"/>
          <w:sz w:val="22"/>
          <w:szCs w:val="22"/>
          <w:lang w:val="en-GB"/>
        </w:rPr>
      </w:pPr>
      <w:bookmarkStart w:id="1" w:name="_Ref514405521"/>
      <w:proofErr w:type="gramStart"/>
      <w:r w:rsidRPr="002618C9">
        <w:rPr>
          <w:sz w:val="22"/>
          <w:szCs w:val="22"/>
          <w:lang w:val="en-GB"/>
        </w:rPr>
        <w:t xml:space="preserve">Figure </w:t>
      </w:r>
      <w:proofErr w:type="gramEnd"/>
      <w:r w:rsidR="0028769A" w:rsidRPr="002618C9">
        <w:rPr>
          <w:sz w:val="22"/>
          <w:szCs w:val="22"/>
          <w:lang w:val="en-GB"/>
        </w:rPr>
        <w:fldChar w:fldCharType="begin"/>
      </w:r>
      <w:r w:rsidRPr="002618C9">
        <w:rPr>
          <w:sz w:val="22"/>
          <w:szCs w:val="22"/>
          <w:lang w:val="en-GB"/>
        </w:rPr>
        <w:instrText xml:space="preserve"> SEQ Figure \* ARABIC </w:instrText>
      </w:r>
      <w:r w:rsidR="0028769A" w:rsidRPr="002618C9">
        <w:rPr>
          <w:sz w:val="22"/>
          <w:szCs w:val="22"/>
          <w:lang w:val="en-GB"/>
        </w:rPr>
        <w:fldChar w:fldCharType="separate"/>
      </w:r>
      <w:r w:rsidR="0029067B">
        <w:rPr>
          <w:noProof/>
          <w:sz w:val="22"/>
          <w:szCs w:val="22"/>
          <w:lang w:val="en-GB"/>
        </w:rPr>
        <w:t>2</w:t>
      </w:r>
      <w:r w:rsidR="0028769A" w:rsidRPr="002618C9">
        <w:rPr>
          <w:sz w:val="22"/>
          <w:szCs w:val="22"/>
          <w:lang w:val="en-GB"/>
        </w:rPr>
        <w:fldChar w:fldCharType="end"/>
      </w:r>
      <w:bookmarkEnd w:id="1"/>
      <w:proofErr w:type="gramStart"/>
      <w:r w:rsidRPr="002618C9">
        <w:rPr>
          <w:sz w:val="22"/>
          <w:szCs w:val="22"/>
          <w:lang w:val="en-GB"/>
        </w:rPr>
        <w:t>.</w:t>
      </w:r>
      <w:proofErr w:type="gramEnd"/>
      <w:r w:rsidRPr="002618C9">
        <w:rPr>
          <w:sz w:val="22"/>
          <w:szCs w:val="22"/>
          <w:lang w:val="en-GB"/>
        </w:rPr>
        <w:t xml:space="preserve"> </w:t>
      </w:r>
      <w:r w:rsidRPr="002618C9">
        <w:rPr>
          <w:b w:val="0"/>
          <w:sz w:val="22"/>
          <w:szCs w:val="22"/>
          <w:lang w:val="en-GB"/>
        </w:rPr>
        <w:t xml:space="preserve">Temperature dependences of </w:t>
      </w:r>
      <w:r w:rsidR="00030BE0">
        <w:rPr>
          <w:b w:val="0"/>
          <w:sz w:val="22"/>
          <w:szCs w:val="22"/>
          <w:lang w:val="en-GB"/>
        </w:rPr>
        <w:t xml:space="preserve">the </w:t>
      </w:r>
      <w:r w:rsidR="00A77013">
        <w:rPr>
          <w:b w:val="0"/>
          <w:sz w:val="22"/>
          <w:szCs w:val="22"/>
          <w:lang w:val="en-GB"/>
        </w:rPr>
        <w:t xml:space="preserve">diffusion coefficients </w:t>
      </w:r>
      <w:r w:rsidR="00030BE0">
        <w:rPr>
          <w:b w:val="0"/>
          <w:sz w:val="22"/>
          <w:szCs w:val="22"/>
          <w:lang w:val="en-GB"/>
        </w:rPr>
        <w:t>(</w:t>
      </w:r>
      <w:r w:rsidR="00030BE0" w:rsidRPr="00CC5B19">
        <w:rPr>
          <w:b w:val="0"/>
          <w:i/>
          <w:sz w:val="22"/>
          <w:szCs w:val="22"/>
          <w:lang w:val="en-GB"/>
        </w:rPr>
        <w:t>a</w:t>
      </w:r>
      <w:r w:rsidR="00030BE0">
        <w:rPr>
          <w:b w:val="0"/>
          <w:sz w:val="22"/>
          <w:szCs w:val="22"/>
          <w:lang w:val="en-GB"/>
        </w:rPr>
        <w:t xml:space="preserve">) and </w:t>
      </w:r>
      <w:r w:rsidR="00A77013" w:rsidRPr="002618C9">
        <w:rPr>
          <w:b w:val="0"/>
          <w:sz w:val="22"/>
          <w:szCs w:val="22"/>
          <w:lang w:val="en-GB"/>
        </w:rPr>
        <w:t>equilibrium water content</w:t>
      </w:r>
      <w:r w:rsidR="00A77013">
        <w:rPr>
          <w:b w:val="0"/>
          <w:sz w:val="22"/>
          <w:szCs w:val="22"/>
          <w:lang w:val="en-GB"/>
        </w:rPr>
        <w:t xml:space="preserve">s </w:t>
      </w:r>
      <w:r w:rsidR="00030BE0">
        <w:rPr>
          <w:b w:val="0"/>
          <w:sz w:val="22"/>
          <w:szCs w:val="22"/>
          <w:lang w:val="en-GB"/>
        </w:rPr>
        <w:t>(</w:t>
      </w:r>
      <w:r w:rsidR="00030BE0" w:rsidRPr="00CC5B19">
        <w:rPr>
          <w:b w:val="0"/>
          <w:i/>
          <w:sz w:val="22"/>
          <w:szCs w:val="22"/>
          <w:lang w:val="en-GB"/>
        </w:rPr>
        <w:t>b</w:t>
      </w:r>
      <w:r w:rsidR="00030BE0">
        <w:rPr>
          <w:b w:val="0"/>
          <w:sz w:val="22"/>
          <w:szCs w:val="22"/>
          <w:lang w:val="en-GB"/>
        </w:rPr>
        <w:t>)</w:t>
      </w:r>
      <w:r w:rsidRPr="002618C9">
        <w:rPr>
          <w:b w:val="0"/>
          <w:sz w:val="22"/>
          <w:szCs w:val="22"/>
          <w:lang w:val="en-GB"/>
        </w:rPr>
        <w:t xml:space="preserve"> of epoxy nanocomposites filled with various carbon </w:t>
      </w:r>
      <w:proofErr w:type="spellStart"/>
      <w:r w:rsidRPr="002618C9">
        <w:rPr>
          <w:b w:val="0"/>
          <w:sz w:val="22"/>
          <w:szCs w:val="22"/>
          <w:lang w:val="en-GB"/>
        </w:rPr>
        <w:t>nanoparticles</w:t>
      </w:r>
      <w:proofErr w:type="spellEnd"/>
      <w:r w:rsidRPr="002618C9">
        <w:rPr>
          <w:b w:val="0"/>
          <w:sz w:val="22"/>
          <w:szCs w:val="22"/>
          <w:lang w:val="en-GB"/>
        </w:rPr>
        <w:t>.</w:t>
      </w:r>
    </w:p>
    <w:p w:rsidR="004C71A9" w:rsidRPr="004C71A9" w:rsidRDefault="004C71A9" w:rsidP="004C71A9">
      <w:pPr>
        <w:pStyle w:val="1stTitleWCCM"/>
        <w:tabs>
          <w:tab w:val="clear" w:pos="360"/>
          <w:tab w:val="left" w:pos="426"/>
        </w:tabs>
        <w:spacing w:before="120" w:after="0"/>
        <w:outlineLvl w:val="0"/>
        <w:rPr>
          <w:caps w:val="0"/>
          <w:sz w:val="22"/>
          <w:szCs w:val="22"/>
          <w:lang w:val="en-GB"/>
        </w:rPr>
      </w:pPr>
      <w:r>
        <w:rPr>
          <w:caps w:val="0"/>
          <w:sz w:val="22"/>
          <w:szCs w:val="22"/>
          <w:lang w:val="en-GB"/>
        </w:rPr>
        <w:t xml:space="preserve">3.2. </w:t>
      </w:r>
      <w:r w:rsidRPr="004C71A9">
        <w:rPr>
          <w:caps w:val="0"/>
          <w:sz w:val="22"/>
          <w:szCs w:val="22"/>
          <w:lang w:val="en-GB"/>
        </w:rPr>
        <w:t>Diffusion-relaxation model of water absorption</w:t>
      </w:r>
    </w:p>
    <w:p w:rsidR="008C4635" w:rsidRPr="00D51875" w:rsidRDefault="004C71A9" w:rsidP="00922642">
      <w:pPr>
        <w:spacing w:before="120"/>
        <w:jc w:val="both"/>
        <w:rPr>
          <w:sz w:val="22"/>
          <w:szCs w:val="22"/>
        </w:rPr>
      </w:pPr>
      <w:r w:rsidRPr="00D51875">
        <w:rPr>
          <w:sz w:val="22"/>
          <w:szCs w:val="22"/>
        </w:rPr>
        <w:t>T</w:t>
      </w:r>
      <w:r w:rsidR="00CB6619" w:rsidRPr="00D51875">
        <w:rPr>
          <w:sz w:val="22"/>
          <w:szCs w:val="22"/>
        </w:rPr>
        <w:t xml:space="preserve">he diffusion-relaxation model of </w:t>
      </w:r>
      <w:proofErr w:type="spellStart"/>
      <w:r w:rsidR="00CB6619" w:rsidRPr="00D51875">
        <w:rPr>
          <w:sz w:val="22"/>
          <w:szCs w:val="22"/>
        </w:rPr>
        <w:t>Berens</w:t>
      </w:r>
      <w:proofErr w:type="spellEnd"/>
      <w:r w:rsidR="00CB6619" w:rsidRPr="00D51875">
        <w:rPr>
          <w:sz w:val="22"/>
          <w:szCs w:val="22"/>
        </w:rPr>
        <w:t xml:space="preserve"> and </w:t>
      </w:r>
      <w:proofErr w:type="spellStart"/>
      <w:r w:rsidR="00CB6619" w:rsidRPr="00D51875">
        <w:rPr>
          <w:sz w:val="22"/>
          <w:szCs w:val="22"/>
        </w:rPr>
        <w:t>Ho</w:t>
      </w:r>
      <w:r w:rsidR="00D976DE">
        <w:rPr>
          <w:sz w:val="22"/>
          <w:szCs w:val="22"/>
        </w:rPr>
        <w:t>p</w:t>
      </w:r>
      <w:r w:rsidR="00CB6619" w:rsidRPr="00D51875">
        <w:rPr>
          <w:sz w:val="22"/>
          <w:szCs w:val="22"/>
        </w:rPr>
        <w:t>fenberg</w:t>
      </w:r>
      <w:proofErr w:type="spellEnd"/>
      <w:r w:rsidR="00CB6619" w:rsidRPr="00D51875">
        <w:rPr>
          <w:sz w:val="22"/>
          <w:szCs w:val="22"/>
        </w:rPr>
        <w:t xml:space="preserve"> was used to describe two-stage sorption </w:t>
      </w:r>
      <w:proofErr w:type="spellStart"/>
      <w:r w:rsidR="00CB6619" w:rsidRPr="00D51875">
        <w:rPr>
          <w:sz w:val="22"/>
          <w:szCs w:val="22"/>
        </w:rPr>
        <w:t>behavio</w:t>
      </w:r>
      <w:r w:rsidR="00BD3309">
        <w:rPr>
          <w:sz w:val="22"/>
          <w:szCs w:val="22"/>
        </w:rPr>
        <w:t>u</w:t>
      </w:r>
      <w:r w:rsidR="00CB6619" w:rsidRPr="00D51875">
        <w:rPr>
          <w:sz w:val="22"/>
          <w:szCs w:val="22"/>
        </w:rPr>
        <w:t>r</w:t>
      </w:r>
      <w:proofErr w:type="spellEnd"/>
      <w:r w:rsidR="00CB6619" w:rsidRPr="00D51875">
        <w:rPr>
          <w:sz w:val="22"/>
          <w:szCs w:val="22"/>
        </w:rPr>
        <w:t xml:space="preserve"> of epoxy nanocomposites [</w:t>
      </w:r>
      <w:r w:rsidR="008B494E">
        <w:rPr>
          <w:sz w:val="22"/>
          <w:szCs w:val="22"/>
        </w:rPr>
        <w:t>20–26</w:t>
      </w:r>
      <w:r w:rsidR="00CB6619" w:rsidRPr="00D51875">
        <w:rPr>
          <w:sz w:val="22"/>
          <w:szCs w:val="22"/>
        </w:rPr>
        <w:t xml:space="preserve">]. </w:t>
      </w:r>
      <w:r w:rsidR="008C4635" w:rsidRPr="00D51875">
        <w:rPr>
          <w:sz w:val="22"/>
          <w:szCs w:val="22"/>
        </w:rPr>
        <w:t xml:space="preserve">According to this model, the diffusion of water in a glassy polymer is </w:t>
      </w:r>
      <w:r w:rsidR="009C445D">
        <w:rPr>
          <w:sz w:val="22"/>
          <w:szCs w:val="22"/>
        </w:rPr>
        <w:t xml:space="preserve">contributed </w:t>
      </w:r>
      <w:r w:rsidR="008C4635" w:rsidRPr="00D51875">
        <w:rPr>
          <w:sz w:val="22"/>
          <w:szCs w:val="22"/>
        </w:rPr>
        <w:t xml:space="preserve">by two </w:t>
      </w:r>
      <w:r w:rsidR="009C445D">
        <w:rPr>
          <w:sz w:val="22"/>
          <w:szCs w:val="22"/>
        </w:rPr>
        <w:t>phenomena</w:t>
      </w:r>
      <w:r w:rsidR="008C4635" w:rsidRPr="00D51875">
        <w:rPr>
          <w:sz w:val="22"/>
          <w:szCs w:val="22"/>
        </w:rPr>
        <w:t>: concentration gradient</w:t>
      </w:r>
      <w:r w:rsidR="0026442C" w:rsidRPr="00D51875">
        <w:rPr>
          <w:sz w:val="22"/>
          <w:szCs w:val="22"/>
        </w:rPr>
        <w:t xml:space="preserve"> </w:t>
      </w:r>
      <w:r w:rsidR="008C4635" w:rsidRPr="00D51875">
        <w:rPr>
          <w:sz w:val="22"/>
          <w:szCs w:val="22"/>
        </w:rPr>
        <w:t>(</w:t>
      </w:r>
      <w:proofErr w:type="spellStart"/>
      <w:r w:rsidR="008C4635" w:rsidRPr="00D51875">
        <w:rPr>
          <w:sz w:val="22"/>
          <w:szCs w:val="22"/>
        </w:rPr>
        <w:t>Fickian</w:t>
      </w:r>
      <w:proofErr w:type="spellEnd"/>
      <w:r w:rsidR="008C4635" w:rsidRPr="00D51875">
        <w:rPr>
          <w:sz w:val="22"/>
          <w:szCs w:val="22"/>
        </w:rPr>
        <w:t xml:space="preserve"> diffusion) and time-dependent polymer relaxation </w:t>
      </w:r>
      <w:r w:rsidR="004F69E5" w:rsidRPr="00D51875">
        <w:rPr>
          <w:sz w:val="22"/>
          <w:szCs w:val="22"/>
        </w:rPr>
        <w:t xml:space="preserve">appeared in </w:t>
      </w:r>
      <w:r w:rsidR="008C4635" w:rsidRPr="00D51875">
        <w:rPr>
          <w:sz w:val="22"/>
          <w:szCs w:val="22"/>
        </w:rPr>
        <w:t>free volume</w:t>
      </w:r>
      <w:r w:rsidR="004F69E5" w:rsidRPr="00D51875">
        <w:rPr>
          <w:sz w:val="22"/>
          <w:szCs w:val="22"/>
        </w:rPr>
        <w:t xml:space="preserve"> changes.</w:t>
      </w:r>
      <w:r w:rsidR="008C4635" w:rsidRPr="00D51875">
        <w:rPr>
          <w:sz w:val="22"/>
          <w:szCs w:val="22"/>
        </w:rPr>
        <w:t xml:space="preserve"> </w:t>
      </w:r>
      <w:r w:rsidR="00881639" w:rsidRPr="00D51875">
        <w:rPr>
          <w:sz w:val="22"/>
          <w:szCs w:val="22"/>
        </w:rPr>
        <w:t>These two processes can exist independently and can be combined using simple linear superposition [</w:t>
      </w:r>
      <w:r w:rsidR="008B494E">
        <w:rPr>
          <w:sz w:val="22"/>
          <w:szCs w:val="22"/>
        </w:rPr>
        <w:t>20</w:t>
      </w:r>
      <w:proofErr w:type="gramStart"/>
      <w:r w:rsidR="008B494E">
        <w:rPr>
          <w:sz w:val="22"/>
          <w:szCs w:val="22"/>
        </w:rPr>
        <w:t>,26</w:t>
      </w:r>
      <w:proofErr w:type="gramEnd"/>
      <w:r w:rsidR="00881639" w:rsidRPr="00D51875">
        <w:rPr>
          <w:sz w:val="22"/>
          <w:szCs w:val="22"/>
        </w:rPr>
        <w:t xml:space="preserve">]. </w:t>
      </w:r>
      <w:r w:rsidR="00705647" w:rsidRPr="00D51875">
        <w:rPr>
          <w:sz w:val="22"/>
          <w:szCs w:val="22"/>
        </w:rPr>
        <w:t xml:space="preserve">The total weight gain </w:t>
      </w:r>
      <w:proofErr w:type="gramStart"/>
      <w:r w:rsidR="00F231E9" w:rsidRPr="00D51875">
        <w:rPr>
          <w:i/>
          <w:sz w:val="22"/>
          <w:szCs w:val="22"/>
        </w:rPr>
        <w:t>w</w:t>
      </w:r>
      <w:r w:rsidR="004D4E4A" w:rsidRPr="00D51875">
        <w:rPr>
          <w:sz w:val="22"/>
          <w:szCs w:val="22"/>
        </w:rPr>
        <w:t>(</w:t>
      </w:r>
      <w:proofErr w:type="gramEnd"/>
      <w:r w:rsidR="004D4E4A" w:rsidRPr="00D51875">
        <w:rPr>
          <w:i/>
          <w:sz w:val="22"/>
          <w:szCs w:val="22"/>
        </w:rPr>
        <w:t>t</w:t>
      </w:r>
      <w:r w:rsidR="004D4E4A" w:rsidRPr="00D51875">
        <w:rPr>
          <w:sz w:val="22"/>
          <w:szCs w:val="22"/>
        </w:rPr>
        <w:t>)</w:t>
      </w:r>
      <w:r w:rsidR="00F231E9" w:rsidRPr="00D51875">
        <w:rPr>
          <w:sz w:val="22"/>
          <w:szCs w:val="22"/>
        </w:rPr>
        <w:t xml:space="preserve"> </w:t>
      </w:r>
      <w:r w:rsidR="004D4E4A" w:rsidRPr="00D51875">
        <w:rPr>
          <w:sz w:val="22"/>
          <w:szCs w:val="22"/>
        </w:rPr>
        <w:t>is</w:t>
      </w:r>
      <w:r w:rsidR="00F231E9" w:rsidRPr="00D51875">
        <w:rPr>
          <w:sz w:val="22"/>
          <w:szCs w:val="22"/>
        </w:rPr>
        <w:t xml:space="preserve"> </w:t>
      </w:r>
      <w:r w:rsidR="00881639" w:rsidRPr="00D51875">
        <w:rPr>
          <w:sz w:val="22"/>
          <w:szCs w:val="22"/>
        </w:rPr>
        <w:t xml:space="preserve">then </w:t>
      </w:r>
      <w:r w:rsidR="00705647" w:rsidRPr="00D51875">
        <w:rPr>
          <w:sz w:val="22"/>
          <w:szCs w:val="22"/>
        </w:rPr>
        <w:t xml:space="preserve">given by </w:t>
      </w:r>
      <w:r w:rsidR="00F231E9" w:rsidRPr="00D51875">
        <w:rPr>
          <w:sz w:val="22"/>
          <w:szCs w:val="22"/>
        </w:rPr>
        <w:t>a sum</w:t>
      </w:r>
    </w:p>
    <w:p w:rsidR="00705647" w:rsidRPr="00D51875" w:rsidRDefault="004C51DD" w:rsidP="00463FAB">
      <w:pPr>
        <w:spacing w:before="120"/>
        <w:ind w:left="2832" w:firstLine="708"/>
        <w:jc w:val="center"/>
        <w:rPr>
          <w:sz w:val="22"/>
          <w:szCs w:val="22"/>
          <w:lang w:val="en-GB"/>
        </w:rPr>
      </w:pPr>
      <w:r w:rsidRPr="00437E8E">
        <w:rPr>
          <w:position w:val="-10"/>
          <w:sz w:val="20"/>
          <w:szCs w:val="22"/>
        </w:rPr>
        <w:object w:dxaOrig="20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17.2pt" o:ole="" fillcolor="window">
            <v:imagedata r:id="rId12" o:title=""/>
          </v:shape>
          <o:OLEObject Type="Embed" ProgID="Equation.3" ShapeID="_x0000_i1025" DrawAspect="Content" ObjectID="_1589012140" r:id="rId13"/>
        </w:object>
      </w:r>
      <w:r w:rsidR="00463FAB">
        <w:rPr>
          <w:sz w:val="20"/>
          <w:szCs w:val="22"/>
        </w:rPr>
        <w:tab/>
      </w:r>
      <w:r w:rsidR="00463FAB">
        <w:rPr>
          <w:sz w:val="20"/>
          <w:szCs w:val="22"/>
        </w:rPr>
        <w:tab/>
      </w:r>
      <w:r w:rsidRPr="00D51875">
        <w:rPr>
          <w:sz w:val="22"/>
          <w:szCs w:val="22"/>
        </w:rPr>
        <w:tab/>
      </w:r>
      <w:r w:rsidRPr="00D51875">
        <w:rPr>
          <w:sz w:val="22"/>
          <w:szCs w:val="22"/>
        </w:rPr>
        <w:tab/>
      </w:r>
      <w:r w:rsidRPr="00D51875">
        <w:rPr>
          <w:sz w:val="22"/>
          <w:szCs w:val="22"/>
        </w:rPr>
        <w:tab/>
      </w:r>
      <w:r w:rsidR="0029067B">
        <w:rPr>
          <w:sz w:val="22"/>
          <w:szCs w:val="22"/>
        </w:rPr>
        <w:t xml:space="preserve"> </w:t>
      </w:r>
      <w:r w:rsidRPr="00D51875">
        <w:rPr>
          <w:sz w:val="22"/>
          <w:szCs w:val="22"/>
        </w:rPr>
        <w:t>(1)</w:t>
      </w:r>
    </w:p>
    <w:p w:rsidR="00705647" w:rsidRPr="00D51875" w:rsidRDefault="00705647" w:rsidP="007941C3">
      <w:pPr>
        <w:spacing w:before="120"/>
        <w:jc w:val="both"/>
        <w:rPr>
          <w:sz w:val="22"/>
          <w:szCs w:val="22"/>
        </w:rPr>
      </w:pPr>
      <w:proofErr w:type="gramStart"/>
      <w:r w:rsidRPr="00D51875">
        <w:rPr>
          <w:sz w:val="22"/>
          <w:szCs w:val="22"/>
          <w:lang w:val="en-GB"/>
        </w:rPr>
        <w:t>where</w:t>
      </w:r>
      <w:proofErr w:type="gramEnd"/>
      <w:r w:rsidRPr="00D51875">
        <w:rPr>
          <w:sz w:val="22"/>
          <w:szCs w:val="22"/>
          <w:lang w:val="en-GB"/>
        </w:rPr>
        <w:t xml:space="preserve"> </w:t>
      </w:r>
      <w:proofErr w:type="spellStart"/>
      <w:r w:rsidRPr="00D51875">
        <w:rPr>
          <w:i/>
          <w:sz w:val="22"/>
          <w:szCs w:val="22"/>
          <w:lang w:val="en-GB"/>
        </w:rPr>
        <w:t>w</w:t>
      </w:r>
      <w:r w:rsidRPr="00D51875">
        <w:rPr>
          <w:i/>
          <w:sz w:val="22"/>
          <w:szCs w:val="22"/>
          <w:vertAlign w:val="subscript"/>
          <w:lang w:val="en-GB"/>
        </w:rPr>
        <w:t>F</w:t>
      </w:r>
      <w:proofErr w:type="spellEnd"/>
      <w:r w:rsidRPr="00D51875">
        <w:rPr>
          <w:sz w:val="22"/>
          <w:szCs w:val="22"/>
          <w:lang w:val="en-GB"/>
        </w:rPr>
        <w:t xml:space="preserve"> and </w:t>
      </w:r>
      <w:proofErr w:type="spellStart"/>
      <w:r w:rsidRPr="00D51875">
        <w:rPr>
          <w:i/>
          <w:sz w:val="22"/>
          <w:szCs w:val="22"/>
          <w:lang w:val="en-GB"/>
        </w:rPr>
        <w:t>w</w:t>
      </w:r>
      <w:r w:rsidRPr="00D51875">
        <w:rPr>
          <w:i/>
          <w:sz w:val="22"/>
          <w:szCs w:val="22"/>
          <w:vertAlign w:val="subscript"/>
          <w:lang w:val="en-GB"/>
        </w:rPr>
        <w:t>R</w:t>
      </w:r>
      <w:proofErr w:type="spellEnd"/>
      <w:r w:rsidRPr="00D51875">
        <w:rPr>
          <w:sz w:val="22"/>
          <w:szCs w:val="22"/>
          <w:lang w:val="en-GB"/>
        </w:rPr>
        <w:t xml:space="preserve"> are weight gains related to the </w:t>
      </w:r>
      <w:proofErr w:type="spellStart"/>
      <w:r w:rsidRPr="00D51875">
        <w:rPr>
          <w:sz w:val="22"/>
          <w:szCs w:val="22"/>
          <w:lang w:val="en-GB"/>
        </w:rPr>
        <w:t>Fick’s</w:t>
      </w:r>
      <w:proofErr w:type="spellEnd"/>
      <w:r w:rsidRPr="00D51875">
        <w:rPr>
          <w:sz w:val="22"/>
          <w:szCs w:val="22"/>
          <w:lang w:val="en-GB"/>
        </w:rPr>
        <w:t xml:space="preserve"> diffusion and relaxation of polymer network</w:t>
      </w:r>
      <w:r w:rsidR="00F231E9" w:rsidRPr="00D51875">
        <w:rPr>
          <w:sz w:val="22"/>
          <w:szCs w:val="22"/>
          <w:lang w:val="en-GB"/>
        </w:rPr>
        <w:t>, respectively</w:t>
      </w:r>
      <w:r w:rsidRPr="00D51875">
        <w:rPr>
          <w:sz w:val="22"/>
          <w:szCs w:val="22"/>
          <w:lang w:val="en-GB"/>
        </w:rPr>
        <w:t xml:space="preserve">. The first term is given by well known equation </w:t>
      </w:r>
      <w:r w:rsidR="008B494E">
        <w:rPr>
          <w:sz w:val="22"/>
          <w:szCs w:val="22"/>
          <w:lang w:val="en-GB"/>
        </w:rPr>
        <w:t>[6</w:t>
      </w:r>
      <w:proofErr w:type="gramStart"/>
      <w:r w:rsidR="008B494E">
        <w:rPr>
          <w:sz w:val="22"/>
          <w:szCs w:val="22"/>
          <w:lang w:val="en-GB"/>
        </w:rPr>
        <w:t>,13,19</w:t>
      </w:r>
      <w:proofErr w:type="gramEnd"/>
      <w:r w:rsidR="005D4192">
        <w:rPr>
          <w:sz w:val="22"/>
          <w:szCs w:val="22"/>
          <w:lang w:val="en-GB"/>
        </w:rPr>
        <w:t>]</w:t>
      </w:r>
      <w:r w:rsidRPr="00D51875">
        <w:rPr>
          <w:sz w:val="22"/>
          <w:szCs w:val="22"/>
          <w:lang w:val="en-GB"/>
        </w:rPr>
        <w:t xml:space="preserve">   </w:t>
      </w:r>
    </w:p>
    <w:p w:rsidR="007941C3" w:rsidRPr="00D51875" w:rsidRDefault="00E7338E" w:rsidP="00463FAB">
      <w:pPr>
        <w:spacing w:before="120"/>
        <w:ind w:left="708" w:firstLine="708"/>
        <w:jc w:val="center"/>
        <w:rPr>
          <w:sz w:val="22"/>
          <w:szCs w:val="22"/>
        </w:rPr>
      </w:pPr>
      <w:r w:rsidRPr="00D51875">
        <w:rPr>
          <w:position w:val="-36"/>
          <w:sz w:val="22"/>
          <w:szCs w:val="22"/>
        </w:rPr>
        <w:object w:dxaOrig="5660" w:dyaOrig="840">
          <v:shape id="_x0000_i1026" type="#_x0000_t75" style="width:277.25pt;height:40.85pt" o:ole="" fillcolor="window">
            <v:imagedata r:id="rId14" o:title=""/>
          </v:shape>
          <o:OLEObject Type="Embed" ProgID="Equation.3" ShapeID="_x0000_i1026" DrawAspect="Content" ObjectID="_1589012141" r:id="rId15"/>
        </w:object>
      </w:r>
      <w:r w:rsidR="007941C3" w:rsidRPr="00D51875">
        <w:rPr>
          <w:sz w:val="22"/>
          <w:szCs w:val="22"/>
        </w:rPr>
        <w:tab/>
      </w:r>
      <w:r w:rsidR="00463FAB">
        <w:rPr>
          <w:sz w:val="22"/>
          <w:szCs w:val="22"/>
        </w:rPr>
        <w:tab/>
      </w:r>
      <w:r w:rsidR="00624C5A">
        <w:rPr>
          <w:sz w:val="22"/>
          <w:szCs w:val="22"/>
        </w:rPr>
        <w:t xml:space="preserve"> </w:t>
      </w:r>
      <w:r w:rsidR="0029067B">
        <w:rPr>
          <w:sz w:val="22"/>
          <w:szCs w:val="22"/>
        </w:rPr>
        <w:t xml:space="preserve">           </w:t>
      </w:r>
      <w:r w:rsidR="00624C5A">
        <w:rPr>
          <w:sz w:val="22"/>
          <w:szCs w:val="22"/>
        </w:rPr>
        <w:tab/>
      </w:r>
      <w:r w:rsidR="004C51DD" w:rsidRPr="00D51875">
        <w:rPr>
          <w:sz w:val="22"/>
          <w:szCs w:val="22"/>
        </w:rPr>
        <w:t>(2</w:t>
      </w:r>
      <w:r w:rsidR="007941C3" w:rsidRPr="00D51875">
        <w:rPr>
          <w:sz w:val="22"/>
          <w:szCs w:val="22"/>
        </w:rPr>
        <w:t>)</w:t>
      </w:r>
    </w:p>
    <w:p w:rsidR="007941C3" w:rsidRPr="00D51875" w:rsidRDefault="007941C3" w:rsidP="00705647">
      <w:pPr>
        <w:spacing w:before="120"/>
        <w:jc w:val="both"/>
        <w:rPr>
          <w:position w:val="-8"/>
          <w:sz w:val="22"/>
          <w:szCs w:val="22"/>
        </w:rPr>
      </w:pPr>
      <w:proofErr w:type="gramStart"/>
      <w:r w:rsidRPr="00D51875">
        <w:rPr>
          <w:sz w:val="22"/>
          <w:szCs w:val="22"/>
        </w:rPr>
        <w:t>where</w:t>
      </w:r>
      <w:proofErr w:type="gramEnd"/>
      <w:r w:rsidRPr="00D51875">
        <w:rPr>
          <w:sz w:val="22"/>
          <w:szCs w:val="22"/>
        </w:rPr>
        <w:t xml:space="preserve"> </w:t>
      </w:r>
      <w:r w:rsidRPr="00D51875">
        <w:rPr>
          <w:i/>
          <w:sz w:val="22"/>
          <w:szCs w:val="22"/>
          <w:lang w:val="en-GB"/>
        </w:rPr>
        <w:t>w</w:t>
      </w:r>
      <w:r w:rsidRPr="00D51875">
        <w:rPr>
          <w:sz w:val="22"/>
          <w:szCs w:val="22"/>
          <w:vertAlign w:val="subscript"/>
          <w:lang w:val="en-GB"/>
        </w:rPr>
        <w:t>0</w:t>
      </w:r>
      <w:r w:rsidRPr="00D51875">
        <w:rPr>
          <w:sz w:val="22"/>
          <w:szCs w:val="22"/>
          <w:lang w:val="en-GB"/>
        </w:rPr>
        <w:t xml:space="preserve"> and </w:t>
      </w:r>
      <w:r w:rsidRPr="00D51875">
        <w:rPr>
          <w:i/>
          <w:sz w:val="22"/>
          <w:szCs w:val="22"/>
          <w:lang w:val="en-GB"/>
        </w:rPr>
        <w:t>w</w:t>
      </w:r>
      <w:r w:rsidRPr="00D51875">
        <w:rPr>
          <w:sz w:val="22"/>
          <w:szCs w:val="22"/>
          <w:vertAlign w:val="subscript"/>
          <w:lang w:val="en-GB"/>
        </w:rPr>
        <w:sym w:font="Symbol" w:char="F0A5"/>
      </w:r>
      <w:r w:rsidR="004D4E4A" w:rsidRPr="00D51875">
        <w:rPr>
          <w:i/>
          <w:sz w:val="22"/>
          <w:szCs w:val="22"/>
          <w:vertAlign w:val="subscript"/>
          <w:lang w:val="en-GB"/>
        </w:rPr>
        <w:t>F</w:t>
      </w:r>
      <w:r w:rsidRPr="00D51875">
        <w:rPr>
          <w:sz w:val="22"/>
          <w:szCs w:val="22"/>
          <w:lang w:val="en-GB"/>
        </w:rPr>
        <w:t xml:space="preserve"> </w:t>
      </w:r>
      <w:r w:rsidR="00107737">
        <w:rPr>
          <w:sz w:val="22"/>
          <w:szCs w:val="22"/>
          <w:lang w:val="en-GB"/>
        </w:rPr>
        <w:t xml:space="preserve"> </w:t>
      </w:r>
      <w:r w:rsidRPr="00D51875">
        <w:rPr>
          <w:sz w:val="22"/>
          <w:szCs w:val="22"/>
          <w:lang w:val="en-GB"/>
        </w:rPr>
        <w:t xml:space="preserve">are initial and </w:t>
      </w:r>
      <w:r w:rsidRPr="00D51875">
        <w:rPr>
          <w:sz w:val="22"/>
          <w:szCs w:val="22"/>
        </w:rPr>
        <w:t>equilibrium</w:t>
      </w:r>
      <w:r w:rsidRPr="00D51875">
        <w:rPr>
          <w:sz w:val="22"/>
          <w:szCs w:val="22"/>
          <w:lang w:val="en-GB"/>
        </w:rPr>
        <w:t xml:space="preserve"> water contents</w:t>
      </w:r>
      <w:r w:rsidR="00930AF8">
        <w:rPr>
          <w:sz w:val="22"/>
          <w:szCs w:val="22"/>
          <w:lang w:val="en-GB"/>
        </w:rPr>
        <w:t xml:space="preserve"> in the </w:t>
      </w:r>
      <w:proofErr w:type="spellStart"/>
      <w:r w:rsidR="00930AF8">
        <w:rPr>
          <w:sz w:val="22"/>
          <w:szCs w:val="22"/>
          <w:lang w:val="en-GB"/>
        </w:rPr>
        <w:t>Fick’s</w:t>
      </w:r>
      <w:proofErr w:type="spellEnd"/>
      <w:r w:rsidR="00930AF8">
        <w:rPr>
          <w:sz w:val="22"/>
          <w:szCs w:val="22"/>
          <w:lang w:val="en-GB"/>
        </w:rPr>
        <w:t xml:space="preserve"> formulation</w:t>
      </w:r>
      <w:r w:rsidRPr="00D51875">
        <w:rPr>
          <w:sz w:val="22"/>
          <w:szCs w:val="22"/>
          <w:lang w:val="en-GB"/>
        </w:rPr>
        <w:t xml:space="preserve">, respectively. </w:t>
      </w:r>
      <w:r w:rsidRPr="00D51875">
        <w:rPr>
          <w:i/>
          <w:sz w:val="22"/>
          <w:szCs w:val="22"/>
        </w:rPr>
        <w:t>D</w:t>
      </w:r>
      <w:r w:rsidRPr="00D51875">
        <w:rPr>
          <w:sz w:val="22"/>
          <w:szCs w:val="22"/>
        </w:rPr>
        <w:t xml:space="preserve"> is diffusion coefficient and </w:t>
      </w:r>
      <w:proofErr w:type="gramStart"/>
      <w:r w:rsidRPr="00D51875">
        <w:rPr>
          <w:i/>
          <w:sz w:val="22"/>
          <w:szCs w:val="22"/>
        </w:rPr>
        <w:t>a</w:t>
      </w:r>
      <w:r w:rsidRPr="00D51875">
        <w:rPr>
          <w:sz w:val="22"/>
          <w:szCs w:val="22"/>
        </w:rPr>
        <w:t xml:space="preserve"> is</w:t>
      </w:r>
      <w:proofErr w:type="gramEnd"/>
      <w:r w:rsidRPr="00D51875">
        <w:rPr>
          <w:sz w:val="22"/>
          <w:szCs w:val="22"/>
        </w:rPr>
        <w:t xml:space="preserve"> thickness of sample</w:t>
      </w:r>
      <w:r w:rsidRPr="00D51875">
        <w:rPr>
          <w:sz w:val="22"/>
          <w:szCs w:val="22"/>
          <w:lang w:val="en-GB"/>
        </w:rPr>
        <w:t>.</w:t>
      </w:r>
    </w:p>
    <w:p w:rsidR="00705647" w:rsidRPr="00D51875" w:rsidRDefault="00705647" w:rsidP="00E2605C">
      <w:pPr>
        <w:jc w:val="both"/>
        <w:rPr>
          <w:sz w:val="22"/>
          <w:szCs w:val="22"/>
          <w:lang w:val="en-GB"/>
        </w:rPr>
      </w:pPr>
      <w:r w:rsidRPr="00D51875">
        <w:rPr>
          <w:sz w:val="22"/>
          <w:szCs w:val="22"/>
          <w:lang w:val="en-GB"/>
        </w:rPr>
        <w:t>The relaxation term is expressed similarly to various relax</w:t>
      </w:r>
      <w:r w:rsidR="00BD3309">
        <w:rPr>
          <w:sz w:val="22"/>
          <w:szCs w:val="22"/>
          <w:lang w:val="en-GB"/>
        </w:rPr>
        <w:t>a</w:t>
      </w:r>
      <w:r w:rsidRPr="00D51875">
        <w:rPr>
          <w:sz w:val="22"/>
          <w:szCs w:val="22"/>
          <w:lang w:val="en-GB"/>
        </w:rPr>
        <w:t>tion-type models (e.g. for descrip</w:t>
      </w:r>
      <w:r w:rsidR="00BD3309">
        <w:rPr>
          <w:sz w:val="22"/>
          <w:szCs w:val="22"/>
          <w:lang w:val="en-GB"/>
        </w:rPr>
        <w:t>ti</w:t>
      </w:r>
      <w:r w:rsidRPr="00D51875">
        <w:rPr>
          <w:sz w:val="22"/>
          <w:szCs w:val="22"/>
          <w:lang w:val="en-GB"/>
        </w:rPr>
        <w:t xml:space="preserve">on of creep </w:t>
      </w:r>
      <w:r w:rsidR="004C51DD" w:rsidRPr="00D51875">
        <w:rPr>
          <w:sz w:val="22"/>
          <w:szCs w:val="22"/>
          <w:lang w:val="en-GB"/>
        </w:rPr>
        <w:t>or dynamic mechanical properties o</w:t>
      </w:r>
      <w:r w:rsidRPr="00D51875">
        <w:rPr>
          <w:sz w:val="22"/>
          <w:szCs w:val="22"/>
          <w:lang w:val="en-GB"/>
        </w:rPr>
        <w:t>f polymers [</w:t>
      </w:r>
      <w:r w:rsidR="008B494E">
        <w:rPr>
          <w:sz w:val="22"/>
          <w:szCs w:val="22"/>
          <w:lang w:val="en-GB"/>
        </w:rPr>
        <w:t>2</w:t>
      </w:r>
      <w:proofErr w:type="gramStart"/>
      <w:r w:rsidR="008B494E">
        <w:rPr>
          <w:sz w:val="22"/>
          <w:szCs w:val="22"/>
          <w:lang w:val="en-GB"/>
        </w:rPr>
        <w:t>,22</w:t>
      </w:r>
      <w:proofErr w:type="gramEnd"/>
      <w:r w:rsidRPr="00D51875">
        <w:rPr>
          <w:sz w:val="22"/>
          <w:szCs w:val="22"/>
          <w:lang w:val="en-GB"/>
        </w:rPr>
        <w:t>]) as following</w:t>
      </w:r>
    </w:p>
    <w:p w:rsidR="004C51DD" w:rsidRPr="00D51875" w:rsidRDefault="004D4E4A" w:rsidP="005D4192">
      <w:pPr>
        <w:spacing w:before="120"/>
        <w:ind w:left="2124" w:firstLine="708"/>
        <w:jc w:val="center"/>
        <w:rPr>
          <w:sz w:val="22"/>
          <w:szCs w:val="22"/>
          <w:lang w:val="en-GB"/>
        </w:rPr>
      </w:pPr>
      <w:r w:rsidRPr="00D51875">
        <w:rPr>
          <w:position w:val="-12"/>
          <w:sz w:val="22"/>
          <w:szCs w:val="22"/>
        </w:rPr>
        <w:object w:dxaOrig="2780" w:dyaOrig="360">
          <v:shape id="_x0000_i1027" type="#_x0000_t75" style="width:141.85pt;height:18.25pt" o:ole="" fillcolor="window">
            <v:imagedata r:id="rId16" o:title=""/>
          </v:shape>
          <o:OLEObject Type="Embed" ProgID="Equation.3" ShapeID="_x0000_i1027" DrawAspect="Content" ObjectID="_1589012142" r:id="rId17"/>
        </w:object>
      </w:r>
      <w:r w:rsidR="005D4192">
        <w:rPr>
          <w:sz w:val="22"/>
          <w:szCs w:val="22"/>
        </w:rPr>
        <w:tab/>
      </w:r>
      <w:r w:rsidR="005D4192">
        <w:rPr>
          <w:sz w:val="22"/>
          <w:szCs w:val="22"/>
        </w:rPr>
        <w:tab/>
      </w:r>
      <w:r w:rsidR="005D4192">
        <w:rPr>
          <w:sz w:val="22"/>
          <w:szCs w:val="22"/>
        </w:rPr>
        <w:tab/>
      </w:r>
      <w:r w:rsidR="005D4192">
        <w:rPr>
          <w:sz w:val="22"/>
          <w:szCs w:val="22"/>
        </w:rPr>
        <w:tab/>
      </w:r>
      <w:r w:rsidRPr="00D51875">
        <w:rPr>
          <w:sz w:val="22"/>
          <w:szCs w:val="22"/>
        </w:rPr>
        <w:t>(3)</w:t>
      </w:r>
    </w:p>
    <w:p w:rsidR="00705647" w:rsidRPr="00D51875" w:rsidRDefault="00705647" w:rsidP="00D82140">
      <w:pPr>
        <w:spacing w:before="120"/>
        <w:jc w:val="both"/>
        <w:rPr>
          <w:sz w:val="22"/>
          <w:szCs w:val="22"/>
          <w:lang w:val="en-GB"/>
        </w:rPr>
      </w:pPr>
      <w:proofErr w:type="gramStart"/>
      <w:r w:rsidRPr="00D51875">
        <w:rPr>
          <w:sz w:val="22"/>
          <w:szCs w:val="22"/>
          <w:lang w:val="en-GB"/>
        </w:rPr>
        <w:t>where</w:t>
      </w:r>
      <w:proofErr w:type="gramEnd"/>
      <w:r w:rsidRPr="00D51875">
        <w:rPr>
          <w:sz w:val="22"/>
          <w:szCs w:val="22"/>
          <w:lang w:val="en-GB"/>
        </w:rPr>
        <w:t xml:space="preserve"> </w:t>
      </w:r>
      <w:r w:rsidR="004D4E4A" w:rsidRPr="00D51875">
        <w:rPr>
          <w:i/>
          <w:sz w:val="22"/>
          <w:szCs w:val="22"/>
          <w:lang w:val="en-GB"/>
        </w:rPr>
        <w:t>w</w:t>
      </w:r>
      <w:r w:rsidR="004D4E4A" w:rsidRPr="00D51875">
        <w:rPr>
          <w:sz w:val="22"/>
          <w:szCs w:val="22"/>
          <w:vertAlign w:val="subscript"/>
          <w:lang w:val="en-GB"/>
        </w:rPr>
        <w:sym w:font="Symbol" w:char="F0A5"/>
      </w:r>
      <w:r w:rsidR="004D4E4A" w:rsidRPr="00D51875">
        <w:rPr>
          <w:i/>
          <w:sz w:val="22"/>
          <w:szCs w:val="22"/>
          <w:vertAlign w:val="subscript"/>
          <w:lang w:val="en-GB"/>
        </w:rPr>
        <w:t>R</w:t>
      </w:r>
      <w:r w:rsidR="004D4E4A" w:rsidRPr="00D51875">
        <w:rPr>
          <w:sz w:val="22"/>
          <w:szCs w:val="22"/>
          <w:lang w:val="en-GB"/>
        </w:rPr>
        <w:t xml:space="preserve"> is the equilibrium water </w:t>
      </w:r>
      <w:r w:rsidR="004D4E4A" w:rsidRPr="00D51875">
        <w:rPr>
          <w:sz w:val="22"/>
          <w:szCs w:val="22"/>
        </w:rPr>
        <w:t>content</w:t>
      </w:r>
      <w:r w:rsidR="004D4E4A" w:rsidRPr="00D51875">
        <w:rPr>
          <w:sz w:val="22"/>
          <w:szCs w:val="22"/>
          <w:lang w:val="en-GB"/>
        </w:rPr>
        <w:t xml:space="preserve"> specified b</w:t>
      </w:r>
      <w:r w:rsidR="00930AF8">
        <w:rPr>
          <w:sz w:val="22"/>
          <w:szCs w:val="22"/>
          <w:lang w:val="en-GB"/>
        </w:rPr>
        <w:t>y</w:t>
      </w:r>
      <w:r w:rsidR="004D4E4A" w:rsidRPr="00D51875">
        <w:rPr>
          <w:sz w:val="22"/>
          <w:szCs w:val="22"/>
          <w:lang w:val="en-GB"/>
        </w:rPr>
        <w:t xml:space="preserve"> the ne</w:t>
      </w:r>
      <w:r w:rsidR="00BD3309">
        <w:rPr>
          <w:sz w:val="22"/>
          <w:szCs w:val="22"/>
          <w:lang w:val="en-GB"/>
        </w:rPr>
        <w:t>t</w:t>
      </w:r>
      <w:r w:rsidR="004D4E4A" w:rsidRPr="00D51875">
        <w:rPr>
          <w:sz w:val="22"/>
          <w:szCs w:val="22"/>
          <w:lang w:val="en-GB"/>
        </w:rPr>
        <w:t xml:space="preserve">work relaxation and </w:t>
      </w:r>
      <w:r w:rsidRPr="00D51875">
        <w:rPr>
          <w:rFonts w:ascii="Symbol" w:hAnsi="Symbol"/>
          <w:sz w:val="22"/>
          <w:szCs w:val="22"/>
          <w:lang w:val="en-GB"/>
        </w:rPr>
        <w:t></w:t>
      </w:r>
      <w:r w:rsidRPr="00D51875">
        <w:rPr>
          <w:i/>
          <w:sz w:val="22"/>
          <w:szCs w:val="22"/>
          <w:vertAlign w:val="subscript"/>
          <w:lang w:val="en-GB"/>
        </w:rPr>
        <w:t>R</w:t>
      </w:r>
      <w:r w:rsidRPr="00D51875">
        <w:rPr>
          <w:sz w:val="22"/>
          <w:szCs w:val="22"/>
          <w:lang w:val="en-GB"/>
        </w:rPr>
        <w:t xml:space="preserve"> is </w:t>
      </w:r>
      <w:r w:rsidR="004D4E4A" w:rsidRPr="00D51875">
        <w:rPr>
          <w:sz w:val="22"/>
          <w:szCs w:val="22"/>
          <w:lang w:val="en-GB"/>
        </w:rPr>
        <w:t xml:space="preserve">the </w:t>
      </w:r>
      <w:r w:rsidR="00F77972" w:rsidRPr="00D51875">
        <w:rPr>
          <w:sz w:val="22"/>
          <w:szCs w:val="22"/>
          <w:lang w:val="en-GB"/>
        </w:rPr>
        <w:t xml:space="preserve">first-order </w:t>
      </w:r>
      <w:r w:rsidRPr="00D51875">
        <w:rPr>
          <w:sz w:val="22"/>
          <w:szCs w:val="22"/>
          <w:lang w:val="en-GB"/>
        </w:rPr>
        <w:t xml:space="preserve">relaxation time. </w:t>
      </w:r>
      <w:r w:rsidR="004D4E4A" w:rsidRPr="00D51875">
        <w:rPr>
          <w:sz w:val="22"/>
          <w:szCs w:val="22"/>
          <w:lang w:val="en-GB"/>
        </w:rPr>
        <w:t>The total equilibrium content is determined by relation</w:t>
      </w:r>
    </w:p>
    <w:p w:rsidR="004D4E4A" w:rsidRPr="00D51875" w:rsidRDefault="004D4E4A" w:rsidP="005D4192">
      <w:pPr>
        <w:ind w:left="2832" w:firstLine="708"/>
        <w:jc w:val="center"/>
        <w:rPr>
          <w:sz w:val="22"/>
          <w:szCs w:val="22"/>
        </w:rPr>
      </w:pPr>
      <w:r w:rsidRPr="00D51875">
        <w:rPr>
          <w:position w:val="-12"/>
          <w:sz w:val="22"/>
          <w:szCs w:val="22"/>
        </w:rPr>
        <w:object w:dxaOrig="1640" w:dyaOrig="360">
          <v:shape id="_x0000_i1028" type="#_x0000_t75" style="width:82.75pt;height:18.25pt" o:ole="" fillcolor="window">
            <v:imagedata r:id="rId18" o:title=""/>
          </v:shape>
          <o:OLEObject Type="Embed" ProgID="Equation.3" ShapeID="_x0000_i1028" DrawAspect="Content" ObjectID="_1589012143" r:id="rId19"/>
        </w:object>
      </w:r>
      <w:r w:rsidR="005D4192">
        <w:rPr>
          <w:sz w:val="22"/>
          <w:szCs w:val="22"/>
        </w:rPr>
        <w:tab/>
      </w:r>
      <w:r w:rsidR="005D4192">
        <w:rPr>
          <w:sz w:val="22"/>
          <w:szCs w:val="22"/>
        </w:rPr>
        <w:tab/>
      </w:r>
      <w:r w:rsidRPr="00D51875">
        <w:rPr>
          <w:sz w:val="22"/>
          <w:szCs w:val="22"/>
        </w:rPr>
        <w:tab/>
      </w:r>
      <w:r w:rsidR="005D4192">
        <w:rPr>
          <w:sz w:val="22"/>
          <w:szCs w:val="22"/>
        </w:rPr>
        <w:tab/>
      </w:r>
      <w:r w:rsidR="005D4192">
        <w:rPr>
          <w:sz w:val="22"/>
          <w:szCs w:val="22"/>
        </w:rPr>
        <w:tab/>
      </w:r>
      <w:r w:rsidRPr="00D51875">
        <w:rPr>
          <w:sz w:val="22"/>
          <w:szCs w:val="22"/>
        </w:rPr>
        <w:t>(4)</w:t>
      </w:r>
    </w:p>
    <w:p w:rsidR="004D4E4A" w:rsidRPr="00D51875" w:rsidRDefault="00D82140" w:rsidP="00D82140">
      <w:pPr>
        <w:spacing w:before="120"/>
        <w:jc w:val="both"/>
        <w:rPr>
          <w:sz w:val="22"/>
          <w:szCs w:val="22"/>
          <w:lang w:val="en-GB"/>
        </w:rPr>
      </w:pPr>
      <w:r w:rsidRPr="00D51875">
        <w:rPr>
          <w:sz w:val="22"/>
          <w:szCs w:val="22"/>
        </w:rPr>
        <w:t xml:space="preserve">As seen from Eq. (4), </w:t>
      </w:r>
      <w:r w:rsidRPr="00D51875">
        <w:rPr>
          <w:i/>
          <w:sz w:val="22"/>
          <w:szCs w:val="22"/>
          <w:lang w:val="en-GB"/>
        </w:rPr>
        <w:t>w</w:t>
      </w:r>
      <w:r w:rsidRPr="00D51875">
        <w:rPr>
          <w:sz w:val="22"/>
          <w:szCs w:val="22"/>
          <w:vertAlign w:val="subscript"/>
          <w:lang w:val="en-GB"/>
        </w:rPr>
        <w:sym w:font="Symbol" w:char="F0A5"/>
      </w:r>
      <w:r w:rsidRPr="00D51875">
        <w:rPr>
          <w:i/>
          <w:sz w:val="22"/>
          <w:szCs w:val="22"/>
          <w:vertAlign w:val="subscript"/>
          <w:lang w:val="en-GB"/>
        </w:rPr>
        <w:t>R</w:t>
      </w:r>
      <w:r w:rsidRPr="00D51875">
        <w:rPr>
          <w:sz w:val="22"/>
          <w:szCs w:val="22"/>
          <w:lang w:val="en-GB"/>
        </w:rPr>
        <w:t xml:space="preserve"> can be uniquely determined if experimental values of the total and </w:t>
      </w:r>
      <w:proofErr w:type="spellStart"/>
      <w:r w:rsidRPr="00D51875">
        <w:rPr>
          <w:sz w:val="22"/>
          <w:szCs w:val="22"/>
          <w:lang w:val="en-GB"/>
        </w:rPr>
        <w:t>Fickian</w:t>
      </w:r>
      <w:proofErr w:type="spellEnd"/>
      <w:r w:rsidRPr="00D51875">
        <w:rPr>
          <w:sz w:val="22"/>
          <w:szCs w:val="22"/>
          <w:lang w:val="en-GB"/>
        </w:rPr>
        <w:t xml:space="preserve"> equilibrium water content</w:t>
      </w:r>
      <w:r w:rsidR="00463FAB">
        <w:rPr>
          <w:sz w:val="22"/>
          <w:szCs w:val="22"/>
          <w:lang w:val="en-GB"/>
        </w:rPr>
        <w:t xml:space="preserve">s are known. </w:t>
      </w:r>
    </w:p>
    <w:p w:rsidR="00B676B2" w:rsidRDefault="009C445D" w:rsidP="00D82140">
      <w:pPr>
        <w:spacing w:before="120"/>
        <w:jc w:val="both"/>
        <w:rPr>
          <w:sz w:val="22"/>
          <w:szCs w:val="22"/>
        </w:rPr>
      </w:pPr>
      <w:r w:rsidRPr="002E3923">
        <w:rPr>
          <w:sz w:val="22"/>
          <w:szCs w:val="22"/>
        </w:rPr>
        <w:t xml:space="preserve">Sorption </w:t>
      </w:r>
      <w:proofErr w:type="spellStart"/>
      <w:r w:rsidRPr="002E3923">
        <w:rPr>
          <w:sz w:val="22"/>
          <w:szCs w:val="22"/>
        </w:rPr>
        <w:t>behavio</w:t>
      </w:r>
      <w:r w:rsidR="00BD3309">
        <w:rPr>
          <w:sz w:val="22"/>
          <w:szCs w:val="22"/>
        </w:rPr>
        <w:t>u</w:t>
      </w:r>
      <w:r w:rsidRPr="002E3923">
        <w:rPr>
          <w:sz w:val="22"/>
          <w:szCs w:val="22"/>
        </w:rPr>
        <w:t>r</w:t>
      </w:r>
      <w:proofErr w:type="spellEnd"/>
      <w:r w:rsidRPr="002E3923">
        <w:rPr>
          <w:sz w:val="22"/>
          <w:szCs w:val="22"/>
        </w:rPr>
        <w:t xml:space="preserve"> is determined by </w:t>
      </w:r>
      <w:r w:rsidR="00922642" w:rsidRPr="002E3923">
        <w:rPr>
          <w:sz w:val="22"/>
          <w:szCs w:val="22"/>
        </w:rPr>
        <w:t>the relative magnitude of the</w:t>
      </w:r>
      <w:r w:rsidRPr="002E3923">
        <w:rPr>
          <w:sz w:val="22"/>
          <w:szCs w:val="22"/>
        </w:rPr>
        <w:t xml:space="preserve"> </w:t>
      </w:r>
      <w:r w:rsidR="00922642" w:rsidRPr="002E3923">
        <w:rPr>
          <w:sz w:val="22"/>
          <w:szCs w:val="22"/>
        </w:rPr>
        <w:t xml:space="preserve">rates of the diffusion and    </w:t>
      </w:r>
      <w:r w:rsidRPr="002E3923">
        <w:rPr>
          <w:sz w:val="22"/>
          <w:szCs w:val="22"/>
        </w:rPr>
        <w:t xml:space="preserve">relaxation. </w:t>
      </w:r>
      <w:r>
        <w:rPr>
          <w:sz w:val="22"/>
          <w:szCs w:val="22"/>
        </w:rPr>
        <w:t xml:space="preserve">A dimensionless </w:t>
      </w:r>
      <w:r w:rsidRPr="009C445D">
        <w:rPr>
          <w:sz w:val="22"/>
          <w:szCs w:val="22"/>
        </w:rPr>
        <w:t>diffusion Deborah number</w:t>
      </w:r>
      <w:r>
        <w:rPr>
          <w:sz w:val="22"/>
          <w:szCs w:val="22"/>
        </w:rPr>
        <w:t xml:space="preserve"> </w:t>
      </w:r>
      <w:r w:rsidRPr="009C445D">
        <w:rPr>
          <w:i/>
          <w:sz w:val="22"/>
          <w:szCs w:val="22"/>
        </w:rPr>
        <w:t>D</w:t>
      </w:r>
      <w:r w:rsidRPr="009C445D">
        <w:rPr>
          <w:sz w:val="22"/>
          <w:szCs w:val="22"/>
          <w:vertAlign w:val="subscript"/>
        </w:rPr>
        <w:t>e</w:t>
      </w:r>
      <w:r>
        <w:rPr>
          <w:sz w:val="22"/>
          <w:szCs w:val="22"/>
        </w:rPr>
        <w:t xml:space="preserve"> </w:t>
      </w:r>
      <w:r w:rsidR="00930AF8">
        <w:rPr>
          <w:sz w:val="22"/>
          <w:szCs w:val="22"/>
        </w:rPr>
        <w:t>[</w:t>
      </w:r>
      <w:r w:rsidR="008B494E">
        <w:rPr>
          <w:sz w:val="22"/>
          <w:szCs w:val="22"/>
        </w:rPr>
        <w:t>20–23</w:t>
      </w:r>
      <w:r>
        <w:rPr>
          <w:sz w:val="22"/>
          <w:szCs w:val="22"/>
        </w:rPr>
        <w:t xml:space="preserve">], is used to compare time scales </w:t>
      </w:r>
      <w:r w:rsidR="002E3923">
        <w:rPr>
          <w:sz w:val="22"/>
          <w:szCs w:val="22"/>
        </w:rPr>
        <w:t>for concentration gradient-driven diffusion (</w:t>
      </w:r>
      <w:r w:rsidR="002E3923" w:rsidRPr="002E3923">
        <w:rPr>
          <w:rFonts w:ascii="Symbol" w:hAnsi="Symbol"/>
          <w:sz w:val="22"/>
          <w:szCs w:val="22"/>
        </w:rPr>
        <w:t></w:t>
      </w:r>
      <w:r w:rsidR="002E3923" w:rsidRPr="002E3923">
        <w:rPr>
          <w:i/>
          <w:sz w:val="22"/>
          <w:szCs w:val="22"/>
          <w:vertAlign w:val="subscript"/>
        </w:rPr>
        <w:t>D</w:t>
      </w:r>
      <w:r w:rsidR="002E3923">
        <w:rPr>
          <w:sz w:val="22"/>
          <w:szCs w:val="22"/>
        </w:rPr>
        <w:t>) and polymer relaxation (</w:t>
      </w:r>
      <w:r w:rsidR="002E3923" w:rsidRPr="002E3923">
        <w:rPr>
          <w:rFonts w:ascii="Symbol" w:hAnsi="Symbol"/>
          <w:sz w:val="22"/>
          <w:szCs w:val="22"/>
        </w:rPr>
        <w:t></w:t>
      </w:r>
      <w:r w:rsidR="002E3923" w:rsidRPr="002E3923">
        <w:rPr>
          <w:i/>
          <w:sz w:val="22"/>
          <w:szCs w:val="22"/>
          <w:vertAlign w:val="subscript"/>
        </w:rPr>
        <w:t>R</w:t>
      </w:r>
      <w:r w:rsidR="002E3923">
        <w:rPr>
          <w:sz w:val="22"/>
          <w:szCs w:val="22"/>
        </w:rPr>
        <w:t xml:space="preserve">): </w:t>
      </w:r>
      <w:r w:rsidR="00BC1742" w:rsidRPr="00B8436D">
        <w:rPr>
          <w:i/>
          <w:sz w:val="22"/>
          <w:szCs w:val="22"/>
        </w:rPr>
        <w:t>D</w:t>
      </w:r>
      <w:r w:rsidR="00BC1742" w:rsidRPr="00B8436D">
        <w:rPr>
          <w:sz w:val="22"/>
          <w:szCs w:val="22"/>
          <w:vertAlign w:val="subscript"/>
        </w:rPr>
        <w:t>e</w:t>
      </w:r>
      <w:r w:rsidR="00BC1742">
        <w:rPr>
          <w:sz w:val="22"/>
          <w:szCs w:val="22"/>
        </w:rPr>
        <w:t xml:space="preserve"> = </w:t>
      </w:r>
      <w:r w:rsidR="00BC1742" w:rsidRPr="002E3923">
        <w:rPr>
          <w:rFonts w:ascii="Symbol" w:hAnsi="Symbol"/>
          <w:sz w:val="22"/>
          <w:szCs w:val="22"/>
        </w:rPr>
        <w:t></w:t>
      </w:r>
      <w:r w:rsidR="00BC1742" w:rsidRPr="002E3923">
        <w:rPr>
          <w:i/>
          <w:sz w:val="22"/>
          <w:szCs w:val="22"/>
          <w:vertAlign w:val="subscript"/>
        </w:rPr>
        <w:t>R</w:t>
      </w:r>
      <w:r w:rsidR="00BC1742">
        <w:rPr>
          <w:sz w:val="22"/>
          <w:szCs w:val="22"/>
        </w:rPr>
        <w:t>/</w:t>
      </w:r>
      <w:r w:rsidR="00BC1742" w:rsidRPr="002E3923">
        <w:rPr>
          <w:rFonts w:ascii="Symbol" w:hAnsi="Symbol"/>
          <w:sz w:val="22"/>
          <w:szCs w:val="22"/>
        </w:rPr>
        <w:t></w:t>
      </w:r>
      <w:r w:rsidR="00BC1742">
        <w:rPr>
          <w:i/>
          <w:sz w:val="22"/>
          <w:szCs w:val="22"/>
          <w:vertAlign w:val="subscript"/>
        </w:rPr>
        <w:t>D</w:t>
      </w:r>
      <w:r w:rsidR="005E56F6">
        <w:rPr>
          <w:sz w:val="22"/>
          <w:szCs w:val="22"/>
        </w:rPr>
        <w:t>.</w:t>
      </w:r>
      <w:r w:rsidR="00BC1742">
        <w:rPr>
          <w:sz w:val="22"/>
          <w:szCs w:val="22"/>
        </w:rPr>
        <w:t xml:space="preserve"> </w:t>
      </w:r>
      <w:r w:rsidR="002E3923">
        <w:rPr>
          <w:sz w:val="22"/>
          <w:szCs w:val="22"/>
          <w:lang w:val="en-GB"/>
        </w:rPr>
        <w:t xml:space="preserve">The time constant for </w:t>
      </w:r>
      <w:proofErr w:type="spellStart"/>
      <w:r w:rsidR="002E3923">
        <w:rPr>
          <w:sz w:val="22"/>
          <w:szCs w:val="22"/>
          <w:lang w:val="en-GB"/>
        </w:rPr>
        <w:t>Fickian</w:t>
      </w:r>
      <w:proofErr w:type="spellEnd"/>
      <w:r w:rsidR="002E3923">
        <w:rPr>
          <w:sz w:val="22"/>
          <w:szCs w:val="22"/>
          <w:lang w:val="en-GB"/>
        </w:rPr>
        <w:t xml:space="preserve"> diffusion </w:t>
      </w:r>
      <w:r w:rsidR="0001699C">
        <w:rPr>
          <w:sz w:val="22"/>
          <w:szCs w:val="22"/>
          <w:lang w:val="en-GB"/>
        </w:rPr>
        <w:t>is estimated by t</w:t>
      </w:r>
      <w:r w:rsidR="002E3923">
        <w:rPr>
          <w:sz w:val="22"/>
          <w:szCs w:val="22"/>
          <w:lang w:val="en-GB"/>
        </w:rPr>
        <w:t xml:space="preserve">he length of diffusion </w:t>
      </w:r>
      <w:r w:rsidR="0001699C">
        <w:rPr>
          <w:sz w:val="22"/>
          <w:szCs w:val="22"/>
          <w:lang w:val="en-GB"/>
        </w:rPr>
        <w:t>(thi</w:t>
      </w:r>
      <w:r w:rsidR="00674396">
        <w:rPr>
          <w:sz w:val="22"/>
          <w:szCs w:val="22"/>
          <w:lang w:val="en-GB"/>
        </w:rPr>
        <w:t>c</w:t>
      </w:r>
      <w:r w:rsidR="0001699C">
        <w:rPr>
          <w:sz w:val="22"/>
          <w:szCs w:val="22"/>
          <w:lang w:val="en-GB"/>
        </w:rPr>
        <w:t xml:space="preserve">kness of sample) </w:t>
      </w:r>
      <w:r w:rsidR="002E3923">
        <w:rPr>
          <w:sz w:val="22"/>
          <w:szCs w:val="22"/>
          <w:lang w:val="en-GB"/>
        </w:rPr>
        <w:t xml:space="preserve">and </w:t>
      </w:r>
      <w:r w:rsidR="0001699C">
        <w:rPr>
          <w:sz w:val="22"/>
          <w:szCs w:val="22"/>
          <w:lang w:val="en-GB"/>
        </w:rPr>
        <w:t>the diffusion coefficient:</w:t>
      </w:r>
      <w:r w:rsidR="00BC1742">
        <w:rPr>
          <w:sz w:val="22"/>
          <w:szCs w:val="22"/>
          <w:lang w:val="en-GB"/>
        </w:rPr>
        <w:t xml:space="preserve"> </w:t>
      </w:r>
      <w:r w:rsidR="00BC1742" w:rsidRPr="002E3923">
        <w:rPr>
          <w:rFonts w:ascii="Symbol" w:hAnsi="Symbol"/>
          <w:sz w:val="22"/>
          <w:szCs w:val="22"/>
        </w:rPr>
        <w:t></w:t>
      </w:r>
      <w:r w:rsidR="00BC1742">
        <w:rPr>
          <w:i/>
          <w:sz w:val="22"/>
          <w:szCs w:val="22"/>
          <w:vertAlign w:val="subscript"/>
        </w:rPr>
        <w:t>D</w:t>
      </w:r>
      <w:r w:rsidR="00BC1742" w:rsidRPr="00D51875">
        <w:rPr>
          <w:sz w:val="22"/>
          <w:szCs w:val="22"/>
        </w:rPr>
        <w:t xml:space="preserve"> </w:t>
      </w:r>
      <w:r w:rsidR="00E26E5B">
        <w:rPr>
          <w:sz w:val="22"/>
          <w:szCs w:val="22"/>
        </w:rPr>
        <w:t xml:space="preserve">= </w:t>
      </w:r>
      <w:r w:rsidR="00E26E5B" w:rsidRPr="00E26E5B">
        <w:rPr>
          <w:i/>
          <w:sz w:val="22"/>
          <w:szCs w:val="22"/>
        </w:rPr>
        <w:t>a</w:t>
      </w:r>
      <w:r w:rsidR="00E26E5B" w:rsidRPr="00E26E5B">
        <w:rPr>
          <w:sz w:val="22"/>
          <w:szCs w:val="22"/>
          <w:vertAlign w:val="superscript"/>
        </w:rPr>
        <w:t>2</w:t>
      </w:r>
      <w:r w:rsidR="00E26E5B">
        <w:rPr>
          <w:sz w:val="22"/>
          <w:szCs w:val="22"/>
        </w:rPr>
        <w:t>/</w:t>
      </w:r>
      <w:r w:rsidR="00E26E5B" w:rsidRPr="00E26E5B">
        <w:rPr>
          <w:i/>
          <w:sz w:val="22"/>
          <w:szCs w:val="22"/>
        </w:rPr>
        <w:t>D</w:t>
      </w:r>
      <w:r w:rsidR="0001699C">
        <w:rPr>
          <w:sz w:val="22"/>
          <w:szCs w:val="22"/>
        </w:rPr>
        <w:t xml:space="preserve">. </w:t>
      </w:r>
      <w:r w:rsidR="001D2746">
        <w:rPr>
          <w:sz w:val="22"/>
          <w:szCs w:val="22"/>
        </w:rPr>
        <w:t>When the time scale for polymer relaxation is much larger (</w:t>
      </w:r>
      <w:proofErr w:type="gramStart"/>
      <w:r w:rsidR="001D2746" w:rsidRPr="00B8436D">
        <w:rPr>
          <w:i/>
          <w:sz w:val="22"/>
          <w:szCs w:val="22"/>
        </w:rPr>
        <w:t>D</w:t>
      </w:r>
      <w:r w:rsidR="001D2746" w:rsidRPr="00B8436D">
        <w:rPr>
          <w:sz w:val="22"/>
          <w:szCs w:val="22"/>
          <w:vertAlign w:val="subscript"/>
        </w:rPr>
        <w:t>e</w:t>
      </w:r>
      <w:r w:rsidR="001D2746">
        <w:rPr>
          <w:sz w:val="22"/>
          <w:szCs w:val="22"/>
        </w:rPr>
        <w:t xml:space="preserve">  &gt;</w:t>
      </w:r>
      <w:proofErr w:type="gramEnd"/>
      <w:r w:rsidR="001D2746">
        <w:rPr>
          <w:sz w:val="22"/>
          <w:szCs w:val="22"/>
        </w:rPr>
        <w:t>&gt; 1) or much lower (</w:t>
      </w:r>
      <w:r w:rsidR="00B8436D" w:rsidRPr="00B8436D">
        <w:rPr>
          <w:i/>
          <w:sz w:val="22"/>
          <w:szCs w:val="22"/>
        </w:rPr>
        <w:t>D</w:t>
      </w:r>
      <w:r w:rsidR="00B8436D" w:rsidRPr="00B8436D">
        <w:rPr>
          <w:sz w:val="22"/>
          <w:szCs w:val="22"/>
          <w:vertAlign w:val="subscript"/>
        </w:rPr>
        <w:t>e</w:t>
      </w:r>
      <w:r w:rsidR="001D2746">
        <w:rPr>
          <w:sz w:val="22"/>
          <w:szCs w:val="22"/>
        </w:rPr>
        <w:t xml:space="preserve"> &lt;&lt; 1) than the time scale of diffusion, simple </w:t>
      </w:r>
      <w:proofErr w:type="spellStart"/>
      <w:r w:rsidR="001D2746">
        <w:rPr>
          <w:sz w:val="22"/>
          <w:szCs w:val="22"/>
        </w:rPr>
        <w:t>Fickian</w:t>
      </w:r>
      <w:proofErr w:type="spellEnd"/>
      <w:r w:rsidR="001D2746">
        <w:rPr>
          <w:sz w:val="22"/>
          <w:szCs w:val="22"/>
        </w:rPr>
        <w:t xml:space="preserve"> behavior is observed. At comparable </w:t>
      </w:r>
      <w:r w:rsidR="00B8436D">
        <w:rPr>
          <w:sz w:val="22"/>
          <w:szCs w:val="22"/>
        </w:rPr>
        <w:t xml:space="preserve">diffusion and relaxation </w:t>
      </w:r>
      <w:r w:rsidR="001D2746">
        <w:rPr>
          <w:sz w:val="22"/>
          <w:szCs w:val="22"/>
        </w:rPr>
        <w:t>time scale</w:t>
      </w:r>
      <w:r w:rsidR="00B8436D">
        <w:rPr>
          <w:sz w:val="22"/>
          <w:szCs w:val="22"/>
        </w:rPr>
        <w:t xml:space="preserve">s </w:t>
      </w:r>
      <w:r w:rsidR="00B8436D" w:rsidRPr="00B8436D">
        <w:rPr>
          <w:i/>
          <w:sz w:val="22"/>
          <w:szCs w:val="22"/>
        </w:rPr>
        <w:t>D</w:t>
      </w:r>
      <w:r w:rsidR="00B8436D" w:rsidRPr="00B8436D">
        <w:rPr>
          <w:sz w:val="22"/>
          <w:szCs w:val="22"/>
          <w:vertAlign w:val="subscript"/>
        </w:rPr>
        <w:t>e</w:t>
      </w:r>
      <w:r w:rsidR="001D2746">
        <w:rPr>
          <w:sz w:val="22"/>
          <w:szCs w:val="22"/>
        </w:rPr>
        <w:t xml:space="preserve"> ~ 1, </w:t>
      </w:r>
      <w:r w:rsidR="00B8436D">
        <w:rPr>
          <w:sz w:val="22"/>
          <w:szCs w:val="22"/>
        </w:rPr>
        <w:t>anomalous or non-</w:t>
      </w:r>
      <w:proofErr w:type="spellStart"/>
      <w:r w:rsidR="00B8436D">
        <w:rPr>
          <w:sz w:val="22"/>
          <w:szCs w:val="22"/>
        </w:rPr>
        <w:t>Fickian</w:t>
      </w:r>
      <w:proofErr w:type="spellEnd"/>
      <w:r w:rsidR="00B8436D">
        <w:rPr>
          <w:sz w:val="22"/>
          <w:szCs w:val="22"/>
        </w:rPr>
        <w:t xml:space="preserve"> </w:t>
      </w:r>
      <w:proofErr w:type="spellStart"/>
      <w:r w:rsidR="00B8436D">
        <w:rPr>
          <w:sz w:val="22"/>
          <w:szCs w:val="22"/>
        </w:rPr>
        <w:t>behavio</w:t>
      </w:r>
      <w:r w:rsidR="00674396">
        <w:rPr>
          <w:sz w:val="22"/>
          <w:szCs w:val="22"/>
        </w:rPr>
        <w:t>u</w:t>
      </w:r>
      <w:r w:rsidR="00B8436D">
        <w:rPr>
          <w:sz w:val="22"/>
          <w:szCs w:val="22"/>
        </w:rPr>
        <w:t>r</w:t>
      </w:r>
      <w:proofErr w:type="spellEnd"/>
      <w:r w:rsidR="00B8436D">
        <w:rPr>
          <w:sz w:val="22"/>
          <w:szCs w:val="22"/>
        </w:rPr>
        <w:t xml:space="preserve"> is observed.</w:t>
      </w:r>
      <w:r w:rsidR="0024715A">
        <w:rPr>
          <w:sz w:val="22"/>
          <w:szCs w:val="22"/>
        </w:rPr>
        <w:t xml:space="preserve"> Obviously, time scales of both phenomena are influenced by temperature</w:t>
      </w:r>
      <w:r w:rsidR="00B676B2">
        <w:rPr>
          <w:sz w:val="22"/>
          <w:szCs w:val="22"/>
        </w:rPr>
        <w:t xml:space="preserve">, especially with approaching glass transition temperature. </w:t>
      </w:r>
    </w:p>
    <w:p w:rsidR="00B676B2" w:rsidRDefault="00A629B8" w:rsidP="001C1E49">
      <w:pPr>
        <w:spacing w:before="120" w:after="120"/>
        <w:jc w:val="both"/>
        <w:rPr>
          <w:sz w:val="22"/>
          <w:szCs w:val="22"/>
        </w:rPr>
      </w:pPr>
      <w:r>
        <w:rPr>
          <w:sz w:val="22"/>
          <w:szCs w:val="22"/>
        </w:rPr>
        <w:lastRenderedPageBreak/>
        <w:t xml:space="preserve">Equations (1)-(4) were applied for description of the experimental water sorption data of epoxy and </w:t>
      </w:r>
      <w:r w:rsidRPr="00EB602A">
        <w:rPr>
          <w:sz w:val="22"/>
          <w:szCs w:val="22"/>
        </w:rPr>
        <w:t xml:space="preserve">epoxy nanocomposites. Rather similar dependences were obtained for all compositions, thus data for the neat epoxy </w:t>
      </w:r>
      <w:r w:rsidR="007A20A9">
        <w:rPr>
          <w:sz w:val="22"/>
          <w:szCs w:val="22"/>
        </w:rPr>
        <w:t xml:space="preserve">and epoxy/MWCNT </w:t>
      </w:r>
      <w:r w:rsidRPr="00EB602A">
        <w:rPr>
          <w:sz w:val="22"/>
          <w:szCs w:val="22"/>
        </w:rPr>
        <w:t>samples are shown below as representatives one</w:t>
      </w:r>
      <w:r w:rsidR="00EB602A" w:rsidRPr="00EB602A">
        <w:rPr>
          <w:sz w:val="22"/>
          <w:szCs w:val="22"/>
        </w:rPr>
        <w:t>s</w:t>
      </w:r>
      <w:r w:rsidRPr="00EB602A">
        <w:rPr>
          <w:sz w:val="22"/>
          <w:szCs w:val="22"/>
        </w:rPr>
        <w:t xml:space="preserve">. Water sorption curves obtained at </w:t>
      </w:r>
      <w:r w:rsidRPr="00EB602A">
        <w:rPr>
          <w:i/>
          <w:sz w:val="22"/>
          <w:szCs w:val="22"/>
        </w:rPr>
        <w:t>T</w:t>
      </w:r>
      <w:r w:rsidRPr="00EB602A">
        <w:rPr>
          <w:sz w:val="22"/>
          <w:szCs w:val="22"/>
        </w:rPr>
        <w:t xml:space="preserve"> </w:t>
      </w:r>
      <w:r w:rsidR="00FD6CE0">
        <w:rPr>
          <w:sz w:val="22"/>
          <w:szCs w:val="22"/>
        </w:rPr>
        <w:t xml:space="preserve">= </w:t>
      </w:r>
      <w:r w:rsidRPr="00EB602A">
        <w:rPr>
          <w:sz w:val="22"/>
          <w:szCs w:val="22"/>
        </w:rPr>
        <w:t xml:space="preserve">20, 50, and 70 </w:t>
      </w:r>
      <w:proofErr w:type="spellStart"/>
      <w:r w:rsidRPr="00EB602A">
        <w:rPr>
          <w:sz w:val="22"/>
          <w:szCs w:val="22"/>
          <w:vertAlign w:val="superscript"/>
        </w:rPr>
        <w:t>o</w:t>
      </w:r>
      <w:r w:rsidRPr="00EB602A">
        <w:rPr>
          <w:sz w:val="22"/>
          <w:szCs w:val="22"/>
        </w:rPr>
        <w:t>C</w:t>
      </w:r>
      <w:proofErr w:type="spellEnd"/>
      <w:r w:rsidRPr="00EB602A">
        <w:rPr>
          <w:sz w:val="22"/>
          <w:szCs w:val="22"/>
        </w:rPr>
        <w:t xml:space="preserve"> </w:t>
      </w:r>
      <w:r w:rsidR="00384286" w:rsidRPr="00EB602A">
        <w:rPr>
          <w:sz w:val="22"/>
          <w:szCs w:val="22"/>
        </w:rPr>
        <w:t xml:space="preserve">and their approximation by the diffusion and diffusion-relaxation models are shown in </w:t>
      </w:r>
      <w:fldSimple w:instr=" REF _Ref514501572 \h  \* MERGEFORMAT ">
        <w:r w:rsidR="0029067B" w:rsidRPr="0029067B">
          <w:rPr>
            <w:sz w:val="22"/>
            <w:szCs w:val="22"/>
          </w:rPr>
          <w:t xml:space="preserve">Figure </w:t>
        </w:r>
        <w:r w:rsidR="0029067B" w:rsidRPr="0029067B">
          <w:rPr>
            <w:noProof/>
            <w:sz w:val="22"/>
            <w:szCs w:val="22"/>
          </w:rPr>
          <w:t>3</w:t>
        </w:r>
      </w:fldSimple>
      <w:r w:rsidR="00384286" w:rsidRPr="00EB602A">
        <w:rPr>
          <w:sz w:val="22"/>
          <w:szCs w:val="22"/>
        </w:rPr>
        <w:t>.</w:t>
      </w:r>
      <w:r w:rsidR="00384286">
        <w:rPr>
          <w:sz w:val="22"/>
          <w:szCs w:val="22"/>
        </w:rPr>
        <w:t xml:space="preserve"> </w:t>
      </w:r>
      <w:r>
        <w:rPr>
          <w:sz w:val="22"/>
          <w:szCs w:val="22"/>
        </w:rPr>
        <w:t xml:space="preserve"> </w:t>
      </w:r>
    </w:p>
    <w:p w:rsidR="00704B24" w:rsidRPr="002618C9" w:rsidRDefault="001615E2" w:rsidP="00656C88">
      <w:pPr>
        <w:jc w:val="center"/>
        <w:rPr>
          <w:sz w:val="22"/>
          <w:szCs w:val="22"/>
          <w:lang w:val="en-GB"/>
        </w:rPr>
      </w:pPr>
      <w:r w:rsidRPr="001615E2">
        <w:rPr>
          <w:szCs w:val="22"/>
        </w:rPr>
        <w:t xml:space="preserve"> </w:t>
      </w:r>
      <w:r>
        <w:rPr>
          <w:szCs w:val="22"/>
        </w:rPr>
        <w:t xml:space="preserve"> </w:t>
      </w:r>
      <w:r w:rsidR="00CF3E5F" w:rsidRPr="00CF3E5F">
        <w:rPr>
          <w:noProof/>
          <w:szCs w:val="22"/>
          <w:lang w:eastAsia="en-US"/>
        </w:rPr>
        <w:drawing>
          <wp:inline distT="0" distB="0" distL="0" distR="0">
            <wp:extent cx="2827040" cy="1780208"/>
            <wp:effectExtent l="1905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srcRect/>
                    <a:stretch>
                      <a:fillRect/>
                    </a:stretch>
                  </pic:blipFill>
                  <pic:spPr bwMode="auto">
                    <a:xfrm>
                      <a:off x="0" y="0"/>
                      <a:ext cx="2828282" cy="1780990"/>
                    </a:xfrm>
                    <a:prstGeom prst="rect">
                      <a:avLst/>
                    </a:prstGeom>
                    <a:noFill/>
                    <a:ln w="9525">
                      <a:noFill/>
                      <a:miter lim="800000"/>
                      <a:headEnd/>
                      <a:tailEnd/>
                    </a:ln>
                  </pic:spPr>
                </pic:pic>
              </a:graphicData>
            </a:graphic>
          </wp:inline>
        </w:drawing>
      </w:r>
      <w:r w:rsidR="00CF3E5F">
        <w:rPr>
          <w:szCs w:val="22"/>
        </w:rPr>
        <w:t xml:space="preserve">  </w:t>
      </w:r>
      <w:r w:rsidR="00CF3E5F" w:rsidRPr="00CF3E5F">
        <w:rPr>
          <w:szCs w:val="22"/>
        </w:rPr>
        <w:t xml:space="preserve"> </w:t>
      </w:r>
      <w:r w:rsidRPr="001615E2">
        <w:rPr>
          <w:noProof/>
          <w:szCs w:val="22"/>
          <w:lang w:eastAsia="en-US"/>
        </w:rPr>
        <w:drawing>
          <wp:inline distT="0" distB="0" distL="0" distR="0">
            <wp:extent cx="2668491" cy="1780139"/>
            <wp:effectExtent l="1905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srcRect/>
                    <a:stretch>
                      <a:fillRect/>
                    </a:stretch>
                  </pic:blipFill>
                  <pic:spPr bwMode="auto">
                    <a:xfrm>
                      <a:off x="0" y="0"/>
                      <a:ext cx="2672201" cy="1782614"/>
                    </a:xfrm>
                    <a:prstGeom prst="rect">
                      <a:avLst/>
                    </a:prstGeom>
                    <a:noFill/>
                    <a:ln w="9525">
                      <a:noFill/>
                      <a:miter lim="800000"/>
                      <a:headEnd/>
                      <a:tailEnd/>
                    </a:ln>
                  </pic:spPr>
                </pic:pic>
              </a:graphicData>
            </a:graphic>
          </wp:inline>
        </w:drawing>
      </w:r>
    </w:p>
    <w:p w:rsidR="00656C88" w:rsidRPr="009A6FAD" w:rsidRDefault="00A629B8" w:rsidP="00EB602A">
      <w:pPr>
        <w:spacing w:before="120"/>
        <w:jc w:val="center"/>
        <w:rPr>
          <w:sz w:val="22"/>
          <w:szCs w:val="22"/>
          <w:lang w:val="en-GB"/>
        </w:rPr>
      </w:pPr>
      <w:bookmarkStart w:id="2" w:name="_Ref514501572"/>
      <w:proofErr w:type="gramStart"/>
      <w:r w:rsidRPr="00D976DE">
        <w:rPr>
          <w:b/>
          <w:sz w:val="22"/>
          <w:szCs w:val="22"/>
          <w:lang w:val="en-GB"/>
        </w:rPr>
        <w:t xml:space="preserve">Figure </w:t>
      </w:r>
      <w:proofErr w:type="gramEnd"/>
      <w:r w:rsidR="0028769A" w:rsidRPr="00D976DE">
        <w:rPr>
          <w:b/>
          <w:sz w:val="22"/>
          <w:szCs w:val="22"/>
          <w:lang w:val="en-GB"/>
        </w:rPr>
        <w:fldChar w:fldCharType="begin"/>
      </w:r>
      <w:r w:rsidRPr="00D976DE">
        <w:rPr>
          <w:b/>
          <w:sz w:val="22"/>
          <w:szCs w:val="22"/>
          <w:lang w:val="en-GB"/>
        </w:rPr>
        <w:instrText xml:space="preserve"> SEQ Figure \* ARABIC </w:instrText>
      </w:r>
      <w:r w:rsidR="0028769A" w:rsidRPr="00D976DE">
        <w:rPr>
          <w:b/>
          <w:sz w:val="22"/>
          <w:szCs w:val="22"/>
          <w:lang w:val="en-GB"/>
        </w:rPr>
        <w:fldChar w:fldCharType="separate"/>
      </w:r>
      <w:r w:rsidR="0029067B">
        <w:rPr>
          <w:b/>
          <w:noProof/>
          <w:sz w:val="22"/>
          <w:szCs w:val="22"/>
          <w:lang w:val="en-GB"/>
        </w:rPr>
        <w:t>3</w:t>
      </w:r>
      <w:r w:rsidR="0028769A" w:rsidRPr="00D976DE">
        <w:rPr>
          <w:b/>
          <w:sz w:val="22"/>
          <w:szCs w:val="22"/>
          <w:lang w:val="en-GB"/>
        </w:rPr>
        <w:fldChar w:fldCharType="end"/>
      </w:r>
      <w:bookmarkEnd w:id="2"/>
      <w:proofErr w:type="gramStart"/>
      <w:r w:rsidRPr="00D976DE">
        <w:rPr>
          <w:b/>
          <w:sz w:val="22"/>
          <w:szCs w:val="22"/>
          <w:lang w:val="en-GB"/>
        </w:rPr>
        <w:t>.</w:t>
      </w:r>
      <w:proofErr w:type="gramEnd"/>
      <w:r w:rsidRPr="00D976DE">
        <w:rPr>
          <w:sz w:val="22"/>
          <w:szCs w:val="22"/>
          <w:lang w:val="en-GB"/>
        </w:rPr>
        <w:t xml:space="preserve"> Water sorption curves of the neat epoxy </w:t>
      </w:r>
      <w:r w:rsidR="007A20A9">
        <w:rPr>
          <w:sz w:val="22"/>
          <w:szCs w:val="22"/>
          <w:lang w:val="en-GB"/>
        </w:rPr>
        <w:t>(</w:t>
      </w:r>
      <w:r w:rsidR="007A20A9" w:rsidRPr="00CF3E5F">
        <w:rPr>
          <w:i/>
          <w:sz w:val="22"/>
          <w:szCs w:val="22"/>
          <w:lang w:val="en-GB"/>
        </w:rPr>
        <w:t>a</w:t>
      </w:r>
      <w:r w:rsidR="007A20A9">
        <w:rPr>
          <w:sz w:val="22"/>
          <w:szCs w:val="22"/>
          <w:lang w:val="en-GB"/>
        </w:rPr>
        <w:t>) and epoxy/MWCNT (</w:t>
      </w:r>
      <w:r w:rsidR="007A20A9" w:rsidRPr="00CF3E5F">
        <w:rPr>
          <w:i/>
          <w:sz w:val="22"/>
          <w:szCs w:val="22"/>
          <w:lang w:val="en-GB"/>
        </w:rPr>
        <w:t>b</w:t>
      </w:r>
      <w:r w:rsidR="007A20A9">
        <w:rPr>
          <w:sz w:val="22"/>
          <w:szCs w:val="22"/>
          <w:lang w:val="en-GB"/>
        </w:rPr>
        <w:t xml:space="preserve">) samples </w:t>
      </w:r>
      <w:r w:rsidRPr="00D976DE">
        <w:rPr>
          <w:sz w:val="22"/>
          <w:szCs w:val="22"/>
          <w:lang w:val="en-GB"/>
        </w:rPr>
        <w:t xml:space="preserve">at </w:t>
      </w:r>
      <w:r w:rsidRPr="00EB602A">
        <w:rPr>
          <w:i/>
          <w:sz w:val="22"/>
          <w:szCs w:val="22"/>
          <w:lang w:val="en-GB"/>
        </w:rPr>
        <w:t>T</w:t>
      </w:r>
      <w:r w:rsidRPr="00D976DE">
        <w:rPr>
          <w:sz w:val="22"/>
          <w:szCs w:val="22"/>
          <w:lang w:val="en-GB"/>
        </w:rPr>
        <w:t xml:space="preserve"> = 20, 50, and 70 </w:t>
      </w:r>
      <w:proofErr w:type="spellStart"/>
      <w:r w:rsidRPr="00EB602A">
        <w:rPr>
          <w:sz w:val="22"/>
          <w:szCs w:val="22"/>
          <w:vertAlign w:val="superscript"/>
          <w:lang w:val="en-GB"/>
        </w:rPr>
        <w:t>o</w:t>
      </w:r>
      <w:r w:rsidRPr="00D976DE">
        <w:rPr>
          <w:sz w:val="22"/>
          <w:szCs w:val="22"/>
          <w:lang w:val="en-GB"/>
        </w:rPr>
        <w:t>C.</w:t>
      </w:r>
      <w:proofErr w:type="spellEnd"/>
      <w:r w:rsidRPr="00D976DE">
        <w:rPr>
          <w:sz w:val="22"/>
          <w:szCs w:val="22"/>
          <w:lang w:val="en-GB"/>
        </w:rPr>
        <w:t xml:space="preserve"> Symbols are experimental data</w:t>
      </w:r>
      <w:r w:rsidR="009A6FAD" w:rsidRPr="00D976DE">
        <w:rPr>
          <w:sz w:val="22"/>
          <w:szCs w:val="22"/>
          <w:lang w:val="en-GB"/>
        </w:rPr>
        <w:t>;</w:t>
      </w:r>
      <w:r w:rsidRPr="00D976DE">
        <w:rPr>
          <w:sz w:val="22"/>
          <w:szCs w:val="22"/>
          <w:lang w:val="en-GB"/>
        </w:rPr>
        <w:t xml:space="preserve"> </w:t>
      </w:r>
      <w:r w:rsidR="00E4083F">
        <w:rPr>
          <w:sz w:val="22"/>
          <w:szCs w:val="22"/>
          <w:lang w:val="en-GB"/>
        </w:rPr>
        <w:t>dashed</w:t>
      </w:r>
      <w:r w:rsidRPr="00D976DE">
        <w:rPr>
          <w:sz w:val="22"/>
          <w:szCs w:val="22"/>
          <w:lang w:val="en-GB"/>
        </w:rPr>
        <w:t xml:space="preserve"> </w:t>
      </w:r>
      <w:r w:rsidR="009A6FAD" w:rsidRPr="00D976DE">
        <w:rPr>
          <w:sz w:val="22"/>
          <w:szCs w:val="22"/>
          <w:lang w:val="en-GB"/>
        </w:rPr>
        <w:t xml:space="preserve">and solid </w:t>
      </w:r>
      <w:r w:rsidRPr="00D976DE">
        <w:rPr>
          <w:sz w:val="22"/>
          <w:szCs w:val="22"/>
          <w:lang w:val="en-GB"/>
        </w:rPr>
        <w:t xml:space="preserve">lines are calculations by </w:t>
      </w:r>
      <w:proofErr w:type="spellStart"/>
      <w:r w:rsidRPr="00D976DE">
        <w:rPr>
          <w:sz w:val="22"/>
          <w:szCs w:val="22"/>
          <w:lang w:val="en-GB"/>
        </w:rPr>
        <w:t>Fick’s</w:t>
      </w:r>
      <w:proofErr w:type="spellEnd"/>
      <w:r w:rsidRPr="00D976DE">
        <w:rPr>
          <w:sz w:val="22"/>
          <w:szCs w:val="22"/>
          <w:lang w:val="en-GB"/>
        </w:rPr>
        <w:t xml:space="preserve"> </w:t>
      </w:r>
      <w:r w:rsidR="009A6FAD" w:rsidRPr="00D976DE">
        <w:rPr>
          <w:sz w:val="22"/>
          <w:szCs w:val="22"/>
          <w:lang w:val="en-GB"/>
        </w:rPr>
        <w:t xml:space="preserve">and </w:t>
      </w:r>
      <w:proofErr w:type="spellStart"/>
      <w:r w:rsidR="009A6FAD" w:rsidRPr="00D976DE">
        <w:rPr>
          <w:sz w:val="22"/>
          <w:szCs w:val="22"/>
          <w:lang w:val="en-GB"/>
        </w:rPr>
        <w:t>Berens-Hophenberg’</w:t>
      </w:r>
      <w:r w:rsidR="00393875">
        <w:rPr>
          <w:sz w:val="22"/>
          <w:szCs w:val="22"/>
          <w:lang w:val="en-GB"/>
        </w:rPr>
        <w:t>s</w:t>
      </w:r>
      <w:proofErr w:type="spellEnd"/>
      <w:r w:rsidR="009A6FAD" w:rsidRPr="00D976DE">
        <w:rPr>
          <w:sz w:val="22"/>
          <w:szCs w:val="22"/>
          <w:lang w:val="en-GB"/>
        </w:rPr>
        <w:t xml:space="preserve"> </w:t>
      </w:r>
      <w:r w:rsidRPr="00D976DE">
        <w:rPr>
          <w:sz w:val="22"/>
          <w:szCs w:val="22"/>
          <w:lang w:val="en-GB"/>
        </w:rPr>
        <w:t>model</w:t>
      </w:r>
      <w:r w:rsidR="009A6FAD" w:rsidRPr="00D976DE">
        <w:rPr>
          <w:sz w:val="22"/>
          <w:szCs w:val="22"/>
          <w:lang w:val="en-GB"/>
        </w:rPr>
        <w:t>s</w:t>
      </w:r>
      <w:r w:rsidRPr="00D976DE">
        <w:rPr>
          <w:sz w:val="22"/>
          <w:szCs w:val="22"/>
          <w:lang w:val="en-GB"/>
        </w:rPr>
        <w:t xml:space="preserve">, </w:t>
      </w:r>
      <w:r w:rsidR="009A6FAD" w:rsidRPr="00D976DE">
        <w:rPr>
          <w:sz w:val="22"/>
          <w:szCs w:val="22"/>
          <w:lang w:val="en-GB"/>
        </w:rPr>
        <w:t>respectively.</w:t>
      </w:r>
    </w:p>
    <w:p w:rsidR="00914791" w:rsidRDefault="00EB602A" w:rsidP="006F5621">
      <w:pPr>
        <w:spacing w:before="120" w:after="120"/>
        <w:jc w:val="both"/>
        <w:rPr>
          <w:sz w:val="22"/>
          <w:szCs w:val="22"/>
        </w:rPr>
      </w:pPr>
      <w:r>
        <w:rPr>
          <w:sz w:val="22"/>
          <w:szCs w:val="22"/>
          <w:lang w:val="en-GB"/>
        </w:rPr>
        <w:t xml:space="preserve">The proposed model of </w:t>
      </w:r>
      <w:proofErr w:type="spellStart"/>
      <w:r w:rsidR="00B64F79" w:rsidRPr="00D976DE">
        <w:rPr>
          <w:sz w:val="22"/>
          <w:szCs w:val="22"/>
          <w:lang w:val="en-GB"/>
        </w:rPr>
        <w:t>Berens</w:t>
      </w:r>
      <w:proofErr w:type="spellEnd"/>
      <w:r>
        <w:rPr>
          <w:sz w:val="22"/>
          <w:szCs w:val="22"/>
          <w:lang w:val="en-GB"/>
        </w:rPr>
        <w:t xml:space="preserve"> and </w:t>
      </w:r>
      <w:proofErr w:type="spellStart"/>
      <w:r w:rsidR="00B64F79" w:rsidRPr="00D976DE">
        <w:rPr>
          <w:sz w:val="22"/>
          <w:szCs w:val="22"/>
          <w:lang w:val="en-GB"/>
        </w:rPr>
        <w:t>Hophenberg</w:t>
      </w:r>
      <w:proofErr w:type="spellEnd"/>
      <w:r w:rsidR="00B64F79" w:rsidRPr="00D976DE">
        <w:rPr>
          <w:sz w:val="22"/>
          <w:szCs w:val="22"/>
          <w:lang w:val="en-GB"/>
        </w:rPr>
        <w:t xml:space="preserve"> </w:t>
      </w:r>
      <w:r w:rsidR="00B64F79">
        <w:rPr>
          <w:sz w:val="22"/>
          <w:szCs w:val="22"/>
          <w:lang w:val="en-GB"/>
        </w:rPr>
        <w:t>finely describes the experimental data. D</w:t>
      </w:r>
      <w:proofErr w:type="spellStart"/>
      <w:r w:rsidR="00D976DE">
        <w:rPr>
          <w:sz w:val="22"/>
          <w:szCs w:val="22"/>
        </w:rPr>
        <w:t>eviations</w:t>
      </w:r>
      <w:proofErr w:type="spellEnd"/>
      <w:r w:rsidR="00D976DE">
        <w:rPr>
          <w:sz w:val="22"/>
          <w:szCs w:val="22"/>
        </w:rPr>
        <w:t xml:space="preserve"> from the </w:t>
      </w:r>
      <w:proofErr w:type="spellStart"/>
      <w:r w:rsidR="00D976DE">
        <w:rPr>
          <w:sz w:val="22"/>
          <w:szCs w:val="22"/>
        </w:rPr>
        <w:t>Fickian</w:t>
      </w:r>
      <w:proofErr w:type="spellEnd"/>
      <w:r w:rsidR="00D976DE">
        <w:rPr>
          <w:sz w:val="22"/>
          <w:szCs w:val="22"/>
        </w:rPr>
        <w:t xml:space="preserve"> </w:t>
      </w:r>
      <w:proofErr w:type="spellStart"/>
      <w:r w:rsidR="00D976DE">
        <w:rPr>
          <w:sz w:val="22"/>
          <w:szCs w:val="22"/>
        </w:rPr>
        <w:t>behavio</w:t>
      </w:r>
      <w:r w:rsidR="00674396">
        <w:rPr>
          <w:sz w:val="22"/>
          <w:szCs w:val="22"/>
        </w:rPr>
        <w:t>u</w:t>
      </w:r>
      <w:r w:rsidR="00D976DE">
        <w:rPr>
          <w:sz w:val="22"/>
          <w:szCs w:val="22"/>
        </w:rPr>
        <w:t>r</w:t>
      </w:r>
      <w:proofErr w:type="spellEnd"/>
      <w:r w:rsidR="00D976DE">
        <w:rPr>
          <w:sz w:val="22"/>
          <w:szCs w:val="22"/>
        </w:rPr>
        <w:t xml:space="preserve"> </w:t>
      </w:r>
      <w:r w:rsidR="00914791">
        <w:rPr>
          <w:sz w:val="22"/>
          <w:szCs w:val="22"/>
        </w:rPr>
        <w:t xml:space="preserve">vary with temperature changes and </w:t>
      </w:r>
      <w:r w:rsidR="00D976DE">
        <w:rPr>
          <w:sz w:val="22"/>
          <w:szCs w:val="22"/>
        </w:rPr>
        <w:t xml:space="preserve">are the more extensive for </w:t>
      </w:r>
      <w:r w:rsidR="007A20A9">
        <w:rPr>
          <w:sz w:val="22"/>
          <w:szCs w:val="22"/>
        </w:rPr>
        <w:t xml:space="preserve">the neat epoxy </w:t>
      </w:r>
      <w:r w:rsidR="0092522D">
        <w:rPr>
          <w:sz w:val="22"/>
          <w:szCs w:val="22"/>
        </w:rPr>
        <w:t>samples</w:t>
      </w:r>
      <w:r w:rsidR="007A20A9">
        <w:rPr>
          <w:sz w:val="22"/>
          <w:szCs w:val="22"/>
        </w:rPr>
        <w:t xml:space="preserve">. As seen from </w:t>
      </w:r>
      <w:fldSimple w:instr=" REF _Ref514501572 \h  \* MERGEFORMAT ">
        <w:r w:rsidR="0029067B" w:rsidRPr="0029067B">
          <w:rPr>
            <w:sz w:val="22"/>
            <w:szCs w:val="22"/>
          </w:rPr>
          <w:t xml:space="preserve">Figure </w:t>
        </w:r>
        <w:r w:rsidR="0029067B" w:rsidRPr="0029067B">
          <w:rPr>
            <w:noProof/>
            <w:sz w:val="22"/>
            <w:szCs w:val="22"/>
          </w:rPr>
          <w:t>3</w:t>
        </w:r>
      </w:fldSimple>
      <w:r w:rsidR="007A20A9">
        <w:rPr>
          <w:sz w:val="22"/>
          <w:szCs w:val="22"/>
        </w:rPr>
        <w:t>a,</w:t>
      </w:r>
      <w:r w:rsidR="0092522D">
        <w:rPr>
          <w:sz w:val="22"/>
          <w:szCs w:val="22"/>
        </w:rPr>
        <w:t xml:space="preserve"> </w:t>
      </w:r>
      <w:r w:rsidR="007A20A9">
        <w:rPr>
          <w:sz w:val="22"/>
          <w:szCs w:val="22"/>
        </w:rPr>
        <w:t xml:space="preserve">the neat epoxy experiences the diffusion-type sorption in approximately </w:t>
      </w:r>
      <w:r w:rsidR="00914791">
        <w:rPr>
          <w:sz w:val="22"/>
          <w:szCs w:val="22"/>
        </w:rPr>
        <w:t>180</w:t>
      </w:r>
      <w:r w:rsidR="007A20A9">
        <w:rPr>
          <w:sz w:val="22"/>
          <w:szCs w:val="22"/>
        </w:rPr>
        <w:t xml:space="preserve"> and 16-day time periods </w:t>
      </w:r>
      <w:r w:rsidR="00914791">
        <w:rPr>
          <w:sz w:val="22"/>
          <w:szCs w:val="22"/>
        </w:rPr>
        <w:t>when</w:t>
      </w:r>
      <w:r w:rsidR="007A20A9">
        <w:rPr>
          <w:sz w:val="22"/>
          <w:szCs w:val="22"/>
        </w:rPr>
        <w:t xml:space="preserve"> </w:t>
      </w:r>
      <w:r w:rsidR="0092522D">
        <w:rPr>
          <w:sz w:val="22"/>
          <w:szCs w:val="22"/>
        </w:rPr>
        <w:t>condition</w:t>
      </w:r>
      <w:r w:rsidR="00914791">
        <w:rPr>
          <w:sz w:val="22"/>
          <w:szCs w:val="22"/>
        </w:rPr>
        <w:t xml:space="preserve">ed </w:t>
      </w:r>
      <w:r w:rsidR="0092522D">
        <w:rPr>
          <w:sz w:val="22"/>
          <w:szCs w:val="22"/>
        </w:rPr>
        <w:t xml:space="preserve">at </w:t>
      </w:r>
      <w:r w:rsidR="007A20A9">
        <w:rPr>
          <w:sz w:val="22"/>
          <w:szCs w:val="22"/>
        </w:rPr>
        <w:t>20</w:t>
      </w:r>
      <w:r w:rsidR="007A20A9" w:rsidRPr="007A20A9">
        <w:rPr>
          <w:sz w:val="22"/>
          <w:szCs w:val="22"/>
          <w:vertAlign w:val="superscript"/>
        </w:rPr>
        <w:t xml:space="preserve"> </w:t>
      </w:r>
      <w:proofErr w:type="spellStart"/>
      <w:r w:rsidR="007A20A9" w:rsidRPr="00EB5D5B">
        <w:rPr>
          <w:sz w:val="22"/>
          <w:szCs w:val="22"/>
          <w:vertAlign w:val="superscript"/>
        </w:rPr>
        <w:t>o</w:t>
      </w:r>
      <w:r w:rsidR="007A20A9">
        <w:rPr>
          <w:sz w:val="22"/>
          <w:szCs w:val="22"/>
        </w:rPr>
        <w:t>C</w:t>
      </w:r>
      <w:proofErr w:type="spellEnd"/>
      <w:r w:rsidR="007A20A9">
        <w:rPr>
          <w:sz w:val="22"/>
          <w:szCs w:val="22"/>
        </w:rPr>
        <w:t xml:space="preserve"> and </w:t>
      </w:r>
      <w:r w:rsidR="0092522D">
        <w:rPr>
          <w:sz w:val="22"/>
          <w:szCs w:val="22"/>
        </w:rPr>
        <w:t>50</w:t>
      </w:r>
      <w:r w:rsidR="00EB5D5B">
        <w:rPr>
          <w:sz w:val="22"/>
          <w:szCs w:val="22"/>
        </w:rPr>
        <w:t xml:space="preserve"> </w:t>
      </w:r>
      <w:proofErr w:type="spellStart"/>
      <w:r w:rsidR="0092522D" w:rsidRPr="00EB5D5B">
        <w:rPr>
          <w:sz w:val="22"/>
          <w:szCs w:val="22"/>
          <w:vertAlign w:val="superscript"/>
        </w:rPr>
        <w:t>o</w:t>
      </w:r>
      <w:r w:rsidR="0092522D">
        <w:rPr>
          <w:sz w:val="22"/>
          <w:szCs w:val="22"/>
        </w:rPr>
        <w:t>C</w:t>
      </w:r>
      <w:proofErr w:type="spellEnd"/>
      <w:r w:rsidR="007A20A9">
        <w:rPr>
          <w:sz w:val="22"/>
          <w:szCs w:val="22"/>
        </w:rPr>
        <w:t xml:space="preserve">, respectively. </w:t>
      </w:r>
      <w:r w:rsidR="00B64F79">
        <w:rPr>
          <w:sz w:val="22"/>
          <w:szCs w:val="22"/>
        </w:rPr>
        <w:t>N</w:t>
      </w:r>
      <w:r w:rsidR="00EB5D5B">
        <w:rPr>
          <w:sz w:val="22"/>
          <w:szCs w:val="22"/>
        </w:rPr>
        <w:t xml:space="preserve">o anomalous sorption </w:t>
      </w:r>
      <w:proofErr w:type="spellStart"/>
      <w:r w:rsidR="00EB5D5B">
        <w:rPr>
          <w:sz w:val="22"/>
          <w:szCs w:val="22"/>
        </w:rPr>
        <w:t>behavio</w:t>
      </w:r>
      <w:r w:rsidR="00674396">
        <w:rPr>
          <w:sz w:val="22"/>
          <w:szCs w:val="22"/>
        </w:rPr>
        <w:t>u</w:t>
      </w:r>
      <w:r w:rsidR="00EB5D5B">
        <w:rPr>
          <w:sz w:val="22"/>
          <w:szCs w:val="22"/>
        </w:rPr>
        <w:t>r</w:t>
      </w:r>
      <w:proofErr w:type="spellEnd"/>
      <w:r w:rsidR="00EB5D5B">
        <w:rPr>
          <w:sz w:val="22"/>
          <w:szCs w:val="22"/>
        </w:rPr>
        <w:t xml:space="preserve"> is observed at 70 </w:t>
      </w:r>
      <w:proofErr w:type="spellStart"/>
      <w:r w:rsidR="00EB5D5B" w:rsidRPr="00EB5D5B">
        <w:rPr>
          <w:sz w:val="22"/>
          <w:szCs w:val="22"/>
          <w:vertAlign w:val="superscript"/>
        </w:rPr>
        <w:t>o</w:t>
      </w:r>
      <w:r w:rsidR="00EB5D5B">
        <w:rPr>
          <w:sz w:val="22"/>
          <w:szCs w:val="22"/>
        </w:rPr>
        <w:t>C.</w:t>
      </w:r>
      <w:proofErr w:type="spellEnd"/>
      <w:r w:rsidR="00EB5D5B">
        <w:rPr>
          <w:sz w:val="22"/>
          <w:szCs w:val="22"/>
        </w:rPr>
        <w:t xml:space="preserve"> </w:t>
      </w:r>
      <w:r w:rsidR="0092522D">
        <w:rPr>
          <w:sz w:val="22"/>
          <w:szCs w:val="22"/>
        </w:rPr>
        <w:t xml:space="preserve">According to the above discussion, </w:t>
      </w:r>
      <w:r w:rsidR="00EB5D5B">
        <w:rPr>
          <w:sz w:val="22"/>
          <w:szCs w:val="22"/>
        </w:rPr>
        <w:t xml:space="preserve">such differences in character of sorption curves are </w:t>
      </w:r>
      <w:r w:rsidR="0092522D">
        <w:rPr>
          <w:sz w:val="22"/>
          <w:szCs w:val="22"/>
        </w:rPr>
        <w:t xml:space="preserve">related </w:t>
      </w:r>
      <w:r w:rsidR="00EB5D5B">
        <w:rPr>
          <w:sz w:val="22"/>
          <w:szCs w:val="22"/>
        </w:rPr>
        <w:t xml:space="preserve">to different </w:t>
      </w:r>
      <w:r w:rsidR="0092522D">
        <w:rPr>
          <w:sz w:val="22"/>
          <w:szCs w:val="22"/>
        </w:rPr>
        <w:t>time scales of diffusion and relaxation</w:t>
      </w:r>
      <w:r w:rsidR="00B64F79">
        <w:rPr>
          <w:sz w:val="22"/>
          <w:szCs w:val="22"/>
        </w:rPr>
        <w:t xml:space="preserve"> processes characterized by </w:t>
      </w:r>
      <w:r w:rsidR="00B64F79" w:rsidRPr="00B64F79">
        <w:rPr>
          <w:i/>
          <w:sz w:val="22"/>
          <w:szCs w:val="22"/>
        </w:rPr>
        <w:t>D</w:t>
      </w:r>
      <w:r w:rsidR="00B64F79" w:rsidRPr="00B64F79">
        <w:rPr>
          <w:sz w:val="22"/>
          <w:szCs w:val="22"/>
          <w:vertAlign w:val="subscript"/>
        </w:rPr>
        <w:t>e</w:t>
      </w:r>
      <w:r w:rsidR="00B64F79">
        <w:rPr>
          <w:sz w:val="22"/>
          <w:szCs w:val="22"/>
        </w:rPr>
        <w:t xml:space="preserve"> number</w:t>
      </w:r>
      <w:r w:rsidR="00EB5D5B">
        <w:rPr>
          <w:sz w:val="22"/>
          <w:szCs w:val="22"/>
        </w:rPr>
        <w:t xml:space="preserve">. </w:t>
      </w:r>
      <w:r w:rsidR="00914791">
        <w:rPr>
          <w:sz w:val="22"/>
          <w:szCs w:val="22"/>
        </w:rPr>
        <w:t xml:space="preserve">In the case of epoxy/MWCNT samples, deviations from the </w:t>
      </w:r>
      <w:proofErr w:type="spellStart"/>
      <w:r w:rsidR="00914791">
        <w:rPr>
          <w:sz w:val="22"/>
          <w:szCs w:val="22"/>
        </w:rPr>
        <w:t>Fickian</w:t>
      </w:r>
      <w:proofErr w:type="spellEnd"/>
      <w:r w:rsidR="00914791">
        <w:rPr>
          <w:sz w:val="22"/>
          <w:szCs w:val="22"/>
        </w:rPr>
        <w:t xml:space="preserve"> sorption behavior are observed later (</w:t>
      </w:r>
      <w:fldSimple w:instr=" REF _Ref514501572 \h  \* MERGEFORMAT ">
        <w:r w:rsidR="0029067B" w:rsidRPr="0029067B">
          <w:rPr>
            <w:sz w:val="22"/>
            <w:szCs w:val="22"/>
          </w:rPr>
          <w:t xml:space="preserve">Figure </w:t>
        </w:r>
        <w:r w:rsidR="0029067B" w:rsidRPr="0029067B">
          <w:rPr>
            <w:noProof/>
            <w:sz w:val="22"/>
            <w:szCs w:val="22"/>
          </w:rPr>
          <w:t>3</w:t>
        </w:r>
      </w:fldSimple>
      <w:r w:rsidR="00914791">
        <w:rPr>
          <w:sz w:val="22"/>
          <w:szCs w:val="22"/>
        </w:rPr>
        <w:t>b) compared to the neat epoxy: after 100 and 270 days at 20</w:t>
      </w:r>
      <w:r w:rsidR="00914791" w:rsidRPr="007A20A9">
        <w:rPr>
          <w:sz w:val="22"/>
          <w:szCs w:val="22"/>
          <w:vertAlign w:val="superscript"/>
        </w:rPr>
        <w:t xml:space="preserve"> </w:t>
      </w:r>
      <w:proofErr w:type="spellStart"/>
      <w:r w:rsidR="00914791" w:rsidRPr="00EB5D5B">
        <w:rPr>
          <w:sz w:val="22"/>
          <w:szCs w:val="22"/>
          <w:vertAlign w:val="superscript"/>
        </w:rPr>
        <w:t>o</w:t>
      </w:r>
      <w:r w:rsidR="00914791">
        <w:rPr>
          <w:sz w:val="22"/>
          <w:szCs w:val="22"/>
        </w:rPr>
        <w:t>C</w:t>
      </w:r>
      <w:proofErr w:type="spellEnd"/>
      <w:r w:rsidR="00914791">
        <w:rPr>
          <w:sz w:val="22"/>
          <w:szCs w:val="22"/>
        </w:rPr>
        <w:t xml:space="preserve"> and 50 </w:t>
      </w:r>
      <w:proofErr w:type="spellStart"/>
      <w:r w:rsidR="00914791" w:rsidRPr="00EB5D5B">
        <w:rPr>
          <w:sz w:val="22"/>
          <w:szCs w:val="22"/>
          <w:vertAlign w:val="superscript"/>
        </w:rPr>
        <w:t>o</w:t>
      </w:r>
      <w:r w:rsidR="00914791">
        <w:rPr>
          <w:sz w:val="22"/>
          <w:szCs w:val="22"/>
        </w:rPr>
        <w:t>C</w:t>
      </w:r>
      <w:proofErr w:type="spellEnd"/>
      <w:r w:rsidR="00914791">
        <w:rPr>
          <w:sz w:val="22"/>
          <w:szCs w:val="22"/>
        </w:rPr>
        <w:t>, respectively. This fact is explained by the increased r</w:t>
      </w:r>
      <w:r w:rsidR="00FD6CE0">
        <w:rPr>
          <w:sz w:val="22"/>
          <w:szCs w:val="22"/>
        </w:rPr>
        <w:t>elaxation time</w:t>
      </w:r>
      <w:r w:rsidR="00914791">
        <w:rPr>
          <w:sz w:val="22"/>
          <w:szCs w:val="22"/>
        </w:rPr>
        <w:t xml:space="preserve"> of </w:t>
      </w:r>
      <w:proofErr w:type="spellStart"/>
      <w:r w:rsidR="00914791">
        <w:rPr>
          <w:sz w:val="22"/>
          <w:szCs w:val="22"/>
        </w:rPr>
        <w:t>nano</w:t>
      </w:r>
      <w:proofErr w:type="spellEnd"/>
      <w:r w:rsidR="00914791">
        <w:rPr>
          <w:sz w:val="22"/>
          <w:szCs w:val="22"/>
        </w:rPr>
        <w:t>-reinforced polymer</w:t>
      </w:r>
      <w:r w:rsidR="00FD6CE0">
        <w:rPr>
          <w:sz w:val="22"/>
          <w:szCs w:val="22"/>
        </w:rPr>
        <w:t>s related to thei</w:t>
      </w:r>
      <w:r w:rsidR="00CC5B19">
        <w:rPr>
          <w:sz w:val="22"/>
          <w:szCs w:val="22"/>
        </w:rPr>
        <w:t>r restricted segmental mobility</w:t>
      </w:r>
      <w:r w:rsidR="00914791">
        <w:rPr>
          <w:sz w:val="22"/>
          <w:szCs w:val="22"/>
        </w:rPr>
        <w:t xml:space="preserve">. </w:t>
      </w:r>
      <w:r w:rsidR="00FD6CE0">
        <w:rPr>
          <w:sz w:val="22"/>
          <w:szCs w:val="22"/>
        </w:rPr>
        <w:t xml:space="preserve">As determined by fitting the experimental curves by </w:t>
      </w:r>
      <w:proofErr w:type="spellStart"/>
      <w:r w:rsidR="00FD6CE0">
        <w:rPr>
          <w:sz w:val="22"/>
          <w:szCs w:val="22"/>
        </w:rPr>
        <w:t>Eqs</w:t>
      </w:r>
      <w:proofErr w:type="spellEnd"/>
      <w:r w:rsidR="00FD6CE0">
        <w:rPr>
          <w:sz w:val="22"/>
          <w:szCs w:val="22"/>
        </w:rPr>
        <w:t>. (1)</w:t>
      </w:r>
      <w:proofErr w:type="gramStart"/>
      <w:r w:rsidR="00FD6CE0">
        <w:rPr>
          <w:sz w:val="22"/>
          <w:szCs w:val="22"/>
        </w:rPr>
        <w:t>-(</w:t>
      </w:r>
      <w:proofErr w:type="gramEnd"/>
      <w:r w:rsidR="00FD6CE0">
        <w:rPr>
          <w:sz w:val="22"/>
          <w:szCs w:val="22"/>
        </w:rPr>
        <w:t xml:space="preserve">4), there is almost fourfold difference between </w:t>
      </w:r>
      <w:r w:rsidR="00FD6CE0" w:rsidRPr="00D51875">
        <w:rPr>
          <w:rFonts w:ascii="Symbol" w:hAnsi="Symbol"/>
          <w:sz w:val="22"/>
          <w:szCs w:val="22"/>
          <w:lang w:val="en-GB"/>
        </w:rPr>
        <w:t></w:t>
      </w:r>
      <w:r w:rsidR="00FD6CE0" w:rsidRPr="00D51875">
        <w:rPr>
          <w:i/>
          <w:sz w:val="22"/>
          <w:szCs w:val="22"/>
          <w:vertAlign w:val="subscript"/>
          <w:lang w:val="en-GB"/>
        </w:rPr>
        <w:t>R</w:t>
      </w:r>
      <w:r w:rsidR="00FD6CE0" w:rsidRPr="00FD6CE0">
        <w:rPr>
          <w:sz w:val="22"/>
          <w:szCs w:val="22"/>
        </w:rPr>
        <w:t xml:space="preserve"> </w:t>
      </w:r>
      <w:r w:rsidR="00FD6CE0">
        <w:rPr>
          <w:sz w:val="22"/>
          <w:szCs w:val="22"/>
        </w:rPr>
        <w:t xml:space="preserve">of the neat epoxy and epoxy/MWCNT. </w:t>
      </w:r>
      <w:r w:rsidR="00EC5FCD">
        <w:rPr>
          <w:sz w:val="22"/>
          <w:szCs w:val="22"/>
        </w:rPr>
        <w:t xml:space="preserve">Temperature dependences of the relaxation times of all materials under investigation are shown in </w:t>
      </w:r>
      <w:r w:rsidR="0028769A">
        <w:rPr>
          <w:sz w:val="22"/>
          <w:szCs w:val="22"/>
        </w:rPr>
        <w:fldChar w:fldCharType="begin"/>
      </w:r>
      <w:r w:rsidR="00EC5FCD">
        <w:rPr>
          <w:sz w:val="22"/>
          <w:szCs w:val="22"/>
        </w:rPr>
        <w:instrText xml:space="preserve"> REF _Ref514507134 \h </w:instrText>
      </w:r>
      <w:r w:rsidR="0028769A">
        <w:rPr>
          <w:sz w:val="22"/>
          <w:szCs w:val="22"/>
        </w:rPr>
      </w:r>
      <w:r w:rsidR="0028769A">
        <w:rPr>
          <w:sz w:val="22"/>
          <w:szCs w:val="22"/>
        </w:rPr>
        <w:fldChar w:fldCharType="separate"/>
      </w:r>
      <w:r w:rsidR="0029067B" w:rsidRPr="006F5621">
        <w:rPr>
          <w:sz w:val="22"/>
        </w:rPr>
        <w:t xml:space="preserve">Figure </w:t>
      </w:r>
      <w:r w:rsidR="0029067B">
        <w:rPr>
          <w:noProof/>
          <w:sz w:val="22"/>
        </w:rPr>
        <w:t>4</w:t>
      </w:r>
      <w:r w:rsidR="0028769A">
        <w:rPr>
          <w:sz w:val="22"/>
          <w:szCs w:val="22"/>
        </w:rPr>
        <w:fldChar w:fldCharType="end"/>
      </w:r>
      <w:r w:rsidR="00EC5FCD">
        <w:rPr>
          <w:sz w:val="22"/>
          <w:szCs w:val="22"/>
        </w:rPr>
        <w:t xml:space="preserve">. </w:t>
      </w:r>
      <w:r w:rsidR="0029272B">
        <w:rPr>
          <w:sz w:val="22"/>
          <w:szCs w:val="22"/>
        </w:rPr>
        <w:t>Restricted segmental mobility of nanocomposites appears also in a lower extent of swelling due to water ingress</w:t>
      </w:r>
      <w:r w:rsidR="00B6618A">
        <w:rPr>
          <w:sz w:val="22"/>
          <w:szCs w:val="22"/>
        </w:rPr>
        <w:t xml:space="preserve"> (</w:t>
      </w:r>
      <w:r w:rsidR="0028769A">
        <w:rPr>
          <w:sz w:val="22"/>
          <w:szCs w:val="22"/>
        </w:rPr>
        <w:fldChar w:fldCharType="begin"/>
      </w:r>
      <w:r w:rsidR="00B6618A">
        <w:rPr>
          <w:sz w:val="22"/>
          <w:szCs w:val="22"/>
        </w:rPr>
        <w:instrText xml:space="preserve"> REF _Ref514509360 \h </w:instrText>
      </w:r>
      <w:r w:rsidR="0028769A">
        <w:rPr>
          <w:sz w:val="22"/>
          <w:szCs w:val="22"/>
        </w:rPr>
      </w:r>
      <w:r w:rsidR="0028769A">
        <w:rPr>
          <w:sz w:val="22"/>
          <w:szCs w:val="22"/>
        </w:rPr>
        <w:fldChar w:fldCharType="separate"/>
      </w:r>
      <w:r w:rsidR="0029067B" w:rsidRPr="00B6618A">
        <w:rPr>
          <w:sz w:val="22"/>
        </w:rPr>
        <w:t xml:space="preserve">Figure </w:t>
      </w:r>
      <w:r w:rsidR="0029067B">
        <w:rPr>
          <w:noProof/>
          <w:sz w:val="22"/>
        </w:rPr>
        <w:t>5</w:t>
      </w:r>
      <w:r w:rsidR="0028769A">
        <w:rPr>
          <w:sz w:val="22"/>
          <w:szCs w:val="22"/>
        </w:rPr>
        <w:fldChar w:fldCharType="end"/>
      </w:r>
      <w:r w:rsidR="00B6618A">
        <w:rPr>
          <w:sz w:val="22"/>
          <w:szCs w:val="22"/>
        </w:rPr>
        <w:t>).</w:t>
      </w:r>
      <w:r w:rsidR="0029272B">
        <w:rPr>
          <w:sz w:val="22"/>
          <w:szCs w:val="22"/>
        </w:rPr>
        <w:t xml:space="preserve"> </w:t>
      </w:r>
      <w:r w:rsidR="005E56F6">
        <w:rPr>
          <w:sz w:val="22"/>
          <w:szCs w:val="22"/>
        </w:rPr>
        <w:t xml:space="preserve">It is worse to note also that character of </w:t>
      </w:r>
      <w:r w:rsidR="00463FAB">
        <w:rPr>
          <w:sz w:val="22"/>
          <w:szCs w:val="22"/>
        </w:rPr>
        <w:t xml:space="preserve">the swelling </w:t>
      </w:r>
      <w:r w:rsidR="005E56F6">
        <w:rPr>
          <w:sz w:val="22"/>
          <w:szCs w:val="22"/>
        </w:rPr>
        <w:t xml:space="preserve">kinetics is similar to that of </w:t>
      </w:r>
      <w:r w:rsidR="005060AC">
        <w:rPr>
          <w:sz w:val="22"/>
          <w:szCs w:val="22"/>
        </w:rPr>
        <w:t>sorption curves</w:t>
      </w:r>
      <w:r w:rsidR="005E56F6">
        <w:rPr>
          <w:sz w:val="22"/>
          <w:szCs w:val="22"/>
        </w:rPr>
        <w:t xml:space="preserve"> </w:t>
      </w:r>
      <w:r w:rsidR="005060AC">
        <w:rPr>
          <w:sz w:val="22"/>
          <w:szCs w:val="22"/>
        </w:rPr>
        <w:t xml:space="preserve">(not shown herein). The swelling strain curves </w:t>
      </w:r>
      <w:r w:rsidR="00463FAB">
        <w:rPr>
          <w:sz w:val="22"/>
          <w:szCs w:val="22"/>
        </w:rPr>
        <w:t>are</w:t>
      </w:r>
      <w:r w:rsidR="005060AC">
        <w:rPr>
          <w:sz w:val="22"/>
          <w:szCs w:val="22"/>
        </w:rPr>
        <w:t xml:space="preserve"> finely described by the </w:t>
      </w:r>
      <w:r w:rsidR="005E56F6">
        <w:rPr>
          <w:sz w:val="22"/>
          <w:szCs w:val="22"/>
        </w:rPr>
        <w:t xml:space="preserve">diffusion-relaxation model </w:t>
      </w:r>
      <w:r w:rsidR="005060AC">
        <w:rPr>
          <w:sz w:val="22"/>
          <w:szCs w:val="22"/>
        </w:rPr>
        <w:t>with the same relaxation times</w:t>
      </w:r>
      <w:r w:rsidR="005E56F6">
        <w:rPr>
          <w:sz w:val="22"/>
          <w:szCs w:val="22"/>
        </w:rPr>
        <w:t xml:space="preserve"> </w:t>
      </w:r>
      <w:r w:rsidR="005060AC" w:rsidRPr="00D51875">
        <w:rPr>
          <w:rFonts w:ascii="Symbol" w:hAnsi="Symbol"/>
          <w:sz w:val="22"/>
          <w:szCs w:val="22"/>
          <w:lang w:val="en-GB"/>
        </w:rPr>
        <w:t></w:t>
      </w:r>
      <w:r w:rsidR="005060AC" w:rsidRPr="00D51875">
        <w:rPr>
          <w:i/>
          <w:sz w:val="22"/>
          <w:szCs w:val="22"/>
          <w:vertAlign w:val="subscript"/>
          <w:lang w:val="en-GB"/>
        </w:rPr>
        <w:t>R</w:t>
      </w:r>
      <w:r w:rsidR="005060AC">
        <w:rPr>
          <w:sz w:val="22"/>
          <w:szCs w:val="22"/>
        </w:rPr>
        <w:t xml:space="preserve">. </w:t>
      </w:r>
    </w:p>
    <w:p w:rsidR="00D976DE" w:rsidRDefault="007C4F9B" w:rsidP="006F5621">
      <w:pPr>
        <w:jc w:val="center"/>
        <w:rPr>
          <w:szCs w:val="22"/>
        </w:rPr>
      </w:pPr>
      <w:r w:rsidRPr="007C4F9B">
        <w:rPr>
          <w:noProof/>
          <w:szCs w:val="22"/>
          <w:lang w:eastAsia="en-US"/>
        </w:rPr>
        <w:drawing>
          <wp:inline distT="0" distB="0" distL="0" distR="0">
            <wp:extent cx="2757694" cy="1804946"/>
            <wp:effectExtent l="19050" t="0" r="455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2762157" cy="1807867"/>
                    </a:xfrm>
                    <a:prstGeom prst="rect">
                      <a:avLst/>
                    </a:prstGeom>
                    <a:noFill/>
                    <a:ln w="9525">
                      <a:noFill/>
                      <a:miter lim="800000"/>
                      <a:headEnd/>
                      <a:tailEnd/>
                    </a:ln>
                  </pic:spPr>
                </pic:pic>
              </a:graphicData>
            </a:graphic>
          </wp:inline>
        </w:drawing>
      </w:r>
      <w:r w:rsidRPr="007C4F9B">
        <w:rPr>
          <w:noProof/>
          <w:szCs w:val="22"/>
          <w:lang w:eastAsia="en-US"/>
        </w:rPr>
        <w:t xml:space="preserve"> </w:t>
      </w:r>
      <w:r w:rsidRPr="007C4F9B">
        <w:rPr>
          <w:noProof/>
          <w:szCs w:val="22"/>
          <w:lang w:eastAsia="en-US"/>
        </w:rPr>
        <w:drawing>
          <wp:inline distT="0" distB="0" distL="0" distR="0">
            <wp:extent cx="2787761" cy="182345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2794099" cy="1827600"/>
                    </a:xfrm>
                    <a:prstGeom prst="rect">
                      <a:avLst/>
                    </a:prstGeom>
                    <a:noFill/>
                    <a:ln w="9525">
                      <a:noFill/>
                      <a:miter lim="800000"/>
                      <a:headEnd/>
                      <a:tailEnd/>
                    </a:ln>
                  </pic:spPr>
                </pic:pic>
              </a:graphicData>
            </a:graphic>
          </wp:inline>
        </w:drawing>
      </w:r>
      <w:r w:rsidR="0029272B" w:rsidRPr="0029272B">
        <w:rPr>
          <w:szCs w:val="22"/>
        </w:rPr>
        <w:t xml:space="preserve"> </w:t>
      </w:r>
    </w:p>
    <w:p w:rsidR="006F5621" w:rsidRDefault="006F5621" w:rsidP="00463FAB">
      <w:pPr>
        <w:pStyle w:val="Caption"/>
        <w:spacing w:before="120"/>
        <w:jc w:val="center"/>
        <w:rPr>
          <w:b w:val="0"/>
          <w:sz w:val="22"/>
        </w:rPr>
      </w:pPr>
      <w:bookmarkStart w:id="3" w:name="_Ref514507134"/>
      <w:proofErr w:type="gramStart"/>
      <w:r w:rsidRPr="006F5621">
        <w:rPr>
          <w:sz w:val="22"/>
        </w:rPr>
        <w:t xml:space="preserve">Figure </w:t>
      </w:r>
      <w:proofErr w:type="gramEnd"/>
      <w:r w:rsidR="0028769A" w:rsidRPr="006F5621">
        <w:rPr>
          <w:sz w:val="22"/>
        </w:rPr>
        <w:fldChar w:fldCharType="begin"/>
      </w:r>
      <w:r w:rsidRPr="006F5621">
        <w:rPr>
          <w:sz w:val="22"/>
        </w:rPr>
        <w:instrText xml:space="preserve"> SEQ Figure \* ARABIC </w:instrText>
      </w:r>
      <w:r w:rsidR="0028769A" w:rsidRPr="006F5621">
        <w:rPr>
          <w:sz w:val="22"/>
        </w:rPr>
        <w:fldChar w:fldCharType="separate"/>
      </w:r>
      <w:r w:rsidR="0029067B">
        <w:rPr>
          <w:noProof/>
          <w:sz w:val="22"/>
        </w:rPr>
        <w:t>4</w:t>
      </w:r>
      <w:r w:rsidR="0028769A" w:rsidRPr="006F5621">
        <w:rPr>
          <w:sz w:val="22"/>
        </w:rPr>
        <w:fldChar w:fldCharType="end"/>
      </w:r>
      <w:bookmarkEnd w:id="3"/>
      <w:proofErr w:type="gramStart"/>
      <w:r w:rsidRPr="006F5621">
        <w:rPr>
          <w:sz w:val="22"/>
        </w:rPr>
        <w:t>.</w:t>
      </w:r>
      <w:proofErr w:type="gramEnd"/>
      <w:r w:rsidRPr="006F5621">
        <w:rPr>
          <w:sz w:val="22"/>
        </w:rPr>
        <w:t xml:space="preserve"> </w:t>
      </w:r>
      <w:proofErr w:type="gramStart"/>
      <w:r w:rsidRPr="006F5621">
        <w:rPr>
          <w:b w:val="0"/>
          <w:sz w:val="22"/>
        </w:rPr>
        <w:t>Temperature dependence of the relaxation times for epoxy nanocomposites.</w:t>
      </w:r>
      <w:proofErr w:type="gramEnd"/>
    </w:p>
    <w:p w:rsidR="00B6618A" w:rsidRPr="00B6618A" w:rsidRDefault="00B6618A" w:rsidP="00B6618A">
      <w:pPr>
        <w:pStyle w:val="Caption"/>
        <w:jc w:val="center"/>
        <w:rPr>
          <w:b w:val="0"/>
          <w:sz w:val="22"/>
        </w:rPr>
      </w:pPr>
      <w:bookmarkStart w:id="4" w:name="_Ref514509360"/>
      <w:proofErr w:type="gramStart"/>
      <w:r w:rsidRPr="00B6618A">
        <w:rPr>
          <w:sz w:val="22"/>
        </w:rPr>
        <w:t xml:space="preserve">Figure </w:t>
      </w:r>
      <w:proofErr w:type="gramEnd"/>
      <w:r w:rsidR="0028769A" w:rsidRPr="00B6618A">
        <w:rPr>
          <w:sz w:val="22"/>
        </w:rPr>
        <w:fldChar w:fldCharType="begin"/>
      </w:r>
      <w:r w:rsidRPr="00B6618A">
        <w:rPr>
          <w:sz w:val="22"/>
        </w:rPr>
        <w:instrText xml:space="preserve"> SEQ Figure \* ARABIC </w:instrText>
      </w:r>
      <w:r w:rsidR="0028769A" w:rsidRPr="00B6618A">
        <w:rPr>
          <w:sz w:val="22"/>
        </w:rPr>
        <w:fldChar w:fldCharType="separate"/>
      </w:r>
      <w:r w:rsidR="0029067B">
        <w:rPr>
          <w:noProof/>
          <w:sz w:val="22"/>
        </w:rPr>
        <w:t>5</w:t>
      </w:r>
      <w:r w:rsidR="0028769A" w:rsidRPr="00B6618A">
        <w:rPr>
          <w:sz w:val="22"/>
        </w:rPr>
        <w:fldChar w:fldCharType="end"/>
      </w:r>
      <w:bookmarkEnd w:id="4"/>
      <w:proofErr w:type="gramStart"/>
      <w:r w:rsidRPr="00B6618A">
        <w:rPr>
          <w:sz w:val="22"/>
        </w:rPr>
        <w:t>.</w:t>
      </w:r>
      <w:proofErr w:type="gramEnd"/>
      <w:r w:rsidRPr="00B6618A">
        <w:rPr>
          <w:b w:val="0"/>
          <w:sz w:val="22"/>
        </w:rPr>
        <w:t xml:space="preserve"> Swelling strain of </w:t>
      </w:r>
      <w:r w:rsidR="007C4F9B">
        <w:rPr>
          <w:b w:val="0"/>
          <w:sz w:val="22"/>
        </w:rPr>
        <w:t xml:space="preserve">studied </w:t>
      </w:r>
      <w:r w:rsidRPr="00B6618A">
        <w:rPr>
          <w:b w:val="0"/>
          <w:sz w:val="22"/>
        </w:rPr>
        <w:t xml:space="preserve">materials at </w:t>
      </w:r>
      <w:r w:rsidRPr="00B6618A">
        <w:rPr>
          <w:b w:val="0"/>
          <w:i/>
          <w:sz w:val="22"/>
        </w:rPr>
        <w:t>T</w:t>
      </w:r>
      <w:r w:rsidRPr="00B6618A">
        <w:rPr>
          <w:b w:val="0"/>
          <w:sz w:val="22"/>
        </w:rPr>
        <w:t xml:space="preserve"> = 50 </w:t>
      </w:r>
      <w:proofErr w:type="spellStart"/>
      <w:r w:rsidRPr="00E26E5B">
        <w:rPr>
          <w:b w:val="0"/>
          <w:sz w:val="22"/>
          <w:vertAlign w:val="superscript"/>
        </w:rPr>
        <w:t>o</w:t>
      </w:r>
      <w:r w:rsidRPr="00B6618A">
        <w:rPr>
          <w:b w:val="0"/>
          <w:sz w:val="22"/>
        </w:rPr>
        <w:t>C.</w:t>
      </w:r>
      <w:proofErr w:type="spellEnd"/>
      <w:r w:rsidRPr="00B6618A">
        <w:rPr>
          <w:b w:val="0"/>
          <w:sz w:val="22"/>
        </w:rPr>
        <w:t xml:space="preserve"> </w:t>
      </w:r>
    </w:p>
    <w:p w:rsidR="006F5621" w:rsidRDefault="006F5621" w:rsidP="00C5281A">
      <w:pPr>
        <w:jc w:val="both"/>
        <w:rPr>
          <w:sz w:val="22"/>
          <w:szCs w:val="22"/>
          <w:lang w:val="en-GB"/>
        </w:rPr>
      </w:pPr>
    </w:p>
    <w:p w:rsidR="00C5281A" w:rsidRPr="002618C9" w:rsidRDefault="00BB3DC2" w:rsidP="00393875">
      <w:pPr>
        <w:spacing w:after="120"/>
        <w:jc w:val="both"/>
        <w:rPr>
          <w:sz w:val="22"/>
          <w:szCs w:val="22"/>
          <w:lang w:val="en-GB"/>
        </w:rPr>
      </w:pPr>
      <w:r>
        <w:rPr>
          <w:sz w:val="22"/>
          <w:szCs w:val="22"/>
          <w:lang w:val="en-GB"/>
        </w:rPr>
        <w:lastRenderedPageBreak/>
        <w:t xml:space="preserve">Desorption and </w:t>
      </w:r>
      <w:proofErr w:type="spellStart"/>
      <w:r>
        <w:rPr>
          <w:sz w:val="22"/>
          <w:szCs w:val="22"/>
          <w:lang w:val="en-GB"/>
        </w:rPr>
        <w:t>resorption</w:t>
      </w:r>
      <w:proofErr w:type="spellEnd"/>
      <w:r>
        <w:rPr>
          <w:sz w:val="22"/>
          <w:szCs w:val="22"/>
          <w:lang w:val="en-GB"/>
        </w:rPr>
        <w:t xml:space="preserve"> tests were performed in order to reveal structural changes in the polymer caused by water ingress. Representative sorption/desorption/</w:t>
      </w:r>
      <w:proofErr w:type="spellStart"/>
      <w:r>
        <w:rPr>
          <w:sz w:val="22"/>
          <w:szCs w:val="22"/>
          <w:lang w:val="en-GB"/>
        </w:rPr>
        <w:t>resorption</w:t>
      </w:r>
      <w:proofErr w:type="spellEnd"/>
      <w:r>
        <w:rPr>
          <w:sz w:val="22"/>
          <w:szCs w:val="22"/>
          <w:lang w:val="en-GB"/>
        </w:rPr>
        <w:t xml:space="preserve"> curves of neat epoxy are shown in </w:t>
      </w:r>
      <w:r w:rsidR="0028769A">
        <w:rPr>
          <w:sz w:val="22"/>
          <w:szCs w:val="22"/>
          <w:lang w:val="en-GB"/>
        </w:rPr>
        <w:fldChar w:fldCharType="begin"/>
      </w:r>
      <w:r>
        <w:rPr>
          <w:sz w:val="22"/>
          <w:szCs w:val="22"/>
          <w:lang w:val="en-GB"/>
        </w:rPr>
        <w:instrText xml:space="preserve"> REF _Ref514662738 \h </w:instrText>
      </w:r>
      <w:r w:rsidR="0028769A">
        <w:rPr>
          <w:sz w:val="22"/>
          <w:szCs w:val="22"/>
          <w:lang w:val="en-GB"/>
        </w:rPr>
      </w:r>
      <w:r w:rsidR="0028769A">
        <w:rPr>
          <w:sz w:val="22"/>
          <w:szCs w:val="22"/>
          <w:lang w:val="en-GB"/>
        </w:rPr>
        <w:fldChar w:fldCharType="separate"/>
      </w:r>
      <w:r w:rsidR="0029067B" w:rsidRPr="00BB3DC2">
        <w:rPr>
          <w:sz w:val="22"/>
          <w:szCs w:val="22"/>
        </w:rPr>
        <w:t xml:space="preserve">Figure </w:t>
      </w:r>
      <w:r w:rsidR="0029067B">
        <w:rPr>
          <w:noProof/>
          <w:sz w:val="22"/>
          <w:szCs w:val="22"/>
        </w:rPr>
        <w:t>6</w:t>
      </w:r>
      <w:r w:rsidR="0028769A">
        <w:rPr>
          <w:sz w:val="22"/>
          <w:szCs w:val="22"/>
          <w:lang w:val="en-GB"/>
        </w:rPr>
        <w:fldChar w:fldCharType="end"/>
      </w:r>
      <w:r>
        <w:rPr>
          <w:sz w:val="22"/>
          <w:szCs w:val="22"/>
          <w:lang w:val="en-GB"/>
        </w:rPr>
        <w:t xml:space="preserve">. Similar curves were also obtained for nanocomposites.   </w:t>
      </w:r>
    </w:p>
    <w:p w:rsidR="00001850" w:rsidRPr="002618C9" w:rsidRDefault="00750F82" w:rsidP="00001850">
      <w:pPr>
        <w:jc w:val="center"/>
        <w:rPr>
          <w:noProof/>
          <w:sz w:val="22"/>
          <w:szCs w:val="22"/>
          <w:lang w:val="en-GB" w:eastAsia="en-US"/>
        </w:rPr>
      </w:pPr>
      <w:r w:rsidRPr="00750F82">
        <w:rPr>
          <w:noProof/>
          <w:sz w:val="22"/>
          <w:szCs w:val="22"/>
          <w:lang w:val="en-GB" w:eastAsia="en-US"/>
        </w:rPr>
        <w:t xml:space="preserve"> </w:t>
      </w:r>
      <w:r w:rsidRPr="00750F82">
        <w:rPr>
          <w:noProof/>
          <w:szCs w:val="22"/>
          <w:lang w:eastAsia="en-US"/>
        </w:rPr>
        <w:drawing>
          <wp:inline distT="0" distB="0" distL="0" distR="0">
            <wp:extent cx="3646501" cy="2331873"/>
            <wp:effectExtent l="1905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4" cstate="print"/>
                    <a:srcRect/>
                    <a:stretch>
                      <a:fillRect/>
                    </a:stretch>
                  </pic:blipFill>
                  <pic:spPr bwMode="auto">
                    <a:xfrm>
                      <a:off x="0" y="0"/>
                      <a:ext cx="3648358" cy="2333060"/>
                    </a:xfrm>
                    <a:prstGeom prst="rect">
                      <a:avLst/>
                    </a:prstGeom>
                    <a:noFill/>
                    <a:ln w="9525">
                      <a:noFill/>
                      <a:miter lim="800000"/>
                      <a:headEnd/>
                      <a:tailEnd/>
                    </a:ln>
                  </pic:spPr>
                </pic:pic>
              </a:graphicData>
            </a:graphic>
          </wp:inline>
        </w:drawing>
      </w:r>
    </w:p>
    <w:p w:rsidR="00001850" w:rsidRPr="00BB3DC2" w:rsidRDefault="00BB3DC2" w:rsidP="00BB3DC2">
      <w:pPr>
        <w:pStyle w:val="Caption"/>
        <w:spacing w:before="120"/>
        <w:jc w:val="center"/>
        <w:rPr>
          <w:b w:val="0"/>
          <w:sz w:val="22"/>
          <w:szCs w:val="22"/>
          <w:lang w:val="en-GB"/>
        </w:rPr>
      </w:pPr>
      <w:bookmarkStart w:id="5" w:name="_Ref514662738"/>
      <w:proofErr w:type="gramStart"/>
      <w:r w:rsidRPr="00BB3DC2">
        <w:rPr>
          <w:sz w:val="22"/>
          <w:szCs w:val="22"/>
        </w:rPr>
        <w:t xml:space="preserve">Figure </w:t>
      </w:r>
      <w:proofErr w:type="gramEnd"/>
      <w:r w:rsidR="0028769A" w:rsidRPr="00BB3DC2">
        <w:rPr>
          <w:sz w:val="22"/>
          <w:szCs w:val="22"/>
        </w:rPr>
        <w:fldChar w:fldCharType="begin"/>
      </w:r>
      <w:r w:rsidRPr="00BB3DC2">
        <w:rPr>
          <w:sz w:val="22"/>
          <w:szCs w:val="22"/>
        </w:rPr>
        <w:instrText xml:space="preserve"> SEQ Figure \* ARABIC </w:instrText>
      </w:r>
      <w:r w:rsidR="0028769A" w:rsidRPr="00BB3DC2">
        <w:rPr>
          <w:sz w:val="22"/>
          <w:szCs w:val="22"/>
        </w:rPr>
        <w:fldChar w:fldCharType="separate"/>
      </w:r>
      <w:r w:rsidR="0029067B">
        <w:rPr>
          <w:noProof/>
          <w:sz w:val="22"/>
          <w:szCs w:val="22"/>
        </w:rPr>
        <w:t>6</w:t>
      </w:r>
      <w:r w:rsidR="0028769A" w:rsidRPr="00BB3DC2">
        <w:rPr>
          <w:sz w:val="22"/>
          <w:szCs w:val="22"/>
        </w:rPr>
        <w:fldChar w:fldCharType="end"/>
      </w:r>
      <w:bookmarkEnd w:id="5"/>
      <w:proofErr w:type="gramStart"/>
      <w:r w:rsidRPr="00BB3DC2">
        <w:rPr>
          <w:sz w:val="22"/>
          <w:szCs w:val="22"/>
        </w:rPr>
        <w:t>.</w:t>
      </w:r>
      <w:proofErr w:type="gramEnd"/>
      <w:r w:rsidRPr="00BB3DC2">
        <w:rPr>
          <w:sz w:val="22"/>
          <w:szCs w:val="22"/>
        </w:rPr>
        <w:t xml:space="preserve"> </w:t>
      </w:r>
      <w:r w:rsidR="00001850" w:rsidRPr="00BB3DC2">
        <w:rPr>
          <w:sz w:val="22"/>
          <w:szCs w:val="22"/>
          <w:lang w:val="en-GB"/>
        </w:rPr>
        <w:t xml:space="preserve"> </w:t>
      </w:r>
      <w:r>
        <w:rPr>
          <w:b w:val="0"/>
          <w:sz w:val="22"/>
          <w:szCs w:val="22"/>
          <w:lang w:val="en-GB"/>
        </w:rPr>
        <w:t>Water sorption/</w:t>
      </w:r>
      <w:r w:rsidR="00001850" w:rsidRPr="00BB3DC2">
        <w:rPr>
          <w:b w:val="0"/>
          <w:sz w:val="22"/>
          <w:szCs w:val="22"/>
          <w:lang w:val="en-GB"/>
        </w:rPr>
        <w:t>desorption</w:t>
      </w:r>
      <w:r>
        <w:rPr>
          <w:b w:val="0"/>
          <w:sz w:val="22"/>
          <w:szCs w:val="22"/>
          <w:lang w:val="en-GB"/>
        </w:rPr>
        <w:t>/</w:t>
      </w:r>
      <w:proofErr w:type="spellStart"/>
      <w:r w:rsidR="00001850" w:rsidRPr="00BB3DC2">
        <w:rPr>
          <w:b w:val="0"/>
          <w:sz w:val="22"/>
          <w:szCs w:val="22"/>
          <w:lang w:val="en-GB"/>
        </w:rPr>
        <w:t>resorption</w:t>
      </w:r>
      <w:proofErr w:type="spellEnd"/>
      <w:r w:rsidR="00001850" w:rsidRPr="00BB3DC2">
        <w:rPr>
          <w:b w:val="0"/>
          <w:sz w:val="22"/>
          <w:szCs w:val="22"/>
          <w:lang w:val="en-GB"/>
        </w:rPr>
        <w:t xml:space="preserve"> curves</w:t>
      </w:r>
      <w:r w:rsidR="00463FAB" w:rsidRPr="00BB3DC2">
        <w:rPr>
          <w:b w:val="0"/>
          <w:sz w:val="22"/>
          <w:szCs w:val="22"/>
          <w:lang w:val="en-GB"/>
        </w:rPr>
        <w:t xml:space="preserve"> </w:t>
      </w:r>
      <w:r>
        <w:rPr>
          <w:b w:val="0"/>
          <w:sz w:val="22"/>
          <w:szCs w:val="22"/>
          <w:lang w:val="en-GB"/>
        </w:rPr>
        <w:t xml:space="preserve">of </w:t>
      </w:r>
      <w:r w:rsidR="00463FAB" w:rsidRPr="00BB3DC2">
        <w:rPr>
          <w:b w:val="0"/>
          <w:sz w:val="22"/>
          <w:szCs w:val="22"/>
          <w:lang w:val="en-GB"/>
        </w:rPr>
        <w:t>neat epoxy</w:t>
      </w:r>
      <w:r w:rsidRPr="00BB3DC2">
        <w:rPr>
          <w:b w:val="0"/>
          <w:sz w:val="22"/>
          <w:szCs w:val="22"/>
          <w:lang w:val="en-GB"/>
        </w:rPr>
        <w:t xml:space="preserve"> </w:t>
      </w:r>
      <w:r>
        <w:rPr>
          <w:b w:val="0"/>
          <w:sz w:val="22"/>
          <w:szCs w:val="22"/>
          <w:lang w:val="en-GB"/>
        </w:rPr>
        <w:t xml:space="preserve">samples </w:t>
      </w:r>
      <w:r w:rsidRPr="00BB3DC2">
        <w:rPr>
          <w:b w:val="0"/>
          <w:sz w:val="22"/>
          <w:szCs w:val="22"/>
          <w:lang w:val="en-GB"/>
        </w:rPr>
        <w:t xml:space="preserve">at </w:t>
      </w:r>
      <w:r w:rsidRPr="00BB3DC2">
        <w:rPr>
          <w:b w:val="0"/>
          <w:i/>
          <w:sz w:val="22"/>
          <w:szCs w:val="22"/>
          <w:lang w:val="en-GB"/>
        </w:rPr>
        <w:t>T</w:t>
      </w:r>
      <w:r w:rsidRPr="00BB3DC2">
        <w:rPr>
          <w:b w:val="0"/>
          <w:sz w:val="22"/>
          <w:szCs w:val="22"/>
          <w:lang w:val="en-GB"/>
        </w:rPr>
        <w:t xml:space="preserve"> = 50 </w:t>
      </w:r>
      <w:proofErr w:type="spellStart"/>
      <w:r w:rsidRPr="00BB3DC2">
        <w:rPr>
          <w:b w:val="0"/>
          <w:sz w:val="22"/>
          <w:szCs w:val="22"/>
          <w:vertAlign w:val="superscript"/>
          <w:lang w:val="en-GB"/>
        </w:rPr>
        <w:t>o</w:t>
      </w:r>
      <w:r w:rsidRPr="00BB3DC2">
        <w:rPr>
          <w:b w:val="0"/>
          <w:sz w:val="22"/>
          <w:szCs w:val="22"/>
          <w:lang w:val="en-GB"/>
        </w:rPr>
        <w:t>C</w:t>
      </w:r>
      <w:r w:rsidR="00001850" w:rsidRPr="00BB3DC2">
        <w:rPr>
          <w:b w:val="0"/>
          <w:sz w:val="22"/>
          <w:szCs w:val="22"/>
          <w:lang w:val="en-GB"/>
        </w:rPr>
        <w:t>.</w:t>
      </w:r>
      <w:proofErr w:type="spellEnd"/>
      <w:r w:rsidRPr="00BB3DC2">
        <w:rPr>
          <w:b w:val="0"/>
          <w:sz w:val="22"/>
          <w:szCs w:val="22"/>
          <w:lang w:val="en-GB"/>
        </w:rPr>
        <w:t xml:space="preserve"> Symbols are experimental data; dotted and </w:t>
      </w:r>
      <w:r w:rsidR="00E4083F">
        <w:rPr>
          <w:b w:val="0"/>
          <w:sz w:val="22"/>
          <w:szCs w:val="22"/>
          <w:lang w:val="en-GB"/>
        </w:rPr>
        <w:t>dashed</w:t>
      </w:r>
      <w:r w:rsidRPr="00BB3DC2">
        <w:rPr>
          <w:b w:val="0"/>
          <w:sz w:val="22"/>
          <w:szCs w:val="22"/>
          <w:lang w:val="en-GB"/>
        </w:rPr>
        <w:t xml:space="preserve"> lines are calculations by </w:t>
      </w:r>
      <w:proofErr w:type="spellStart"/>
      <w:r w:rsidRPr="00BB3DC2">
        <w:rPr>
          <w:b w:val="0"/>
          <w:sz w:val="22"/>
          <w:szCs w:val="22"/>
          <w:lang w:val="en-GB"/>
        </w:rPr>
        <w:t>Fick’s</w:t>
      </w:r>
      <w:proofErr w:type="spellEnd"/>
      <w:r w:rsidRPr="00BB3DC2">
        <w:rPr>
          <w:b w:val="0"/>
          <w:sz w:val="22"/>
          <w:szCs w:val="22"/>
          <w:lang w:val="en-GB"/>
        </w:rPr>
        <w:t xml:space="preserve"> and </w:t>
      </w:r>
      <w:proofErr w:type="spellStart"/>
      <w:r w:rsidRPr="00BB3DC2">
        <w:rPr>
          <w:b w:val="0"/>
          <w:sz w:val="22"/>
          <w:szCs w:val="22"/>
          <w:lang w:val="en-GB"/>
        </w:rPr>
        <w:t>Berens-Hophenberg’</w:t>
      </w:r>
      <w:r w:rsidR="00393875">
        <w:rPr>
          <w:b w:val="0"/>
          <w:sz w:val="22"/>
          <w:szCs w:val="22"/>
          <w:lang w:val="en-GB"/>
        </w:rPr>
        <w:t>s</w:t>
      </w:r>
      <w:proofErr w:type="spellEnd"/>
      <w:r w:rsidRPr="00BB3DC2">
        <w:rPr>
          <w:b w:val="0"/>
          <w:sz w:val="22"/>
          <w:szCs w:val="22"/>
          <w:lang w:val="en-GB"/>
        </w:rPr>
        <w:t xml:space="preserve"> models, respectively.</w:t>
      </w:r>
    </w:p>
    <w:p w:rsidR="00001850" w:rsidRPr="002618C9" w:rsidRDefault="00FE556D" w:rsidP="00BB3DC2">
      <w:pPr>
        <w:spacing w:before="120"/>
        <w:jc w:val="both"/>
        <w:rPr>
          <w:sz w:val="22"/>
          <w:szCs w:val="22"/>
          <w:lang w:val="en-GB"/>
        </w:rPr>
      </w:pPr>
      <w:r>
        <w:rPr>
          <w:sz w:val="22"/>
          <w:szCs w:val="22"/>
          <w:lang w:val="en-GB"/>
        </w:rPr>
        <w:t>D</w:t>
      </w:r>
      <w:r w:rsidR="00BB3DC2">
        <w:rPr>
          <w:sz w:val="22"/>
          <w:szCs w:val="22"/>
          <w:lang w:val="en-GB"/>
        </w:rPr>
        <w:t xml:space="preserve">esorption </w:t>
      </w:r>
      <w:r>
        <w:rPr>
          <w:sz w:val="22"/>
          <w:szCs w:val="22"/>
          <w:lang w:val="en-GB"/>
        </w:rPr>
        <w:t xml:space="preserve">obeys the </w:t>
      </w:r>
      <w:proofErr w:type="spellStart"/>
      <w:r>
        <w:rPr>
          <w:sz w:val="22"/>
          <w:szCs w:val="22"/>
          <w:lang w:val="en-GB"/>
        </w:rPr>
        <w:t>Fick’s</w:t>
      </w:r>
      <w:proofErr w:type="spellEnd"/>
      <w:r>
        <w:rPr>
          <w:sz w:val="22"/>
          <w:szCs w:val="22"/>
          <w:lang w:val="en-GB"/>
        </w:rPr>
        <w:t xml:space="preserve"> law, while the </w:t>
      </w:r>
      <w:proofErr w:type="spellStart"/>
      <w:r>
        <w:rPr>
          <w:sz w:val="22"/>
          <w:szCs w:val="22"/>
          <w:lang w:val="en-GB"/>
        </w:rPr>
        <w:t>resoprion</w:t>
      </w:r>
      <w:proofErr w:type="spellEnd"/>
      <w:r>
        <w:rPr>
          <w:sz w:val="22"/>
          <w:szCs w:val="22"/>
          <w:lang w:val="en-GB"/>
        </w:rPr>
        <w:t xml:space="preserve"> data are finely fitted by the diffusion-relaxation model. Moreover, the </w:t>
      </w:r>
      <w:proofErr w:type="spellStart"/>
      <w:r>
        <w:rPr>
          <w:sz w:val="22"/>
          <w:szCs w:val="22"/>
          <w:lang w:val="en-GB"/>
        </w:rPr>
        <w:t>resorption</w:t>
      </w:r>
      <w:proofErr w:type="spellEnd"/>
      <w:r>
        <w:rPr>
          <w:sz w:val="22"/>
          <w:szCs w:val="22"/>
          <w:lang w:val="en-GB"/>
        </w:rPr>
        <w:t xml:space="preserve"> curve is overlapping the long-term sorption curve </w:t>
      </w:r>
      <w:r w:rsidR="00393875">
        <w:rPr>
          <w:sz w:val="22"/>
          <w:szCs w:val="22"/>
          <w:lang w:val="en-GB"/>
        </w:rPr>
        <w:t>with only a time shift</w:t>
      </w:r>
      <w:r w:rsidR="00F7583F">
        <w:rPr>
          <w:sz w:val="22"/>
          <w:szCs w:val="22"/>
          <w:lang w:val="en-GB"/>
        </w:rPr>
        <w:t xml:space="preserve"> indicating to </w:t>
      </w:r>
      <w:r>
        <w:rPr>
          <w:sz w:val="22"/>
          <w:szCs w:val="22"/>
          <w:lang w:val="en-GB"/>
        </w:rPr>
        <w:t xml:space="preserve">a </w:t>
      </w:r>
      <w:r w:rsidR="00F7583F">
        <w:rPr>
          <w:sz w:val="22"/>
          <w:szCs w:val="22"/>
          <w:lang w:val="en-GB"/>
        </w:rPr>
        <w:t xml:space="preserve">“memory effect” of the material. </w:t>
      </w:r>
      <w:r w:rsidR="003034F8">
        <w:rPr>
          <w:sz w:val="22"/>
          <w:szCs w:val="22"/>
          <w:lang w:val="en-GB"/>
        </w:rPr>
        <w:t>Ob</w:t>
      </w:r>
      <w:r w:rsidR="00107737">
        <w:rPr>
          <w:sz w:val="22"/>
          <w:szCs w:val="22"/>
          <w:lang w:val="en-GB"/>
        </w:rPr>
        <w:t>viously, t</w:t>
      </w:r>
      <w:r w:rsidR="00F7583F">
        <w:rPr>
          <w:sz w:val="22"/>
          <w:szCs w:val="22"/>
          <w:lang w:val="en-GB"/>
        </w:rPr>
        <w:t xml:space="preserve">he balance between the diffusion and relaxation phenomena </w:t>
      </w:r>
      <w:r w:rsidR="00BE10B5">
        <w:rPr>
          <w:sz w:val="22"/>
          <w:szCs w:val="22"/>
          <w:lang w:val="en-GB"/>
        </w:rPr>
        <w:t xml:space="preserve">contributing to the total water absorption </w:t>
      </w:r>
      <w:r w:rsidR="00107737">
        <w:rPr>
          <w:sz w:val="22"/>
          <w:szCs w:val="22"/>
          <w:lang w:val="en-GB"/>
        </w:rPr>
        <w:t xml:space="preserve">during </w:t>
      </w:r>
      <w:proofErr w:type="spellStart"/>
      <w:r w:rsidR="00107737">
        <w:rPr>
          <w:sz w:val="22"/>
          <w:szCs w:val="22"/>
          <w:lang w:val="en-GB"/>
        </w:rPr>
        <w:t>resorption</w:t>
      </w:r>
      <w:proofErr w:type="spellEnd"/>
      <w:r w:rsidR="00107737">
        <w:rPr>
          <w:sz w:val="22"/>
          <w:szCs w:val="22"/>
          <w:lang w:val="en-GB"/>
        </w:rPr>
        <w:t xml:space="preserve"> </w:t>
      </w:r>
      <w:r w:rsidR="00F7583F">
        <w:rPr>
          <w:sz w:val="22"/>
          <w:szCs w:val="22"/>
          <w:lang w:val="en-GB"/>
        </w:rPr>
        <w:t xml:space="preserve">is changed </w:t>
      </w:r>
      <w:r w:rsidR="00BE10B5">
        <w:rPr>
          <w:sz w:val="22"/>
          <w:szCs w:val="22"/>
          <w:lang w:val="en-GB"/>
        </w:rPr>
        <w:t xml:space="preserve">towards the latter one. </w:t>
      </w:r>
      <w:r w:rsidR="00F7583F">
        <w:rPr>
          <w:sz w:val="22"/>
          <w:szCs w:val="22"/>
          <w:lang w:val="en-GB"/>
        </w:rPr>
        <w:t xml:space="preserve"> </w:t>
      </w:r>
      <w:r>
        <w:rPr>
          <w:sz w:val="22"/>
          <w:szCs w:val="22"/>
          <w:lang w:val="en-GB"/>
        </w:rPr>
        <w:t xml:space="preserve">  </w:t>
      </w:r>
    </w:p>
    <w:p w:rsidR="00D01551" w:rsidRPr="004C71A9" w:rsidRDefault="004C71A9" w:rsidP="004C71A9">
      <w:pPr>
        <w:pStyle w:val="1stTitleWCCM"/>
        <w:tabs>
          <w:tab w:val="clear" w:pos="360"/>
          <w:tab w:val="left" w:pos="426"/>
        </w:tabs>
        <w:spacing w:before="120" w:after="0"/>
        <w:outlineLvl w:val="0"/>
        <w:rPr>
          <w:caps w:val="0"/>
          <w:sz w:val="22"/>
          <w:szCs w:val="22"/>
          <w:lang w:val="en-GB"/>
        </w:rPr>
      </w:pPr>
      <w:r w:rsidRPr="004C71A9">
        <w:rPr>
          <w:caps w:val="0"/>
          <w:sz w:val="22"/>
          <w:szCs w:val="22"/>
          <w:lang w:val="en-GB"/>
        </w:rPr>
        <w:t>3.3. Characterization of thermo</w:t>
      </w:r>
      <w:r w:rsidR="009B0E93">
        <w:rPr>
          <w:caps w:val="0"/>
          <w:sz w:val="22"/>
          <w:szCs w:val="22"/>
          <w:lang w:val="en-GB"/>
        </w:rPr>
        <w:t>-</w:t>
      </w:r>
      <w:r w:rsidRPr="004C71A9">
        <w:rPr>
          <w:caps w:val="0"/>
          <w:sz w:val="22"/>
          <w:szCs w:val="22"/>
          <w:lang w:val="en-GB"/>
        </w:rPr>
        <w:t>mechanical properties</w:t>
      </w:r>
      <w:r w:rsidR="000E1595" w:rsidRPr="000E1595">
        <w:rPr>
          <w:caps w:val="0"/>
          <w:sz w:val="22"/>
          <w:szCs w:val="22"/>
          <w:lang w:val="en-GB"/>
        </w:rPr>
        <w:t xml:space="preserve"> </w:t>
      </w:r>
    </w:p>
    <w:p w:rsidR="00032901" w:rsidRPr="00107737" w:rsidRDefault="00107737" w:rsidP="009B0E93">
      <w:pPr>
        <w:spacing w:before="120" w:after="120"/>
        <w:jc w:val="both"/>
        <w:rPr>
          <w:lang w:val="en-GB"/>
        </w:rPr>
      </w:pPr>
      <w:r>
        <w:rPr>
          <w:sz w:val="22"/>
          <w:szCs w:val="22"/>
        </w:rPr>
        <w:t xml:space="preserve">DMTA </w:t>
      </w:r>
      <w:r w:rsidR="00C22138">
        <w:rPr>
          <w:sz w:val="22"/>
          <w:szCs w:val="22"/>
        </w:rPr>
        <w:t xml:space="preserve">is considered as a useful tool to characterize structural changes in the polymer network caused by </w:t>
      </w:r>
      <w:r w:rsidR="00E813AF">
        <w:rPr>
          <w:sz w:val="22"/>
          <w:szCs w:val="22"/>
        </w:rPr>
        <w:t>presence</w:t>
      </w:r>
      <w:r w:rsidR="00C22138">
        <w:rPr>
          <w:sz w:val="22"/>
          <w:szCs w:val="22"/>
        </w:rPr>
        <w:t xml:space="preserve"> of </w:t>
      </w:r>
      <w:proofErr w:type="spellStart"/>
      <w:r w:rsidR="00C22138">
        <w:rPr>
          <w:sz w:val="22"/>
          <w:szCs w:val="22"/>
        </w:rPr>
        <w:t>nanofillers</w:t>
      </w:r>
      <w:proofErr w:type="spellEnd"/>
      <w:r w:rsidR="00C22138">
        <w:rPr>
          <w:sz w:val="22"/>
          <w:szCs w:val="22"/>
        </w:rPr>
        <w:t xml:space="preserve"> or environmental effects </w:t>
      </w:r>
      <w:r w:rsidR="008B494E">
        <w:rPr>
          <w:sz w:val="22"/>
          <w:szCs w:val="22"/>
        </w:rPr>
        <w:t>[2</w:t>
      </w:r>
      <w:proofErr w:type="gramStart"/>
      <w:r w:rsidR="008B494E">
        <w:rPr>
          <w:sz w:val="22"/>
          <w:szCs w:val="22"/>
        </w:rPr>
        <w:t>,8,9,13,15</w:t>
      </w:r>
      <w:proofErr w:type="gramEnd"/>
      <w:r w:rsidR="008B494E">
        <w:rPr>
          <w:sz w:val="22"/>
          <w:szCs w:val="22"/>
        </w:rPr>
        <w:t>]</w:t>
      </w:r>
      <w:r w:rsidR="00C22138">
        <w:rPr>
          <w:sz w:val="22"/>
          <w:szCs w:val="22"/>
        </w:rPr>
        <w:t xml:space="preserve">. </w:t>
      </w:r>
      <w:r w:rsidR="00C556D5">
        <w:rPr>
          <w:sz w:val="22"/>
          <w:szCs w:val="22"/>
        </w:rPr>
        <w:t>For the present epoxy system, a</w:t>
      </w:r>
      <w:r w:rsidR="00E813AF">
        <w:rPr>
          <w:sz w:val="22"/>
          <w:szCs w:val="22"/>
        </w:rPr>
        <w:t xml:space="preserve">ddition of </w:t>
      </w:r>
      <w:r w:rsidR="00C556D5">
        <w:rPr>
          <w:sz w:val="22"/>
          <w:szCs w:val="22"/>
        </w:rPr>
        <w:t xml:space="preserve">0.5 wt.% of carbon </w:t>
      </w:r>
      <w:proofErr w:type="spellStart"/>
      <w:r w:rsidR="00C556D5">
        <w:rPr>
          <w:sz w:val="22"/>
          <w:szCs w:val="22"/>
        </w:rPr>
        <w:t>nanofillers</w:t>
      </w:r>
      <w:proofErr w:type="spellEnd"/>
      <w:r w:rsidR="00C556D5">
        <w:rPr>
          <w:sz w:val="22"/>
          <w:szCs w:val="22"/>
        </w:rPr>
        <w:t xml:space="preserve"> resulted into a noticeable increase of the storage modulus (up to 20%), broadening and decrease of tan </w:t>
      </w:r>
      <w:r w:rsidR="00C556D5" w:rsidRPr="00C556D5">
        <w:rPr>
          <w:rFonts w:ascii="Symbol" w:hAnsi="Symbol"/>
          <w:sz w:val="22"/>
          <w:szCs w:val="22"/>
        </w:rPr>
        <w:t></w:t>
      </w:r>
      <w:r w:rsidR="00C556D5">
        <w:rPr>
          <w:sz w:val="22"/>
          <w:szCs w:val="22"/>
        </w:rPr>
        <w:t xml:space="preserve"> peak (up to 13%), and almost unchanged glass transition temperature </w:t>
      </w:r>
      <w:proofErr w:type="spellStart"/>
      <w:r w:rsidR="00C556D5" w:rsidRPr="00C556D5">
        <w:rPr>
          <w:i/>
          <w:sz w:val="22"/>
          <w:szCs w:val="22"/>
        </w:rPr>
        <w:t>T</w:t>
      </w:r>
      <w:r w:rsidR="00C556D5" w:rsidRPr="00C556D5">
        <w:rPr>
          <w:sz w:val="22"/>
          <w:szCs w:val="22"/>
          <w:vertAlign w:val="subscript"/>
        </w:rPr>
        <w:t>g</w:t>
      </w:r>
      <w:proofErr w:type="spellEnd"/>
      <w:r w:rsidR="00C556D5">
        <w:rPr>
          <w:sz w:val="22"/>
          <w:szCs w:val="22"/>
        </w:rPr>
        <w:t xml:space="preserve"> (variations didn’t exceed 5 </w:t>
      </w:r>
      <w:proofErr w:type="spellStart"/>
      <w:r w:rsidR="00C556D5" w:rsidRPr="00C556D5">
        <w:rPr>
          <w:sz w:val="22"/>
          <w:szCs w:val="22"/>
          <w:vertAlign w:val="superscript"/>
        </w:rPr>
        <w:t>o</w:t>
      </w:r>
      <w:r w:rsidR="00C556D5">
        <w:rPr>
          <w:sz w:val="22"/>
          <w:szCs w:val="22"/>
        </w:rPr>
        <w:t>C</w:t>
      </w:r>
      <w:proofErr w:type="spellEnd"/>
      <w:r w:rsidR="00C556D5">
        <w:rPr>
          <w:sz w:val="22"/>
          <w:szCs w:val="22"/>
        </w:rPr>
        <w:t xml:space="preserve">). </w:t>
      </w:r>
      <w:r w:rsidR="00966C63">
        <w:rPr>
          <w:sz w:val="22"/>
          <w:szCs w:val="22"/>
        </w:rPr>
        <w:t>These data indicate to the higher cross-link density and lower mobility of polymer chains in epoxy nanocomposites</w:t>
      </w:r>
      <w:r w:rsidR="00966C63" w:rsidRPr="00966C63">
        <w:rPr>
          <w:sz w:val="22"/>
          <w:szCs w:val="22"/>
        </w:rPr>
        <w:t xml:space="preserve"> </w:t>
      </w:r>
      <w:r w:rsidR="00966C63">
        <w:rPr>
          <w:sz w:val="22"/>
          <w:szCs w:val="22"/>
        </w:rPr>
        <w:t xml:space="preserve">compared to the neat epoxy and </w:t>
      </w:r>
      <w:proofErr w:type="gramStart"/>
      <w:r w:rsidR="00966C63">
        <w:rPr>
          <w:sz w:val="22"/>
          <w:szCs w:val="22"/>
        </w:rPr>
        <w:t>are</w:t>
      </w:r>
      <w:proofErr w:type="gramEnd"/>
      <w:r w:rsidR="00966C63">
        <w:rPr>
          <w:sz w:val="22"/>
          <w:szCs w:val="22"/>
        </w:rPr>
        <w:t xml:space="preserve"> in agreement with the data on water absorption. </w:t>
      </w:r>
      <w:r w:rsidR="00A23297">
        <w:rPr>
          <w:sz w:val="22"/>
          <w:szCs w:val="22"/>
        </w:rPr>
        <w:t>W</w:t>
      </w:r>
      <w:r w:rsidR="00966C63">
        <w:rPr>
          <w:sz w:val="22"/>
          <w:szCs w:val="22"/>
        </w:rPr>
        <w:t>ater</w:t>
      </w:r>
      <w:r w:rsidR="00A23297">
        <w:rPr>
          <w:sz w:val="22"/>
          <w:szCs w:val="22"/>
        </w:rPr>
        <w:t xml:space="preserve"> absorption results in </w:t>
      </w:r>
      <w:proofErr w:type="spellStart"/>
      <w:r w:rsidR="00674396" w:rsidRPr="00674396">
        <w:rPr>
          <w:sz w:val="22"/>
          <w:szCs w:val="22"/>
        </w:rPr>
        <w:t>plasticisation</w:t>
      </w:r>
      <w:proofErr w:type="spellEnd"/>
      <w:r w:rsidR="00674396" w:rsidRPr="00674396">
        <w:rPr>
          <w:sz w:val="22"/>
          <w:szCs w:val="22"/>
        </w:rPr>
        <w:t xml:space="preserve"> </w:t>
      </w:r>
      <w:r w:rsidR="00A23297">
        <w:rPr>
          <w:sz w:val="22"/>
          <w:szCs w:val="22"/>
        </w:rPr>
        <w:t xml:space="preserve">of polymers and appears in drop of </w:t>
      </w:r>
      <w:proofErr w:type="spellStart"/>
      <w:proofErr w:type="gramStart"/>
      <w:r w:rsidR="00A23297" w:rsidRPr="00A23297">
        <w:rPr>
          <w:i/>
          <w:sz w:val="22"/>
          <w:szCs w:val="22"/>
        </w:rPr>
        <w:t>T</w:t>
      </w:r>
      <w:r w:rsidR="00A23297" w:rsidRPr="00A23297">
        <w:rPr>
          <w:sz w:val="22"/>
          <w:szCs w:val="22"/>
          <w:vertAlign w:val="subscript"/>
        </w:rPr>
        <w:t>g</w:t>
      </w:r>
      <w:proofErr w:type="spellEnd"/>
      <w:proofErr w:type="gramEnd"/>
      <w:r w:rsidR="00A23297">
        <w:rPr>
          <w:sz w:val="22"/>
          <w:szCs w:val="22"/>
        </w:rPr>
        <w:t xml:space="preserve"> as well as lowering and broadening of tan </w:t>
      </w:r>
      <w:r w:rsidR="00A23297" w:rsidRPr="00A23297">
        <w:rPr>
          <w:rFonts w:ascii="Symbol" w:hAnsi="Symbol"/>
          <w:sz w:val="22"/>
          <w:szCs w:val="22"/>
        </w:rPr>
        <w:t></w:t>
      </w:r>
      <w:r w:rsidR="00A23297">
        <w:rPr>
          <w:sz w:val="22"/>
          <w:szCs w:val="22"/>
        </w:rPr>
        <w:t xml:space="preserve"> peak. Representative th</w:t>
      </w:r>
      <w:r w:rsidRPr="00107737">
        <w:rPr>
          <w:sz w:val="22"/>
          <w:szCs w:val="22"/>
        </w:rPr>
        <w:t>ermo-</w:t>
      </w:r>
      <w:r w:rsidRPr="00107737">
        <w:rPr>
          <w:sz w:val="22"/>
          <w:szCs w:val="22"/>
          <w:lang w:val="en-GB"/>
        </w:rPr>
        <w:t>mechanical</w:t>
      </w:r>
      <w:r w:rsidRPr="00107737">
        <w:rPr>
          <w:sz w:val="22"/>
          <w:szCs w:val="22"/>
        </w:rPr>
        <w:t xml:space="preserve"> curves </w:t>
      </w:r>
      <w:r w:rsidR="009B0E93">
        <w:rPr>
          <w:sz w:val="22"/>
          <w:szCs w:val="22"/>
        </w:rPr>
        <w:t xml:space="preserve">of </w:t>
      </w:r>
      <w:r w:rsidRPr="00107737">
        <w:rPr>
          <w:sz w:val="22"/>
          <w:szCs w:val="22"/>
        </w:rPr>
        <w:t>“as produced”</w:t>
      </w:r>
      <w:r>
        <w:rPr>
          <w:sz w:val="22"/>
          <w:szCs w:val="22"/>
        </w:rPr>
        <w:t>,</w:t>
      </w:r>
      <w:r w:rsidRPr="00107737">
        <w:rPr>
          <w:sz w:val="22"/>
          <w:szCs w:val="22"/>
        </w:rPr>
        <w:t xml:space="preserve"> water saturated and </w:t>
      </w:r>
      <w:r w:rsidR="00A23297">
        <w:rPr>
          <w:sz w:val="22"/>
          <w:szCs w:val="22"/>
        </w:rPr>
        <w:t>re-</w:t>
      </w:r>
      <w:r w:rsidRPr="00107737">
        <w:rPr>
          <w:sz w:val="22"/>
          <w:szCs w:val="22"/>
        </w:rPr>
        <w:t xml:space="preserve">dried samples </w:t>
      </w:r>
      <w:r w:rsidR="00A23297" w:rsidRPr="00107737">
        <w:rPr>
          <w:sz w:val="22"/>
          <w:szCs w:val="22"/>
        </w:rPr>
        <w:t xml:space="preserve">of epoxy/MWCNT </w:t>
      </w:r>
      <w:r w:rsidRPr="00107737">
        <w:rPr>
          <w:sz w:val="22"/>
          <w:szCs w:val="22"/>
        </w:rPr>
        <w:t xml:space="preserve">at </w:t>
      </w:r>
      <w:r w:rsidRPr="00107737">
        <w:rPr>
          <w:i/>
          <w:sz w:val="22"/>
          <w:szCs w:val="22"/>
        </w:rPr>
        <w:t>T</w:t>
      </w:r>
      <w:r w:rsidRPr="00107737">
        <w:rPr>
          <w:sz w:val="22"/>
          <w:szCs w:val="22"/>
        </w:rPr>
        <w:t xml:space="preserve"> = 50 </w:t>
      </w:r>
      <w:proofErr w:type="spellStart"/>
      <w:r w:rsidRPr="00107737">
        <w:rPr>
          <w:sz w:val="22"/>
          <w:szCs w:val="22"/>
          <w:vertAlign w:val="superscript"/>
        </w:rPr>
        <w:t>o</w:t>
      </w:r>
      <w:r w:rsidRPr="00107737">
        <w:rPr>
          <w:sz w:val="22"/>
          <w:szCs w:val="22"/>
        </w:rPr>
        <w:t>C</w:t>
      </w:r>
      <w:proofErr w:type="spellEnd"/>
      <w:r w:rsidR="00A23297">
        <w:rPr>
          <w:sz w:val="22"/>
          <w:szCs w:val="22"/>
        </w:rPr>
        <w:t xml:space="preserve"> are shown in </w:t>
      </w:r>
      <w:r w:rsidR="0028769A">
        <w:rPr>
          <w:sz w:val="22"/>
          <w:szCs w:val="22"/>
        </w:rPr>
        <w:fldChar w:fldCharType="begin"/>
      </w:r>
      <w:r w:rsidR="00A23297">
        <w:rPr>
          <w:sz w:val="22"/>
          <w:szCs w:val="22"/>
        </w:rPr>
        <w:instrText xml:space="preserve"> REF _Ref514678131 \h </w:instrText>
      </w:r>
      <w:r w:rsidR="0028769A">
        <w:rPr>
          <w:sz w:val="22"/>
          <w:szCs w:val="22"/>
        </w:rPr>
      </w:r>
      <w:r w:rsidR="0028769A">
        <w:rPr>
          <w:sz w:val="22"/>
          <w:szCs w:val="22"/>
        </w:rPr>
        <w:fldChar w:fldCharType="separate"/>
      </w:r>
      <w:r w:rsidR="0029067B" w:rsidRPr="00B8619E">
        <w:rPr>
          <w:sz w:val="22"/>
          <w:szCs w:val="22"/>
        </w:rPr>
        <w:t xml:space="preserve">Figure </w:t>
      </w:r>
      <w:r w:rsidR="0029067B">
        <w:rPr>
          <w:noProof/>
          <w:sz w:val="22"/>
          <w:szCs w:val="22"/>
        </w:rPr>
        <w:t>7</w:t>
      </w:r>
      <w:r w:rsidR="0028769A">
        <w:rPr>
          <w:sz w:val="22"/>
          <w:szCs w:val="22"/>
        </w:rPr>
        <w:fldChar w:fldCharType="end"/>
      </w:r>
      <w:r w:rsidRPr="00107737">
        <w:rPr>
          <w:sz w:val="22"/>
          <w:szCs w:val="22"/>
        </w:rPr>
        <w:t>.</w:t>
      </w:r>
      <w:r w:rsidR="009B0E93">
        <w:rPr>
          <w:sz w:val="22"/>
          <w:szCs w:val="22"/>
        </w:rPr>
        <w:t xml:space="preserve"> Similar trends were also observed for all compositions conditioned at 20 and 70 </w:t>
      </w:r>
      <w:proofErr w:type="spellStart"/>
      <w:r w:rsidR="009B0E93" w:rsidRPr="009B0E93">
        <w:rPr>
          <w:sz w:val="22"/>
          <w:szCs w:val="22"/>
          <w:vertAlign w:val="superscript"/>
        </w:rPr>
        <w:t>o</w:t>
      </w:r>
      <w:r w:rsidR="009B0E93">
        <w:rPr>
          <w:sz w:val="22"/>
          <w:szCs w:val="22"/>
        </w:rPr>
        <w:t>C.</w:t>
      </w:r>
      <w:proofErr w:type="spellEnd"/>
      <w:r w:rsidR="009B0E93">
        <w:rPr>
          <w:sz w:val="22"/>
          <w:szCs w:val="22"/>
        </w:rPr>
        <w:t xml:space="preserve"> </w:t>
      </w:r>
      <w:r w:rsidR="00032901">
        <w:rPr>
          <w:sz w:val="22"/>
          <w:szCs w:val="22"/>
        </w:rPr>
        <w:t xml:space="preserve">Maximal drop of </w:t>
      </w:r>
      <w:proofErr w:type="spellStart"/>
      <w:proofErr w:type="gramStart"/>
      <w:r w:rsidR="00032901" w:rsidRPr="009B0E93">
        <w:rPr>
          <w:i/>
          <w:sz w:val="22"/>
          <w:szCs w:val="22"/>
        </w:rPr>
        <w:t>T</w:t>
      </w:r>
      <w:r w:rsidR="00032901" w:rsidRPr="009B0E93">
        <w:rPr>
          <w:sz w:val="22"/>
          <w:szCs w:val="22"/>
          <w:vertAlign w:val="subscript"/>
        </w:rPr>
        <w:t>g</w:t>
      </w:r>
      <w:proofErr w:type="spellEnd"/>
      <w:proofErr w:type="gramEnd"/>
      <w:r w:rsidR="00032901">
        <w:rPr>
          <w:sz w:val="22"/>
          <w:szCs w:val="22"/>
        </w:rPr>
        <w:t xml:space="preserve"> due to water absorption for all samples </w:t>
      </w:r>
      <w:r w:rsidR="009B0E93">
        <w:rPr>
          <w:sz w:val="22"/>
          <w:szCs w:val="22"/>
        </w:rPr>
        <w:t>was</w:t>
      </w:r>
      <w:r w:rsidR="00032901">
        <w:rPr>
          <w:sz w:val="22"/>
          <w:szCs w:val="22"/>
        </w:rPr>
        <w:t xml:space="preserve"> about 18</w:t>
      </w:r>
      <w:r w:rsidR="008D110D">
        <w:rPr>
          <w:sz w:val="22"/>
          <w:szCs w:val="22"/>
        </w:rPr>
        <w:t>-20</w:t>
      </w:r>
      <w:r w:rsidR="009B0E93">
        <w:rPr>
          <w:sz w:val="22"/>
          <w:szCs w:val="22"/>
        </w:rPr>
        <w:t xml:space="preserve"> </w:t>
      </w:r>
      <w:proofErr w:type="spellStart"/>
      <w:r w:rsidR="009B0E93" w:rsidRPr="009B0E93">
        <w:rPr>
          <w:sz w:val="22"/>
          <w:szCs w:val="22"/>
          <w:vertAlign w:val="superscript"/>
        </w:rPr>
        <w:t>o</w:t>
      </w:r>
      <w:r w:rsidR="009B0E93">
        <w:rPr>
          <w:sz w:val="22"/>
          <w:szCs w:val="22"/>
        </w:rPr>
        <w:t>C</w:t>
      </w:r>
      <w:r w:rsidR="00032901">
        <w:rPr>
          <w:sz w:val="22"/>
          <w:szCs w:val="22"/>
        </w:rPr>
        <w:t>.</w:t>
      </w:r>
      <w:proofErr w:type="spellEnd"/>
      <w:r w:rsidR="008D110D">
        <w:rPr>
          <w:sz w:val="22"/>
          <w:szCs w:val="22"/>
        </w:rPr>
        <w:t xml:space="preserve"> Interestingly, the storage modulus of water-saturated samples is higher than that of the “as produced” ones. </w:t>
      </w:r>
      <w:r w:rsidR="00D36C9C">
        <w:rPr>
          <w:sz w:val="22"/>
          <w:szCs w:val="22"/>
        </w:rPr>
        <w:t xml:space="preserve">After desorption, </w:t>
      </w:r>
      <w:proofErr w:type="spellStart"/>
      <w:proofErr w:type="gramStart"/>
      <w:r w:rsidR="00D36C9C" w:rsidRPr="00D36C9C">
        <w:rPr>
          <w:i/>
          <w:sz w:val="22"/>
          <w:szCs w:val="22"/>
        </w:rPr>
        <w:t>T</w:t>
      </w:r>
      <w:r w:rsidR="00D36C9C" w:rsidRPr="00D36C9C">
        <w:rPr>
          <w:sz w:val="22"/>
          <w:szCs w:val="22"/>
          <w:vertAlign w:val="subscript"/>
        </w:rPr>
        <w:t>g</w:t>
      </w:r>
      <w:proofErr w:type="spellEnd"/>
      <w:proofErr w:type="gramEnd"/>
      <w:r w:rsidR="00D36C9C">
        <w:rPr>
          <w:sz w:val="22"/>
          <w:szCs w:val="22"/>
        </w:rPr>
        <w:t xml:space="preserve"> and maximum of tan </w:t>
      </w:r>
      <w:r w:rsidR="00D36C9C" w:rsidRPr="00D36C9C">
        <w:rPr>
          <w:rFonts w:ascii="Symbol" w:hAnsi="Symbol"/>
          <w:sz w:val="22"/>
          <w:szCs w:val="22"/>
        </w:rPr>
        <w:t></w:t>
      </w:r>
      <w:r w:rsidR="00D36C9C">
        <w:rPr>
          <w:sz w:val="22"/>
          <w:szCs w:val="22"/>
        </w:rPr>
        <w:t xml:space="preserve"> peak are almost retained, while </w:t>
      </w:r>
      <w:r w:rsidR="00305819">
        <w:rPr>
          <w:sz w:val="22"/>
          <w:szCs w:val="22"/>
        </w:rPr>
        <w:t xml:space="preserve">the storage modulus of re-dried samples is slightly higher compared to that </w:t>
      </w:r>
      <w:proofErr w:type="spellStart"/>
      <w:r w:rsidR="00305819">
        <w:rPr>
          <w:sz w:val="22"/>
          <w:szCs w:val="22"/>
        </w:rPr>
        <w:t>ones</w:t>
      </w:r>
      <w:proofErr w:type="spellEnd"/>
      <w:r w:rsidR="00305819">
        <w:rPr>
          <w:sz w:val="22"/>
          <w:szCs w:val="22"/>
        </w:rPr>
        <w:t xml:space="preserve"> of the water saturated samples. These facts indicate to an </w:t>
      </w:r>
      <w:r w:rsidR="00674396" w:rsidRPr="00674396">
        <w:rPr>
          <w:sz w:val="22"/>
          <w:szCs w:val="22"/>
        </w:rPr>
        <w:t xml:space="preserve">appearance </w:t>
      </w:r>
      <w:r w:rsidR="00305819">
        <w:rPr>
          <w:sz w:val="22"/>
          <w:szCs w:val="22"/>
        </w:rPr>
        <w:t>of after-cure and physical ageing effects in the polymer facilitated by its water-induced plasticization.</w:t>
      </w:r>
    </w:p>
    <w:p w:rsidR="007C5B46" w:rsidRPr="002618C9" w:rsidRDefault="008068A4" w:rsidP="007C5B46">
      <w:pPr>
        <w:jc w:val="center"/>
        <w:rPr>
          <w:lang w:val="en-GB"/>
        </w:rPr>
      </w:pPr>
      <w:r>
        <w:rPr>
          <w:noProof/>
          <w:lang w:eastAsia="en-US"/>
        </w:rPr>
        <w:lastRenderedPageBreak/>
        <w:drawing>
          <wp:inline distT="0" distB="0" distL="0" distR="0">
            <wp:extent cx="4012075" cy="2361062"/>
            <wp:effectExtent l="19050" t="0" r="74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cstate="print"/>
                    <a:srcRect/>
                    <a:stretch>
                      <a:fillRect/>
                    </a:stretch>
                  </pic:blipFill>
                  <pic:spPr bwMode="auto">
                    <a:xfrm>
                      <a:off x="0" y="0"/>
                      <a:ext cx="4015266" cy="2362940"/>
                    </a:xfrm>
                    <a:prstGeom prst="rect">
                      <a:avLst/>
                    </a:prstGeom>
                    <a:noFill/>
                    <a:ln w="9525">
                      <a:noFill/>
                      <a:miter lim="800000"/>
                      <a:headEnd/>
                      <a:tailEnd/>
                    </a:ln>
                  </pic:spPr>
                </pic:pic>
              </a:graphicData>
            </a:graphic>
          </wp:inline>
        </w:drawing>
      </w:r>
    </w:p>
    <w:p w:rsidR="007C5B46" w:rsidRPr="00B8619E" w:rsidRDefault="00B8619E" w:rsidP="00674EEA">
      <w:pPr>
        <w:pStyle w:val="Caption"/>
        <w:spacing w:before="120"/>
        <w:jc w:val="center"/>
        <w:rPr>
          <w:b w:val="0"/>
          <w:sz w:val="22"/>
          <w:szCs w:val="22"/>
          <w:lang w:val="en-GB"/>
        </w:rPr>
      </w:pPr>
      <w:bookmarkStart w:id="6" w:name="_Ref514678131"/>
      <w:proofErr w:type="gramStart"/>
      <w:r w:rsidRPr="00B8619E">
        <w:rPr>
          <w:sz w:val="22"/>
          <w:szCs w:val="22"/>
        </w:rPr>
        <w:t xml:space="preserve">Figure </w:t>
      </w:r>
      <w:proofErr w:type="gramEnd"/>
      <w:r w:rsidR="0028769A" w:rsidRPr="00B8619E">
        <w:rPr>
          <w:sz w:val="22"/>
          <w:szCs w:val="22"/>
        </w:rPr>
        <w:fldChar w:fldCharType="begin"/>
      </w:r>
      <w:r w:rsidRPr="00B8619E">
        <w:rPr>
          <w:sz w:val="22"/>
          <w:szCs w:val="22"/>
        </w:rPr>
        <w:instrText xml:space="preserve"> SEQ Figure \* ARABIC </w:instrText>
      </w:r>
      <w:r w:rsidR="0028769A" w:rsidRPr="00B8619E">
        <w:rPr>
          <w:sz w:val="22"/>
          <w:szCs w:val="22"/>
        </w:rPr>
        <w:fldChar w:fldCharType="separate"/>
      </w:r>
      <w:r w:rsidR="0029067B">
        <w:rPr>
          <w:noProof/>
          <w:sz w:val="22"/>
          <w:szCs w:val="22"/>
        </w:rPr>
        <w:t>7</w:t>
      </w:r>
      <w:r w:rsidR="0028769A" w:rsidRPr="00B8619E">
        <w:rPr>
          <w:sz w:val="22"/>
          <w:szCs w:val="22"/>
        </w:rPr>
        <w:fldChar w:fldCharType="end"/>
      </w:r>
      <w:bookmarkEnd w:id="6"/>
      <w:proofErr w:type="gramStart"/>
      <w:r w:rsidRPr="00B8619E">
        <w:rPr>
          <w:sz w:val="22"/>
          <w:szCs w:val="22"/>
        </w:rPr>
        <w:t>.</w:t>
      </w:r>
      <w:proofErr w:type="gramEnd"/>
      <w:r w:rsidRPr="00B8619E">
        <w:rPr>
          <w:sz w:val="22"/>
          <w:szCs w:val="22"/>
        </w:rPr>
        <w:t xml:space="preserve"> </w:t>
      </w:r>
      <w:r w:rsidRPr="00B8619E">
        <w:rPr>
          <w:b w:val="0"/>
          <w:sz w:val="22"/>
          <w:szCs w:val="22"/>
        </w:rPr>
        <w:t xml:space="preserve">Thermo-mechanical curves </w:t>
      </w:r>
      <w:r w:rsidR="00B24FF9">
        <w:rPr>
          <w:b w:val="0"/>
          <w:sz w:val="22"/>
          <w:szCs w:val="22"/>
        </w:rPr>
        <w:t>of</w:t>
      </w:r>
      <w:r>
        <w:rPr>
          <w:b w:val="0"/>
          <w:sz w:val="22"/>
          <w:szCs w:val="22"/>
        </w:rPr>
        <w:t xml:space="preserve"> epoxy/MWCNT:</w:t>
      </w:r>
      <w:r w:rsidR="00B24FF9" w:rsidRPr="00B24FF9">
        <w:rPr>
          <w:b w:val="0"/>
          <w:sz w:val="22"/>
          <w:szCs w:val="22"/>
        </w:rPr>
        <w:t xml:space="preserve"> </w:t>
      </w:r>
      <w:r w:rsidR="00B24FF9" w:rsidRPr="00B8619E">
        <w:rPr>
          <w:b w:val="0"/>
          <w:sz w:val="22"/>
          <w:szCs w:val="22"/>
        </w:rPr>
        <w:t xml:space="preserve">storage modulus </w:t>
      </w:r>
      <w:r w:rsidR="00B24FF9" w:rsidRPr="00B8619E">
        <w:rPr>
          <w:b w:val="0"/>
          <w:i/>
          <w:sz w:val="22"/>
          <w:szCs w:val="22"/>
        </w:rPr>
        <w:t>E</w:t>
      </w:r>
      <w:r w:rsidR="00B24FF9" w:rsidRPr="00B8619E">
        <w:rPr>
          <w:b w:val="0"/>
          <w:sz w:val="22"/>
          <w:szCs w:val="22"/>
        </w:rPr>
        <w:t xml:space="preserve">’ </w:t>
      </w:r>
      <w:r w:rsidR="00B24FF9">
        <w:rPr>
          <w:b w:val="0"/>
          <w:sz w:val="22"/>
          <w:szCs w:val="22"/>
        </w:rPr>
        <w:t xml:space="preserve">(1, 2, 3) </w:t>
      </w:r>
      <w:r w:rsidR="00B24FF9" w:rsidRPr="00B8619E">
        <w:rPr>
          <w:b w:val="0"/>
          <w:sz w:val="22"/>
          <w:szCs w:val="22"/>
        </w:rPr>
        <w:t xml:space="preserve">and tan </w:t>
      </w:r>
      <w:r w:rsidR="00B24FF9" w:rsidRPr="00B8619E">
        <w:rPr>
          <w:rFonts w:ascii="Symbol" w:hAnsi="Symbol"/>
          <w:b w:val="0"/>
          <w:sz w:val="22"/>
          <w:szCs w:val="22"/>
        </w:rPr>
        <w:t></w:t>
      </w:r>
      <w:proofErr w:type="gramStart"/>
      <w:r w:rsidR="00B24FF9">
        <w:rPr>
          <w:rFonts w:ascii="Symbol" w:hAnsi="Symbol"/>
          <w:b w:val="0"/>
          <w:sz w:val="22"/>
          <w:szCs w:val="22"/>
        </w:rPr>
        <w:t></w:t>
      </w:r>
      <w:r w:rsidR="00B24FF9">
        <w:rPr>
          <w:b w:val="0"/>
          <w:sz w:val="22"/>
          <w:szCs w:val="22"/>
        </w:rPr>
        <w:t>(</w:t>
      </w:r>
      <w:proofErr w:type="gramEnd"/>
      <w:r w:rsidR="00B24FF9">
        <w:rPr>
          <w:b w:val="0"/>
          <w:sz w:val="22"/>
          <w:szCs w:val="22"/>
        </w:rPr>
        <w:t xml:space="preserve">1’, 2’, 3’) for </w:t>
      </w:r>
      <w:r w:rsidRPr="00B8619E">
        <w:rPr>
          <w:b w:val="0"/>
          <w:sz w:val="22"/>
          <w:szCs w:val="22"/>
        </w:rPr>
        <w:t>“as produced”</w:t>
      </w:r>
      <w:r w:rsidR="00B24FF9">
        <w:rPr>
          <w:b w:val="0"/>
          <w:sz w:val="22"/>
          <w:szCs w:val="22"/>
        </w:rPr>
        <w:t xml:space="preserve"> (1, 1’)</w:t>
      </w:r>
      <w:r w:rsidRPr="00B8619E">
        <w:rPr>
          <w:b w:val="0"/>
          <w:sz w:val="22"/>
          <w:szCs w:val="22"/>
        </w:rPr>
        <w:t xml:space="preserve">, </w:t>
      </w:r>
      <w:r w:rsidR="00B24FF9">
        <w:rPr>
          <w:b w:val="0"/>
          <w:sz w:val="22"/>
          <w:szCs w:val="22"/>
        </w:rPr>
        <w:t>water saturated (2, 2’)</w:t>
      </w:r>
      <w:r w:rsidRPr="00B8619E">
        <w:rPr>
          <w:b w:val="0"/>
          <w:sz w:val="22"/>
          <w:szCs w:val="22"/>
        </w:rPr>
        <w:t xml:space="preserve"> and </w:t>
      </w:r>
      <w:r w:rsidR="00E813AF">
        <w:rPr>
          <w:b w:val="0"/>
          <w:sz w:val="22"/>
          <w:szCs w:val="22"/>
        </w:rPr>
        <w:t>re-</w:t>
      </w:r>
      <w:r w:rsidRPr="00B8619E">
        <w:rPr>
          <w:b w:val="0"/>
          <w:sz w:val="22"/>
          <w:szCs w:val="22"/>
        </w:rPr>
        <w:t>d</w:t>
      </w:r>
      <w:r w:rsidR="00B24FF9">
        <w:rPr>
          <w:b w:val="0"/>
          <w:sz w:val="22"/>
          <w:szCs w:val="22"/>
        </w:rPr>
        <w:t xml:space="preserve">ried (3, 3’) samples </w:t>
      </w:r>
      <w:r w:rsidRPr="00B8619E">
        <w:rPr>
          <w:b w:val="0"/>
          <w:sz w:val="22"/>
          <w:szCs w:val="22"/>
        </w:rPr>
        <w:t xml:space="preserve">at </w:t>
      </w:r>
      <w:r w:rsidRPr="00B24FF9">
        <w:rPr>
          <w:b w:val="0"/>
          <w:i/>
          <w:sz w:val="22"/>
          <w:szCs w:val="22"/>
        </w:rPr>
        <w:t>T</w:t>
      </w:r>
      <w:r w:rsidRPr="00B8619E">
        <w:rPr>
          <w:b w:val="0"/>
          <w:sz w:val="22"/>
          <w:szCs w:val="22"/>
        </w:rPr>
        <w:t xml:space="preserve"> = 50</w:t>
      </w:r>
      <w:r w:rsidR="00B24FF9">
        <w:rPr>
          <w:b w:val="0"/>
          <w:sz w:val="22"/>
          <w:szCs w:val="22"/>
        </w:rPr>
        <w:t xml:space="preserve"> </w:t>
      </w:r>
      <w:proofErr w:type="spellStart"/>
      <w:r w:rsidRPr="00B24FF9">
        <w:rPr>
          <w:b w:val="0"/>
          <w:sz w:val="22"/>
          <w:szCs w:val="22"/>
          <w:vertAlign w:val="superscript"/>
        </w:rPr>
        <w:t>o</w:t>
      </w:r>
      <w:r w:rsidRPr="00B8619E">
        <w:rPr>
          <w:b w:val="0"/>
          <w:sz w:val="22"/>
          <w:szCs w:val="22"/>
        </w:rPr>
        <w:t>C.</w:t>
      </w:r>
      <w:proofErr w:type="spellEnd"/>
    </w:p>
    <w:p w:rsidR="00966C63" w:rsidRPr="002618C9" w:rsidRDefault="006E4C08" w:rsidP="001C1E49">
      <w:pPr>
        <w:spacing w:before="120"/>
        <w:jc w:val="both"/>
        <w:rPr>
          <w:sz w:val="22"/>
          <w:szCs w:val="22"/>
          <w:lang w:val="en-GB"/>
        </w:rPr>
      </w:pPr>
      <w:r>
        <w:rPr>
          <w:sz w:val="22"/>
          <w:szCs w:val="22"/>
          <w:lang w:val="en-GB"/>
        </w:rPr>
        <w:t>I</w:t>
      </w:r>
      <w:r w:rsidR="00DB3AD8">
        <w:rPr>
          <w:sz w:val="22"/>
          <w:szCs w:val="22"/>
          <w:lang w:val="en-GB"/>
        </w:rPr>
        <w:t xml:space="preserve">t is worth mentioning </w:t>
      </w:r>
      <w:r>
        <w:rPr>
          <w:sz w:val="22"/>
          <w:szCs w:val="22"/>
          <w:lang w:val="en-GB"/>
        </w:rPr>
        <w:t xml:space="preserve">that besides DMTA an extensive experimental testing programme has been conducted to characterise some physical and mechanical properties of the produced nanocomposites. </w:t>
      </w:r>
      <w:r w:rsidR="008068A4">
        <w:rPr>
          <w:sz w:val="22"/>
          <w:szCs w:val="22"/>
          <w:lang w:val="en-GB"/>
        </w:rPr>
        <w:t xml:space="preserve">By </w:t>
      </w:r>
      <w:r>
        <w:rPr>
          <w:sz w:val="22"/>
          <w:szCs w:val="22"/>
          <w:lang w:val="en-GB"/>
        </w:rPr>
        <w:t>summariz</w:t>
      </w:r>
      <w:r w:rsidR="008068A4">
        <w:rPr>
          <w:sz w:val="22"/>
          <w:szCs w:val="22"/>
          <w:lang w:val="en-GB"/>
        </w:rPr>
        <w:t>ing</w:t>
      </w:r>
      <w:r>
        <w:rPr>
          <w:sz w:val="22"/>
          <w:szCs w:val="22"/>
          <w:lang w:val="en-GB"/>
        </w:rPr>
        <w:t xml:space="preserve"> the results</w:t>
      </w:r>
      <w:r w:rsidR="008068A4">
        <w:rPr>
          <w:sz w:val="22"/>
          <w:szCs w:val="22"/>
          <w:lang w:val="en-GB"/>
        </w:rPr>
        <w:t xml:space="preserve">, </w:t>
      </w:r>
      <w:r w:rsidR="00966C63" w:rsidRPr="002618C9">
        <w:rPr>
          <w:sz w:val="22"/>
          <w:szCs w:val="22"/>
          <w:lang w:val="en-GB"/>
        </w:rPr>
        <w:t>MWCNT</w:t>
      </w:r>
      <w:r>
        <w:rPr>
          <w:sz w:val="22"/>
          <w:szCs w:val="22"/>
          <w:lang w:val="en-GB"/>
        </w:rPr>
        <w:t>s</w:t>
      </w:r>
      <w:r w:rsidR="00966C63" w:rsidRPr="002618C9">
        <w:rPr>
          <w:sz w:val="22"/>
          <w:szCs w:val="22"/>
          <w:lang w:val="en-GB"/>
        </w:rPr>
        <w:t xml:space="preserve"> are determined as the most effective </w:t>
      </w:r>
      <w:proofErr w:type="spellStart"/>
      <w:r w:rsidR="00966C63" w:rsidRPr="002618C9">
        <w:rPr>
          <w:sz w:val="22"/>
          <w:szCs w:val="22"/>
          <w:lang w:val="en-GB"/>
        </w:rPr>
        <w:t>nanofillers</w:t>
      </w:r>
      <w:proofErr w:type="spellEnd"/>
      <w:r w:rsidR="00966C63" w:rsidRPr="002618C9">
        <w:rPr>
          <w:sz w:val="22"/>
          <w:szCs w:val="22"/>
          <w:lang w:val="en-GB"/>
        </w:rPr>
        <w:t>: their addition into the epoxy resulted in</w:t>
      </w:r>
      <w:r w:rsidR="008068A4">
        <w:rPr>
          <w:sz w:val="22"/>
          <w:szCs w:val="22"/>
          <w:lang w:val="en-GB"/>
        </w:rPr>
        <w:t xml:space="preserve">to a </w:t>
      </w:r>
      <w:r w:rsidR="00966C63" w:rsidRPr="002618C9">
        <w:rPr>
          <w:sz w:val="22"/>
          <w:szCs w:val="22"/>
          <w:lang w:val="en-GB"/>
        </w:rPr>
        <w:t>decrease of the diffusion coefficient</w:t>
      </w:r>
      <w:r w:rsidR="008068A4">
        <w:rPr>
          <w:sz w:val="22"/>
          <w:szCs w:val="22"/>
          <w:lang w:val="en-GB"/>
        </w:rPr>
        <w:t xml:space="preserve"> and </w:t>
      </w:r>
      <w:r w:rsidR="00966C63" w:rsidRPr="002618C9">
        <w:rPr>
          <w:sz w:val="22"/>
          <w:szCs w:val="22"/>
          <w:lang w:val="en-GB"/>
        </w:rPr>
        <w:t>coefficient of thermal expansion, increase of the thermal and electrical conductivity, and storage modulus</w:t>
      </w:r>
      <w:r w:rsidR="008068A4">
        <w:rPr>
          <w:sz w:val="22"/>
          <w:szCs w:val="22"/>
          <w:lang w:val="en-GB"/>
        </w:rPr>
        <w:t xml:space="preserve"> in the greatest extent compared to EG, CB, and </w:t>
      </w:r>
      <w:proofErr w:type="spellStart"/>
      <w:proofErr w:type="gramStart"/>
      <w:r w:rsidR="008068A4">
        <w:rPr>
          <w:sz w:val="22"/>
          <w:szCs w:val="22"/>
          <w:lang w:val="en-GB"/>
        </w:rPr>
        <w:t>GnP</w:t>
      </w:r>
      <w:proofErr w:type="spellEnd"/>
      <w:proofErr w:type="gramEnd"/>
      <w:r w:rsidR="00966C63" w:rsidRPr="002618C9">
        <w:rPr>
          <w:sz w:val="22"/>
          <w:szCs w:val="22"/>
          <w:lang w:val="en-GB"/>
        </w:rPr>
        <w:t>.</w:t>
      </w:r>
    </w:p>
    <w:p w:rsidR="00D10D76" w:rsidRPr="002618C9" w:rsidRDefault="00D10D76" w:rsidP="00656C88">
      <w:pPr>
        <w:pStyle w:val="NormalWCCM"/>
        <w:ind w:firstLine="0"/>
        <w:rPr>
          <w:sz w:val="22"/>
          <w:szCs w:val="22"/>
          <w:lang w:val="en-GB"/>
        </w:rPr>
      </w:pPr>
    </w:p>
    <w:p w:rsidR="00704B24" w:rsidRPr="002618C9" w:rsidRDefault="001C1E49" w:rsidP="00D13F6A">
      <w:pPr>
        <w:pStyle w:val="1stTitleWCCM"/>
        <w:tabs>
          <w:tab w:val="clear" w:pos="360"/>
          <w:tab w:val="left" w:pos="284"/>
        </w:tabs>
        <w:spacing w:before="0" w:after="0"/>
        <w:outlineLvl w:val="0"/>
        <w:rPr>
          <w:caps w:val="0"/>
          <w:sz w:val="22"/>
          <w:szCs w:val="22"/>
          <w:lang w:val="en-GB"/>
        </w:rPr>
      </w:pPr>
      <w:r>
        <w:rPr>
          <w:sz w:val="22"/>
          <w:szCs w:val="22"/>
          <w:lang w:val="en-GB"/>
        </w:rPr>
        <w:t>4</w:t>
      </w:r>
      <w:r w:rsidR="00A14A8C" w:rsidRPr="002618C9">
        <w:rPr>
          <w:sz w:val="22"/>
          <w:szCs w:val="22"/>
          <w:lang w:val="en-GB"/>
        </w:rPr>
        <w:t>.</w:t>
      </w:r>
      <w:r w:rsidR="00704B24" w:rsidRPr="002618C9">
        <w:rPr>
          <w:sz w:val="22"/>
          <w:szCs w:val="22"/>
          <w:lang w:val="en-GB"/>
        </w:rPr>
        <w:tab/>
      </w:r>
      <w:r w:rsidR="00A14A8C" w:rsidRPr="002618C9">
        <w:rPr>
          <w:caps w:val="0"/>
          <w:sz w:val="22"/>
          <w:szCs w:val="22"/>
          <w:lang w:val="en-GB"/>
        </w:rPr>
        <w:t>Conclusions</w:t>
      </w:r>
    </w:p>
    <w:p w:rsidR="00206A59" w:rsidRPr="002A53C7" w:rsidRDefault="00917643" w:rsidP="000B637C">
      <w:pPr>
        <w:spacing w:before="120"/>
        <w:jc w:val="both"/>
        <w:rPr>
          <w:color w:val="000000"/>
          <w:sz w:val="22"/>
          <w:szCs w:val="22"/>
          <w:lang w:val="en-GB"/>
        </w:rPr>
      </w:pPr>
      <w:r w:rsidRPr="002A53C7">
        <w:rPr>
          <w:color w:val="000000"/>
          <w:sz w:val="22"/>
          <w:szCs w:val="22"/>
          <w:lang w:val="en-GB"/>
        </w:rPr>
        <w:t xml:space="preserve">Water absorption by neat epoxy and epoxy filled with various </w:t>
      </w:r>
      <w:proofErr w:type="spellStart"/>
      <w:r w:rsidRPr="002A53C7">
        <w:rPr>
          <w:color w:val="000000"/>
          <w:sz w:val="22"/>
          <w:szCs w:val="22"/>
          <w:lang w:val="en-GB"/>
        </w:rPr>
        <w:t>nano</w:t>
      </w:r>
      <w:proofErr w:type="spellEnd"/>
      <w:r w:rsidRPr="002A53C7">
        <w:rPr>
          <w:color w:val="000000"/>
          <w:sz w:val="22"/>
          <w:szCs w:val="22"/>
          <w:lang w:val="en-GB"/>
        </w:rPr>
        <w:t>-sized carbon inclusions is derived by the same mechanisms.</w:t>
      </w:r>
      <w:r w:rsidR="00762E35" w:rsidRPr="002A53C7">
        <w:rPr>
          <w:color w:val="000000"/>
          <w:sz w:val="22"/>
          <w:szCs w:val="22"/>
          <w:lang w:val="en-GB"/>
        </w:rPr>
        <w:t xml:space="preserve"> </w:t>
      </w:r>
      <w:r w:rsidRPr="002A53C7">
        <w:rPr>
          <w:color w:val="000000"/>
          <w:sz w:val="22"/>
          <w:szCs w:val="22"/>
          <w:lang w:val="en-GB"/>
        </w:rPr>
        <w:t xml:space="preserve">Dominance of the </w:t>
      </w:r>
      <w:proofErr w:type="spellStart"/>
      <w:r w:rsidR="00762E35" w:rsidRPr="002A53C7">
        <w:rPr>
          <w:color w:val="000000"/>
          <w:sz w:val="22"/>
          <w:szCs w:val="22"/>
          <w:lang w:val="en-GB"/>
        </w:rPr>
        <w:t>Fick’s</w:t>
      </w:r>
      <w:proofErr w:type="spellEnd"/>
      <w:r w:rsidR="00762E35" w:rsidRPr="002A53C7">
        <w:rPr>
          <w:color w:val="000000"/>
          <w:sz w:val="22"/>
          <w:szCs w:val="22"/>
          <w:lang w:val="en-GB"/>
        </w:rPr>
        <w:t xml:space="preserve"> diffusion</w:t>
      </w:r>
      <w:r w:rsidR="000B0BBB" w:rsidRPr="002A53C7">
        <w:rPr>
          <w:color w:val="000000"/>
          <w:sz w:val="22"/>
          <w:szCs w:val="22"/>
          <w:lang w:val="en-GB"/>
        </w:rPr>
        <w:t xml:space="preserve"> </w:t>
      </w:r>
      <w:r w:rsidRPr="002A53C7">
        <w:rPr>
          <w:color w:val="000000"/>
          <w:sz w:val="22"/>
          <w:szCs w:val="22"/>
          <w:lang w:val="en-GB"/>
        </w:rPr>
        <w:t xml:space="preserve">is observed at the early stage of water uptake, whereupon </w:t>
      </w:r>
      <w:r w:rsidR="000B0BBB" w:rsidRPr="002A53C7">
        <w:rPr>
          <w:color w:val="000000"/>
          <w:sz w:val="22"/>
          <w:szCs w:val="22"/>
          <w:lang w:val="en-GB"/>
        </w:rPr>
        <w:t>contribution of the relaxation-driven diffusion</w:t>
      </w:r>
      <w:r w:rsidR="000970C4" w:rsidRPr="002A53C7">
        <w:rPr>
          <w:color w:val="000000"/>
          <w:sz w:val="22"/>
          <w:szCs w:val="22"/>
          <w:lang w:val="en-GB"/>
        </w:rPr>
        <w:t xml:space="preserve"> </w:t>
      </w:r>
      <w:r w:rsidRPr="002A53C7">
        <w:rPr>
          <w:color w:val="000000"/>
          <w:sz w:val="22"/>
          <w:szCs w:val="22"/>
          <w:lang w:val="en-GB"/>
        </w:rPr>
        <w:t xml:space="preserve">increases that appears in </w:t>
      </w:r>
      <w:proofErr w:type="gramStart"/>
      <w:r w:rsidRPr="002A53C7">
        <w:rPr>
          <w:color w:val="000000"/>
          <w:sz w:val="22"/>
          <w:szCs w:val="22"/>
          <w:lang w:val="en-GB"/>
        </w:rPr>
        <w:t>a two</w:t>
      </w:r>
      <w:proofErr w:type="gramEnd"/>
      <w:r w:rsidRPr="002A53C7">
        <w:rPr>
          <w:color w:val="000000"/>
          <w:sz w:val="22"/>
          <w:szCs w:val="22"/>
          <w:lang w:val="en-GB"/>
        </w:rPr>
        <w:t xml:space="preserve">-stage sorption behaviour. </w:t>
      </w:r>
      <w:r w:rsidR="000B637C" w:rsidRPr="002A53C7">
        <w:rPr>
          <w:sz w:val="22"/>
          <w:szCs w:val="22"/>
          <w:lang w:val="en-GB"/>
        </w:rPr>
        <w:t xml:space="preserve">An extent of the anomalous sorption depends on temperature, time and history of the test, and type of the filler. </w:t>
      </w:r>
      <w:r w:rsidR="00762E35" w:rsidRPr="002A53C7">
        <w:rPr>
          <w:color w:val="000000"/>
          <w:sz w:val="22"/>
          <w:szCs w:val="22"/>
          <w:lang w:val="en-GB"/>
        </w:rPr>
        <w:t xml:space="preserve">Addition of </w:t>
      </w:r>
      <w:proofErr w:type="spellStart"/>
      <w:proofErr w:type="gramStart"/>
      <w:r w:rsidR="00762E35" w:rsidRPr="002A53C7">
        <w:rPr>
          <w:color w:val="000000"/>
          <w:sz w:val="22"/>
          <w:szCs w:val="22"/>
          <w:lang w:val="en-GB"/>
        </w:rPr>
        <w:t>GnP</w:t>
      </w:r>
      <w:proofErr w:type="spellEnd"/>
      <w:proofErr w:type="gramEnd"/>
      <w:r w:rsidR="00762E35" w:rsidRPr="002A53C7">
        <w:rPr>
          <w:color w:val="000000"/>
          <w:sz w:val="22"/>
          <w:szCs w:val="22"/>
          <w:lang w:val="en-GB"/>
        </w:rPr>
        <w:t xml:space="preserve"> into the epoxy resulted into </w:t>
      </w:r>
      <w:r w:rsidR="004A6F0F" w:rsidRPr="002A53C7">
        <w:rPr>
          <w:color w:val="000000"/>
          <w:sz w:val="22"/>
          <w:szCs w:val="22"/>
          <w:lang w:val="en-GB"/>
        </w:rPr>
        <w:t xml:space="preserve">a </w:t>
      </w:r>
      <w:r w:rsidR="00762E35" w:rsidRPr="002A53C7">
        <w:rPr>
          <w:color w:val="000000"/>
          <w:sz w:val="22"/>
          <w:szCs w:val="22"/>
          <w:lang w:val="en-GB"/>
        </w:rPr>
        <w:t xml:space="preserve">decrease of </w:t>
      </w:r>
      <w:r w:rsidR="00B36E1D" w:rsidRPr="002A53C7">
        <w:rPr>
          <w:color w:val="000000"/>
          <w:sz w:val="22"/>
          <w:szCs w:val="22"/>
          <w:lang w:val="en-GB"/>
        </w:rPr>
        <w:t xml:space="preserve">the </w:t>
      </w:r>
      <w:r w:rsidR="00762E35" w:rsidRPr="002A53C7">
        <w:rPr>
          <w:color w:val="000000"/>
          <w:sz w:val="22"/>
          <w:szCs w:val="22"/>
          <w:lang w:val="en-GB"/>
        </w:rPr>
        <w:t xml:space="preserve">diffusion coefficient down to 15%, while </w:t>
      </w:r>
      <w:r w:rsidR="00B36E1D" w:rsidRPr="002A53C7">
        <w:rPr>
          <w:color w:val="000000"/>
          <w:sz w:val="22"/>
          <w:szCs w:val="22"/>
          <w:lang w:val="en-GB"/>
        </w:rPr>
        <w:t xml:space="preserve">other fillers </w:t>
      </w:r>
      <w:r w:rsidR="00762E35" w:rsidRPr="002A53C7">
        <w:rPr>
          <w:color w:val="000000"/>
          <w:sz w:val="22"/>
          <w:szCs w:val="22"/>
          <w:lang w:val="en-GB"/>
        </w:rPr>
        <w:t>didn’t show n</w:t>
      </w:r>
      <w:r w:rsidR="004A6F0F" w:rsidRPr="002A53C7">
        <w:rPr>
          <w:color w:val="000000"/>
          <w:sz w:val="22"/>
          <w:szCs w:val="22"/>
          <w:lang w:val="en-GB"/>
        </w:rPr>
        <w:t xml:space="preserve">oticeable improvement in barrier properties of the host matrix. </w:t>
      </w:r>
      <w:r w:rsidR="000970C4" w:rsidRPr="002A53C7">
        <w:rPr>
          <w:color w:val="000000"/>
          <w:sz w:val="22"/>
          <w:szCs w:val="22"/>
          <w:lang w:val="en-GB"/>
        </w:rPr>
        <w:t xml:space="preserve">The diffusion-relaxation model of </w:t>
      </w:r>
      <w:proofErr w:type="spellStart"/>
      <w:r w:rsidR="000970C4" w:rsidRPr="002A53C7">
        <w:rPr>
          <w:sz w:val="22"/>
          <w:szCs w:val="22"/>
        </w:rPr>
        <w:t>Berens</w:t>
      </w:r>
      <w:proofErr w:type="spellEnd"/>
      <w:r w:rsidR="000970C4" w:rsidRPr="002A53C7">
        <w:rPr>
          <w:sz w:val="22"/>
          <w:szCs w:val="22"/>
        </w:rPr>
        <w:t xml:space="preserve"> and </w:t>
      </w:r>
      <w:proofErr w:type="spellStart"/>
      <w:r w:rsidR="000970C4" w:rsidRPr="002A53C7">
        <w:rPr>
          <w:sz w:val="22"/>
          <w:szCs w:val="22"/>
        </w:rPr>
        <w:t>Hopfenberg</w:t>
      </w:r>
      <w:proofErr w:type="spellEnd"/>
      <w:r w:rsidR="000B0BBB" w:rsidRPr="002A53C7">
        <w:rPr>
          <w:color w:val="000000"/>
          <w:sz w:val="22"/>
          <w:szCs w:val="22"/>
          <w:lang w:val="en-GB"/>
        </w:rPr>
        <w:t xml:space="preserve"> </w:t>
      </w:r>
      <w:r w:rsidR="000970C4" w:rsidRPr="002A53C7">
        <w:rPr>
          <w:color w:val="000000"/>
          <w:sz w:val="22"/>
          <w:szCs w:val="22"/>
          <w:lang w:val="en-GB"/>
        </w:rPr>
        <w:t xml:space="preserve">with </w:t>
      </w:r>
      <w:r w:rsidR="00796124" w:rsidRPr="002A53C7">
        <w:rPr>
          <w:color w:val="000000"/>
          <w:sz w:val="22"/>
          <w:szCs w:val="22"/>
          <w:lang w:val="en-GB"/>
        </w:rPr>
        <w:t xml:space="preserve">an </w:t>
      </w:r>
      <w:r w:rsidR="000970C4" w:rsidRPr="002A53C7">
        <w:rPr>
          <w:color w:val="000000"/>
          <w:sz w:val="22"/>
          <w:szCs w:val="22"/>
          <w:lang w:val="en-GB"/>
        </w:rPr>
        <w:t xml:space="preserve">only additional parameter – relaxation time – finely described the experimental data. </w:t>
      </w:r>
      <w:r w:rsidR="00796124" w:rsidRPr="002A53C7">
        <w:rPr>
          <w:color w:val="000000"/>
          <w:sz w:val="22"/>
          <w:szCs w:val="22"/>
          <w:lang w:val="en-GB"/>
        </w:rPr>
        <w:t xml:space="preserve">The relaxation time </w:t>
      </w:r>
      <w:r w:rsidR="000B637C" w:rsidRPr="002A53C7">
        <w:rPr>
          <w:sz w:val="22"/>
          <w:szCs w:val="22"/>
          <w:lang w:val="en-GB"/>
        </w:rPr>
        <w:t xml:space="preserve">increased with the addition of </w:t>
      </w:r>
      <w:proofErr w:type="spellStart"/>
      <w:r w:rsidR="000B637C" w:rsidRPr="002A53C7">
        <w:rPr>
          <w:sz w:val="22"/>
          <w:szCs w:val="22"/>
          <w:lang w:val="en-GB"/>
        </w:rPr>
        <w:t>nanofillers</w:t>
      </w:r>
      <w:proofErr w:type="spellEnd"/>
      <w:r w:rsidR="000B637C" w:rsidRPr="002A53C7">
        <w:rPr>
          <w:sz w:val="22"/>
          <w:szCs w:val="22"/>
          <w:lang w:val="en-GB"/>
        </w:rPr>
        <w:t xml:space="preserve"> and decreased with temperature increase. </w:t>
      </w:r>
      <w:r w:rsidR="002A53C7" w:rsidRPr="002A53C7">
        <w:rPr>
          <w:sz w:val="22"/>
          <w:szCs w:val="22"/>
          <w:lang w:val="en-GB"/>
        </w:rPr>
        <w:t>N</w:t>
      </w:r>
      <w:r w:rsidR="00835F9F" w:rsidRPr="002A53C7">
        <w:rPr>
          <w:sz w:val="22"/>
          <w:szCs w:val="22"/>
          <w:lang w:val="en-GB"/>
        </w:rPr>
        <w:t xml:space="preserve">anocomposites </w:t>
      </w:r>
      <w:r w:rsidR="000B637C" w:rsidRPr="002A53C7">
        <w:rPr>
          <w:sz w:val="22"/>
          <w:szCs w:val="22"/>
          <w:lang w:val="en-GB"/>
        </w:rPr>
        <w:t xml:space="preserve">are characterised </w:t>
      </w:r>
      <w:r w:rsidR="00835F9F" w:rsidRPr="002A53C7">
        <w:rPr>
          <w:sz w:val="22"/>
          <w:szCs w:val="22"/>
          <w:lang w:val="en-GB"/>
        </w:rPr>
        <w:t xml:space="preserve">by longer </w:t>
      </w:r>
      <w:r w:rsidR="000B637C" w:rsidRPr="002A53C7">
        <w:rPr>
          <w:sz w:val="22"/>
          <w:szCs w:val="22"/>
          <w:lang w:val="en-GB"/>
        </w:rPr>
        <w:t>relaxation times compared to the neat epoxy</w:t>
      </w:r>
      <w:r w:rsidR="00835F9F" w:rsidRPr="002A53C7">
        <w:rPr>
          <w:sz w:val="22"/>
          <w:szCs w:val="22"/>
          <w:lang w:val="en-GB"/>
        </w:rPr>
        <w:t xml:space="preserve">: almost twofold increase is obtained for epoxy /MWCNT samples. This fact is </w:t>
      </w:r>
      <w:r w:rsidR="000B637C" w:rsidRPr="002A53C7">
        <w:rPr>
          <w:sz w:val="22"/>
          <w:szCs w:val="22"/>
          <w:lang w:val="en-GB"/>
        </w:rPr>
        <w:t xml:space="preserve">related to restriction of segmental mobility of the </w:t>
      </w:r>
      <w:r w:rsidR="002A53C7" w:rsidRPr="002A53C7">
        <w:rPr>
          <w:sz w:val="22"/>
          <w:szCs w:val="22"/>
          <w:lang w:val="en-GB"/>
        </w:rPr>
        <w:t xml:space="preserve">polymer and is in agreement with DMTA data. </w:t>
      </w:r>
      <w:r w:rsidR="000B637C" w:rsidRPr="002A53C7">
        <w:rPr>
          <w:sz w:val="22"/>
          <w:szCs w:val="22"/>
          <w:lang w:val="en-GB"/>
        </w:rPr>
        <w:t xml:space="preserve"> </w:t>
      </w:r>
    </w:p>
    <w:p w:rsidR="003B6253" w:rsidRPr="002618C9" w:rsidRDefault="003B6253" w:rsidP="00412A5D">
      <w:pPr>
        <w:pStyle w:val="NormalWCCM"/>
        <w:ind w:firstLine="0"/>
        <w:rPr>
          <w:rFonts w:ascii="Helvetica" w:hAnsi="Helvetica"/>
          <w:color w:val="000000"/>
          <w:sz w:val="21"/>
          <w:szCs w:val="21"/>
          <w:lang w:val="en-GB"/>
        </w:rPr>
      </w:pPr>
    </w:p>
    <w:p w:rsidR="00704B24" w:rsidRPr="002618C9" w:rsidRDefault="00704B24" w:rsidP="006D2BC0">
      <w:pPr>
        <w:pStyle w:val="RefTitleWCCM"/>
        <w:spacing w:before="0" w:after="0"/>
        <w:outlineLvl w:val="0"/>
        <w:rPr>
          <w:caps w:val="0"/>
          <w:sz w:val="22"/>
          <w:szCs w:val="22"/>
          <w:lang w:val="en-GB"/>
        </w:rPr>
      </w:pPr>
      <w:r w:rsidRPr="002618C9">
        <w:rPr>
          <w:caps w:val="0"/>
          <w:sz w:val="22"/>
          <w:szCs w:val="22"/>
          <w:lang w:val="en-GB"/>
        </w:rPr>
        <w:t>A</w:t>
      </w:r>
      <w:r w:rsidR="00A14A8C" w:rsidRPr="002618C9">
        <w:rPr>
          <w:caps w:val="0"/>
          <w:sz w:val="22"/>
          <w:szCs w:val="22"/>
          <w:lang w:val="en-GB"/>
        </w:rPr>
        <w:t>cknowledgments</w:t>
      </w:r>
    </w:p>
    <w:p w:rsidR="006D2BC0" w:rsidRPr="002618C9" w:rsidRDefault="006D2BC0" w:rsidP="006D2BC0">
      <w:pPr>
        <w:jc w:val="both"/>
        <w:rPr>
          <w:caps/>
          <w:sz w:val="22"/>
          <w:szCs w:val="22"/>
          <w:lang w:val="en-GB"/>
        </w:rPr>
      </w:pPr>
    </w:p>
    <w:p w:rsidR="00704B24" w:rsidRPr="002618C9" w:rsidRDefault="007A4D08" w:rsidP="006D2BC0">
      <w:pPr>
        <w:jc w:val="both"/>
        <w:rPr>
          <w:sz w:val="22"/>
          <w:szCs w:val="22"/>
          <w:lang w:val="en-GB"/>
        </w:rPr>
      </w:pPr>
      <w:r>
        <w:rPr>
          <w:sz w:val="22"/>
          <w:szCs w:val="22"/>
          <w:lang w:val="en-GB"/>
        </w:rPr>
        <w:t xml:space="preserve">This work was supported by </w:t>
      </w:r>
      <w:r w:rsidR="005A517E" w:rsidRPr="002618C9">
        <w:rPr>
          <w:sz w:val="22"/>
          <w:szCs w:val="22"/>
          <w:lang w:val="en-GB"/>
        </w:rPr>
        <w:t>ERDF Project No. 1.1.1.1/16/A/141</w:t>
      </w:r>
      <w:r>
        <w:rPr>
          <w:sz w:val="22"/>
          <w:szCs w:val="22"/>
          <w:lang w:val="en-GB"/>
        </w:rPr>
        <w:t xml:space="preserve"> </w:t>
      </w:r>
      <w:r w:rsidR="005A517E" w:rsidRPr="002618C9">
        <w:rPr>
          <w:sz w:val="22"/>
          <w:szCs w:val="22"/>
          <w:lang w:val="en-GB"/>
        </w:rPr>
        <w:t xml:space="preserve">and German Research Foundation (No. </w:t>
      </w:r>
      <w:proofErr w:type="gramStart"/>
      <w:r w:rsidR="005A517E" w:rsidRPr="002618C9">
        <w:rPr>
          <w:sz w:val="22"/>
          <w:szCs w:val="22"/>
          <w:lang w:val="en-GB"/>
        </w:rPr>
        <w:t>SCHU 926/20-1).</w:t>
      </w:r>
      <w:proofErr w:type="gramEnd"/>
      <w:r w:rsidR="005A517E" w:rsidRPr="002618C9">
        <w:rPr>
          <w:sz w:val="22"/>
          <w:szCs w:val="22"/>
          <w:lang w:val="en-GB"/>
        </w:rPr>
        <w:t xml:space="preserve"> Mr. J. </w:t>
      </w:r>
      <w:proofErr w:type="spellStart"/>
      <w:r w:rsidR="005A517E" w:rsidRPr="002618C9">
        <w:rPr>
          <w:sz w:val="22"/>
          <w:szCs w:val="22"/>
          <w:lang w:val="en-GB"/>
        </w:rPr>
        <w:t>Sevcenko</w:t>
      </w:r>
      <w:proofErr w:type="spellEnd"/>
      <w:r w:rsidR="005A517E" w:rsidRPr="002618C9">
        <w:rPr>
          <w:sz w:val="22"/>
          <w:szCs w:val="22"/>
          <w:lang w:val="en-GB"/>
        </w:rPr>
        <w:t xml:space="preserve"> from the Institute for Mechanics of Materials </w:t>
      </w:r>
      <w:r w:rsidR="00A752E9" w:rsidRPr="002618C9">
        <w:rPr>
          <w:sz w:val="22"/>
          <w:szCs w:val="22"/>
          <w:lang w:val="en-GB"/>
        </w:rPr>
        <w:t>is acknowledged for his contribution to experimental testing</w:t>
      </w:r>
      <w:r w:rsidR="005A517E" w:rsidRPr="002618C9">
        <w:rPr>
          <w:sz w:val="22"/>
          <w:szCs w:val="22"/>
          <w:lang w:val="en-GB"/>
        </w:rPr>
        <w:t xml:space="preserve">. </w:t>
      </w:r>
      <w:r w:rsidR="00704B24" w:rsidRPr="002618C9">
        <w:rPr>
          <w:sz w:val="22"/>
          <w:szCs w:val="22"/>
          <w:lang w:val="en-GB"/>
        </w:rPr>
        <w:t xml:space="preserve"> </w:t>
      </w:r>
    </w:p>
    <w:p w:rsidR="00704B24" w:rsidRPr="002618C9" w:rsidRDefault="00704B24" w:rsidP="00704B24">
      <w:pPr>
        <w:pStyle w:val="NormalWCCM"/>
        <w:ind w:firstLine="0"/>
        <w:rPr>
          <w:sz w:val="22"/>
          <w:szCs w:val="22"/>
          <w:lang w:val="en-GB"/>
        </w:rPr>
      </w:pPr>
    </w:p>
    <w:p w:rsidR="00704B24" w:rsidRPr="002618C9" w:rsidRDefault="00A14A8C" w:rsidP="006D2BC0">
      <w:pPr>
        <w:pStyle w:val="RefTitleWCCM"/>
        <w:spacing w:before="0" w:after="0"/>
        <w:outlineLvl w:val="0"/>
        <w:rPr>
          <w:caps w:val="0"/>
          <w:sz w:val="22"/>
          <w:szCs w:val="22"/>
          <w:lang w:val="en-GB"/>
        </w:rPr>
      </w:pPr>
      <w:r w:rsidRPr="002618C9">
        <w:rPr>
          <w:caps w:val="0"/>
          <w:sz w:val="22"/>
          <w:szCs w:val="22"/>
          <w:lang w:val="en-GB"/>
        </w:rPr>
        <w:t>References</w:t>
      </w:r>
    </w:p>
    <w:p w:rsidR="006D2BC0" w:rsidRPr="002618C9" w:rsidRDefault="006D2BC0" w:rsidP="006D2BC0">
      <w:pPr>
        <w:jc w:val="both"/>
        <w:rPr>
          <w:caps/>
          <w:sz w:val="22"/>
          <w:szCs w:val="22"/>
          <w:lang w:val="en-GB"/>
        </w:rPr>
      </w:pPr>
    </w:p>
    <w:p w:rsidR="00591125" w:rsidRPr="00621E62" w:rsidRDefault="00591125" w:rsidP="00591125">
      <w:pPr>
        <w:numPr>
          <w:ilvl w:val="0"/>
          <w:numId w:val="7"/>
        </w:numPr>
        <w:ind w:left="426" w:hanging="426"/>
        <w:jc w:val="both"/>
        <w:rPr>
          <w:sz w:val="22"/>
          <w:szCs w:val="22"/>
          <w:lang w:val="en-GB"/>
        </w:rPr>
      </w:pPr>
      <w:r>
        <w:rPr>
          <w:sz w:val="22"/>
          <w:szCs w:val="22"/>
          <w:lang w:val="en-GB"/>
        </w:rPr>
        <w:t xml:space="preserve">T. C. </w:t>
      </w:r>
      <w:r w:rsidRPr="00621E62">
        <w:rPr>
          <w:sz w:val="22"/>
          <w:szCs w:val="22"/>
          <w:lang w:val="en-GB"/>
        </w:rPr>
        <w:t xml:space="preserve">Wong, </w:t>
      </w:r>
      <w:r>
        <w:rPr>
          <w:sz w:val="22"/>
          <w:szCs w:val="22"/>
          <w:lang w:val="en-GB"/>
        </w:rPr>
        <w:t xml:space="preserve">L. J. </w:t>
      </w:r>
      <w:proofErr w:type="spellStart"/>
      <w:r w:rsidRPr="00621E62">
        <w:rPr>
          <w:sz w:val="22"/>
          <w:szCs w:val="22"/>
          <w:lang w:val="en-GB"/>
        </w:rPr>
        <w:t>Broutman</w:t>
      </w:r>
      <w:proofErr w:type="spellEnd"/>
      <w:r w:rsidRPr="00621E62">
        <w:rPr>
          <w:sz w:val="22"/>
          <w:szCs w:val="22"/>
          <w:lang w:val="en-GB"/>
        </w:rPr>
        <w:t xml:space="preserve">. Water in </w:t>
      </w:r>
      <w:bookmarkStart w:id="7" w:name="Wong_diffusion_mechanism"/>
      <w:r w:rsidRPr="00621E62">
        <w:rPr>
          <w:sz w:val="22"/>
          <w:szCs w:val="22"/>
          <w:lang w:val="en-GB"/>
        </w:rPr>
        <w:t xml:space="preserve">epoxy </w:t>
      </w:r>
      <w:bookmarkEnd w:id="7"/>
      <w:r w:rsidRPr="00621E62">
        <w:rPr>
          <w:sz w:val="22"/>
          <w:szCs w:val="22"/>
          <w:lang w:val="en-GB"/>
        </w:rPr>
        <w:t xml:space="preserve">resins Part II. </w:t>
      </w:r>
      <w:bookmarkStart w:id="8" w:name="Water_epoxy_diffusion_mechanism"/>
      <w:r w:rsidRPr="00621E62">
        <w:rPr>
          <w:sz w:val="22"/>
          <w:szCs w:val="22"/>
          <w:lang w:val="en-GB"/>
        </w:rPr>
        <w:t xml:space="preserve">Diffusion </w:t>
      </w:r>
      <w:bookmarkEnd w:id="8"/>
      <w:r w:rsidRPr="00621E62">
        <w:rPr>
          <w:sz w:val="22"/>
          <w:szCs w:val="22"/>
          <w:lang w:val="en-GB"/>
        </w:rPr>
        <w:t xml:space="preserve">mechanism. </w:t>
      </w:r>
      <w:r w:rsidRPr="002F1D39">
        <w:rPr>
          <w:i/>
          <w:sz w:val="22"/>
          <w:szCs w:val="22"/>
          <w:lang w:val="en-GB"/>
        </w:rPr>
        <w:t>Polymer Engineering &amp; Science</w:t>
      </w:r>
      <w:r>
        <w:rPr>
          <w:sz w:val="22"/>
          <w:szCs w:val="22"/>
          <w:lang w:val="en-GB"/>
        </w:rPr>
        <w:t>,</w:t>
      </w:r>
      <w:r w:rsidRPr="00621E62">
        <w:rPr>
          <w:sz w:val="22"/>
          <w:szCs w:val="22"/>
          <w:lang w:val="en-GB"/>
        </w:rPr>
        <w:t xml:space="preserve"> 25(9):529–534</w:t>
      </w:r>
      <w:r>
        <w:rPr>
          <w:sz w:val="22"/>
          <w:szCs w:val="22"/>
          <w:lang w:val="en-GB"/>
        </w:rPr>
        <w:t xml:space="preserve">, </w:t>
      </w:r>
      <w:r w:rsidRPr="00621E62">
        <w:rPr>
          <w:sz w:val="22"/>
          <w:szCs w:val="22"/>
          <w:lang w:val="en-GB"/>
        </w:rPr>
        <w:t>1985.</w:t>
      </w:r>
    </w:p>
    <w:p w:rsidR="00591125" w:rsidRPr="00621E62" w:rsidRDefault="00591125" w:rsidP="00591125">
      <w:pPr>
        <w:numPr>
          <w:ilvl w:val="0"/>
          <w:numId w:val="7"/>
        </w:numPr>
        <w:ind w:left="426" w:hanging="426"/>
        <w:jc w:val="both"/>
        <w:rPr>
          <w:sz w:val="22"/>
          <w:szCs w:val="22"/>
          <w:lang w:val="en-GB"/>
        </w:rPr>
      </w:pPr>
      <w:r w:rsidRPr="00621E62">
        <w:rPr>
          <w:sz w:val="22"/>
          <w:szCs w:val="22"/>
          <w:lang w:val="en-GB"/>
        </w:rPr>
        <w:t xml:space="preserve">G. Xian, V. M. </w:t>
      </w:r>
      <w:proofErr w:type="spellStart"/>
      <w:r w:rsidRPr="00621E62">
        <w:rPr>
          <w:sz w:val="22"/>
          <w:szCs w:val="22"/>
          <w:lang w:val="en-GB"/>
        </w:rPr>
        <w:t>Karbhari</w:t>
      </w:r>
      <w:proofErr w:type="spellEnd"/>
      <w:r w:rsidRPr="00621E62">
        <w:rPr>
          <w:sz w:val="22"/>
          <w:szCs w:val="22"/>
          <w:lang w:val="en-GB"/>
        </w:rPr>
        <w:t xml:space="preserve">. </w:t>
      </w:r>
      <w:bookmarkStart w:id="9" w:name="Segmental_relaxation_epoxy"/>
      <w:r w:rsidRPr="00621E62">
        <w:rPr>
          <w:sz w:val="22"/>
          <w:szCs w:val="22"/>
          <w:lang w:val="en-GB"/>
        </w:rPr>
        <w:t xml:space="preserve">Segmental </w:t>
      </w:r>
      <w:bookmarkEnd w:id="9"/>
      <w:r w:rsidRPr="00621E62">
        <w:rPr>
          <w:sz w:val="22"/>
          <w:szCs w:val="22"/>
          <w:lang w:val="en-GB"/>
        </w:rPr>
        <w:t xml:space="preserve">relaxation of water-aged ambient cured epoxy. </w:t>
      </w:r>
      <w:r w:rsidRPr="002F1D39">
        <w:rPr>
          <w:i/>
          <w:sz w:val="22"/>
          <w:szCs w:val="22"/>
          <w:lang w:val="en-GB"/>
        </w:rPr>
        <w:t>Polymer Degradation and Stability</w:t>
      </w:r>
      <w:r>
        <w:rPr>
          <w:i/>
          <w:sz w:val="22"/>
          <w:szCs w:val="22"/>
          <w:lang w:val="en-GB"/>
        </w:rPr>
        <w:t>,</w:t>
      </w:r>
      <w:r w:rsidRPr="00621E62">
        <w:rPr>
          <w:sz w:val="22"/>
          <w:szCs w:val="22"/>
          <w:lang w:val="en-GB"/>
        </w:rPr>
        <w:t xml:space="preserve"> 92</w:t>
      </w:r>
      <w:r>
        <w:rPr>
          <w:sz w:val="22"/>
          <w:szCs w:val="22"/>
          <w:lang w:val="en-GB"/>
        </w:rPr>
        <w:t>:</w:t>
      </w:r>
      <w:r w:rsidRPr="00621E62">
        <w:rPr>
          <w:sz w:val="22"/>
          <w:szCs w:val="22"/>
          <w:lang w:val="en-GB"/>
        </w:rPr>
        <w:t>1650–1659</w:t>
      </w:r>
      <w:r>
        <w:rPr>
          <w:sz w:val="22"/>
          <w:szCs w:val="22"/>
          <w:lang w:val="en-GB"/>
        </w:rPr>
        <w:t>, 2007</w:t>
      </w:r>
      <w:r w:rsidRPr="00621E62">
        <w:rPr>
          <w:sz w:val="22"/>
          <w:szCs w:val="22"/>
          <w:lang w:val="en-GB"/>
        </w:rPr>
        <w:t xml:space="preserve">. </w:t>
      </w:r>
    </w:p>
    <w:p w:rsidR="00591125" w:rsidRPr="00621E62" w:rsidRDefault="00591125" w:rsidP="00591125">
      <w:pPr>
        <w:numPr>
          <w:ilvl w:val="0"/>
          <w:numId w:val="7"/>
        </w:numPr>
        <w:ind w:left="426" w:hanging="426"/>
        <w:jc w:val="both"/>
        <w:rPr>
          <w:sz w:val="22"/>
          <w:szCs w:val="22"/>
          <w:lang w:val="en-GB"/>
        </w:rPr>
      </w:pPr>
      <w:r w:rsidRPr="00621E62">
        <w:rPr>
          <w:sz w:val="22"/>
          <w:szCs w:val="22"/>
          <w:lang w:val="en-GB"/>
        </w:rPr>
        <w:t>Y</w:t>
      </w:r>
      <w:r>
        <w:rPr>
          <w:sz w:val="22"/>
          <w:szCs w:val="22"/>
          <w:lang w:val="en-GB"/>
        </w:rPr>
        <w:t>.</w:t>
      </w:r>
      <w:r w:rsidRPr="00621E62">
        <w:rPr>
          <w:sz w:val="22"/>
          <w:szCs w:val="22"/>
          <w:lang w:val="en-GB"/>
        </w:rPr>
        <w:t>C</w:t>
      </w:r>
      <w:r>
        <w:rPr>
          <w:sz w:val="22"/>
          <w:szCs w:val="22"/>
          <w:lang w:val="en-GB"/>
        </w:rPr>
        <w:t>.</w:t>
      </w:r>
      <w:r w:rsidRPr="00621E62">
        <w:rPr>
          <w:sz w:val="22"/>
          <w:szCs w:val="22"/>
          <w:lang w:val="en-GB"/>
        </w:rPr>
        <w:t xml:space="preserve"> Lin, </w:t>
      </w:r>
      <w:r>
        <w:rPr>
          <w:sz w:val="22"/>
          <w:szCs w:val="22"/>
          <w:lang w:val="en-GB"/>
        </w:rPr>
        <w:t xml:space="preserve">X. </w:t>
      </w:r>
      <w:r w:rsidRPr="00621E62">
        <w:rPr>
          <w:sz w:val="22"/>
          <w:szCs w:val="22"/>
          <w:lang w:val="en-GB"/>
        </w:rPr>
        <w:t xml:space="preserve">Chen. </w:t>
      </w:r>
      <w:bookmarkStart w:id="10" w:name="Moisture_sorption_desorption_resorption"/>
      <w:r w:rsidRPr="00621E62">
        <w:rPr>
          <w:sz w:val="22"/>
          <w:szCs w:val="22"/>
          <w:lang w:val="en-GB"/>
        </w:rPr>
        <w:t>Moisture sorption–desorption–</w:t>
      </w:r>
      <w:proofErr w:type="spellStart"/>
      <w:r w:rsidRPr="00621E62">
        <w:rPr>
          <w:sz w:val="22"/>
          <w:szCs w:val="22"/>
          <w:lang w:val="en-GB"/>
        </w:rPr>
        <w:t>resorption</w:t>
      </w:r>
      <w:bookmarkEnd w:id="10"/>
      <w:proofErr w:type="spellEnd"/>
      <w:r w:rsidRPr="00621E62">
        <w:rPr>
          <w:sz w:val="22"/>
          <w:szCs w:val="22"/>
          <w:lang w:val="en-GB"/>
        </w:rPr>
        <w:t xml:space="preserve"> characteristics and its effect on the mechanical behavior of the epoxy system. </w:t>
      </w:r>
      <w:r w:rsidRPr="002F1D39">
        <w:rPr>
          <w:i/>
          <w:sz w:val="22"/>
          <w:szCs w:val="22"/>
          <w:lang w:val="en-GB"/>
        </w:rPr>
        <w:t>Polymer</w:t>
      </w:r>
      <w:r>
        <w:rPr>
          <w:i/>
          <w:sz w:val="22"/>
          <w:szCs w:val="22"/>
          <w:lang w:val="en-GB"/>
        </w:rPr>
        <w:t>,</w:t>
      </w:r>
      <w:r w:rsidRPr="00621E62">
        <w:rPr>
          <w:sz w:val="22"/>
          <w:szCs w:val="22"/>
          <w:lang w:val="en-GB"/>
        </w:rPr>
        <w:t xml:space="preserve"> 46:11994–12003</w:t>
      </w:r>
      <w:r>
        <w:rPr>
          <w:sz w:val="22"/>
          <w:szCs w:val="22"/>
          <w:lang w:val="en-GB"/>
        </w:rPr>
        <w:t xml:space="preserve">, </w:t>
      </w:r>
      <w:r w:rsidRPr="00621E62">
        <w:rPr>
          <w:sz w:val="22"/>
          <w:szCs w:val="22"/>
          <w:lang w:val="en-GB"/>
        </w:rPr>
        <w:t>2005.</w:t>
      </w:r>
    </w:p>
    <w:p w:rsidR="00145CEC" w:rsidRPr="00621E62" w:rsidRDefault="00145CEC" w:rsidP="00145CEC">
      <w:pPr>
        <w:numPr>
          <w:ilvl w:val="0"/>
          <w:numId w:val="7"/>
        </w:numPr>
        <w:ind w:left="426" w:hanging="426"/>
        <w:jc w:val="both"/>
        <w:rPr>
          <w:sz w:val="22"/>
          <w:szCs w:val="22"/>
          <w:lang w:val="en-GB"/>
        </w:rPr>
      </w:pPr>
      <w:r w:rsidRPr="00621E62">
        <w:rPr>
          <w:sz w:val="22"/>
          <w:szCs w:val="22"/>
          <w:lang w:val="en-GB"/>
        </w:rPr>
        <w:lastRenderedPageBreak/>
        <w:t>M</w:t>
      </w:r>
      <w:r>
        <w:rPr>
          <w:sz w:val="22"/>
          <w:szCs w:val="22"/>
          <w:lang w:val="en-GB"/>
        </w:rPr>
        <w:t>.</w:t>
      </w:r>
      <w:r w:rsidRPr="00621E62">
        <w:rPr>
          <w:sz w:val="22"/>
          <w:szCs w:val="22"/>
          <w:lang w:val="en-GB"/>
        </w:rPr>
        <w:t>R</w:t>
      </w:r>
      <w:r>
        <w:rPr>
          <w:sz w:val="22"/>
          <w:szCs w:val="22"/>
          <w:lang w:val="en-GB"/>
        </w:rPr>
        <w:t>.</w:t>
      </w:r>
      <w:r w:rsidRPr="00621E62">
        <w:rPr>
          <w:sz w:val="22"/>
          <w:szCs w:val="22"/>
          <w:lang w:val="en-GB"/>
        </w:rPr>
        <w:t xml:space="preserve"> </w:t>
      </w:r>
      <w:proofErr w:type="spellStart"/>
      <w:r w:rsidRPr="00621E62">
        <w:rPr>
          <w:sz w:val="22"/>
          <w:szCs w:val="22"/>
          <w:lang w:val="en-GB"/>
        </w:rPr>
        <w:t>Vanlandingham</w:t>
      </w:r>
      <w:proofErr w:type="spellEnd"/>
      <w:r w:rsidRPr="00621E62">
        <w:rPr>
          <w:sz w:val="22"/>
          <w:szCs w:val="22"/>
          <w:lang w:val="en-GB"/>
        </w:rPr>
        <w:t xml:space="preserve">, </w:t>
      </w:r>
      <w:bookmarkStart w:id="11" w:name="Moisture_diffusion_Epoxy"/>
      <w:r w:rsidRPr="00621E62">
        <w:rPr>
          <w:sz w:val="22"/>
          <w:szCs w:val="22"/>
          <w:lang w:val="en-GB"/>
        </w:rPr>
        <w:t>R</w:t>
      </w:r>
      <w:r>
        <w:rPr>
          <w:sz w:val="22"/>
          <w:szCs w:val="22"/>
          <w:lang w:val="en-GB"/>
        </w:rPr>
        <w:t>.</w:t>
      </w:r>
      <w:r w:rsidRPr="00621E62">
        <w:rPr>
          <w:sz w:val="22"/>
          <w:szCs w:val="22"/>
          <w:lang w:val="en-GB"/>
        </w:rPr>
        <w:t>F</w:t>
      </w:r>
      <w:r>
        <w:rPr>
          <w:sz w:val="22"/>
          <w:szCs w:val="22"/>
          <w:lang w:val="en-GB"/>
        </w:rPr>
        <w:t>.</w:t>
      </w:r>
      <w:r w:rsidRPr="00621E62">
        <w:rPr>
          <w:sz w:val="22"/>
          <w:szCs w:val="22"/>
          <w:lang w:val="en-GB"/>
        </w:rPr>
        <w:t xml:space="preserve"> </w:t>
      </w:r>
      <w:proofErr w:type="spellStart"/>
      <w:r w:rsidRPr="00621E62">
        <w:rPr>
          <w:sz w:val="22"/>
          <w:szCs w:val="22"/>
          <w:lang w:val="en-GB"/>
        </w:rPr>
        <w:t>Eduljee</w:t>
      </w:r>
      <w:bookmarkEnd w:id="11"/>
      <w:proofErr w:type="spellEnd"/>
      <w:r w:rsidRPr="00621E62">
        <w:rPr>
          <w:sz w:val="22"/>
          <w:szCs w:val="22"/>
          <w:lang w:val="en-GB"/>
        </w:rPr>
        <w:t>, J</w:t>
      </w:r>
      <w:r>
        <w:rPr>
          <w:sz w:val="22"/>
          <w:szCs w:val="22"/>
          <w:lang w:val="en-GB"/>
        </w:rPr>
        <w:t>.</w:t>
      </w:r>
      <w:r w:rsidRPr="00621E62">
        <w:rPr>
          <w:sz w:val="22"/>
          <w:szCs w:val="22"/>
          <w:lang w:val="en-GB"/>
        </w:rPr>
        <w:t>W</w:t>
      </w:r>
      <w:r>
        <w:rPr>
          <w:sz w:val="22"/>
          <w:szCs w:val="22"/>
          <w:lang w:val="en-GB"/>
        </w:rPr>
        <w:t>.</w:t>
      </w:r>
      <w:r w:rsidRPr="00621E62">
        <w:rPr>
          <w:sz w:val="22"/>
          <w:szCs w:val="22"/>
          <w:lang w:val="en-GB"/>
        </w:rPr>
        <w:t xml:space="preserve"> Gillespie. </w:t>
      </w:r>
      <w:bookmarkStart w:id="12" w:name="Epoxy_Moisture_diffusion"/>
      <w:r w:rsidRPr="00621E62">
        <w:rPr>
          <w:sz w:val="22"/>
          <w:szCs w:val="22"/>
          <w:lang w:val="en-GB"/>
        </w:rPr>
        <w:t xml:space="preserve">Moisture </w:t>
      </w:r>
      <w:bookmarkEnd w:id="12"/>
      <w:r w:rsidRPr="00621E62">
        <w:rPr>
          <w:sz w:val="22"/>
          <w:szCs w:val="22"/>
          <w:lang w:val="en-GB"/>
        </w:rPr>
        <w:t xml:space="preserve">diffusion in epoxy systems. </w:t>
      </w:r>
      <w:r w:rsidRPr="008E2769">
        <w:rPr>
          <w:i/>
          <w:sz w:val="22"/>
          <w:szCs w:val="22"/>
          <w:lang w:val="en-GB"/>
        </w:rPr>
        <w:t>Journal of Applied Polymer Science</w:t>
      </w:r>
      <w:r>
        <w:rPr>
          <w:sz w:val="22"/>
          <w:szCs w:val="22"/>
          <w:lang w:val="en-GB"/>
        </w:rPr>
        <w:t xml:space="preserve">, </w:t>
      </w:r>
      <w:r w:rsidRPr="00621E62">
        <w:rPr>
          <w:sz w:val="22"/>
          <w:szCs w:val="22"/>
          <w:lang w:val="en-GB"/>
        </w:rPr>
        <w:t>71:787–798</w:t>
      </w:r>
      <w:r>
        <w:rPr>
          <w:sz w:val="22"/>
          <w:szCs w:val="22"/>
          <w:lang w:val="en-GB"/>
        </w:rPr>
        <w:t xml:space="preserve">, </w:t>
      </w:r>
      <w:r w:rsidRPr="00621E62">
        <w:rPr>
          <w:sz w:val="22"/>
          <w:szCs w:val="22"/>
          <w:lang w:val="en-GB"/>
        </w:rPr>
        <w:t>1999.</w:t>
      </w:r>
    </w:p>
    <w:p w:rsidR="00145CEC" w:rsidRPr="00621E62" w:rsidRDefault="00145CEC" w:rsidP="00145CEC">
      <w:pPr>
        <w:numPr>
          <w:ilvl w:val="0"/>
          <w:numId w:val="7"/>
        </w:numPr>
        <w:ind w:left="426" w:hanging="426"/>
        <w:jc w:val="both"/>
        <w:rPr>
          <w:sz w:val="22"/>
          <w:szCs w:val="22"/>
          <w:lang w:val="en-GB"/>
        </w:rPr>
      </w:pPr>
      <w:r>
        <w:rPr>
          <w:sz w:val="22"/>
          <w:szCs w:val="22"/>
          <w:lang w:val="en-GB"/>
        </w:rPr>
        <w:t xml:space="preserve">J. </w:t>
      </w:r>
      <w:r w:rsidRPr="00621E62">
        <w:rPr>
          <w:sz w:val="22"/>
          <w:szCs w:val="22"/>
          <w:lang w:val="en-GB"/>
        </w:rPr>
        <w:t xml:space="preserve">Zhou, </w:t>
      </w:r>
      <w:r>
        <w:rPr>
          <w:sz w:val="22"/>
          <w:szCs w:val="22"/>
          <w:lang w:val="en-GB"/>
        </w:rPr>
        <w:t xml:space="preserve">J. P. </w:t>
      </w:r>
      <w:r w:rsidRPr="00621E62">
        <w:rPr>
          <w:sz w:val="22"/>
          <w:szCs w:val="22"/>
          <w:lang w:val="en-GB"/>
        </w:rPr>
        <w:t xml:space="preserve">Lucas. </w:t>
      </w:r>
      <w:bookmarkStart w:id="13" w:name="Zhou_Hygrothermal_effects"/>
      <w:proofErr w:type="spellStart"/>
      <w:r w:rsidRPr="00621E62">
        <w:rPr>
          <w:sz w:val="22"/>
          <w:szCs w:val="22"/>
          <w:lang w:val="en-GB"/>
        </w:rPr>
        <w:t>Hygrothermal</w:t>
      </w:r>
      <w:proofErr w:type="spellEnd"/>
      <w:r w:rsidRPr="00621E62">
        <w:rPr>
          <w:sz w:val="22"/>
          <w:szCs w:val="22"/>
          <w:lang w:val="en-GB"/>
        </w:rPr>
        <w:t xml:space="preserve"> </w:t>
      </w:r>
      <w:bookmarkEnd w:id="13"/>
      <w:r w:rsidRPr="00621E62">
        <w:rPr>
          <w:sz w:val="22"/>
          <w:szCs w:val="22"/>
          <w:lang w:val="en-GB"/>
        </w:rPr>
        <w:t xml:space="preserve">effects of epoxy resin. Part I: the nature of water in epoxy. </w:t>
      </w:r>
      <w:r w:rsidRPr="002F1D39">
        <w:rPr>
          <w:i/>
          <w:sz w:val="22"/>
          <w:szCs w:val="22"/>
          <w:lang w:val="en-GB"/>
        </w:rPr>
        <w:t>Polymer</w:t>
      </w:r>
      <w:r>
        <w:rPr>
          <w:i/>
          <w:sz w:val="22"/>
          <w:szCs w:val="22"/>
          <w:lang w:val="en-GB"/>
        </w:rPr>
        <w:t>,</w:t>
      </w:r>
      <w:r w:rsidRPr="002F1D39">
        <w:rPr>
          <w:i/>
          <w:sz w:val="22"/>
          <w:szCs w:val="22"/>
          <w:lang w:val="en-GB"/>
        </w:rPr>
        <w:t xml:space="preserve"> </w:t>
      </w:r>
      <w:r w:rsidRPr="002F1D39">
        <w:rPr>
          <w:sz w:val="22"/>
          <w:szCs w:val="22"/>
          <w:lang w:val="en-GB"/>
        </w:rPr>
        <w:t>4</w:t>
      </w:r>
      <w:r w:rsidRPr="00621E62">
        <w:rPr>
          <w:sz w:val="22"/>
          <w:szCs w:val="22"/>
          <w:lang w:val="en-GB"/>
        </w:rPr>
        <w:t>0:5505–5512</w:t>
      </w:r>
      <w:r>
        <w:rPr>
          <w:sz w:val="22"/>
          <w:szCs w:val="22"/>
          <w:lang w:val="en-GB"/>
        </w:rPr>
        <w:t xml:space="preserve">, </w:t>
      </w:r>
      <w:r w:rsidRPr="00621E62">
        <w:rPr>
          <w:sz w:val="22"/>
          <w:szCs w:val="22"/>
          <w:lang w:val="en-GB"/>
        </w:rPr>
        <w:t xml:space="preserve">1999. </w:t>
      </w:r>
    </w:p>
    <w:p w:rsidR="00145CEC" w:rsidRPr="00621E62" w:rsidRDefault="00145CEC" w:rsidP="00145CEC">
      <w:pPr>
        <w:numPr>
          <w:ilvl w:val="0"/>
          <w:numId w:val="7"/>
        </w:numPr>
        <w:ind w:left="426" w:hanging="426"/>
        <w:jc w:val="both"/>
        <w:rPr>
          <w:sz w:val="22"/>
          <w:szCs w:val="22"/>
          <w:lang w:val="en-GB"/>
        </w:rPr>
      </w:pPr>
      <w:r w:rsidRPr="00621E62">
        <w:rPr>
          <w:sz w:val="22"/>
          <w:szCs w:val="22"/>
          <w:lang w:val="en-GB"/>
        </w:rPr>
        <w:t>T</w:t>
      </w:r>
      <w:r>
        <w:rPr>
          <w:sz w:val="22"/>
          <w:szCs w:val="22"/>
          <w:lang w:val="en-GB"/>
        </w:rPr>
        <w:t xml:space="preserve">. </w:t>
      </w:r>
      <w:r w:rsidRPr="00621E62">
        <w:rPr>
          <w:sz w:val="22"/>
          <w:szCs w:val="22"/>
          <w:lang w:val="en-GB"/>
        </w:rPr>
        <w:t>I</w:t>
      </w:r>
      <w:r>
        <w:rPr>
          <w:sz w:val="22"/>
          <w:szCs w:val="22"/>
          <w:lang w:val="en-GB"/>
        </w:rPr>
        <w:t>.</w:t>
      </w:r>
      <w:r w:rsidRPr="00621E62">
        <w:rPr>
          <w:sz w:val="22"/>
          <w:szCs w:val="22"/>
          <w:lang w:val="en-GB"/>
        </w:rPr>
        <w:t xml:space="preserve"> Glaskova, </w:t>
      </w:r>
      <w:bookmarkStart w:id="14" w:name="Glaskova_Guedes_moisture_transport_MCM"/>
      <w:r>
        <w:rPr>
          <w:sz w:val="22"/>
          <w:szCs w:val="22"/>
          <w:lang w:val="en-GB"/>
        </w:rPr>
        <w:t xml:space="preserve">R. M. </w:t>
      </w:r>
      <w:proofErr w:type="spellStart"/>
      <w:r w:rsidRPr="00621E62">
        <w:rPr>
          <w:sz w:val="22"/>
          <w:szCs w:val="22"/>
          <w:lang w:val="en-GB"/>
        </w:rPr>
        <w:t>Guedes</w:t>
      </w:r>
      <w:bookmarkEnd w:id="14"/>
      <w:proofErr w:type="spellEnd"/>
      <w:r w:rsidRPr="00621E62">
        <w:rPr>
          <w:sz w:val="22"/>
          <w:szCs w:val="22"/>
          <w:lang w:val="en-GB"/>
        </w:rPr>
        <w:t xml:space="preserve">, </w:t>
      </w:r>
      <w:r>
        <w:rPr>
          <w:sz w:val="22"/>
          <w:szCs w:val="22"/>
          <w:lang w:val="en-GB"/>
        </w:rPr>
        <w:t xml:space="preserve">J. J. </w:t>
      </w:r>
      <w:proofErr w:type="spellStart"/>
      <w:r w:rsidRPr="00621E62">
        <w:rPr>
          <w:sz w:val="22"/>
          <w:szCs w:val="22"/>
          <w:lang w:val="en-GB"/>
        </w:rPr>
        <w:t>Morais</w:t>
      </w:r>
      <w:proofErr w:type="spellEnd"/>
      <w:r w:rsidRPr="00621E62">
        <w:rPr>
          <w:sz w:val="22"/>
          <w:szCs w:val="22"/>
          <w:lang w:val="en-GB"/>
        </w:rPr>
        <w:t xml:space="preserve">, </w:t>
      </w:r>
      <w:r>
        <w:rPr>
          <w:sz w:val="22"/>
          <w:szCs w:val="22"/>
          <w:lang w:val="en-GB"/>
        </w:rPr>
        <w:t xml:space="preserve">A. N. </w:t>
      </w:r>
      <w:r w:rsidRPr="00621E62">
        <w:rPr>
          <w:sz w:val="22"/>
          <w:szCs w:val="22"/>
          <w:lang w:val="en-GB"/>
        </w:rPr>
        <w:t xml:space="preserve">Aniskevich. A comparative analysis of moisture transport models as applied to an epoxy binder. </w:t>
      </w:r>
      <w:r w:rsidRPr="002F1D39">
        <w:rPr>
          <w:i/>
          <w:sz w:val="22"/>
          <w:szCs w:val="22"/>
          <w:lang w:val="en-GB"/>
        </w:rPr>
        <w:t>Mech</w:t>
      </w:r>
      <w:r w:rsidR="00764858">
        <w:rPr>
          <w:i/>
          <w:sz w:val="22"/>
          <w:szCs w:val="22"/>
          <w:lang w:val="en-GB"/>
        </w:rPr>
        <w:t>anics of</w:t>
      </w:r>
      <w:r w:rsidRPr="002F1D39">
        <w:rPr>
          <w:i/>
          <w:sz w:val="22"/>
          <w:szCs w:val="22"/>
          <w:lang w:val="en-GB"/>
        </w:rPr>
        <w:t xml:space="preserve"> Comp</w:t>
      </w:r>
      <w:r w:rsidR="00764858">
        <w:rPr>
          <w:i/>
          <w:sz w:val="22"/>
          <w:szCs w:val="22"/>
          <w:lang w:val="en-GB"/>
        </w:rPr>
        <w:t>osite</w:t>
      </w:r>
      <w:r w:rsidRPr="002F1D39">
        <w:rPr>
          <w:i/>
          <w:sz w:val="22"/>
          <w:szCs w:val="22"/>
          <w:lang w:val="en-GB"/>
        </w:rPr>
        <w:t xml:space="preserve"> Mater</w:t>
      </w:r>
      <w:r w:rsidR="00764858">
        <w:rPr>
          <w:i/>
          <w:sz w:val="22"/>
          <w:szCs w:val="22"/>
          <w:lang w:val="en-GB"/>
        </w:rPr>
        <w:t>ials</w:t>
      </w:r>
      <w:r>
        <w:rPr>
          <w:sz w:val="22"/>
          <w:szCs w:val="22"/>
          <w:lang w:val="en-GB"/>
        </w:rPr>
        <w:t>,</w:t>
      </w:r>
      <w:r w:rsidRPr="00621E62">
        <w:rPr>
          <w:sz w:val="22"/>
          <w:szCs w:val="22"/>
          <w:lang w:val="en-GB"/>
        </w:rPr>
        <w:t xml:space="preserve"> 43(4):377–388</w:t>
      </w:r>
      <w:r>
        <w:rPr>
          <w:sz w:val="22"/>
          <w:szCs w:val="22"/>
          <w:lang w:val="en-GB"/>
        </w:rPr>
        <w:t xml:space="preserve">, </w:t>
      </w:r>
      <w:r w:rsidRPr="00621E62">
        <w:rPr>
          <w:sz w:val="22"/>
          <w:szCs w:val="22"/>
          <w:lang w:val="en-GB"/>
        </w:rPr>
        <w:t>2007.</w:t>
      </w:r>
    </w:p>
    <w:p w:rsidR="00145CEC" w:rsidRPr="00621E62" w:rsidRDefault="00EF0263" w:rsidP="00145CEC">
      <w:pPr>
        <w:numPr>
          <w:ilvl w:val="0"/>
          <w:numId w:val="7"/>
        </w:numPr>
        <w:ind w:left="426" w:hanging="426"/>
        <w:jc w:val="both"/>
        <w:rPr>
          <w:sz w:val="22"/>
          <w:szCs w:val="22"/>
          <w:lang w:val="en-GB"/>
        </w:rPr>
      </w:pPr>
      <w:bookmarkStart w:id="15" w:name="Popineau_free_bound_water"/>
      <w:r w:rsidRPr="00621E62">
        <w:rPr>
          <w:sz w:val="22"/>
          <w:szCs w:val="22"/>
          <w:lang w:val="en-GB"/>
        </w:rPr>
        <w:t>S</w:t>
      </w:r>
      <w:r>
        <w:rPr>
          <w:sz w:val="22"/>
          <w:szCs w:val="22"/>
          <w:lang w:val="en-GB"/>
        </w:rPr>
        <w:t xml:space="preserve">. </w:t>
      </w:r>
      <w:proofErr w:type="spellStart"/>
      <w:r w:rsidR="00145CEC" w:rsidRPr="00621E62">
        <w:rPr>
          <w:sz w:val="22"/>
          <w:szCs w:val="22"/>
          <w:lang w:val="en-GB"/>
        </w:rPr>
        <w:t>Popineau</w:t>
      </w:r>
      <w:bookmarkEnd w:id="15"/>
      <w:proofErr w:type="spellEnd"/>
      <w:r w:rsidR="00145CEC" w:rsidRPr="00621E62">
        <w:rPr>
          <w:sz w:val="22"/>
          <w:szCs w:val="22"/>
          <w:lang w:val="en-GB"/>
        </w:rPr>
        <w:t xml:space="preserve">, </w:t>
      </w:r>
      <w:r>
        <w:rPr>
          <w:sz w:val="22"/>
          <w:szCs w:val="22"/>
          <w:lang w:val="en-GB"/>
        </w:rPr>
        <w:t xml:space="preserve">C. </w:t>
      </w:r>
      <w:proofErr w:type="spellStart"/>
      <w:r w:rsidR="00145CEC" w:rsidRPr="00621E62">
        <w:rPr>
          <w:sz w:val="22"/>
          <w:szCs w:val="22"/>
          <w:lang w:val="en-GB"/>
        </w:rPr>
        <w:t>Rondeau-Mouro</w:t>
      </w:r>
      <w:proofErr w:type="spellEnd"/>
      <w:r w:rsidR="00145CEC" w:rsidRPr="00621E62">
        <w:rPr>
          <w:sz w:val="22"/>
          <w:szCs w:val="22"/>
          <w:lang w:val="en-GB"/>
        </w:rPr>
        <w:t xml:space="preserve">, </w:t>
      </w:r>
      <w:r>
        <w:rPr>
          <w:sz w:val="22"/>
          <w:szCs w:val="22"/>
          <w:lang w:val="en-GB"/>
        </w:rPr>
        <w:t xml:space="preserve">C. </w:t>
      </w:r>
      <w:proofErr w:type="spellStart"/>
      <w:r w:rsidR="00145CEC" w:rsidRPr="00621E62">
        <w:rPr>
          <w:sz w:val="22"/>
          <w:szCs w:val="22"/>
          <w:lang w:val="en-GB"/>
        </w:rPr>
        <w:t>Sulpice-Gaillet</w:t>
      </w:r>
      <w:proofErr w:type="spellEnd"/>
      <w:r w:rsidR="00145CEC" w:rsidRPr="00621E62">
        <w:rPr>
          <w:sz w:val="22"/>
          <w:szCs w:val="22"/>
          <w:lang w:val="en-GB"/>
        </w:rPr>
        <w:t xml:space="preserve">, </w:t>
      </w:r>
      <w:r>
        <w:rPr>
          <w:sz w:val="22"/>
          <w:szCs w:val="22"/>
          <w:lang w:val="en-GB"/>
        </w:rPr>
        <w:t xml:space="preserve">M.E.R. </w:t>
      </w:r>
      <w:r w:rsidR="00145CEC" w:rsidRPr="00621E62">
        <w:rPr>
          <w:sz w:val="22"/>
          <w:szCs w:val="22"/>
          <w:lang w:val="en-GB"/>
        </w:rPr>
        <w:t xml:space="preserve">Shanahan. Free/bound water absorption in an epoxy adhesive. </w:t>
      </w:r>
      <w:r w:rsidR="00145CEC" w:rsidRPr="002F1D39">
        <w:rPr>
          <w:i/>
          <w:sz w:val="22"/>
          <w:szCs w:val="22"/>
          <w:lang w:val="en-GB"/>
        </w:rPr>
        <w:t>Polymer</w:t>
      </w:r>
      <w:r w:rsidR="00145CEC">
        <w:rPr>
          <w:sz w:val="22"/>
          <w:szCs w:val="22"/>
          <w:lang w:val="en-GB"/>
        </w:rPr>
        <w:t>,</w:t>
      </w:r>
      <w:r w:rsidR="00145CEC" w:rsidRPr="00621E62">
        <w:rPr>
          <w:sz w:val="22"/>
          <w:szCs w:val="22"/>
          <w:lang w:val="en-GB"/>
        </w:rPr>
        <w:t xml:space="preserve"> 46:10733–10740</w:t>
      </w:r>
      <w:r w:rsidR="00145CEC">
        <w:rPr>
          <w:sz w:val="22"/>
          <w:szCs w:val="22"/>
          <w:lang w:val="en-GB"/>
        </w:rPr>
        <w:t xml:space="preserve">, </w:t>
      </w:r>
      <w:r w:rsidR="00145CEC" w:rsidRPr="00621E62">
        <w:rPr>
          <w:sz w:val="22"/>
          <w:szCs w:val="22"/>
          <w:lang w:val="en-GB"/>
        </w:rPr>
        <w:t xml:space="preserve">2005. </w:t>
      </w:r>
    </w:p>
    <w:p w:rsidR="001E3BB4" w:rsidRPr="00621E62" w:rsidRDefault="001E3BB4" w:rsidP="001E3BB4">
      <w:pPr>
        <w:numPr>
          <w:ilvl w:val="0"/>
          <w:numId w:val="7"/>
        </w:numPr>
        <w:ind w:left="426" w:hanging="426"/>
        <w:jc w:val="both"/>
        <w:rPr>
          <w:sz w:val="22"/>
          <w:szCs w:val="22"/>
          <w:lang w:val="en-GB"/>
        </w:rPr>
      </w:pPr>
      <w:r w:rsidRPr="00621E62">
        <w:rPr>
          <w:sz w:val="22"/>
          <w:szCs w:val="22"/>
          <w:lang w:val="en-GB"/>
        </w:rPr>
        <w:t>M</w:t>
      </w:r>
      <w:r>
        <w:rPr>
          <w:sz w:val="22"/>
          <w:szCs w:val="22"/>
          <w:lang w:val="en-GB"/>
        </w:rPr>
        <w:t>.</w:t>
      </w:r>
      <w:r w:rsidRPr="00621E62">
        <w:rPr>
          <w:sz w:val="22"/>
          <w:szCs w:val="22"/>
          <w:lang w:val="en-GB"/>
        </w:rPr>
        <w:t>Y</w:t>
      </w:r>
      <w:r>
        <w:rPr>
          <w:sz w:val="22"/>
          <w:szCs w:val="22"/>
          <w:lang w:val="en-GB"/>
        </w:rPr>
        <w:t>.</w:t>
      </w:r>
      <w:r w:rsidRPr="00621E62">
        <w:rPr>
          <w:sz w:val="22"/>
          <w:szCs w:val="22"/>
          <w:lang w:val="en-GB"/>
        </w:rPr>
        <w:t>M</w:t>
      </w:r>
      <w:r>
        <w:rPr>
          <w:sz w:val="22"/>
          <w:szCs w:val="22"/>
          <w:lang w:val="en-GB"/>
        </w:rPr>
        <w:t>.</w:t>
      </w:r>
      <w:r w:rsidRPr="00621E62">
        <w:rPr>
          <w:sz w:val="22"/>
          <w:szCs w:val="22"/>
          <w:lang w:val="en-GB"/>
        </w:rPr>
        <w:t xml:space="preserve"> Chiang, M.</w:t>
      </w:r>
      <w:r>
        <w:rPr>
          <w:sz w:val="22"/>
          <w:szCs w:val="22"/>
          <w:lang w:val="en-GB"/>
        </w:rPr>
        <w:t xml:space="preserve"> </w:t>
      </w:r>
      <w:r w:rsidRPr="00621E62">
        <w:rPr>
          <w:sz w:val="22"/>
          <w:szCs w:val="22"/>
          <w:lang w:val="en-GB"/>
        </w:rPr>
        <w:t>Fernandez-Garcia</w:t>
      </w:r>
      <w:r>
        <w:rPr>
          <w:sz w:val="22"/>
          <w:szCs w:val="22"/>
          <w:lang w:val="en-GB"/>
        </w:rPr>
        <w:t>.</w:t>
      </w:r>
      <w:r w:rsidRPr="00621E62">
        <w:rPr>
          <w:sz w:val="22"/>
          <w:szCs w:val="22"/>
          <w:lang w:val="en-GB"/>
        </w:rPr>
        <w:t xml:space="preserve"> Relation of swelling and </w:t>
      </w:r>
      <w:proofErr w:type="spellStart"/>
      <w:proofErr w:type="gramStart"/>
      <w:r w:rsidRPr="00621E62">
        <w:rPr>
          <w:sz w:val="22"/>
          <w:szCs w:val="22"/>
          <w:lang w:val="en-GB"/>
        </w:rPr>
        <w:t>Tg</w:t>
      </w:r>
      <w:proofErr w:type="spellEnd"/>
      <w:proofErr w:type="gramEnd"/>
      <w:r w:rsidRPr="00621E62">
        <w:rPr>
          <w:sz w:val="22"/>
          <w:szCs w:val="22"/>
          <w:lang w:val="en-GB"/>
        </w:rPr>
        <w:t xml:space="preserve"> depression to the </w:t>
      </w:r>
      <w:bookmarkStart w:id="16" w:name="Swelling_Apparent_free_volume"/>
      <w:r w:rsidRPr="00621E62">
        <w:rPr>
          <w:sz w:val="22"/>
          <w:szCs w:val="22"/>
          <w:lang w:val="en-GB"/>
        </w:rPr>
        <w:t xml:space="preserve">apparent free volume </w:t>
      </w:r>
      <w:bookmarkEnd w:id="16"/>
      <w:r w:rsidRPr="00621E62">
        <w:rPr>
          <w:sz w:val="22"/>
          <w:szCs w:val="22"/>
          <w:lang w:val="en-GB"/>
        </w:rPr>
        <w:t xml:space="preserve">of a particle-filled epoxy-based adhesive. </w:t>
      </w:r>
      <w:r w:rsidRPr="00E122AC">
        <w:rPr>
          <w:i/>
          <w:sz w:val="22"/>
          <w:szCs w:val="22"/>
          <w:lang w:val="en-GB"/>
        </w:rPr>
        <w:t>J</w:t>
      </w:r>
      <w:r w:rsidR="00764858">
        <w:rPr>
          <w:i/>
          <w:sz w:val="22"/>
          <w:szCs w:val="22"/>
          <w:lang w:val="en-GB"/>
        </w:rPr>
        <w:t>ournal of</w:t>
      </w:r>
      <w:r w:rsidRPr="00E122AC">
        <w:rPr>
          <w:i/>
          <w:sz w:val="22"/>
          <w:szCs w:val="22"/>
          <w:lang w:val="en-GB"/>
        </w:rPr>
        <w:t xml:space="preserve"> Appl</w:t>
      </w:r>
      <w:r w:rsidR="00764858">
        <w:rPr>
          <w:i/>
          <w:sz w:val="22"/>
          <w:szCs w:val="22"/>
          <w:lang w:val="en-GB"/>
        </w:rPr>
        <w:t>ied</w:t>
      </w:r>
      <w:r w:rsidRPr="00E122AC">
        <w:rPr>
          <w:i/>
          <w:sz w:val="22"/>
          <w:szCs w:val="22"/>
          <w:lang w:val="en-GB"/>
        </w:rPr>
        <w:t xml:space="preserve"> Polym</w:t>
      </w:r>
      <w:r w:rsidR="00764858">
        <w:rPr>
          <w:i/>
          <w:sz w:val="22"/>
          <w:szCs w:val="22"/>
          <w:lang w:val="en-GB"/>
        </w:rPr>
        <w:t>er</w:t>
      </w:r>
      <w:r w:rsidRPr="00E122AC">
        <w:rPr>
          <w:i/>
          <w:sz w:val="22"/>
          <w:szCs w:val="22"/>
          <w:lang w:val="en-GB"/>
        </w:rPr>
        <w:t xml:space="preserve"> Sci</w:t>
      </w:r>
      <w:r w:rsidR="00764858">
        <w:rPr>
          <w:i/>
          <w:sz w:val="22"/>
          <w:szCs w:val="22"/>
          <w:lang w:val="en-GB"/>
        </w:rPr>
        <w:t>ence</w:t>
      </w:r>
      <w:r>
        <w:rPr>
          <w:i/>
          <w:sz w:val="22"/>
          <w:szCs w:val="22"/>
          <w:lang w:val="en-GB"/>
        </w:rPr>
        <w:t>,</w:t>
      </w:r>
      <w:r w:rsidRPr="00621E62">
        <w:rPr>
          <w:sz w:val="22"/>
          <w:szCs w:val="22"/>
          <w:lang w:val="en-GB"/>
        </w:rPr>
        <w:t xml:space="preserve"> 87:1436–1444</w:t>
      </w:r>
      <w:r>
        <w:rPr>
          <w:sz w:val="22"/>
          <w:szCs w:val="22"/>
          <w:lang w:val="en-GB"/>
        </w:rPr>
        <w:t xml:space="preserve">, </w:t>
      </w:r>
      <w:r w:rsidRPr="00621E62">
        <w:rPr>
          <w:sz w:val="22"/>
          <w:szCs w:val="22"/>
          <w:lang w:val="en-GB"/>
        </w:rPr>
        <w:t>2003.</w:t>
      </w:r>
    </w:p>
    <w:p w:rsidR="0025236A" w:rsidRPr="0025236A" w:rsidRDefault="0025236A" w:rsidP="0025236A">
      <w:pPr>
        <w:numPr>
          <w:ilvl w:val="0"/>
          <w:numId w:val="7"/>
        </w:numPr>
        <w:ind w:left="426" w:hanging="426"/>
        <w:jc w:val="both"/>
        <w:rPr>
          <w:sz w:val="22"/>
          <w:szCs w:val="22"/>
          <w:lang w:val="en-GB"/>
        </w:rPr>
      </w:pPr>
      <w:r w:rsidRPr="0025236A">
        <w:rPr>
          <w:sz w:val="22"/>
          <w:szCs w:val="22"/>
          <w:lang w:val="en-GB"/>
        </w:rPr>
        <w:t xml:space="preserve">G. Bouvet, S. </w:t>
      </w:r>
      <w:proofErr w:type="spellStart"/>
      <w:r w:rsidRPr="0025236A">
        <w:rPr>
          <w:sz w:val="22"/>
          <w:szCs w:val="22"/>
          <w:lang w:val="en-GB"/>
        </w:rPr>
        <w:t>Cohendoz</w:t>
      </w:r>
      <w:proofErr w:type="spellEnd"/>
      <w:r w:rsidRPr="0025236A">
        <w:rPr>
          <w:sz w:val="22"/>
          <w:szCs w:val="22"/>
          <w:lang w:val="en-GB"/>
        </w:rPr>
        <w:t xml:space="preserve">, X. </w:t>
      </w:r>
      <w:proofErr w:type="spellStart"/>
      <w:r w:rsidRPr="0025236A">
        <w:rPr>
          <w:sz w:val="22"/>
          <w:szCs w:val="22"/>
          <w:lang w:val="en-GB"/>
        </w:rPr>
        <w:t>Feaugas</w:t>
      </w:r>
      <w:proofErr w:type="spellEnd"/>
      <w:r w:rsidRPr="0025236A">
        <w:rPr>
          <w:sz w:val="22"/>
          <w:szCs w:val="22"/>
          <w:lang w:val="en-GB"/>
        </w:rPr>
        <w:t xml:space="preserve">, S. </w:t>
      </w:r>
      <w:proofErr w:type="spellStart"/>
      <w:r w:rsidRPr="0025236A">
        <w:rPr>
          <w:sz w:val="22"/>
          <w:szCs w:val="22"/>
          <w:lang w:val="en-GB"/>
        </w:rPr>
        <w:t>Touzain</w:t>
      </w:r>
      <w:proofErr w:type="spellEnd"/>
      <w:r w:rsidRPr="0025236A">
        <w:rPr>
          <w:sz w:val="22"/>
          <w:szCs w:val="22"/>
          <w:lang w:val="en-GB"/>
        </w:rPr>
        <w:t xml:space="preserve">, S. </w:t>
      </w:r>
      <w:proofErr w:type="spellStart"/>
      <w:r w:rsidRPr="0025236A">
        <w:rPr>
          <w:sz w:val="22"/>
          <w:szCs w:val="22"/>
          <w:lang w:val="en-GB"/>
        </w:rPr>
        <w:t>Mallarino</w:t>
      </w:r>
      <w:proofErr w:type="spellEnd"/>
      <w:r w:rsidRPr="0025236A">
        <w:rPr>
          <w:sz w:val="22"/>
          <w:szCs w:val="22"/>
          <w:lang w:val="en-GB"/>
        </w:rPr>
        <w:t xml:space="preserve">. </w:t>
      </w:r>
      <w:bookmarkStart w:id="17" w:name="Microstructural_reorganization_epoxy"/>
      <w:proofErr w:type="spellStart"/>
      <w:r w:rsidRPr="0025236A">
        <w:rPr>
          <w:sz w:val="22"/>
          <w:szCs w:val="22"/>
          <w:lang w:val="en-GB"/>
        </w:rPr>
        <w:t>Microstructural</w:t>
      </w:r>
      <w:proofErr w:type="spellEnd"/>
      <w:r w:rsidRPr="0025236A">
        <w:rPr>
          <w:sz w:val="22"/>
          <w:szCs w:val="22"/>
          <w:lang w:val="en-GB"/>
        </w:rPr>
        <w:t xml:space="preserve"> reorganization </w:t>
      </w:r>
      <w:bookmarkEnd w:id="17"/>
      <w:r w:rsidRPr="0025236A">
        <w:rPr>
          <w:sz w:val="22"/>
          <w:szCs w:val="22"/>
          <w:lang w:val="en-GB"/>
        </w:rPr>
        <w:t xml:space="preserve">in model epoxy network during cyclic </w:t>
      </w:r>
      <w:proofErr w:type="spellStart"/>
      <w:r w:rsidRPr="0025236A">
        <w:rPr>
          <w:sz w:val="22"/>
          <w:szCs w:val="22"/>
          <w:lang w:val="en-GB"/>
        </w:rPr>
        <w:t>hygrothermal</w:t>
      </w:r>
      <w:proofErr w:type="spellEnd"/>
      <w:r w:rsidRPr="0025236A">
        <w:rPr>
          <w:sz w:val="22"/>
          <w:szCs w:val="22"/>
          <w:lang w:val="en-GB"/>
        </w:rPr>
        <w:t xml:space="preserve"> ageing. </w:t>
      </w:r>
      <w:r w:rsidRPr="0025236A">
        <w:rPr>
          <w:i/>
          <w:sz w:val="22"/>
          <w:szCs w:val="22"/>
          <w:lang w:val="en-GB"/>
        </w:rPr>
        <w:t>Polymer</w:t>
      </w:r>
      <w:r w:rsidRPr="0025236A">
        <w:rPr>
          <w:sz w:val="22"/>
          <w:szCs w:val="22"/>
          <w:lang w:val="en-GB"/>
        </w:rPr>
        <w:t>, 122: 1–11, 2017.</w:t>
      </w:r>
    </w:p>
    <w:p w:rsidR="00D6333B" w:rsidRPr="00621E62" w:rsidRDefault="00D6333B" w:rsidP="00D6333B">
      <w:pPr>
        <w:numPr>
          <w:ilvl w:val="0"/>
          <w:numId w:val="7"/>
        </w:numPr>
        <w:ind w:left="426" w:hanging="426"/>
        <w:jc w:val="both"/>
        <w:rPr>
          <w:sz w:val="22"/>
          <w:szCs w:val="22"/>
          <w:lang w:val="en-GB"/>
        </w:rPr>
      </w:pPr>
      <w:r w:rsidRPr="00621E62">
        <w:rPr>
          <w:sz w:val="22"/>
          <w:szCs w:val="22"/>
          <w:lang w:val="en-GB"/>
        </w:rPr>
        <w:t xml:space="preserve">H. </w:t>
      </w:r>
      <w:proofErr w:type="spellStart"/>
      <w:r w:rsidRPr="00621E62">
        <w:rPr>
          <w:sz w:val="22"/>
          <w:szCs w:val="22"/>
          <w:lang w:val="en-GB"/>
        </w:rPr>
        <w:t>Meeuw</w:t>
      </w:r>
      <w:proofErr w:type="spellEnd"/>
      <w:r w:rsidRPr="00621E62">
        <w:rPr>
          <w:sz w:val="22"/>
          <w:szCs w:val="22"/>
          <w:lang w:val="en-GB"/>
        </w:rPr>
        <w:t xml:space="preserve">, C. </w:t>
      </w:r>
      <w:proofErr w:type="spellStart"/>
      <w:r w:rsidRPr="00621E62">
        <w:rPr>
          <w:sz w:val="22"/>
          <w:szCs w:val="22"/>
          <w:lang w:val="en-GB"/>
        </w:rPr>
        <w:t>Viets</w:t>
      </w:r>
      <w:proofErr w:type="spellEnd"/>
      <w:r w:rsidRPr="00621E62">
        <w:rPr>
          <w:sz w:val="22"/>
          <w:szCs w:val="22"/>
          <w:lang w:val="en-GB"/>
        </w:rPr>
        <w:t xml:space="preserve">, W.V. Liebig, K. Schulte, B. Fiedler. Morphological influence of </w:t>
      </w:r>
      <w:bookmarkStart w:id="18" w:name="carbon_nanofillers_piezoresist_Schulte"/>
      <w:r w:rsidRPr="00621E62">
        <w:rPr>
          <w:sz w:val="22"/>
          <w:szCs w:val="22"/>
          <w:lang w:val="en-GB"/>
        </w:rPr>
        <w:t xml:space="preserve">carbon </w:t>
      </w:r>
      <w:proofErr w:type="spellStart"/>
      <w:r w:rsidRPr="00621E62">
        <w:rPr>
          <w:sz w:val="22"/>
          <w:szCs w:val="22"/>
          <w:lang w:val="en-GB"/>
        </w:rPr>
        <w:t>nanofillers</w:t>
      </w:r>
      <w:proofErr w:type="spellEnd"/>
      <w:r w:rsidRPr="00621E62">
        <w:rPr>
          <w:sz w:val="22"/>
          <w:szCs w:val="22"/>
          <w:lang w:val="en-GB"/>
        </w:rPr>
        <w:t xml:space="preserve"> on the </w:t>
      </w:r>
      <w:proofErr w:type="spellStart"/>
      <w:r w:rsidRPr="00621E62">
        <w:rPr>
          <w:sz w:val="22"/>
          <w:szCs w:val="22"/>
          <w:lang w:val="en-GB"/>
        </w:rPr>
        <w:t>piezoresistive</w:t>
      </w:r>
      <w:proofErr w:type="spellEnd"/>
      <w:r w:rsidRPr="00621E62">
        <w:rPr>
          <w:sz w:val="22"/>
          <w:szCs w:val="22"/>
          <w:lang w:val="en-GB"/>
        </w:rPr>
        <w:t xml:space="preserve"> </w:t>
      </w:r>
      <w:bookmarkEnd w:id="18"/>
      <w:r w:rsidRPr="00621E62">
        <w:rPr>
          <w:sz w:val="22"/>
          <w:szCs w:val="22"/>
          <w:lang w:val="en-GB"/>
        </w:rPr>
        <w:t xml:space="preserve">response of carbon </w:t>
      </w:r>
      <w:proofErr w:type="spellStart"/>
      <w:r w:rsidRPr="00621E62">
        <w:rPr>
          <w:sz w:val="22"/>
          <w:szCs w:val="22"/>
          <w:lang w:val="en-GB"/>
        </w:rPr>
        <w:t>nanoparticle</w:t>
      </w:r>
      <w:proofErr w:type="spellEnd"/>
      <w:r w:rsidRPr="00621E62">
        <w:rPr>
          <w:sz w:val="22"/>
          <w:szCs w:val="22"/>
          <w:lang w:val="en-GB"/>
        </w:rPr>
        <w:t xml:space="preserve">/epoxy composites under mechanical load. </w:t>
      </w:r>
      <w:r w:rsidRPr="00E122AC">
        <w:rPr>
          <w:i/>
          <w:sz w:val="22"/>
          <w:szCs w:val="22"/>
          <w:lang w:val="en-GB"/>
        </w:rPr>
        <w:t>European Polymer Journal</w:t>
      </w:r>
      <w:r>
        <w:rPr>
          <w:i/>
          <w:sz w:val="22"/>
          <w:szCs w:val="22"/>
          <w:lang w:val="en-GB"/>
        </w:rPr>
        <w:t>,</w:t>
      </w:r>
      <w:r w:rsidRPr="00621E62">
        <w:rPr>
          <w:sz w:val="22"/>
          <w:szCs w:val="22"/>
          <w:lang w:val="en-GB"/>
        </w:rPr>
        <w:t xml:space="preserve"> 85</w:t>
      </w:r>
      <w:r>
        <w:rPr>
          <w:sz w:val="22"/>
          <w:szCs w:val="22"/>
          <w:lang w:val="en-GB"/>
        </w:rPr>
        <w:t>:</w:t>
      </w:r>
      <w:r w:rsidRPr="00621E62">
        <w:rPr>
          <w:sz w:val="22"/>
          <w:szCs w:val="22"/>
          <w:lang w:val="en-GB"/>
        </w:rPr>
        <w:t>98–210</w:t>
      </w:r>
      <w:r>
        <w:rPr>
          <w:sz w:val="22"/>
          <w:szCs w:val="22"/>
          <w:lang w:val="en-GB"/>
        </w:rPr>
        <w:t xml:space="preserve">, </w:t>
      </w:r>
      <w:r w:rsidRPr="00621E62">
        <w:rPr>
          <w:sz w:val="22"/>
          <w:szCs w:val="22"/>
          <w:lang w:val="en-GB"/>
        </w:rPr>
        <w:t>2016.</w:t>
      </w:r>
    </w:p>
    <w:p w:rsidR="00D6333B" w:rsidRPr="00621E62" w:rsidRDefault="00D6333B" w:rsidP="00D6333B">
      <w:pPr>
        <w:numPr>
          <w:ilvl w:val="0"/>
          <w:numId w:val="7"/>
        </w:numPr>
        <w:ind w:left="426" w:hanging="426"/>
        <w:jc w:val="both"/>
        <w:rPr>
          <w:sz w:val="22"/>
          <w:szCs w:val="22"/>
          <w:lang w:val="en-GB"/>
        </w:rPr>
      </w:pPr>
      <w:r w:rsidRPr="00621E62">
        <w:rPr>
          <w:sz w:val="22"/>
          <w:szCs w:val="22"/>
          <w:lang w:val="en-GB"/>
        </w:rPr>
        <w:t xml:space="preserve">S. Chandrasekaran, C. Seidel, K. Schulte. Preparation and characterization of </w:t>
      </w:r>
      <w:bookmarkStart w:id="19" w:name="GNP_epoxy_Swetha_TUH"/>
      <w:r w:rsidRPr="00621E62">
        <w:rPr>
          <w:sz w:val="22"/>
          <w:szCs w:val="22"/>
          <w:lang w:val="en-GB"/>
        </w:rPr>
        <w:t xml:space="preserve">graphite </w:t>
      </w:r>
      <w:bookmarkEnd w:id="19"/>
      <w:proofErr w:type="spellStart"/>
      <w:r w:rsidRPr="00621E62">
        <w:rPr>
          <w:sz w:val="22"/>
          <w:szCs w:val="22"/>
          <w:lang w:val="en-GB"/>
        </w:rPr>
        <w:t>nano</w:t>
      </w:r>
      <w:proofErr w:type="spellEnd"/>
      <w:r w:rsidRPr="00621E62">
        <w:rPr>
          <w:sz w:val="22"/>
          <w:szCs w:val="22"/>
          <w:lang w:val="en-GB"/>
        </w:rPr>
        <w:t xml:space="preserve">-platelet (GNP)/epoxy </w:t>
      </w:r>
      <w:proofErr w:type="spellStart"/>
      <w:r w:rsidRPr="00621E62">
        <w:rPr>
          <w:sz w:val="22"/>
          <w:szCs w:val="22"/>
          <w:lang w:val="en-GB"/>
        </w:rPr>
        <w:t>nano</w:t>
      </w:r>
      <w:proofErr w:type="spellEnd"/>
      <w:r w:rsidRPr="00621E62">
        <w:rPr>
          <w:sz w:val="22"/>
          <w:szCs w:val="22"/>
          <w:lang w:val="en-GB"/>
        </w:rPr>
        <w:t xml:space="preserve">-composite: Mechanical, electrical and thermal properties. </w:t>
      </w:r>
      <w:r w:rsidRPr="00DA55E3">
        <w:rPr>
          <w:i/>
          <w:sz w:val="22"/>
          <w:szCs w:val="22"/>
          <w:lang w:val="en-GB"/>
        </w:rPr>
        <w:t>European Polymer Journal</w:t>
      </w:r>
      <w:r>
        <w:rPr>
          <w:i/>
          <w:sz w:val="22"/>
          <w:szCs w:val="22"/>
          <w:lang w:val="en-GB"/>
        </w:rPr>
        <w:t>,</w:t>
      </w:r>
      <w:r w:rsidRPr="00621E62">
        <w:rPr>
          <w:sz w:val="22"/>
          <w:szCs w:val="22"/>
          <w:lang w:val="en-GB"/>
        </w:rPr>
        <w:t xml:space="preserve"> 49</w:t>
      </w:r>
      <w:r>
        <w:rPr>
          <w:sz w:val="22"/>
          <w:szCs w:val="22"/>
          <w:lang w:val="en-GB"/>
        </w:rPr>
        <w:t>:</w:t>
      </w:r>
      <w:r w:rsidRPr="00621E62">
        <w:rPr>
          <w:sz w:val="22"/>
          <w:szCs w:val="22"/>
          <w:lang w:val="en-GB"/>
        </w:rPr>
        <w:t>3878–3888</w:t>
      </w:r>
      <w:r>
        <w:rPr>
          <w:sz w:val="22"/>
          <w:szCs w:val="22"/>
          <w:lang w:val="en-GB"/>
        </w:rPr>
        <w:t xml:space="preserve">, </w:t>
      </w:r>
      <w:r w:rsidRPr="00621E62">
        <w:rPr>
          <w:sz w:val="22"/>
          <w:szCs w:val="22"/>
          <w:lang w:val="en-GB"/>
        </w:rPr>
        <w:t>2013.</w:t>
      </w:r>
    </w:p>
    <w:p w:rsidR="00D6333B" w:rsidRDefault="00D6333B" w:rsidP="00D6333B">
      <w:pPr>
        <w:numPr>
          <w:ilvl w:val="0"/>
          <w:numId w:val="7"/>
        </w:numPr>
        <w:ind w:left="426" w:hanging="426"/>
        <w:jc w:val="both"/>
        <w:rPr>
          <w:sz w:val="22"/>
          <w:szCs w:val="22"/>
          <w:lang w:val="en-GB"/>
        </w:rPr>
      </w:pPr>
      <w:proofErr w:type="spellStart"/>
      <w:r w:rsidRPr="00621E62">
        <w:rPr>
          <w:sz w:val="22"/>
          <w:szCs w:val="22"/>
          <w:lang w:val="en-GB"/>
        </w:rPr>
        <w:t>Lik</w:t>
      </w:r>
      <w:proofErr w:type="spellEnd"/>
      <w:r w:rsidRPr="00621E62">
        <w:rPr>
          <w:sz w:val="22"/>
          <w:szCs w:val="22"/>
          <w:lang w:val="en-GB"/>
        </w:rPr>
        <w:t xml:space="preserve">-ho Tam, Chao Wu. </w:t>
      </w:r>
      <w:bookmarkStart w:id="20" w:name="Molecular_mechanics_moisture_epoxySWCNT"/>
      <w:r w:rsidRPr="00621E62">
        <w:rPr>
          <w:sz w:val="22"/>
          <w:szCs w:val="22"/>
          <w:lang w:val="en-GB"/>
        </w:rPr>
        <w:t xml:space="preserve">Molecular </w:t>
      </w:r>
      <w:bookmarkEnd w:id="20"/>
      <w:r>
        <w:rPr>
          <w:sz w:val="22"/>
          <w:szCs w:val="22"/>
          <w:lang w:val="en-GB"/>
        </w:rPr>
        <w:t>m</w:t>
      </w:r>
      <w:r w:rsidRPr="00621E62">
        <w:rPr>
          <w:sz w:val="22"/>
          <w:szCs w:val="22"/>
          <w:lang w:val="en-GB"/>
        </w:rPr>
        <w:t xml:space="preserve">echanics of the </w:t>
      </w:r>
      <w:r>
        <w:rPr>
          <w:sz w:val="22"/>
          <w:szCs w:val="22"/>
          <w:lang w:val="en-GB"/>
        </w:rPr>
        <w:t>m</w:t>
      </w:r>
      <w:r w:rsidRPr="00621E62">
        <w:rPr>
          <w:sz w:val="22"/>
          <w:szCs w:val="22"/>
          <w:lang w:val="en-GB"/>
        </w:rPr>
        <w:t xml:space="preserve">oisture </w:t>
      </w:r>
      <w:r>
        <w:rPr>
          <w:sz w:val="22"/>
          <w:szCs w:val="22"/>
          <w:lang w:val="en-GB"/>
        </w:rPr>
        <w:t>effect on e</w:t>
      </w:r>
      <w:r w:rsidRPr="00621E62">
        <w:rPr>
          <w:sz w:val="22"/>
          <w:szCs w:val="22"/>
          <w:lang w:val="en-GB"/>
        </w:rPr>
        <w:t>poxy/</w:t>
      </w:r>
      <w:r>
        <w:rPr>
          <w:sz w:val="22"/>
          <w:szCs w:val="22"/>
          <w:lang w:val="en-GB"/>
        </w:rPr>
        <w:t>c</w:t>
      </w:r>
      <w:r w:rsidRPr="00621E62">
        <w:rPr>
          <w:sz w:val="22"/>
          <w:szCs w:val="22"/>
          <w:lang w:val="en-GB"/>
        </w:rPr>
        <w:t xml:space="preserve">arbon </w:t>
      </w:r>
      <w:r>
        <w:rPr>
          <w:sz w:val="22"/>
          <w:szCs w:val="22"/>
          <w:lang w:val="en-GB"/>
        </w:rPr>
        <w:t>nanotube n</w:t>
      </w:r>
      <w:r w:rsidRPr="00621E62">
        <w:rPr>
          <w:sz w:val="22"/>
          <w:szCs w:val="22"/>
          <w:lang w:val="en-GB"/>
        </w:rPr>
        <w:t xml:space="preserve">anocomposites. </w:t>
      </w:r>
      <w:proofErr w:type="spellStart"/>
      <w:r w:rsidRPr="00F55A84">
        <w:rPr>
          <w:i/>
          <w:sz w:val="22"/>
          <w:szCs w:val="22"/>
          <w:lang w:val="en-GB"/>
        </w:rPr>
        <w:t>Nanomaterials</w:t>
      </w:r>
      <w:proofErr w:type="spellEnd"/>
      <w:r w:rsidRPr="00621E62">
        <w:rPr>
          <w:sz w:val="22"/>
          <w:szCs w:val="22"/>
          <w:lang w:val="en-GB"/>
        </w:rPr>
        <w:t>, 7</w:t>
      </w:r>
      <w:r>
        <w:rPr>
          <w:sz w:val="22"/>
          <w:szCs w:val="22"/>
          <w:lang w:val="en-GB"/>
        </w:rPr>
        <w:t>:</w:t>
      </w:r>
      <w:r w:rsidRPr="00621E62">
        <w:rPr>
          <w:sz w:val="22"/>
          <w:szCs w:val="22"/>
          <w:lang w:val="en-GB"/>
        </w:rPr>
        <w:t>324</w:t>
      </w:r>
      <w:r>
        <w:rPr>
          <w:sz w:val="22"/>
          <w:szCs w:val="22"/>
          <w:lang w:val="en-GB"/>
        </w:rPr>
        <w:t xml:space="preserve">, </w:t>
      </w:r>
      <w:r w:rsidRPr="00621E62">
        <w:rPr>
          <w:sz w:val="22"/>
          <w:szCs w:val="22"/>
          <w:lang w:val="en-GB"/>
        </w:rPr>
        <w:t>2017.</w:t>
      </w:r>
    </w:p>
    <w:p w:rsidR="00D6333B" w:rsidRPr="00621E62" w:rsidRDefault="00D6333B" w:rsidP="00D6333B">
      <w:pPr>
        <w:numPr>
          <w:ilvl w:val="0"/>
          <w:numId w:val="7"/>
        </w:numPr>
        <w:ind w:left="426" w:hanging="426"/>
        <w:jc w:val="both"/>
        <w:rPr>
          <w:sz w:val="22"/>
          <w:szCs w:val="22"/>
          <w:lang w:val="en-GB"/>
        </w:rPr>
      </w:pPr>
      <w:r>
        <w:rPr>
          <w:sz w:val="22"/>
          <w:szCs w:val="22"/>
          <w:lang w:val="en-GB"/>
        </w:rPr>
        <w:t xml:space="preserve">O. </w:t>
      </w:r>
      <w:r w:rsidRPr="00621E62">
        <w:rPr>
          <w:sz w:val="22"/>
          <w:szCs w:val="22"/>
          <w:lang w:val="en-GB"/>
        </w:rPr>
        <w:t xml:space="preserve">Starkova, </w:t>
      </w:r>
      <w:r>
        <w:rPr>
          <w:sz w:val="22"/>
          <w:szCs w:val="22"/>
          <w:lang w:val="en-GB"/>
        </w:rPr>
        <w:t xml:space="preserve">S. T. </w:t>
      </w:r>
      <w:r w:rsidRPr="00621E62">
        <w:rPr>
          <w:sz w:val="22"/>
          <w:szCs w:val="22"/>
          <w:lang w:val="en-GB"/>
        </w:rPr>
        <w:t xml:space="preserve">Buschhorn, </w:t>
      </w:r>
      <w:r>
        <w:rPr>
          <w:sz w:val="22"/>
          <w:szCs w:val="22"/>
          <w:lang w:val="en-GB"/>
        </w:rPr>
        <w:t xml:space="preserve">E. </w:t>
      </w:r>
      <w:r w:rsidRPr="00621E62">
        <w:rPr>
          <w:sz w:val="22"/>
          <w:szCs w:val="22"/>
          <w:lang w:val="en-GB"/>
        </w:rPr>
        <w:t xml:space="preserve">Mannov, </w:t>
      </w:r>
      <w:r>
        <w:rPr>
          <w:sz w:val="22"/>
          <w:szCs w:val="22"/>
          <w:lang w:val="en-GB"/>
        </w:rPr>
        <w:t>K. S</w:t>
      </w:r>
      <w:r w:rsidRPr="00621E62">
        <w:rPr>
          <w:sz w:val="22"/>
          <w:szCs w:val="22"/>
          <w:lang w:val="en-GB"/>
        </w:rPr>
        <w:t xml:space="preserve">chulte, </w:t>
      </w:r>
      <w:r>
        <w:rPr>
          <w:sz w:val="22"/>
          <w:szCs w:val="22"/>
          <w:lang w:val="en-GB"/>
        </w:rPr>
        <w:t xml:space="preserve">A. </w:t>
      </w:r>
      <w:r w:rsidRPr="00621E62">
        <w:rPr>
          <w:sz w:val="22"/>
          <w:szCs w:val="22"/>
          <w:lang w:val="en-GB"/>
        </w:rPr>
        <w:t xml:space="preserve">Aniskevich. </w:t>
      </w:r>
      <w:bookmarkStart w:id="21" w:name="Starkova_water_transport_epoxy_MWCNT"/>
      <w:r w:rsidRPr="00621E62">
        <w:rPr>
          <w:sz w:val="22"/>
          <w:szCs w:val="22"/>
          <w:lang w:val="en-GB"/>
        </w:rPr>
        <w:t xml:space="preserve">Water </w:t>
      </w:r>
      <w:bookmarkEnd w:id="21"/>
      <w:r w:rsidRPr="00621E62">
        <w:rPr>
          <w:sz w:val="22"/>
          <w:szCs w:val="22"/>
          <w:lang w:val="en-GB"/>
        </w:rPr>
        <w:t xml:space="preserve">transport in epoxy/MWCNT composites. </w:t>
      </w:r>
      <w:r w:rsidRPr="00E122AC">
        <w:rPr>
          <w:i/>
          <w:sz w:val="22"/>
          <w:szCs w:val="22"/>
          <w:lang w:val="en-GB"/>
        </w:rPr>
        <w:t>European Polymer Journal</w:t>
      </w:r>
      <w:r>
        <w:rPr>
          <w:sz w:val="22"/>
          <w:szCs w:val="22"/>
          <w:lang w:val="en-GB"/>
        </w:rPr>
        <w:t xml:space="preserve">, </w:t>
      </w:r>
      <w:r w:rsidRPr="00621E62">
        <w:rPr>
          <w:sz w:val="22"/>
          <w:szCs w:val="22"/>
          <w:lang w:val="en-GB"/>
        </w:rPr>
        <w:t>49:2138–48</w:t>
      </w:r>
      <w:r>
        <w:rPr>
          <w:sz w:val="22"/>
          <w:szCs w:val="22"/>
          <w:lang w:val="en-GB"/>
        </w:rPr>
        <w:t xml:space="preserve">, </w:t>
      </w:r>
      <w:r w:rsidRPr="00621E62">
        <w:rPr>
          <w:sz w:val="22"/>
          <w:szCs w:val="22"/>
          <w:lang w:val="en-GB"/>
        </w:rPr>
        <w:t>2013</w:t>
      </w:r>
      <w:r>
        <w:rPr>
          <w:sz w:val="22"/>
          <w:szCs w:val="22"/>
          <w:lang w:val="en-GB"/>
        </w:rPr>
        <w:t>.</w:t>
      </w:r>
    </w:p>
    <w:p w:rsidR="00D6333B" w:rsidRPr="00621E62" w:rsidRDefault="00D6333B" w:rsidP="00D6333B">
      <w:pPr>
        <w:numPr>
          <w:ilvl w:val="0"/>
          <w:numId w:val="7"/>
        </w:numPr>
        <w:ind w:left="426" w:hanging="426"/>
        <w:jc w:val="both"/>
        <w:rPr>
          <w:sz w:val="22"/>
          <w:szCs w:val="22"/>
          <w:lang w:val="en-GB"/>
        </w:rPr>
      </w:pPr>
      <w:r>
        <w:rPr>
          <w:sz w:val="22"/>
          <w:szCs w:val="22"/>
          <w:lang w:val="en-GB"/>
        </w:rPr>
        <w:t xml:space="preserve">O. </w:t>
      </w:r>
      <w:r w:rsidRPr="00621E62">
        <w:rPr>
          <w:sz w:val="22"/>
          <w:szCs w:val="22"/>
          <w:lang w:val="en-GB"/>
        </w:rPr>
        <w:t xml:space="preserve">Starkova, </w:t>
      </w:r>
      <w:r>
        <w:rPr>
          <w:sz w:val="22"/>
          <w:szCs w:val="22"/>
          <w:lang w:val="en-GB"/>
        </w:rPr>
        <w:t xml:space="preserve">S. </w:t>
      </w:r>
      <w:r w:rsidRPr="00621E62">
        <w:rPr>
          <w:sz w:val="22"/>
          <w:szCs w:val="22"/>
          <w:lang w:val="en-GB"/>
        </w:rPr>
        <w:t xml:space="preserve">Chandrasekaran, </w:t>
      </w:r>
      <w:r>
        <w:rPr>
          <w:sz w:val="22"/>
          <w:szCs w:val="22"/>
          <w:lang w:val="en-GB"/>
        </w:rPr>
        <w:t xml:space="preserve">L.A.S.A. </w:t>
      </w:r>
      <w:r w:rsidRPr="00621E62">
        <w:rPr>
          <w:sz w:val="22"/>
          <w:szCs w:val="22"/>
          <w:lang w:val="en-GB"/>
        </w:rPr>
        <w:t xml:space="preserve">Prado, </w:t>
      </w:r>
      <w:r>
        <w:rPr>
          <w:sz w:val="22"/>
          <w:szCs w:val="22"/>
          <w:lang w:val="en-GB"/>
        </w:rPr>
        <w:t xml:space="preserve">F. </w:t>
      </w:r>
      <w:proofErr w:type="spellStart"/>
      <w:r w:rsidRPr="00621E62">
        <w:rPr>
          <w:sz w:val="22"/>
          <w:szCs w:val="22"/>
          <w:lang w:val="en-GB"/>
        </w:rPr>
        <w:t>Tölle</w:t>
      </w:r>
      <w:proofErr w:type="spellEnd"/>
      <w:r w:rsidRPr="00621E62">
        <w:rPr>
          <w:sz w:val="22"/>
          <w:szCs w:val="22"/>
          <w:lang w:val="en-GB"/>
        </w:rPr>
        <w:t xml:space="preserve">, </w:t>
      </w:r>
      <w:r>
        <w:rPr>
          <w:sz w:val="22"/>
          <w:szCs w:val="22"/>
          <w:lang w:val="en-GB"/>
        </w:rPr>
        <w:t xml:space="preserve">R. </w:t>
      </w:r>
      <w:proofErr w:type="spellStart"/>
      <w:r w:rsidRPr="00621E62">
        <w:rPr>
          <w:sz w:val="22"/>
          <w:szCs w:val="22"/>
          <w:lang w:val="en-GB"/>
        </w:rPr>
        <w:t>Mülhaupt</w:t>
      </w:r>
      <w:proofErr w:type="spellEnd"/>
      <w:r w:rsidRPr="00621E62">
        <w:rPr>
          <w:sz w:val="22"/>
          <w:szCs w:val="22"/>
          <w:lang w:val="en-GB"/>
        </w:rPr>
        <w:t xml:space="preserve">, </w:t>
      </w:r>
      <w:r>
        <w:rPr>
          <w:sz w:val="22"/>
          <w:szCs w:val="22"/>
          <w:lang w:val="en-GB"/>
        </w:rPr>
        <w:t xml:space="preserve">K. </w:t>
      </w:r>
      <w:r w:rsidRPr="00621E62">
        <w:rPr>
          <w:sz w:val="22"/>
          <w:szCs w:val="22"/>
          <w:lang w:val="en-GB"/>
        </w:rPr>
        <w:t xml:space="preserve">Schulte. Hydrothermally resistant thermally reduced </w:t>
      </w:r>
      <w:bookmarkStart w:id="22" w:name="Starkova_TRGO_MWCNT_water_absorption"/>
      <w:proofErr w:type="spellStart"/>
      <w:r w:rsidRPr="00621E62">
        <w:rPr>
          <w:sz w:val="22"/>
          <w:szCs w:val="22"/>
          <w:lang w:val="en-GB"/>
        </w:rPr>
        <w:t>graphene</w:t>
      </w:r>
      <w:proofErr w:type="spellEnd"/>
      <w:r w:rsidRPr="00621E62">
        <w:rPr>
          <w:sz w:val="22"/>
          <w:szCs w:val="22"/>
          <w:lang w:val="en-GB"/>
        </w:rPr>
        <w:t xml:space="preserve"> </w:t>
      </w:r>
      <w:bookmarkEnd w:id="22"/>
      <w:r w:rsidRPr="00621E62">
        <w:rPr>
          <w:sz w:val="22"/>
          <w:szCs w:val="22"/>
          <w:lang w:val="en-GB"/>
        </w:rPr>
        <w:t xml:space="preserve">oxide and multi-wall carbon nanotube based epoxy nanocomposites. </w:t>
      </w:r>
      <w:r w:rsidRPr="008E2769">
        <w:rPr>
          <w:i/>
          <w:sz w:val="22"/>
          <w:szCs w:val="22"/>
          <w:lang w:val="en-GB"/>
        </w:rPr>
        <w:t>Polymer Degradation &amp; Stability</w:t>
      </w:r>
      <w:r>
        <w:rPr>
          <w:sz w:val="22"/>
          <w:szCs w:val="22"/>
          <w:lang w:val="en-GB"/>
        </w:rPr>
        <w:t xml:space="preserve">, </w:t>
      </w:r>
      <w:r w:rsidRPr="00621E62">
        <w:rPr>
          <w:sz w:val="22"/>
          <w:szCs w:val="22"/>
          <w:lang w:val="en-GB"/>
        </w:rPr>
        <w:t>98:519–526</w:t>
      </w:r>
      <w:r>
        <w:rPr>
          <w:sz w:val="22"/>
          <w:szCs w:val="22"/>
          <w:lang w:val="en-GB"/>
        </w:rPr>
        <w:t xml:space="preserve">, </w:t>
      </w:r>
      <w:r w:rsidRPr="00621E62">
        <w:rPr>
          <w:sz w:val="22"/>
          <w:szCs w:val="22"/>
          <w:lang w:val="en-GB"/>
        </w:rPr>
        <w:t xml:space="preserve">2013. </w:t>
      </w:r>
    </w:p>
    <w:p w:rsidR="00D6333B" w:rsidRPr="00621E62" w:rsidRDefault="00D6333B" w:rsidP="00D6333B">
      <w:pPr>
        <w:numPr>
          <w:ilvl w:val="0"/>
          <w:numId w:val="7"/>
        </w:numPr>
        <w:ind w:left="426" w:hanging="426"/>
        <w:jc w:val="both"/>
        <w:rPr>
          <w:sz w:val="22"/>
          <w:szCs w:val="22"/>
          <w:lang w:val="en-GB"/>
        </w:rPr>
      </w:pPr>
      <w:r w:rsidRPr="00621E62">
        <w:rPr>
          <w:sz w:val="22"/>
          <w:szCs w:val="22"/>
          <w:lang w:val="en-GB"/>
        </w:rPr>
        <w:t>S</w:t>
      </w:r>
      <w:r>
        <w:rPr>
          <w:sz w:val="22"/>
          <w:szCs w:val="22"/>
          <w:lang w:val="en-GB"/>
        </w:rPr>
        <w:t xml:space="preserve">. </w:t>
      </w:r>
      <w:r w:rsidRPr="00621E62">
        <w:rPr>
          <w:sz w:val="22"/>
          <w:szCs w:val="22"/>
          <w:lang w:val="en-GB"/>
        </w:rPr>
        <w:t xml:space="preserve">G </w:t>
      </w:r>
      <w:proofErr w:type="spellStart"/>
      <w:r w:rsidRPr="00621E62">
        <w:rPr>
          <w:sz w:val="22"/>
          <w:szCs w:val="22"/>
          <w:lang w:val="en-GB"/>
        </w:rPr>
        <w:t>Prolongo</w:t>
      </w:r>
      <w:proofErr w:type="spellEnd"/>
      <w:r w:rsidRPr="00621E62">
        <w:rPr>
          <w:sz w:val="22"/>
          <w:szCs w:val="22"/>
          <w:lang w:val="en-GB"/>
        </w:rPr>
        <w:t xml:space="preserve">, </w:t>
      </w:r>
      <w:r>
        <w:rPr>
          <w:sz w:val="22"/>
          <w:szCs w:val="22"/>
          <w:lang w:val="en-GB"/>
        </w:rPr>
        <w:t xml:space="preserve">M. R. </w:t>
      </w:r>
      <w:proofErr w:type="spellStart"/>
      <w:r>
        <w:rPr>
          <w:sz w:val="22"/>
          <w:szCs w:val="22"/>
          <w:lang w:val="en-GB"/>
        </w:rPr>
        <w:t>Gude</w:t>
      </w:r>
      <w:proofErr w:type="spellEnd"/>
      <w:r w:rsidRPr="00621E62">
        <w:rPr>
          <w:sz w:val="22"/>
          <w:szCs w:val="22"/>
          <w:lang w:val="en-GB"/>
        </w:rPr>
        <w:t xml:space="preserve">, </w:t>
      </w:r>
      <w:r>
        <w:rPr>
          <w:sz w:val="22"/>
          <w:szCs w:val="22"/>
          <w:lang w:val="en-GB"/>
        </w:rPr>
        <w:t xml:space="preserve">A. </w:t>
      </w:r>
      <w:proofErr w:type="spellStart"/>
      <w:r w:rsidRPr="00621E62">
        <w:rPr>
          <w:sz w:val="22"/>
          <w:szCs w:val="22"/>
          <w:lang w:val="en-GB"/>
        </w:rPr>
        <w:t>Ureña</w:t>
      </w:r>
      <w:proofErr w:type="spellEnd"/>
      <w:r w:rsidRPr="00621E62">
        <w:rPr>
          <w:sz w:val="22"/>
          <w:szCs w:val="22"/>
          <w:lang w:val="en-GB"/>
        </w:rPr>
        <w:t xml:space="preserve">. </w:t>
      </w:r>
      <w:bookmarkStart w:id="23" w:name="Prolongo_Water_uptake_epoxy_MWCNT"/>
      <w:r w:rsidRPr="00621E62">
        <w:rPr>
          <w:sz w:val="22"/>
          <w:szCs w:val="22"/>
          <w:lang w:val="en-GB"/>
        </w:rPr>
        <w:t xml:space="preserve">Water uptake </w:t>
      </w:r>
      <w:bookmarkEnd w:id="23"/>
      <w:r w:rsidRPr="00621E62">
        <w:rPr>
          <w:sz w:val="22"/>
          <w:szCs w:val="22"/>
          <w:lang w:val="en-GB"/>
        </w:rPr>
        <w:t xml:space="preserve">of epoxy composites reinforced with carbon </w:t>
      </w:r>
      <w:proofErr w:type="spellStart"/>
      <w:r w:rsidRPr="00621E62">
        <w:rPr>
          <w:sz w:val="22"/>
          <w:szCs w:val="22"/>
          <w:lang w:val="en-GB"/>
        </w:rPr>
        <w:t>nanofillers</w:t>
      </w:r>
      <w:proofErr w:type="spellEnd"/>
      <w:r w:rsidRPr="00621E62">
        <w:rPr>
          <w:sz w:val="22"/>
          <w:szCs w:val="22"/>
          <w:lang w:val="en-GB"/>
        </w:rPr>
        <w:t xml:space="preserve">. </w:t>
      </w:r>
      <w:r w:rsidRPr="002F1D39">
        <w:rPr>
          <w:i/>
          <w:sz w:val="22"/>
          <w:szCs w:val="22"/>
          <w:lang w:val="en-GB"/>
        </w:rPr>
        <w:t>Composites A</w:t>
      </w:r>
      <w:r>
        <w:rPr>
          <w:sz w:val="22"/>
          <w:szCs w:val="22"/>
          <w:lang w:val="en-GB"/>
        </w:rPr>
        <w:t xml:space="preserve">, </w:t>
      </w:r>
      <w:r w:rsidRPr="00621E62">
        <w:rPr>
          <w:sz w:val="22"/>
          <w:szCs w:val="22"/>
          <w:lang w:val="en-GB"/>
        </w:rPr>
        <w:t>43:2169–2175</w:t>
      </w:r>
      <w:r>
        <w:rPr>
          <w:sz w:val="22"/>
          <w:szCs w:val="22"/>
          <w:lang w:val="en-GB"/>
        </w:rPr>
        <w:t>, 2012</w:t>
      </w:r>
      <w:r w:rsidRPr="00621E62">
        <w:rPr>
          <w:sz w:val="22"/>
          <w:szCs w:val="22"/>
          <w:lang w:val="en-GB"/>
        </w:rPr>
        <w:t>.</w:t>
      </w:r>
    </w:p>
    <w:p w:rsidR="00D6333B" w:rsidRPr="00621E62" w:rsidRDefault="00D6333B" w:rsidP="00D6333B">
      <w:pPr>
        <w:numPr>
          <w:ilvl w:val="0"/>
          <w:numId w:val="7"/>
        </w:numPr>
        <w:ind w:left="426" w:hanging="426"/>
        <w:jc w:val="both"/>
        <w:rPr>
          <w:sz w:val="22"/>
          <w:szCs w:val="22"/>
          <w:lang w:val="en-GB"/>
        </w:rPr>
      </w:pPr>
      <w:r>
        <w:rPr>
          <w:sz w:val="22"/>
          <w:szCs w:val="22"/>
          <w:lang w:val="en-GB"/>
        </w:rPr>
        <w:t xml:space="preserve">L. </w:t>
      </w:r>
      <w:proofErr w:type="spellStart"/>
      <w:r w:rsidRPr="00621E62">
        <w:rPr>
          <w:sz w:val="22"/>
          <w:szCs w:val="22"/>
          <w:lang w:val="en-GB"/>
        </w:rPr>
        <w:t>Guadagno</w:t>
      </w:r>
      <w:proofErr w:type="spellEnd"/>
      <w:r w:rsidRPr="00621E62">
        <w:rPr>
          <w:sz w:val="22"/>
          <w:szCs w:val="22"/>
          <w:lang w:val="en-GB"/>
        </w:rPr>
        <w:t xml:space="preserve">, </w:t>
      </w:r>
      <w:r>
        <w:rPr>
          <w:sz w:val="22"/>
          <w:szCs w:val="22"/>
          <w:lang w:val="en-GB"/>
        </w:rPr>
        <w:t xml:space="preserve">L. </w:t>
      </w:r>
      <w:proofErr w:type="spellStart"/>
      <w:r w:rsidRPr="00621E62">
        <w:rPr>
          <w:sz w:val="22"/>
          <w:szCs w:val="22"/>
          <w:lang w:val="en-GB"/>
        </w:rPr>
        <w:t>Vertuccio</w:t>
      </w:r>
      <w:proofErr w:type="spellEnd"/>
      <w:r w:rsidRPr="00621E62">
        <w:rPr>
          <w:sz w:val="22"/>
          <w:szCs w:val="22"/>
          <w:lang w:val="en-GB"/>
        </w:rPr>
        <w:t xml:space="preserve">, </w:t>
      </w:r>
      <w:r>
        <w:rPr>
          <w:sz w:val="22"/>
          <w:szCs w:val="22"/>
          <w:lang w:val="en-GB"/>
        </w:rPr>
        <w:t xml:space="preserve">A. </w:t>
      </w:r>
      <w:proofErr w:type="spellStart"/>
      <w:r w:rsidRPr="00621E62">
        <w:rPr>
          <w:sz w:val="22"/>
          <w:szCs w:val="22"/>
          <w:lang w:val="en-GB"/>
        </w:rPr>
        <w:t>Sorrentino</w:t>
      </w:r>
      <w:proofErr w:type="spellEnd"/>
      <w:r w:rsidRPr="00621E62">
        <w:rPr>
          <w:sz w:val="22"/>
          <w:szCs w:val="22"/>
          <w:lang w:val="en-GB"/>
        </w:rPr>
        <w:t xml:space="preserve">, </w:t>
      </w:r>
      <w:r>
        <w:rPr>
          <w:sz w:val="22"/>
          <w:szCs w:val="22"/>
          <w:lang w:val="en-GB"/>
        </w:rPr>
        <w:t xml:space="preserve">M. </w:t>
      </w:r>
      <w:proofErr w:type="spellStart"/>
      <w:r w:rsidRPr="00621E62">
        <w:rPr>
          <w:sz w:val="22"/>
          <w:szCs w:val="22"/>
          <w:lang w:val="en-GB"/>
        </w:rPr>
        <w:t>Raimondo</w:t>
      </w:r>
      <w:proofErr w:type="spellEnd"/>
      <w:r w:rsidRPr="00621E62">
        <w:rPr>
          <w:sz w:val="22"/>
          <w:szCs w:val="22"/>
          <w:lang w:val="en-GB"/>
        </w:rPr>
        <w:t xml:space="preserve">, </w:t>
      </w:r>
      <w:r>
        <w:rPr>
          <w:sz w:val="22"/>
          <w:szCs w:val="22"/>
          <w:lang w:val="en-GB"/>
        </w:rPr>
        <w:t xml:space="preserve">C. </w:t>
      </w:r>
      <w:proofErr w:type="spellStart"/>
      <w:r w:rsidRPr="00621E62">
        <w:rPr>
          <w:sz w:val="22"/>
          <w:szCs w:val="22"/>
          <w:lang w:val="en-GB"/>
        </w:rPr>
        <w:t>Naddeo</w:t>
      </w:r>
      <w:proofErr w:type="spellEnd"/>
      <w:r w:rsidRPr="00621E62">
        <w:rPr>
          <w:sz w:val="22"/>
          <w:szCs w:val="22"/>
          <w:lang w:val="en-GB"/>
        </w:rPr>
        <w:t xml:space="preserve">, </w:t>
      </w:r>
      <w:r>
        <w:rPr>
          <w:sz w:val="22"/>
          <w:szCs w:val="22"/>
          <w:lang w:val="en-GB"/>
        </w:rPr>
        <w:t xml:space="preserve">V. </w:t>
      </w:r>
      <w:proofErr w:type="spellStart"/>
      <w:r w:rsidRPr="00621E62">
        <w:rPr>
          <w:sz w:val="22"/>
          <w:szCs w:val="22"/>
          <w:lang w:val="en-GB"/>
        </w:rPr>
        <w:t>Vittoria</w:t>
      </w:r>
      <w:proofErr w:type="spellEnd"/>
      <w:r w:rsidRPr="00621E62">
        <w:rPr>
          <w:sz w:val="22"/>
          <w:szCs w:val="22"/>
          <w:lang w:val="en-GB"/>
        </w:rPr>
        <w:t xml:space="preserve">, </w:t>
      </w:r>
      <w:r>
        <w:rPr>
          <w:sz w:val="22"/>
          <w:szCs w:val="22"/>
          <w:lang w:val="en-GB"/>
        </w:rPr>
        <w:t xml:space="preserve">G. </w:t>
      </w:r>
      <w:proofErr w:type="spellStart"/>
      <w:r w:rsidRPr="00621E62">
        <w:rPr>
          <w:sz w:val="22"/>
          <w:szCs w:val="22"/>
          <w:lang w:val="en-GB"/>
        </w:rPr>
        <w:t>Iannuzzo</w:t>
      </w:r>
      <w:proofErr w:type="spellEnd"/>
      <w:r w:rsidRPr="00621E62">
        <w:rPr>
          <w:sz w:val="22"/>
          <w:szCs w:val="22"/>
          <w:lang w:val="en-GB"/>
        </w:rPr>
        <w:t xml:space="preserve">, </w:t>
      </w:r>
      <w:r>
        <w:rPr>
          <w:sz w:val="22"/>
          <w:szCs w:val="22"/>
          <w:lang w:val="en-GB"/>
        </w:rPr>
        <w:t xml:space="preserve">E. </w:t>
      </w:r>
      <w:proofErr w:type="spellStart"/>
      <w:r w:rsidRPr="00621E62">
        <w:rPr>
          <w:sz w:val="22"/>
          <w:szCs w:val="22"/>
          <w:lang w:val="en-GB"/>
        </w:rPr>
        <w:t>Calvi</w:t>
      </w:r>
      <w:proofErr w:type="spellEnd"/>
      <w:r w:rsidRPr="00621E62">
        <w:rPr>
          <w:sz w:val="22"/>
          <w:szCs w:val="22"/>
          <w:lang w:val="en-GB"/>
        </w:rPr>
        <w:t xml:space="preserve">, </w:t>
      </w:r>
      <w:r>
        <w:rPr>
          <w:sz w:val="22"/>
          <w:szCs w:val="22"/>
          <w:lang w:val="en-GB"/>
        </w:rPr>
        <w:t xml:space="preserve">S. </w:t>
      </w:r>
      <w:r w:rsidRPr="00621E62">
        <w:rPr>
          <w:sz w:val="22"/>
          <w:szCs w:val="22"/>
          <w:lang w:val="en-GB"/>
        </w:rPr>
        <w:t xml:space="preserve">Russo. Mechanical and </w:t>
      </w:r>
      <w:bookmarkStart w:id="24" w:name="barrier_properties_epoxy_MWCNT"/>
      <w:r w:rsidRPr="00621E62">
        <w:rPr>
          <w:sz w:val="22"/>
          <w:szCs w:val="22"/>
          <w:lang w:val="en-GB"/>
        </w:rPr>
        <w:t xml:space="preserve">barrier properties of epoxy resin </w:t>
      </w:r>
      <w:bookmarkEnd w:id="24"/>
      <w:r w:rsidRPr="00621E62">
        <w:rPr>
          <w:sz w:val="22"/>
          <w:szCs w:val="22"/>
          <w:lang w:val="en-GB"/>
        </w:rPr>
        <w:t xml:space="preserve">filled with multi-walled carbon nanotubes. </w:t>
      </w:r>
      <w:r w:rsidRPr="002F1D39">
        <w:rPr>
          <w:i/>
          <w:sz w:val="22"/>
          <w:szCs w:val="22"/>
          <w:lang w:val="en-GB"/>
        </w:rPr>
        <w:t>Carbon</w:t>
      </w:r>
      <w:r>
        <w:rPr>
          <w:sz w:val="22"/>
          <w:szCs w:val="22"/>
          <w:lang w:val="en-GB"/>
        </w:rPr>
        <w:t xml:space="preserve">, </w:t>
      </w:r>
      <w:r w:rsidRPr="00621E62">
        <w:rPr>
          <w:sz w:val="22"/>
          <w:szCs w:val="22"/>
          <w:lang w:val="en-GB"/>
        </w:rPr>
        <w:t>47:2419–2430</w:t>
      </w:r>
      <w:r>
        <w:rPr>
          <w:sz w:val="22"/>
          <w:szCs w:val="22"/>
          <w:lang w:val="en-GB"/>
        </w:rPr>
        <w:t>, 2009</w:t>
      </w:r>
      <w:r w:rsidRPr="00621E62">
        <w:rPr>
          <w:sz w:val="22"/>
          <w:szCs w:val="22"/>
          <w:lang w:val="en-GB"/>
        </w:rPr>
        <w:t>.</w:t>
      </w:r>
    </w:p>
    <w:p w:rsidR="0065521E" w:rsidRPr="00621E62" w:rsidRDefault="0065521E" w:rsidP="0065521E">
      <w:pPr>
        <w:numPr>
          <w:ilvl w:val="0"/>
          <w:numId w:val="7"/>
        </w:numPr>
        <w:ind w:left="426" w:hanging="426"/>
        <w:jc w:val="both"/>
        <w:rPr>
          <w:sz w:val="22"/>
          <w:szCs w:val="22"/>
          <w:lang w:val="en-GB"/>
        </w:rPr>
      </w:pPr>
      <w:r w:rsidRPr="00621E62">
        <w:rPr>
          <w:sz w:val="22"/>
          <w:szCs w:val="22"/>
          <w:lang w:val="en-GB"/>
        </w:rPr>
        <w:t xml:space="preserve">JEFFAMINE® Amines as Curing Agents for </w:t>
      </w:r>
      <w:bookmarkStart w:id="25" w:name="Huntsman_Jeffamine_for_Epoxy_Techn"/>
      <w:r w:rsidRPr="00621E62">
        <w:rPr>
          <w:sz w:val="22"/>
          <w:szCs w:val="22"/>
          <w:lang w:val="en-GB"/>
        </w:rPr>
        <w:t xml:space="preserve">Epoxy Resins </w:t>
      </w:r>
      <w:bookmarkEnd w:id="25"/>
      <w:r w:rsidRPr="00621E62">
        <w:rPr>
          <w:sz w:val="22"/>
          <w:szCs w:val="22"/>
          <w:lang w:val="en-GB"/>
        </w:rPr>
        <w:t>in Composites. Technical Bulletin.  Huntsman. 2008.</w:t>
      </w:r>
    </w:p>
    <w:p w:rsidR="00D9792D" w:rsidRPr="00621E62" w:rsidRDefault="00D9792D" w:rsidP="00D9792D">
      <w:pPr>
        <w:numPr>
          <w:ilvl w:val="0"/>
          <w:numId w:val="7"/>
        </w:numPr>
        <w:ind w:left="426" w:hanging="426"/>
        <w:jc w:val="both"/>
        <w:rPr>
          <w:sz w:val="22"/>
          <w:szCs w:val="22"/>
          <w:lang w:val="en-GB"/>
        </w:rPr>
      </w:pPr>
      <w:r w:rsidRPr="00621E62">
        <w:rPr>
          <w:sz w:val="22"/>
          <w:szCs w:val="22"/>
          <w:lang w:val="en-GB"/>
        </w:rPr>
        <w:t xml:space="preserve">T. Schnoor, G. Smith, D. Eder, K. </w:t>
      </w:r>
      <w:proofErr w:type="spellStart"/>
      <w:r w:rsidRPr="00621E62">
        <w:rPr>
          <w:sz w:val="22"/>
          <w:szCs w:val="22"/>
          <w:lang w:val="en-GB"/>
        </w:rPr>
        <w:t>Koziol</w:t>
      </w:r>
      <w:proofErr w:type="spellEnd"/>
      <w:r w:rsidRPr="00621E62">
        <w:rPr>
          <w:sz w:val="22"/>
          <w:szCs w:val="22"/>
          <w:lang w:val="en-GB"/>
        </w:rPr>
        <w:t xml:space="preserve">, G. T. Burstein, A.H. </w:t>
      </w:r>
      <w:proofErr w:type="spellStart"/>
      <w:r w:rsidRPr="00621E62">
        <w:rPr>
          <w:sz w:val="22"/>
          <w:szCs w:val="22"/>
          <w:lang w:val="en-GB"/>
        </w:rPr>
        <w:t>Windle</w:t>
      </w:r>
      <w:proofErr w:type="spellEnd"/>
      <w:r w:rsidRPr="00621E62">
        <w:rPr>
          <w:sz w:val="22"/>
          <w:szCs w:val="22"/>
          <w:lang w:val="en-GB"/>
        </w:rPr>
        <w:t xml:space="preserve">, K. Schulte. </w:t>
      </w:r>
      <w:bookmarkStart w:id="26" w:name="Thea_production_aligned_MWCNT"/>
      <w:r w:rsidRPr="00621E62">
        <w:rPr>
          <w:sz w:val="22"/>
          <w:szCs w:val="22"/>
          <w:lang w:val="en-GB"/>
        </w:rPr>
        <w:t>The production of aligned MWCNT</w:t>
      </w:r>
      <w:bookmarkEnd w:id="26"/>
      <w:r w:rsidRPr="00621E62">
        <w:rPr>
          <w:sz w:val="22"/>
          <w:szCs w:val="22"/>
          <w:lang w:val="en-GB"/>
        </w:rPr>
        <w:t>/</w:t>
      </w:r>
      <w:proofErr w:type="spellStart"/>
      <w:r w:rsidRPr="00621E62">
        <w:rPr>
          <w:sz w:val="22"/>
          <w:szCs w:val="22"/>
          <w:lang w:val="en-GB"/>
        </w:rPr>
        <w:t>polypyrrole</w:t>
      </w:r>
      <w:proofErr w:type="spellEnd"/>
      <w:r w:rsidRPr="00621E62">
        <w:rPr>
          <w:sz w:val="22"/>
          <w:szCs w:val="22"/>
          <w:lang w:val="en-GB"/>
        </w:rPr>
        <w:t xml:space="preserve"> composite films. </w:t>
      </w:r>
      <w:r w:rsidRPr="00DA55E3">
        <w:rPr>
          <w:i/>
          <w:sz w:val="22"/>
          <w:szCs w:val="22"/>
          <w:lang w:val="en-GB"/>
        </w:rPr>
        <w:t>Carbon</w:t>
      </w:r>
      <w:r>
        <w:rPr>
          <w:i/>
          <w:sz w:val="22"/>
          <w:szCs w:val="22"/>
          <w:lang w:val="en-GB"/>
        </w:rPr>
        <w:t>,</w:t>
      </w:r>
      <w:r w:rsidRPr="00621E62">
        <w:rPr>
          <w:sz w:val="22"/>
          <w:szCs w:val="22"/>
          <w:lang w:val="en-GB"/>
        </w:rPr>
        <w:t xml:space="preserve"> 60</w:t>
      </w:r>
      <w:r>
        <w:rPr>
          <w:sz w:val="22"/>
          <w:szCs w:val="22"/>
          <w:lang w:val="en-GB"/>
        </w:rPr>
        <w:t>:</w:t>
      </w:r>
      <w:r w:rsidRPr="00621E62">
        <w:rPr>
          <w:sz w:val="22"/>
          <w:szCs w:val="22"/>
          <w:lang w:val="en-GB"/>
        </w:rPr>
        <w:t>229–235, 2013.</w:t>
      </w:r>
    </w:p>
    <w:p w:rsidR="0065521E" w:rsidRPr="00621E62" w:rsidRDefault="0065521E" w:rsidP="0065521E">
      <w:pPr>
        <w:numPr>
          <w:ilvl w:val="0"/>
          <w:numId w:val="7"/>
        </w:numPr>
        <w:ind w:left="426" w:hanging="426"/>
        <w:jc w:val="both"/>
        <w:rPr>
          <w:sz w:val="22"/>
        </w:rPr>
      </w:pPr>
      <w:r>
        <w:rPr>
          <w:sz w:val="22"/>
        </w:rPr>
        <w:t xml:space="preserve">J. </w:t>
      </w:r>
      <w:r w:rsidRPr="00621E62">
        <w:rPr>
          <w:sz w:val="22"/>
        </w:rPr>
        <w:t xml:space="preserve">Crank. </w:t>
      </w:r>
      <w:r w:rsidRPr="00E122AC">
        <w:rPr>
          <w:i/>
          <w:sz w:val="22"/>
        </w:rPr>
        <w:t xml:space="preserve">The </w:t>
      </w:r>
      <w:bookmarkStart w:id="27" w:name="Crank_Mathematics_Diffusion"/>
      <w:r w:rsidRPr="00E122AC">
        <w:rPr>
          <w:i/>
          <w:sz w:val="22"/>
        </w:rPr>
        <w:t>mathematics of diffusion</w:t>
      </w:r>
      <w:bookmarkEnd w:id="27"/>
      <w:r w:rsidRPr="00621E62">
        <w:rPr>
          <w:sz w:val="22"/>
        </w:rPr>
        <w:t xml:space="preserve">. Oxford: </w:t>
      </w:r>
      <w:r w:rsidRPr="00117133">
        <w:rPr>
          <w:sz w:val="22"/>
          <w:szCs w:val="22"/>
          <w:lang w:val="en-GB"/>
        </w:rPr>
        <w:t>Clarendon</w:t>
      </w:r>
      <w:r w:rsidRPr="00621E62">
        <w:rPr>
          <w:sz w:val="22"/>
        </w:rPr>
        <w:t xml:space="preserve"> Press,</w:t>
      </w:r>
      <w:r>
        <w:rPr>
          <w:sz w:val="22"/>
        </w:rPr>
        <w:t xml:space="preserve"> </w:t>
      </w:r>
      <w:r w:rsidRPr="00621E62">
        <w:rPr>
          <w:sz w:val="22"/>
        </w:rPr>
        <w:t>1956.</w:t>
      </w:r>
    </w:p>
    <w:p w:rsidR="00E015F8" w:rsidRPr="00621E62" w:rsidRDefault="00E015F8" w:rsidP="00E015F8">
      <w:pPr>
        <w:numPr>
          <w:ilvl w:val="0"/>
          <w:numId w:val="7"/>
        </w:numPr>
        <w:ind w:left="426" w:hanging="426"/>
        <w:jc w:val="both"/>
        <w:rPr>
          <w:sz w:val="22"/>
          <w:szCs w:val="22"/>
          <w:lang w:val="en-GB"/>
        </w:rPr>
      </w:pPr>
      <w:r w:rsidRPr="00621E62">
        <w:rPr>
          <w:sz w:val="22"/>
          <w:szCs w:val="22"/>
          <w:lang w:val="en-GB"/>
        </w:rPr>
        <w:t xml:space="preserve">S. K. Burgess, D. S. </w:t>
      </w:r>
      <w:proofErr w:type="spellStart"/>
      <w:r w:rsidRPr="00621E62">
        <w:rPr>
          <w:sz w:val="22"/>
          <w:szCs w:val="22"/>
          <w:lang w:val="en-GB"/>
        </w:rPr>
        <w:t>Mikkilineni</w:t>
      </w:r>
      <w:proofErr w:type="spellEnd"/>
      <w:r w:rsidRPr="00621E62">
        <w:rPr>
          <w:sz w:val="22"/>
          <w:szCs w:val="22"/>
          <w:lang w:val="en-GB"/>
        </w:rPr>
        <w:t xml:space="preserve">, D. B. Yu, D. J. Kim, C. R. Mubarak, R. M. </w:t>
      </w:r>
      <w:proofErr w:type="spellStart"/>
      <w:r w:rsidRPr="00621E62">
        <w:rPr>
          <w:sz w:val="22"/>
          <w:szCs w:val="22"/>
          <w:lang w:val="en-GB"/>
        </w:rPr>
        <w:t>Kriegel</w:t>
      </w:r>
      <w:proofErr w:type="spellEnd"/>
      <w:r w:rsidRPr="00621E62">
        <w:rPr>
          <w:sz w:val="22"/>
          <w:szCs w:val="22"/>
          <w:lang w:val="en-GB"/>
        </w:rPr>
        <w:t xml:space="preserve">, W. J. </w:t>
      </w:r>
      <w:proofErr w:type="spellStart"/>
      <w:r w:rsidRPr="00621E62">
        <w:rPr>
          <w:sz w:val="22"/>
          <w:szCs w:val="22"/>
          <w:lang w:val="en-GB"/>
        </w:rPr>
        <w:t>Koros</w:t>
      </w:r>
      <w:proofErr w:type="spellEnd"/>
      <w:r w:rsidRPr="00621E62">
        <w:rPr>
          <w:sz w:val="22"/>
          <w:szCs w:val="22"/>
          <w:lang w:val="en-GB"/>
        </w:rPr>
        <w:t xml:space="preserve">. </w:t>
      </w:r>
      <w:bookmarkStart w:id="28" w:name="Water_sorption_relaxation_model"/>
      <w:bookmarkStart w:id="29" w:name="Burgess_water_sorption_relaxation"/>
      <w:r w:rsidRPr="00621E62">
        <w:rPr>
          <w:sz w:val="22"/>
          <w:szCs w:val="22"/>
          <w:lang w:val="en-GB"/>
        </w:rPr>
        <w:t xml:space="preserve">Water sorption </w:t>
      </w:r>
      <w:bookmarkEnd w:id="28"/>
      <w:bookmarkEnd w:id="29"/>
      <w:r w:rsidRPr="00621E62">
        <w:rPr>
          <w:sz w:val="22"/>
          <w:szCs w:val="22"/>
          <w:lang w:val="en-GB"/>
        </w:rPr>
        <w:t xml:space="preserve">in </w:t>
      </w:r>
      <w:proofErr w:type="gramStart"/>
      <w:r w:rsidRPr="00621E62">
        <w:rPr>
          <w:sz w:val="22"/>
          <w:szCs w:val="22"/>
          <w:lang w:val="en-GB"/>
        </w:rPr>
        <w:t>poly(</w:t>
      </w:r>
      <w:proofErr w:type="gramEnd"/>
      <w:r w:rsidRPr="00621E62">
        <w:rPr>
          <w:sz w:val="22"/>
          <w:szCs w:val="22"/>
          <w:lang w:val="en-GB"/>
        </w:rPr>
        <w:t xml:space="preserve">ethylene </w:t>
      </w:r>
      <w:proofErr w:type="spellStart"/>
      <w:r w:rsidRPr="00621E62">
        <w:rPr>
          <w:sz w:val="22"/>
          <w:szCs w:val="22"/>
          <w:lang w:val="en-GB"/>
        </w:rPr>
        <w:t>furanoate</w:t>
      </w:r>
      <w:proofErr w:type="spellEnd"/>
      <w:r w:rsidRPr="00621E62">
        <w:rPr>
          <w:sz w:val="22"/>
          <w:szCs w:val="22"/>
          <w:lang w:val="en-GB"/>
        </w:rPr>
        <w:t xml:space="preserve">) compared to poly(ethylene </w:t>
      </w:r>
      <w:proofErr w:type="spellStart"/>
      <w:r w:rsidRPr="00621E62">
        <w:rPr>
          <w:sz w:val="22"/>
          <w:szCs w:val="22"/>
          <w:lang w:val="en-GB"/>
        </w:rPr>
        <w:t>terephthalate</w:t>
      </w:r>
      <w:proofErr w:type="spellEnd"/>
      <w:r w:rsidRPr="00621E62">
        <w:rPr>
          <w:sz w:val="22"/>
          <w:szCs w:val="22"/>
          <w:lang w:val="en-GB"/>
        </w:rPr>
        <w:t xml:space="preserve">). Part 2: Kinetic sorption. </w:t>
      </w:r>
      <w:r w:rsidRPr="00F55A84">
        <w:rPr>
          <w:i/>
          <w:sz w:val="22"/>
          <w:szCs w:val="22"/>
          <w:lang w:val="en-GB"/>
        </w:rPr>
        <w:t>Polymer</w:t>
      </w:r>
      <w:r>
        <w:rPr>
          <w:i/>
          <w:sz w:val="22"/>
          <w:szCs w:val="22"/>
          <w:lang w:val="en-GB"/>
        </w:rPr>
        <w:t>,</w:t>
      </w:r>
      <w:r w:rsidRPr="00621E62">
        <w:rPr>
          <w:sz w:val="22"/>
          <w:szCs w:val="22"/>
          <w:lang w:val="en-GB"/>
        </w:rPr>
        <w:t xml:space="preserve"> 55</w:t>
      </w:r>
      <w:r>
        <w:rPr>
          <w:sz w:val="22"/>
          <w:szCs w:val="22"/>
          <w:lang w:val="en-GB"/>
        </w:rPr>
        <w:t>:</w:t>
      </w:r>
      <w:r w:rsidRPr="00621E62">
        <w:rPr>
          <w:sz w:val="22"/>
          <w:szCs w:val="22"/>
          <w:lang w:val="en-GB"/>
        </w:rPr>
        <w:t xml:space="preserve"> 6870</w:t>
      </w:r>
      <w:r w:rsidRPr="002618C9">
        <w:rPr>
          <w:sz w:val="22"/>
          <w:szCs w:val="22"/>
          <w:lang w:val="en-GB"/>
        </w:rPr>
        <w:t>–</w:t>
      </w:r>
      <w:r w:rsidRPr="00621E62">
        <w:rPr>
          <w:sz w:val="22"/>
          <w:szCs w:val="22"/>
          <w:lang w:val="en-GB"/>
        </w:rPr>
        <w:t>6882</w:t>
      </w:r>
      <w:r>
        <w:rPr>
          <w:sz w:val="22"/>
          <w:szCs w:val="22"/>
          <w:lang w:val="en-GB"/>
        </w:rPr>
        <w:t xml:space="preserve">, </w:t>
      </w:r>
      <w:r w:rsidRPr="00621E62">
        <w:rPr>
          <w:sz w:val="22"/>
          <w:szCs w:val="22"/>
          <w:lang w:val="en-GB"/>
        </w:rPr>
        <w:t>2014.</w:t>
      </w:r>
    </w:p>
    <w:p w:rsidR="00D9792D" w:rsidRPr="00621E62" w:rsidRDefault="00D9792D" w:rsidP="00D9792D">
      <w:pPr>
        <w:numPr>
          <w:ilvl w:val="0"/>
          <w:numId w:val="7"/>
        </w:numPr>
        <w:ind w:left="426" w:hanging="426"/>
        <w:jc w:val="both"/>
        <w:rPr>
          <w:sz w:val="22"/>
          <w:szCs w:val="22"/>
          <w:lang w:val="en-GB"/>
        </w:rPr>
      </w:pPr>
      <w:r w:rsidRPr="00621E62">
        <w:rPr>
          <w:sz w:val="22"/>
          <w:szCs w:val="22"/>
          <w:lang w:val="en-GB"/>
        </w:rPr>
        <w:t xml:space="preserve">I. </w:t>
      </w:r>
      <w:proofErr w:type="spellStart"/>
      <w:r w:rsidRPr="00621E62">
        <w:rPr>
          <w:sz w:val="22"/>
          <w:szCs w:val="22"/>
          <w:lang w:val="en-GB"/>
        </w:rPr>
        <w:t>Mamaliga</w:t>
      </w:r>
      <w:proofErr w:type="spellEnd"/>
      <w:r w:rsidRPr="00621E62">
        <w:rPr>
          <w:sz w:val="22"/>
          <w:szCs w:val="22"/>
          <w:lang w:val="en-GB"/>
        </w:rPr>
        <w:t xml:space="preserve">, C. </w:t>
      </w:r>
      <w:proofErr w:type="spellStart"/>
      <w:r w:rsidRPr="00621E62">
        <w:rPr>
          <w:sz w:val="22"/>
          <w:szCs w:val="22"/>
          <w:lang w:val="en-GB"/>
        </w:rPr>
        <w:t>Negoescu</w:t>
      </w:r>
      <w:proofErr w:type="spellEnd"/>
      <w:r w:rsidRPr="00621E62">
        <w:rPr>
          <w:sz w:val="22"/>
          <w:szCs w:val="22"/>
          <w:lang w:val="en-GB"/>
        </w:rPr>
        <w:t xml:space="preserve">. Some aspects of </w:t>
      </w:r>
      <w:bookmarkStart w:id="30" w:name="Two_stage_diffusion_Mamaliga"/>
      <w:r w:rsidRPr="00621E62">
        <w:rPr>
          <w:sz w:val="22"/>
          <w:szCs w:val="22"/>
          <w:lang w:val="en-GB"/>
        </w:rPr>
        <w:t xml:space="preserve">two stage diffusion </w:t>
      </w:r>
      <w:bookmarkEnd w:id="30"/>
      <w:r w:rsidRPr="00621E62">
        <w:rPr>
          <w:sz w:val="22"/>
          <w:szCs w:val="22"/>
          <w:lang w:val="en-GB"/>
        </w:rPr>
        <w:t xml:space="preserve">in polymer films and membranes. </w:t>
      </w:r>
      <w:r w:rsidRPr="00DA55E3">
        <w:rPr>
          <w:i/>
          <w:sz w:val="22"/>
          <w:szCs w:val="22"/>
          <w:lang w:val="en-GB"/>
        </w:rPr>
        <w:t>Environmental Engineering and Management Journal</w:t>
      </w:r>
      <w:r>
        <w:rPr>
          <w:sz w:val="22"/>
          <w:szCs w:val="22"/>
          <w:lang w:val="en-GB"/>
        </w:rPr>
        <w:t>, 11(11):</w:t>
      </w:r>
      <w:r w:rsidRPr="00621E62">
        <w:rPr>
          <w:sz w:val="22"/>
          <w:szCs w:val="22"/>
          <w:lang w:val="en-GB"/>
        </w:rPr>
        <w:t xml:space="preserve"> 2091–2099</w:t>
      </w:r>
      <w:r>
        <w:rPr>
          <w:sz w:val="22"/>
          <w:szCs w:val="22"/>
          <w:lang w:val="en-GB"/>
        </w:rPr>
        <w:t>,</w:t>
      </w:r>
      <w:r w:rsidRPr="00DA55E3">
        <w:rPr>
          <w:sz w:val="22"/>
          <w:szCs w:val="22"/>
          <w:lang w:val="en-GB"/>
        </w:rPr>
        <w:t xml:space="preserve"> </w:t>
      </w:r>
      <w:r w:rsidRPr="00621E62">
        <w:rPr>
          <w:sz w:val="22"/>
          <w:szCs w:val="22"/>
          <w:lang w:val="en-GB"/>
        </w:rPr>
        <w:t>2012</w:t>
      </w:r>
      <w:r>
        <w:rPr>
          <w:sz w:val="22"/>
          <w:szCs w:val="22"/>
          <w:lang w:val="en-GB"/>
        </w:rPr>
        <w:t>.</w:t>
      </w:r>
    </w:p>
    <w:p w:rsidR="00F23A71" w:rsidRPr="00621E62" w:rsidRDefault="001D4464" w:rsidP="00621E62">
      <w:pPr>
        <w:numPr>
          <w:ilvl w:val="0"/>
          <w:numId w:val="7"/>
        </w:numPr>
        <w:ind w:left="426" w:hanging="426"/>
        <w:jc w:val="both"/>
        <w:rPr>
          <w:sz w:val="22"/>
          <w:szCs w:val="22"/>
          <w:lang w:val="en-GB"/>
        </w:rPr>
      </w:pPr>
      <w:r w:rsidRPr="00621E62">
        <w:rPr>
          <w:sz w:val="22"/>
          <w:szCs w:val="22"/>
          <w:lang w:val="en-GB"/>
        </w:rPr>
        <w:t xml:space="preserve">D.T. </w:t>
      </w:r>
      <w:proofErr w:type="spellStart"/>
      <w:r w:rsidRPr="00621E62">
        <w:rPr>
          <w:sz w:val="22"/>
          <w:szCs w:val="22"/>
          <w:lang w:val="en-GB"/>
        </w:rPr>
        <w:t>Hallinan</w:t>
      </w:r>
      <w:proofErr w:type="spellEnd"/>
      <w:r w:rsidRPr="00621E62">
        <w:rPr>
          <w:sz w:val="22"/>
          <w:szCs w:val="22"/>
          <w:lang w:val="en-GB"/>
        </w:rPr>
        <w:t xml:space="preserve">, Jr. M.G. De Angelis, M.G. </w:t>
      </w:r>
      <w:proofErr w:type="spellStart"/>
      <w:r w:rsidRPr="00621E62">
        <w:rPr>
          <w:sz w:val="22"/>
          <w:szCs w:val="22"/>
          <w:lang w:val="en-GB"/>
        </w:rPr>
        <w:t>Baschetti</w:t>
      </w:r>
      <w:proofErr w:type="spellEnd"/>
      <w:r w:rsidRPr="00621E62">
        <w:rPr>
          <w:sz w:val="22"/>
          <w:szCs w:val="22"/>
          <w:lang w:val="en-GB"/>
        </w:rPr>
        <w:t xml:space="preserve">, G.C. </w:t>
      </w:r>
      <w:proofErr w:type="spellStart"/>
      <w:r w:rsidRPr="00621E62">
        <w:rPr>
          <w:sz w:val="22"/>
          <w:szCs w:val="22"/>
          <w:lang w:val="en-GB"/>
        </w:rPr>
        <w:t>Sarti</w:t>
      </w:r>
      <w:proofErr w:type="spellEnd"/>
      <w:r w:rsidRPr="00621E62">
        <w:rPr>
          <w:sz w:val="22"/>
          <w:szCs w:val="22"/>
          <w:lang w:val="en-GB"/>
        </w:rPr>
        <w:t xml:space="preserve">, Y. A. </w:t>
      </w:r>
      <w:proofErr w:type="spellStart"/>
      <w:r w:rsidRPr="00621E62">
        <w:rPr>
          <w:sz w:val="22"/>
          <w:szCs w:val="22"/>
          <w:lang w:val="en-GB"/>
        </w:rPr>
        <w:t>Elabd</w:t>
      </w:r>
      <w:proofErr w:type="spellEnd"/>
      <w:r w:rsidRPr="00621E62">
        <w:rPr>
          <w:sz w:val="22"/>
          <w:szCs w:val="22"/>
          <w:lang w:val="en-GB"/>
        </w:rPr>
        <w:t xml:space="preserve">. </w:t>
      </w:r>
      <w:bookmarkStart w:id="31" w:name="Non_Fickian_diffusion_Nafion_Macromol"/>
      <w:r w:rsidRPr="00621E62">
        <w:rPr>
          <w:sz w:val="22"/>
          <w:szCs w:val="22"/>
          <w:lang w:val="en-GB"/>
        </w:rPr>
        <w:t>Non-</w:t>
      </w:r>
      <w:proofErr w:type="spellStart"/>
      <w:r w:rsidRPr="00621E62">
        <w:rPr>
          <w:sz w:val="22"/>
          <w:szCs w:val="22"/>
          <w:lang w:val="en-GB"/>
        </w:rPr>
        <w:t>Fickian</w:t>
      </w:r>
      <w:proofErr w:type="spellEnd"/>
      <w:r w:rsidRPr="00621E62">
        <w:rPr>
          <w:sz w:val="22"/>
          <w:szCs w:val="22"/>
          <w:lang w:val="en-GB"/>
        </w:rPr>
        <w:t xml:space="preserve"> </w:t>
      </w:r>
      <w:bookmarkEnd w:id="31"/>
      <w:r w:rsidRPr="00621E62">
        <w:rPr>
          <w:sz w:val="22"/>
          <w:szCs w:val="22"/>
          <w:lang w:val="en-GB"/>
        </w:rPr>
        <w:t xml:space="preserve">diffusion of water in </w:t>
      </w:r>
      <w:proofErr w:type="spellStart"/>
      <w:r w:rsidRPr="00621E62">
        <w:rPr>
          <w:sz w:val="22"/>
          <w:szCs w:val="22"/>
          <w:lang w:val="en-GB"/>
        </w:rPr>
        <w:t>Nafion</w:t>
      </w:r>
      <w:proofErr w:type="spellEnd"/>
      <w:r w:rsidRPr="00621E62">
        <w:rPr>
          <w:sz w:val="22"/>
          <w:szCs w:val="22"/>
          <w:lang w:val="en-GB"/>
        </w:rPr>
        <w:t xml:space="preserve">. </w:t>
      </w:r>
      <w:r w:rsidRPr="00DA55E3">
        <w:rPr>
          <w:i/>
          <w:sz w:val="22"/>
          <w:szCs w:val="22"/>
          <w:lang w:val="en-GB"/>
        </w:rPr>
        <w:t>Macromolecules</w:t>
      </w:r>
      <w:r w:rsidR="00DA55E3">
        <w:rPr>
          <w:i/>
          <w:sz w:val="22"/>
          <w:szCs w:val="22"/>
          <w:lang w:val="en-GB"/>
        </w:rPr>
        <w:t>,</w:t>
      </w:r>
      <w:r w:rsidRPr="00621E62">
        <w:rPr>
          <w:sz w:val="22"/>
          <w:szCs w:val="22"/>
          <w:lang w:val="en-GB"/>
        </w:rPr>
        <w:t xml:space="preserve"> </w:t>
      </w:r>
      <w:r w:rsidR="00DA55E3" w:rsidRPr="00621E62">
        <w:rPr>
          <w:sz w:val="22"/>
          <w:szCs w:val="22"/>
          <w:lang w:val="en-GB"/>
        </w:rPr>
        <w:t>43</w:t>
      </w:r>
      <w:r w:rsidR="00DA55E3">
        <w:rPr>
          <w:sz w:val="22"/>
          <w:szCs w:val="22"/>
          <w:lang w:val="en-GB"/>
        </w:rPr>
        <w:t>:</w:t>
      </w:r>
      <w:r w:rsidR="00DA55E3" w:rsidRPr="00621E62">
        <w:rPr>
          <w:sz w:val="22"/>
          <w:szCs w:val="22"/>
          <w:lang w:val="en-GB"/>
        </w:rPr>
        <w:t>4667–4678</w:t>
      </w:r>
      <w:r w:rsidR="00DA55E3">
        <w:rPr>
          <w:sz w:val="22"/>
          <w:szCs w:val="22"/>
          <w:lang w:val="en-GB"/>
        </w:rPr>
        <w:t xml:space="preserve">, </w:t>
      </w:r>
      <w:r w:rsidRPr="00621E62">
        <w:rPr>
          <w:sz w:val="22"/>
          <w:szCs w:val="22"/>
          <w:lang w:val="en-GB"/>
        </w:rPr>
        <w:t xml:space="preserve">2010. </w:t>
      </w:r>
    </w:p>
    <w:p w:rsidR="00001850" w:rsidRPr="00621E62" w:rsidRDefault="00001850" w:rsidP="00621E62">
      <w:pPr>
        <w:numPr>
          <w:ilvl w:val="0"/>
          <w:numId w:val="7"/>
        </w:numPr>
        <w:ind w:left="426" w:hanging="426"/>
        <w:jc w:val="both"/>
        <w:rPr>
          <w:sz w:val="22"/>
          <w:szCs w:val="22"/>
          <w:lang w:val="en-GB"/>
        </w:rPr>
      </w:pPr>
      <w:r w:rsidRPr="00621E62">
        <w:rPr>
          <w:sz w:val="22"/>
          <w:szCs w:val="22"/>
          <w:lang w:val="en-GB"/>
        </w:rPr>
        <w:t>E</w:t>
      </w:r>
      <w:r w:rsidR="00DA55E3">
        <w:rPr>
          <w:sz w:val="22"/>
          <w:szCs w:val="22"/>
          <w:lang w:val="en-GB"/>
        </w:rPr>
        <w:t xml:space="preserve">. </w:t>
      </w:r>
      <w:r w:rsidRPr="00621E62">
        <w:rPr>
          <w:sz w:val="22"/>
          <w:szCs w:val="22"/>
          <w:lang w:val="en-GB"/>
        </w:rPr>
        <w:t xml:space="preserve">M. Davis. </w:t>
      </w:r>
      <w:bookmarkStart w:id="32" w:name="Water_Sorption_Glassy_Polymer_PhDthesis"/>
      <w:r w:rsidRPr="00621E62">
        <w:rPr>
          <w:sz w:val="22"/>
          <w:szCs w:val="22"/>
          <w:lang w:val="en-GB"/>
        </w:rPr>
        <w:t xml:space="preserve">Water </w:t>
      </w:r>
      <w:bookmarkEnd w:id="32"/>
      <w:r w:rsidR="00DA55E3">
        <w:rPr>
          <w:sz w:val="22"/>
          <w:szCs w:val="22"/>
          <w:lang w:val="en-GB"/>
        </w:rPr>
        <w:t>s</w:t>
      </w:r>
      <w:r w:rsidRPr="00621E62">
        <w:rPr>
          <w:sz w:val="22"/>
          <w:szCs w:val="22"/>
          <w:lang w:val="en-GB"/>
        </w:rPr>
        <w:t xml:space="preserve">orption and </w:t>
      </w:r>
      <w:r w:rsidR="00DA55E3">
        <w:rPr>
          <w:sz w:val="22"/>
          <w:szCs w:val="22"/>
          <w:lang w:val="en-GB"/>
        </w:rPr>
        <w:t>d</w:t>
      </w:r>
      <w:r w:rsidRPr="00621E62">
        <w:rPr>
          <w:sz w:val="22"/>
          <w:szCs w:val="22"/>
          <w:lang w:val="en-GB"/>
        </w:rPr>
        <w:t xml:space="preserve">iffusion in </w:t>
      </w:r>
      <w:r w:rsidR="00DA55E3">
        <w:rPr>
          <w:sz w:val="22"/>
          <w:szCs w:val="22"/>
          <w:lang w:val="en-GB"/>
        </w:rPr>
        <w:t>g</w:t>
      </w:r>
      <w:r w:rsidRPr="00621E62">
        <w:rPr>
          <w:sz w:val="22"/>
          <w:szCs w:val="22"/>
          <w:lang w:val="en-GB"/>
        </w:rPr>
        <w:t xml:space="preserve">lassy </w:t>
      </w:r>
      <w:r w:rsidR="00DA55E3">
        <w:rPr>
          <w:sz w:val="22"/>
          <w:szCs w:val="22"/>
          <w:lang w:val="en-GB"/>
        </w:rPr>
        <w:t>p</w:t>
      </w:r>
      <w:r w:rsidRPr="00621E62">
        <w:rPr>
          <w:sz w:val="22"/>
          <w:szCs w:val="22"/>
          <w:lang w:val="en-GB"/>
        </w:rPr>
        <w:t>olymers. PhD Thesis, Drexel Univ</w:t>
      </w:r>
      <w:r w:rsidR="00DA55E3">
        <w:rPr>
          <w:sz w:val="22"/>
          <w:szCs w:val="22"/>
          <w:lang w:val="en-GB"/>
        </w:rPr>
        <w:t>ersity</w:t>
      </w:r>
      <w:r w:rsidRPr="00621E62">
        <w:rPr>
          <w:sz w:val="22"/>
          <w:szCs w:val="22"/>
          <w:lang w:val="en-GB"/>
        </w:rPr>
        <w:t>, 2013.</w:t>
      </w:r>
    </w:p>
    <w:p w:rsidR="00EF0263" w:rsidRDefault="00EF0263" w:rsidP="00EF0263">
      <w:pPr>
        <w:numPr>
          <w:ilvl w:val="0"/>
          <w:numId w:val="7"/>
        </w:numPr>
        <w:ind w:left="426" w:hanging="426"/>
        <w:jc w:val="both"/>
        <w:rPr>
          <w:sz w:val="22"/>
          <w:szCs w:val="22"/>
          <w:lang w:val="en-GB"/>
        </w:rPr>
      </w:pPr>
      <w:r>
        <w:rPr>
          <w:sz w:val="22"/>
          <w:szCs w:val="22"/>
          <w:lang w:val="en-GB"/>
        </w:rPr>
        <w:t xml:space="preserve">J. </w:t>
      </w:r>
      <w:proofErr w:type="spellStart"/>
      <w:r w:rsidRPr="00621E62">
        <w:rPr>
          <w:sz w:val="22"/>
          <w:szCs w:val="22"/>
          <w:lang w:val="en-GB"/>
        </w:rPr>
        <w:t>Potreck</w:t>
      </w:r>
      <w:proofErr w:type="spellEnd"/>
      <w:r w:rsidRPr="00621E62">
        <w:rPr>
          <w:sz w:val="22"/>
          <w:szCs w:val="22"/>
          <w:lang w:val="en-GB"/>
        </w:rPr>
        <w:t xml:space="preserve">, </w:t>
      </w:r>
      <w:r>
        <w:rPr>
          <w:sz w:val="22"/>
          <w:szCs w:val="22"/>
          <w:lang w:val="en-GB"/>
        </w:rPr>
        <w:t xml:space="preserve">F. </w:t>
      </w:r>
      <w:proofErr w:type="spellStart"/>
      <w:r w:rsidRPr="00621E62">
        <w:rPr>
          <w:sz w:val="22"/>
          <w:szCs w:val="22"/>
          <w:lang w:val="en-GB"/>
        </w:rPr>
        <w:t>Uyar</w:t>
      </w:r>
      <w:proofErr w:type="spellEnd"/>
      <w:r w:rsidRPr="00621E62">
        <w:rPr>
          <w:sz w:val="22"/>
          <w:szCs w:val="22"/>
          <w:lang w:val="en-GB"/>
        </w:rPr>
        <w:t xml:space="preserve">, </w:t>
      </w:r>
      <w:r>
        <w:rPr>
          <w:sz w:val="22"/>
          <w:szCs w:val="22"/>
          <w:lang w:val="en-GB"/>
        </w:rPr>
        <w:t xml:space="preserve">H. </w:t>
      </w:r>
      <w:proofErr w:type="spellStart"/>
      <w:r w:rsidRPr="00621E62">
        <w:rPr>
          <w:sz w:val="22"/>
          <w:szCs w:val="22"/>
          <w:lang w:val="en-GB"/>
        </w:rPr>
        <w:t>Sijbesma</w:t>
      </w:r>
      <w:proofErr w:type="spellEnd"/>
      <w:r w:rsidRPr="00621E62">
        <w:rPr>
          <w:sz w:val="22"/>
          <w:szCs w:val="22"/>
          <w:lang w:val="en-GB"/>
        </w:rPr>
        <w:t xml:space="preserve">, </w:t>
      </w:r>
      <w:r>
        <w:rPr>
          <w:sz w:val="22"/>
          <w:szCs w:val="22"/>
          <w:lang w:val="en-GB"/>
        </w:rPr>
        <w:t xml:space="preserve">K. </w:t>
      </w:r>
      <w:proofErr w:type="spellStart"/>
      <w:r w:rsidRPr="00621E62">
        <w:rPr>
          <w:sz w:val="22"/>
          <w:szCs w:val="22"/>
          <w:lang w:val="en-GB"/>
        </w:rPr>
        <w:t>Nijmeijer</w:t>
      </w:r>
      <w:proofErr w:type="spellEnd"/>
      <w:r w:rsidRPr="00621E62">
        <w:rPr>
          <w:sz w:val="22"/>
          <w:szCs w:val="22"/>
          <w:lang w:val="en-GB"/>
        </w:rPr>
        <w:t xml:space="preserve">, </w:t>
      </w:r>
      <w:r>
        <w:rPr>
          <w:sz w:val="22"/>
          <w:szCs w:val="22"/>
          <w:lang w:val="en-GB"/>
        </w:rPr>
        <w:t xml:space="preserve">D. </w:t>
      </w:r>
      <w:proofErr w:type="spellStart"/>
      <w:r w:rsidRPr="00621E62">
        <w:rPr>
          <w:sz w:val="22"/>
          <w:szCs w:val="22"/>
          <w:lang w:val="en-GB"/>
        </w:rPr>
        <w:t>Stamatialis</w:t>
      </w:r>
      <w:proofErr w:type="spellEnd"/>
      <w:r w:rsidRPr="00621E62">
        <w:rPr>
          <w:sz w:val="22"/>
          <w:szCs w:val="22"/>
          <w:lang w:val="en-GB"/>
        </w:rPr>
        <w:t xml:space="preserve">, </w:t>
      </w:r>
      <w:r>
        <w:rPr>
          <w:sz w:val="22"/>
          <w:szCs w:val="22"/>
          <w:lang w:val="en-GB"/>
        </w:rPr>
        <w:t xml:space="preserve">M. </w:t>
      </w:r>
      <w:proofErr w:type="spellStart"/>
      <w:r w:rsidRPr="00621E62">
        <w:rPr>
          <w:sz w:val="22"/>
          <w:szCs w:val="22"/>
          <w:lang w:val="en-GB"/>
        </w:rPr>
        <w:t>Wessling</w:t>
      </w:r>
      <w:proofErr w:type="spellEnd"/>
      <w:r w:rsidRPr="00621E62">
        <w:rPr>
          <w:sz w:val="22"/>
          <w:szCs w:val="22"/>
          <w:lang w:val="en-GB"/>
        </w:rPr>
        <w:t xml:space="preserve">. </w:t>
      </w:r>
      <w:bookmarkStart w:id="33" w:name="Sorption_relaxation_Berens_Hophenberg"/>
      <w:r w:rsidRPr="00621E62">
        <w:rPr>
          <w:sz w:val="22"/>
          <w:szCs w:val="22"/>
          <w:lang w:val="en-GB"/>
        </w:rPr>
        <w:t xml:space="preserve">Sorption </w:t>
      </w:r>
      <w:bookmarkEnd w:id="33"/>
      <w:r w:rsidRPr="00621E62">
        <w:rPr>
          <w:sz w:val="22"/>
          <w:szCs w:val="22"/>
          <w:lang w:val="en-GB"/>
        </w:rPr>
        <w:t xml:space="preserve">induced relaxations during water diffusion in S-PEEK. </w:t>
      </w:r>
      <w:r w:rsidRPr="002F1D39">
        <w:rPr>
          <w:i/>
          <w:sz w:val="22"/>
          <w:szCs w:val="22"/>
          <w:lang w:val="en-GB"/>
        </w:rPr>
        <w:t xml:space="preserve">Phys </w:t>
      </w:r>
      <w:proofErr w:type="spellStart"/>
      <w:r w:rsidRPr="002F1D39">
        <w:rPr>
          <w:i/>
          <w:sz w:val="22"/>
          <w:szCs w:val="22"/>
          <w:lang w:val="en-GB"/>
        </w:rPr>
        <w:t>Chem</w:t>
      </w:r>
      <w:proofErr w:type="spellEnd"/>
      <w:r w:rsidRPr="002F1D39">
        <w:rPr>
          <w:i/>
          <w:sz w:val="22"/>
          <w:szCs w:val="22"/>
          <w:lang w:val="en-GB"/>
        </w:rPr>
        <w:t xml:space="preserve"> </w:t>
      </w:r>
      <w:proofErr w:type="spellStart"/>
      <w:r w:rsidRPr="002F1D39">
        <w:rPr>
          <w:i/>
          <w:sz w:val="22"/>
          <w:szCs w:val="22"/>
          <w:lang w:val="en-GB"/>
        </w:rPr>
        <w:t>Chem</w:t>
      </w:r>
      <w:proofErr w:type="spellEnd"/>
      <w:r w:rsidRPr="002F1D39">
        <w:rPr>
          <w:i/>
          <w:sz w:val="22"/>
          <w:szCs w:val="22"/>
          <w:lang w:val="en-GB"/>
        </w:rPr>
        <w:t xml:space="preserve"> Phys</w:t>
      </w:r>
      <w:r>
        <w:rPr>
          <w:sz w:val="22"/>
          <w:szCs w:val="22"/>
          <w:lang w:val="en-GB"/>
        </w:rPr>
        <w:t xml:space="preserve">, </w:t>
      </w:r>
      <w:r w:rsidRPr="00621E62">
        <w:rPr>
          <w:sz w:val="22"/>
          <w:szCs w:val="22"/>
          <w:lang w:val="en-GB"/>
        </w:rPr>
        <w:t>11(2):298-308</w:t>
      </w:r>
      <w:r>
        <w:rPr>
          <w:sz w:val="22"/>
          <w:szCs w:val="22"/>
          <w:lang w:val="en-GB"/>
        </w:rPr>
        <w:t>, 2009.</w:t>
      </w:r>
    </w:p>
    <w:p w:rsidR="00001850" w:rsidRDefault="00001850" w:rsidP="00621E62">
      <w:pPr>
        <w:numPr>
          <w:ilvl w:val="0"/>
          <w:numId w:val="7"/>
        </w:numPr>
        <w:ind w:left="426" w:hanging="426"/>
        <w:jc w:val="both"/>
        <w:rPr>
          <w:sz w:val="22"/>
          <w:szCs w:val="22"/>
          <w:lang w:val="en-GB"/>
        </w:rPr>
      </w:pPr>
      <w:proofErr w:type="spellStart"/>
      <w:r w:rsidRPr="00621E62">
        <w:rPr>
          <w:sz w:val="22"/>
          <w:szCs w:val="22"/>
          <w:lang w:val="en-GB"/>
        </w:rPr>
        <w:t>Xu</w:t>
      </w:r>
      <w:proofErr w:type="spellEnd"/>
      <w:r w:rsidRPr="00621E62">
        <w:rPr>
          <w:sz w:val="22"/>
          <w:szCs w:val="22"/>
          <w:lang w:val="en-GB"/>
        </w:rPr>
        <w:t xml:space="preserve"> Jiang, H. </w:t>
      </w:r>
      <w:proofErr w:type="spellStart"/>
      <w:r w:rsidRPr="00621E62">
        <w:rPr>
          <w:sz w:val="22"/>
          <w:szCs w:val="22"/>
          <w:lang w:val="en-GB"/>
        </w:rPr>
        <w:t>Kolstein</w:t>
      </w:r>
      <w:proofErr w:type="spellEnd"/>
      <w:r w:rsidRPr="00621E62">
        <w:rPr>
          <w:sz w:val="22"/>
          <w:szCs w:val="22"/>
          <w:lang w:val="en-GB"/>
        </w:rPr>
        <w:t xml:space="preserve">, F.S.K. </w:t>
      </w:r>
      <w:proofErr w:type="spellStart"/>
      <w:r w:rsidRPr="00621E62">
        <w:rPr>
          <w:sz w:val="22"/>
          <w:szCs w:val="22"/>
          <w:lang w:val="en-GB"/>
        </w:rPr>
        <w:t>Bijlaard</w:t>
      </w:r>
      <w:proofErr w:type="spellEnd"/>
      <w:r w:rsidRPr="00621E62">
        <w:rPr>
          <w:sz w:val="22"/>
          <w:szCs w:val="22"/>
          <w:lang w:val="en-GB"/>
        </w:rPr>
        <w:t xml:space="preserve">. </w:t>
      </w:r>
      <w:bookmarkStart w:id="34" w:name="Moisture_diffusion_relaxation_model"/>
      <w:r w:rsidRPr="00621E62">
        <w:rPr>
          <w:sz w:val="22"/>
          <w:szCs w:val="22"/>
          <w:lang w:val="en-GB"/>
        </w:rPr>
        <w:t xml:space="preserve">Moisture diffusion </w:t>
      </w:r>
      <w:bookmarkEnd w:id="34"/>
      <w:r w:rsidRPr="00621E62">
        <w:rPr>
          <w:sz w:val="22"/>
          <w:szCs w:val="22"/>
          <w:lang w:val="en-GB"/>
        </w:rPr>
        <w:t>in glass–</w:t>
      </w:r>
      <w:proofErr w:type="spellStart"/>
      <w:r w:rsidRPr="00621E62">
        <w:rPr>
          <w:sz w:val="22"/>
          <w:szCs w:val="22"/>
          <w:lang w:val="en-GB"/>
        </w:rPr>
        <w:t>fiber</w:t>
      </w:r>
      <w:proofErr w:type="spellEnd"/>
      <w:r w:rsidRPr="00621E62">
        <w:rPr>
          <w:sz w:val="22"/>
          <w:szCs w:val="22"/>
          <w:lang w:val="en-GB"/>
        </w:rPr>
        <w:t xml:space="preserve">-reinforced polymer composite bridge under hot/wet environment. </w:t>
      </w:r>
      <w:r w:rsidRPr="00E122AC">
        <w:rPr>
          <w:i/>
          <w:sz w:val="22"/>
          <w:szCs w:val="22"/>
          <w:lang w:val="en-GB"/>
        </w:rPr>
        <w:t>Composites</w:t>
      </w:r>
      <w:r w:rsidR="00E122AC" w:rsidRPr="00E122AC">
        <w:rPr>
          <w:i/>
          <w:sz w:val="22"/>
          <w:szCs w:val="22"/>
          <w:lang w:val="en-GB"/>
        </w:rPr>
        <w:t xml:space="preserve"> B</w:t>
      </w:r>
      <w:proofErr w:type="gramStart"/>
      <w:r w:rsidR="00E122AC">
        <w:rPr>
          <w:sz w:val="22"/>
          <w:szCs w:val="22"/>
          <w:lang w:val="en-GB"/>
        </w:rPr>
        <w:t xml:space="preserve">, </w:t>
      </w:r>
      <w:r w:rsidRPr="00621E62">
        <w:rPr>
          <w:sz w:val="22"/>
          <w:szCs w:val="22"/>
          <w:lang w:val="en-GB"/>
        </w:rPr>
        <w:t xml:space="preserve"> 45</w:t>
      </w:r>
      <w:r w:rsidR="00E122AC">
        <w:rPr>
          <w:sz w:val="22"/>
          <w:szCs w:val="22"/>
          <w:lang w:val="en-GB"/>
        </w:rPr>
        <w:t>:</w:t>
      </w:r>
      <w:r w:rsidRPr="00621E62">
        <w:rPr>
          <w:sz w:val="22"/>
          <w:szCs w:val="22"/>
          <w:lang w:val="en-GB"/>
        </w:rPr>
        <w:t>407</w:t>
      </w:r>
      <w:proofErr w:type="gramEnd"/>
      <w:r w:rsidRPr="00621E62">
        <w:rPr>
          <w:sz w:val="22"/>
          <w:szCs w:val="22"/>
          <w:lang w:val="en-GB"/>
        </w:rPr>
        <w:t>–416</w:t>
      </w:r>
      <w:r w:rsidR="00E122AC">
        <w:rPr>
          <w:sz w:val="22"/>
          <w:szCs w:val="22"/>
          <w:lang w:val="en-GB"/>
        </w:rPr>
        <w:t xml:space="preserve">, </w:t>
      </w:r>
      <w:r w:rsidR="00E122AC" w:rsidRPr="00621E62">
        <w:rPr>
          <w:sz w:val="22"/>
          <w:szCs w:val="22"/>
          <w:lang w:val="en-GB"/>
        </w:rPr>
        <w:t>2013</w:t>
      </w:r>
      <w:r w:rsidRPr="00621E62">
        <w:rPr>
          <w:sz w:val="22"/>
          <w:szCs w:val="22"/>
          <w:lang w:val="en-GB"/>
        </w:rPr>
        <w:t>.</w:t>
      </w:r>
    </w:p>
    <w:p w:rsidR="009148E5" w:rsidRPr="00764858" w:rsidRDefault="00D9792D" w:rsidP="00764858">
      <w:pPr>
        <w:numPr>
          <w:ilvl w:val="0"/>
          <w:numId w:val="7"/>
        </w:numPr>
        <w:spacing w:before="60" w:after="60"/>
        <w:ind w:left="567" w:right="4" w:hanging="567"/>
        <w:jc w:val="both"/>
        <w:rPr>
          <w:color w:val="000000"/>
          <w:sz w:val="22"/>
          <w:szCs w:val="22"/>
          <w:lang w:val="en-GB"/>
        </w:rPr>
      </w:pPr>
      <w:r w:rsidRPr="001C1E49">
        <w:rPr>
          <w:sz w:val="22"/>
          <w:szCs w:val="22"/>
          <w:lang w:val="en-GB"/>
        </w:rPr>
        <w:t xml:space="preserve">A.R. </w:t>
      </w:r>
      <w:proofErr w:type="spellStart"/>
      <w:r w:rsidRPr="001C1E49">
        <w:rPr>
          <w:sz w:val="22"/>
          <w:szCs w:val="22"/>
          <w:lang w:val="en-GB"/>
        </w:rPr>
        <w:t>Berens</w:t>
      </w:r>
      <w:proofErr w:type="spellEnd"/>
      <w:r w:rsidRPr="001C1E49">
        <w:rPr>
          <w:sz w:val="22"/>
          <w:szCs w:val="22"/>
          <w:lang w:val="en-GB"/>
        </w:rPr>
        <w:t xml:space="preserve">, </w:t>
      </w:r>
      <w:bookmarkStart w:id="35" w:name="Berens_Hopfenberg_1978"/>
      <w:r w:rsidRPr="001C1E49">
        <w:rPr>
          <w:sz w:val="22"/>
          <w:szCs w:val="22"/>
          <w:lang w:val="en-GB"/>
        </w:rPr>
        <w:t xml:space="preserve">H. B. </w:t>
      </w:r>
      <w:proofErr w:type="spellStart"/>
      <w:r w:rsidRPr="001C1E49">
        <w:rPr>
          <w:sz w:val="22"/>
          <w:szCs w:val="22"/>
          <w:lang w:val="en-GB"/>
        </w:rPr>
        <w:t>Hopfenberg</w:t>
      </w:r>
      <w:bookmarkEnd w:id="35"/>
      <w:proofErr w:type="spellEnd"/>
      <w:r w:rsidRPr="001C1E49">
        <w:rPr>
          <w:sz w:val="22"/>
          <w:szCs w:val="22"/>
          <w:lang w:val="en-GB"/>
        </w:rPr>
        <w:t xml:space="preserve">. Diffusion and relaxation in glassy polymer powders: 2. Separation of diffusion and relaxation parameters. </w:t>
      </w:r>
      <w:r w:rsidRPr="001C1E49">
        <w:rPr>
          <w:i/>
          <w:sz w:val="22"/>
          <w:szCs w:val="22"/>
          <w:lang w:val="en-GB"/>
        </w:rPr>
        <w:t>Polymer</w:t>
      </w:r>
      <w:r w:rsidRPr="001C1E49">
        <w:rPr>
          <w:sz w:val="22"/>
          <w:szCs w:val="22"/>
          <w:lang w:val="en-GB"/>
        </w:rPr>
        <w:t>, 19(5): 489–96, 1978.</w:t>
      </w:r>
    </w:p>
    <w:p w:rsidR="009148E5" w:rsidRPr="002618C9" w:rsidRDefault="009148E5" w:rsidP="00704B24">
      <w:pPr>
        <w:spacing w:before="60" w:after="60"/>
        <w:ind w:left="567" w:right="4" w:hanging="567"/>
        <w:jc w:val="both"/>
        <w:rPr>
          <w:color w:val="000000"/>
          <w:sz w:val="22"/>
          <w:szCs w:val="22"/>
          <w:lang w:val="en-GB"/>
        </w:rPr>
      </w:pPr>
    </w:p>
    <w:sectPr w:rsidR="009148E5" w:rsidRPr="002618C9" w:rsidSect="00A84527">
      <w:headerReference w:type="even" r:id="rId26"/>
      <w:headerReference w:type="default" r:id="rId27"/>
      <w:footerReference w:type="default" r:id="rId28"/>
      <w:pgSz w:w="11909" w:h="16834" w:code="9"/>
      <w:pgMar w:top="1701" w:right="1418" w:bottom="1418" w:left="1418"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3EC" w:rsidRDefault="006B33EC">
      <w:r>
        <w:separator/>
      </w:r>
    </w:p>
  </w:endnote>
  <w:endnote w:type="continuationSeparator" w:id="0">
    <w:p w:rsidR="006B33EC" w:rsidRDefault="006B33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BB4" w:rsidRPr="0056281B" w:rsidRDefault="001E3BB4" w:rsidP="0056281B">
    <w:pPr>
      <w:jc w:val="center"/>
      <w:rPr>
        <w:sz w:val="18"/>
        <w:szCs w:val="18"/>
      </w:rPr>
    </w:pPr>
    <w:r w:rsidRPr="005A517E">
      <w:rPr>
        <w:sz w:val="18"/>
        <w:szCs w:val="18"/>
      </w:rPr>
      <w:t>O</w:t>
    </w:r>
    <w:r>
      <w:rPr>
        <w:sz w:val="18"/>
        <w:szCs w:val="18"/>
      </w:rPr>
      <w:t xml:space="preserve">. </w:t>
    </w:r>
    <w:r w:rsidRPr="005A517E">
      <w:rPr>
        <w:sz w:val="18"/>
        <w:szCs w:val="18"/>
      </w:rPr>
      <w:t>Starkova, S</w:t>
    </w:r>
    <w:r>
      <w:rPr>
        <w:sz w:val="18"/>
        <w:szCs w:val="18"/>
      </w:rPr>
      <w:t>.</w:t>
    </w:r>
    <w:r w:rsidR="00764858">
      <w:rPr>
        <w:sz w:val="18"/>
        <w:szCs w:val="18"/>
      </w:rPr>
      <w:t xml:space="preserve"> </w:t>
    </w:r>
    <w:r w:rsidRPr="005A517E">
      <w:rPr>
        <w:sz w:val="18"/>
        <w:szCs w:val="18"/>
      </w:rPr>
      <w:t>Chandrasekaran, T</w:t>
    </w:r>
    <w:r>
      <w:rPr>
        <w:sz w:val="18"/>
        <w:szCs w:val="18"/>
      </w:rPr>
      <w:t xml:space="preserve">. </w:t>
    </w:r>
    <w:r w:rsidRPr="005A517E">
      <w:rPr>
        <w:sz w:val="18"/>
        <w:szCs w:val="18"/>
      </w:rPr>
      <w:t>Schnoor, A</w:t>
    </w:r>
    <w:r>
      <w:rPr>
        <w:sz w:val="18"/>
        <w:szCs w:val="18"/>
      </w:rPr>
      <w:t>.</w:t>
    </w:r>
    <w:r w:rsidR="00764858">
      <w:rPr>
        <w:sz w:val="18"/>
        <w:szCs w:val="18"/>
      </w:rPr>
      <w:t xml:space="preserve"> </w:t>
    </w:r>
    <w:r w:rsidRPr="005A517E">
      <w:rPr>
        <w:sz w:val="18"/>
        <w:szCs w:val="18"/>
      </w:rPr>
      <w:t>Aniskevich, and K</w:t>
    </w:r>
    <w:r>
      <w:rPr>
        <w:sz w:val="18"/>
        <w:szCs w:val="18"/>
      </w:rPr>
      <w:t>.</w:t>
    </w:r>
    <w:r w:rsidRPr="005A517E">
      <w:rPr>
        <w:sz w:val="18"/>
        <w:szCs w:val="18"/>
      </w:rPr>
      <w:t xml:space="preserve"> Schulte</w:t>
    </w:r>
  </w:p>
  <w:p w:rsidR="001E3BB4" w:rsidRDefault="001E3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3EC" w:rsidRDefault="006B33EC">
      <w:r>
        <w:separator/>
      </w:r>
    </w:p>
  </w:footnote>
  <w:footnote w:type="continuationSeparator" w:id="0">
    <w:p w:rsidR="006B33EC" w:rsidRDefault="006B3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BB4" w:rsidRPr="00CF611D" w:rsidRDefault="001E3BB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BB4" w:rsidRDefault="001E3BB4"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1E3BB4" w:rsidRPr="00B57AEB" w:rsidRDefault="001E3BB4"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0028769A" w:rsidRPr="009148E5">
      <w:rPr>
        <w:sz w:val="18"/>
        <w:szCs w:val="18"/>
      </w:rPr>
      <w:fldChar w:fldCharType="begin"/>
    </w:r>
    <w:r w:rsidRPr="009148E5">
      <w:rPr>
        <w:sz w:val="18"/>
        <w:szCs w:val="18"/>
      </w:rPr>
      <w:instrText>PAGE   \* MERGEFORMAT</w:instrText>
    </w:r>
    <w:r w:rsidR="0028769A" w:rsidRPr="009148E5">
      <w:rPr>
        <w:sz w:val="18"/>
        <w:szCs w:val="18"/>
      </w:rPr>
      <w:fldChar w:fldCharType="separate"/>
    </w:r>
    <w:r w:rsidR="0029067B">
      <w:rPr>
        <w:noProof/>
        <w:sz w:val="18"/>
        <w:szCs w:val="18"/>
      </w:rPr>
      <w:t>4</w:t>
    </w:r>
    <w:r w:rsidR="0028769A" w:rsidRPr="009148E5">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1B3"/>
    <w:multiLevelType w:val="hybridMultilevel"/>
    <w:tmpl w:val="7AA6C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C65A9"/>
    <w:multiLevelType w:val="hybridMultilevel"/>
    <w:tmpl w:val="9A9A8C56"/>
    <w:lvl w:ilvl="0" w:tplc="D4882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A4782"/>
    <w:multiLevelType w:val="hybridMultilevel"/>
    <w:tmpl w:val="36F4C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abstractNum w:abstractNumId="6">
    <w:nsid w:val="73606ED0"/>
    <w:multiLevelType w:val="hybridMultilevel"/>
    <w:tmpl w:val="F9FC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9C7CE7"/>
    <w:rsid w:val="00001850"/>
    <w:rsid w:val="00006A04"/>
    <w:rsid w:val="000118EA"/>
    <w:rsid w:val="0001699C"/>
    <w:rsid w:val="00030BE0"/>
    <w:rsid w:val="00032901"/>
    <w:rsid w:val="00044B69"/>
    <w:rsid w:val="0007274E"/>
    <w:rsid w:val="0007491E"/>
    <w:rsid w:val="0008031E"/>
    <w:rsid w:val="000806D4"/>
    <w:rsid w:val="00093A3E"/>
    <w:rsid w:val="00094F9E"/>
    <w:rsid w:val="000970C4"/>
    <w:rsid w:val="000A09E5"/>
    <w:rsid w:val="000A1EFD"/>
    <w:rsid w:val="000A61AE"/>
    <w:rsid w:val="000B0BBB"/>
    <w:rsid w:val="000B4B9C"/>
    <w:rsid w:val="000B637C"/>
    <w:rsid w:val="000B65AE"/>
    <w:rsid w:val="000C6C7F"/>
    <w:rsid w:val="000D3BBE"/>
    <w:rsid w:val="000E1595"/>
    <w:rsid w:val="000E6BB4"/>
    <w:rsid w:val="000E7758"/>
    <w:rsid w:val="001076F2"/>
    <w:rsid w:val="00107737"/>
    <w:rsid w:val="00117133"/>
    <w:rsid w:val="0011753B"/>
    <w:rsid w:val="001234CC"/>
    <w:rsid w:val="00125F91"/>
    <w:rsid w:val="001312F8"/>
    <w:rsid w:val="00145CEC"/>
    <w:rsid w:val="00151A76"/>
    <w:rsid w:val="00152D8E"/>
    <w:rsid w:val="001615E2"/>
    <w:rsid w:val="0016266E"/>
    <w:rsid w:val="00172A18"/>
    <w:rsid w:val="001768DD"/>
    <w:rsid w:val="001A2735"/>
    <w:rsid w:val="001B500D"/>
    <w:rsid w:val="001B5C61"/>
    <w:rsid w:val="001C1E49"/>
    <w:rsid w:val="001D1123"/>
    <w:rsid w:val="001D2746"/>
    <w:rsid w:val="001D4464"/>
    <w:rsid w:val="001D492D"/>
    <w:rsid w:val="001E3BB4"/>
    <w:rsid w:val="001E7FF9"/>
    <w:rsid w:val="002029C5"/>
    <w:rsid w:val="00206A59"/>
    <w:rsid w:val="00211628"/>
    <w:rsid w:val="00217F81"/>
    <w:rsid w:val="00233BAE"/>
    <w:rsid w:val="0023514C"/>
    <w:rsid w:val="0024715A"/>
    <w:rsid w:val="0025236A"/>
    <w:rsid w:val="002618C9"/>
    <w:rsid w:val="0026442C"/>
    <w:rsid w:val="00266F48"/>
    <w:rsid w:val="002721E0"/>
    <w:rsid w:val="00276528"/>
    <w:rsid w:val="0028769A"/>
    <w:rsid w:val="0029067B"/>
    <w:rsid w:val="0029272B"/>
    <w:rsid w:val="00294B69"/>
    <w:rsid w:val="002970F9"/>
    <w:rsid w:val="002A53C7"/>
    <w:rsid w:val="002A6B7B"/>
    <w:rsid w:val="002B4784"/>
    <w:rsid w:val="002C4340"/>
    <w:rsid w:val="002D3DF2"/>
    <w:rsid w:val="002D42D9"/>
    <w:rsid w:val="002D5FD5"/>
    <w:rsid w:val="002E3923"/>
    <w:rsid w:val="002E54FC"/>
    <w:rsid w:val="002F0DEC"/>
    <w:rsid w:val="002F1D39"/>
    <w:rsid w:val="00302925"/>
    <w:rsid w:val="003034F8"/>
    <w:rsid w:val="00305819"/>
    <w:rsid w:val="00323F1F"/>
    <w:rsid w:val="00332466"/>
    <w:rsid w:val="00335AB7"/>
    <w:rsid w:val="00335BA4"/>
    <w:rsid w:val="00337952"/>
    <w:rsid w:val="003477ED"/>
    <w:rsid w:val="00351C58"/>
    <w:rsid w:val="00352125"/>
    <w:rsid w:val="00362DA6"/>
    <w:rsid w:val="003722AE"/>
    <w:rsid w:val="00377295"/>
    <w:rsid w:val="0038025C"/>
    <w:rsid w:val="00384286"/>
    <w:rsid w:val="00392A6F"/>
    <w:rsid w:val="00393875"/>
    <w:rsid w:val="003A054A"/>
    <w:rsid w:val="003A41B5"/>
    <w:rsid w:val="003B6253"/>
    <w:rsid w:val="003B6663"/>
    <w:rsid w:val="003D3BAA"/>
    <w:rsid w:val="003D6CBE"/>
    <w:rsid w:val="003E4FD8"/>
    <w:rsid w:val="003F0F69"/>
    <w:rsid w:val="003F1468"/>
    <w:rsid w:val="003F40E0"/>
    <w:rsid w:val="00407772"/>
    <w:rsid w:val="00412A5D"/>
    <w:rsid w:val="004176B0"/>
    <w:rsid w:val="00425386"/>
    <w:rsid w:val="00427346"/>
    <w:rsid w:val="00432826"/>
    <w:rsid w:val="0043410B"/>
    <w:rsid w:val="00437E8E"/>
    <w:rsid w:val="0044074B"/>
    <w:rsid w:val="00441FA0"/>
    <w:rsid w:val="00442A07"/>
    <w:rsid w:val="00462CAB"/>
    <w:rsid w:val="00463FAB"/>
    <w:rsid w:val="0048719B"/>
    <w:rsid w:val="00490E88"/>
    <w:rsid w:val="004A1C1E"/>
    <w:rsid w:val="004A3F6F"/>
    <w:rsid w:val="004A6F0F"/>
    <w:rsid w:val="004B5367"/>
    <w:rsid w:val="004B77B9"/>
    <w:rsid w:val="004C3B9A"/>
    <w:rsid w:val="004C51DD"/>
    <w:rsid w:val="004C71A9"/>
    <w:rsid w:val="004D4E4A"/>
    <w:rsid w:val="004E18A3"/>
    <w:rsid w:val="004E6EF1"/>
    <w:rsid w:val="004E7410"/>
    <w:rsid w:val="004F0F2E"/>
    <w:rsid w:val="004F254A"/>
    <w:rsid w:val="004F69E5"/>
    <w:rsid w:val="005060AC"/>
    <w:rsid w:val="00516C5B"/>
    <w:rsid w:val="005215A3"/>
    <w:rsid w:val="00524FDB"/>
    <w:rsid w:val="005447CA"/>
    <w:rsid w:val="0054500C"/>
    <w:rsid w:val="00545190"/>
    <w:rsid w:val="00547C4C"/>
    <w:rsid w:val="00551ED4"/>
    <w:rsid w:val="00556716"/>
    <w:rsid w:val="0056281B"/>
    <w:rsid w:val="0058241B"/>
    <w:rsid w:val="00591125"/>
    <w:rsid w:val="00591EA8"/>
    <w:rsid w:val="005A03E1"/>
    <w:rsid w:val="005A517E"/>
    <w:rsid w:val="005C0E2D"/>
    <w:rsid w:val="005D34C4"/>
    <w:rsid w:val="005D3BDF"/>
    <w:rsid w:val="005D4192"/>
    <w:rsid w:val="005D5E9F"/>
    <w:rsid w:val="005E074B"/>
    <w:rsid w:val="005E41EA"/>
    <w:rsid w:val="005E56F6"/>
    <w:rsid w:val="00607773"/>
    <w:rsid w:val="00613666"/>
    <w:rsid w:val="00621E62"/>
    <w:rsid w:val="00624C5A"/>
    <w:rsid w:val="0062778E"/>
    <w:rsid w:val="0064062A"/>
    <w:rsid w:val="00645A38"/>
    <w:rsid w:val="0065521E"/>
    <w:rsid w:val="00655863"/>
    <w:rsid w:val="00655C22"/>
    <w:rsid w:val="00656C88"/>
    <w:rsid w:val="00663FD3"/>
    <w:rsid w:val="0067045F"/>
    <w:rsid w:val="00674396"/>
    <w:rsid w:val="00674EEA"/>
    <w:rsid w:val="00684C69"/>
    <w:rsid w:val="0069222A"/>
    <w:rsid w:val="00697A09"/>
    <w:rsid w:val="006A42AE"/>
    <w:rsid w:val="006B33EC"/>
    <w:rsid w:val="006B56EA"/>
    <w:rsid w:val="006B570B"/>
    <w:rsid w:val="006C6507"/>
    <w:rsid w:val="006D2BC0"/>
    <w:rsid w:val="006E4C08"/>
    <w:rsid w:val="006F17BC"/>
    <w:rsid w:val="006F3756"/>
    <w:rsid w:val="006F41B8"/>
    <w:rsid w:val="006F5621"/>
    <w:rsid w:val="006F609B"/>
    <w:rsid w:val="00700071"/>
    <w:rsid w:val="007002C2"/>
    <w:rsid w:val="007013C9"/>
    <w:rsid w:val="0070220C"/>
    <w:rsid w:val="00704B24"/>
    <w:rsid w:val="00705647"/>
    <w:rsid w:val="007159F4"/>
    <w:rsid w:val="00725CCF"/>
    <w:rsid w:val="007370C2"/>
    <w:rsid w:val="00737276"/>
    <w:rsid w:val="00750F82"/>
    <w:rsid w:val="00762E35"/>
    <w:rsid w:val="00764858"/>
    <w:rsid w:val="007925D0"/>
    <w:rsid w:val="007941C3"/>
    <w:rsid w:val="00796124"/>
    <w:rsid w:val="007A0397"/>
    <w:rsid w:val="007A083D"/>
    <w:rsid w:val="007A20A9"/>
    <w:rsid w:val="007A4D08"/>
    <w:rsid w:val="007C46DE"/>
    <w:rsid w:val="007C4F9B"/>
    <w:rsid w:val="007C5B46"/>
    <w:rsid w:val="007D60B5"/>
    <w:rsid w:val="007E1CDE"/>
    <w:rsid w:val="007E6B1D"/>
    <w:rsid w:val="007F2290"/>
    <w:rsid w:val="007F2B8F"/>
    <w:rsid w:val="00803D6D"/>
    <w:rsid w:val="00806172"/>
    <w:rsid w:val="008068A4"/>
    <w:rsid w:val="00813591"/>
    <w:rsid w:val="008315F8"/>
    <w:rsid w:val="0083599B"/>
    <w:rsid w:val="00835F9F"/>
    <w:rsid w:val="00860992"/>
    <w:rsid w:val="00866F2B"/>
    <w:rsid w:val="0087430A"/>
    <w:rsid w:val="00874B6F"/>
    <w:rsid w:val="00881639"/>
    <w:rsid w:val="00883F67"/>
    <w:rsid w:val="0089198A"/>
    <w:rsid w:val="00892894"/>
    <w:rsid w:val="008929D8"/>
    <w:rsid w:val="00893222"/>
    <w:rsid w:val="008A04FF"/>
    <w:rsid w:val="008B494E"/>
    <w:rsid w:val="008B6986"/>
    <w:rsid w:val="008C25B7"/>
    <w:rsid w:val="008C4635"/>
    <w:rsid w:val="008C4AFB"/>
    <w:rsid w:val="008D110D"/>
    <w:rsid w:val="008E121F"/>
    <w:rsid w:val="008E2769"/>
    <w:rsid w:val="008E6524"/>
    <w:rsid w:val="008F0428"/>
    <w:rsid w:val="008F2896"/>
    <w:rsid w:val="008F4FC2"/>
    <w:rsid w:val="0090474D"/>
    <w:rsid w:val="00904CF1"/>
    <w:rsid w:val="00907699"/>
    <w:rsid w:val="00914791"/>
    <w:rsid w:val="009148E5"/>
    <w:rsid w:val="0091620C"/>
    <w:rsid w:val="00917643"/>
    <w:rsid w:val="00922642"/>
    <w:rsid w:val="0092522D"/>
    <w:rsid w:val="00930AF8"/>
    <w:rsid w:val="00934F89"/>
    <w:rsid w:val="00945048"/>
    <w:rsid w:val="00946DFD"/>
    <w:rsid w:val="00966C63"/>
    <w:rsid w:val="0097115A"/>
    <w:rsid w:val="00990750"/>
    <w:rsid w:val="00992411"/>
    <w:rsid w:val="009A6FAD"/>
    <w:rsid w:val="009B0E93"/>
    <w:rsid w:val="009B204C"/>
    <w:rsid w:val="009C4011"/>
    <w:rsid w:val="009C445D"/>
    <w:rsid w:val="009C662C"/>
    <w:rsid w:val="009C7CE7"/>
    <w:rsid w:val="009E07F9"/>
    <w:rsid w:val="009E6222"/>
    <w:rsid w:val="009E79C6"/>
    <w:rsid w:val="009F0408"/>
    <w:rsid w:val="009F15D2"/>
    <w:rsid w:val="009F2A50"/>
    <w:rsid w:val="00A11466"/>
    <w:rsid w:val="00A146EB"/>
    <w:rsid w:val="00A14A8C"/>
    <w:rsid w:val="00A1555A"/>
    <w:rsid w:val="00A23297"/>
    <w:rsid w:val="00A276DA"/>
    <w:rsid w:val="00A32C5B"/>
    <w:rsid w:val="00A427ED"/>
    <w:rsid w:val="00A5638A"/>
    <w:rsid w:val="00A629B8"/>
    <w:rsid w:val="00A63EEB"/>
    <w:rsid w:val="00A65FB7"/>
    <w:rsid w:val="00A71AB9"/>
    <w:rsid w:val="00A752E9"/>
    <w:rsid w:val="00A77013"/>
    <w:rsid w:val="00A815AA"/>
    <w:rsid w:val="00A8247D"/>
    <w:rsid w:val="00A8326C"/>
    <w:rsid w:val="00A84527"/>
    <w:rsid w:val="00A904F1"/>
    <w:rsid w:val="00A905CD"/>
    <w:rsid w:val="00A90FB2"/>
    <w:rsid w:val="00A9366E"/>
    <w:rsid w:val="00A96ED1"/>
    <w:rsid w:val="00A97523"/>
    <w:rsid w:val="00AA6B6A"/>
    <w:rsid w:val="00AA6F8A"/>
    <w:rsid w:val="00AA7A8F"/>
    <w:rsid w:val="00AB2F31"/>
    <w:rsid w:val="00AB7F54"/>
    <w:rsid w:val="00AC7B93"/>
    <w:rsid w:val="00AE4826"/>
    <w:rsid w:val="00AF59CD"/>
    <w:rsid w:val="00B10C97"/>
    <w:rsid w:val="00B17FFE"/>
    <w:rsid w:val="00B21799"/>
    <w:rsid w:val="00B24FF9"/>
    <w:rsid w:val="00B3002C"/>
    <w:rsid w:val="00B36E1D"/>
    <w:rsid w:val="00B635CD"/>
    <w:rsid w:val="00B64F79"/>
    <w:rsid w:val="00B6618A"/>
    <w:rsid w:val="00B676B2"/>
    <w:rsid w:val="00B74D8E"/>
    <w:rsid w:val="00B81430"/>
    <w:rsid w:val="00B8436D"/>
    <w:rsid w:val="00B8619E"/>
    <w:rsid w:val="00BA0676"/>
    <w:rsid w:val="00BA577C"/>
    <w:rsid w:val="00BB3DC2"/>
    <w:rsid w:val="00BC1742"/>
    <w:rsid w:val="00BC4595"/>
    <w:rsid w:val="00BD23DE"/>
    <w:rsid w:val="00BD32CB"/>
    <w:rsid w:val="00BD3309"/>
    <w:rsid w:val="00BE10B5"/>
    <w:rsid w:val="00BE5A25"/>
    <w:rsid w:val="00C046F1"/>
    <w:rsid w:val="00C12945"/>
    <w:rsid w:val="00C13D08"/>
    <w:rsid w:val="00C173C4"/>
    <w:rsid w:val="00C22138"/>
    <w:rsid w:val="00C25EEC"/>
    <w:rsid w:val="00C264D4"/>
    <w:rsid w:val="00C30360"/>
    <w:rsid w:val="00C35D37"/>
    <w:rsid w:val="00C5281A"/>
    <w:rsid w:val="00C556D5"/>
    <w:rsid w:val="00C61E5D"/>
    <w:rsid w:val="00C65DEB"/>
    <w:rsid w:val="00C6760C"/>
    <w:rsid w:val="00C76E88"/>
    <w:rsid w:val="00C77351"/>
    <w:rsid w:val="00C84FC4"/>
    <w:rsid w:val="00C976C9"/>
    <w:rsid w:val="00CA3006"/>
    <w:rsid w:val="00CB0360"/>
    <w:rsid w:val="00CB6619"/>
    <w:rsid w:val="00CC5B19"/>
    <w:rsid w:val="00CC7B47"/>
    <w:rsid w:val="00CE09FA"/>
    <w:rsid w:val="00CE354A"/>
    <w:rsid w:val="00CE3EDF"/>
    <w:rsid w:val="00CE5B52"/>
    <w:rsid w:val="00CE700F"/>
    <w:rsid w:val="00CF3E5F"/>
    <w:rsid w:val="00D01551"/>
    <w:rsid w:val="00D03E78"/>
    <w:rsid w:val="00D10D76"/>
    <w:rsid w:val="00D136E0"/>
    <w:rsid w:val="00D13F6A"/>
    <w:rsid w:val="00D21492"/>
    <w:rsid w:val="00D333B2"/>
    <w:rsid w:val="00D36C9C"/>
    <w:rsid w:val="00D420AC"/>
    <w:rsid w:val="00D51875"/>
    <w:rsid w:val="00D5226E"/>
    <w:rsid w:val="00D62700"/>
    <w:rsid w:val="00D6333B"/>
    <w:rsid w:val="00D67BF4"/>
    <w:rsid w:val="00D82140"/>
    <w:rsid w:val="00D921FC"/>
    <w:rsid w:val="00D92B50"/>
    <w:rsid w:val="00D976DE"/>
    <w:rsid w:val="00D9792D"/>
    <w:rsid w:val="00DA55E3"/>
    <w:rsid w:val="00DB0E2B"/>
    <w:rsid w:val="00DB312B"/>
    <w:rsid w:val="00DB3AD8"/>
    <w:rsid w:val="00DC1241"/>
    <w:rsid w:val="00DD4FD2"/>
    <w:rsid w:val="00DE443C"/>
    <w:rsid w:val="00DF4AE5"/>
    <w:rsid w:val="00E015F8"/>
    <w:rsid w:val="00E122AC"/>
    <w:rsid w:val="00E126A6"/>
    <w:rsid w:val="00E14742"/>
    <w:rsid w:val="00E22CA2"/>
    <w:rsid w:val="00E2605C"/>
    <w:rsid w:val="00E26E5B"/>
    <w:rsid w:val="00E27E7C"/>
    <w:rsid w:val="00E370A6"/>
    <w:rsid w:val="00E4083F"/>
    <w:rsid w:val="00E4465B"/>
    <w:rsid w:val="00E63D6C"/>
    <w:rsid w:val="00E653B2"/>
    <w:rsid w:val="00E7338E"/>
    <w:rsid w:val="00E813AF"/>
    <w:rsid w:val="00E81C44"/>
    <w:rsid w:val="00E82219"/>
    <w:rsid w:val="00E901F8"/>
    <w:rsid w:val="00EA51EF"/>
    <w:rsid w:val="00EB280B"/>
    <w:rsid w:val="00EB5D5B"/>
    <w:rsid w:val="00EB602A"/>
    <w:rsid w:val="00EC5861"/>
    <w:rsid w:val="00EC5FCD"/>
    <w:rsid w:val="00ED6EEE"/>
    <w:rsid w:val="00EE036A"/>
    <w:rsid w:val="00EE146E"/>
    <w:rsid w:val="00EF0263"/>
    <w:rsid w:val="00F077ED"/>
    <w:rsid w:val="00F11948"/>
    <w:rsid w:val="00F231E9"/>
    <w:rsid w:val="00F23A71"/>
    <w:rsid w:val="00F24E7F"/>
    <w:rsid w:val="00F2604D"/>
    <w:rsid w:val="00F26D5C"/>
    <w:rsid w:val="00F3399C"/>
    <w:rsid w:val="00F52697"/>
    <w:rsid w:val="00F54B55"/>
    <w:rsid w:val="00F55A84"/>
    <w:rsid w:val="00F62608"/>
    <w:rsid w:val="00F6635E"/>
    <w:rsid w:val="00F724F0"/>
    <w:rsid w:val="00F7583F"/>
    <w:rsid w:val="00F77972"/>
    <w:rsid w:val="00FA07B5"/>
    <w:rsid w:val="00FA32E4"/>
    <w:rsid w:val="00FB500B"/>
    <w:rsid w:val="00FD0294"/>
    <w:rsid w:val="00FD2CC8"/>
    <w:rsid w:val="00FD6CE0"/>
    <w:rsid w:val="00FE4BC5"/>
    <w:rsid w:val="00FE5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24"/>
    <w:rPr>
      <w:rFonts w:ascii="Times New Roman" w:eastAsia="Times New Roman" w:hAnsi="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ListParagraph">
    <w:name w:val="List Paragraph"/>
    <w:basedOn w:val="Normal"/>
    <w:uiPriority w:val="34"/>
    <w:qFormat/>
    <w:rsid w:val="00001850"/>
    <w:pPr>
      <w:spacing w:after="200" w:line="320" w:lineRule="atLeast"/>
      <w:ind w:left="720"/>
      <w:contextualSpacing/>
      <w:jc w:val="both"/>
    </w:pPr>
    <w:rPr>
      <w:rFonts w:eastAsia="Calibri"/>
      <w:szCs w:val="22"/>
      <w:lang w:eastAsia="en-US"/>
    </w:rPr>
  </w:style>
  <w:style w:type="paragraph" w:customStyle="1" w:styleId="afterformula">
    <w:name w:val="after formula"/>
    <w:basedOn w:val="Normal"/>
    <w:rsid w:val="000A09E5"/>
    <w:pPr>
      <w:spacing w:line="360" w:lineRule="auto"/>
      <w:jc w:val="both"/>
    </w:pPr>
    <w:rPr>
      <w:szCs w:val="20"/>
      <w:lang w:eastAsia="en-US"/>
    </w:rPr>
  </w:style>
  <w:style w:type="paragraph" w:styleId="Caption">
    <w:name w:val="caption"/>
    <w:basedOn w:val="Normal"/>
    <w:next w:val="Normal"/>
    <w:uiPriority w:val="35"/>
    <w:unhideWhenUsed/>
    <w:qFormat/>
    <w:rsid w:val="00E2605C"/>
    <w:rPr>
      <w:b/>
      <w:bCs/>
      <w:sz w:val="20"/>
      <w:szCs w:val="20"/>
    </w:rPr>
  </w:style>
  <w:style w:type="paragraph" w:customStyle="1" w:styleId="equation">
    <w:name w:val="equation"/>
    <w:basedOn w:val="Normal"/>
    <w:next w:val="Normal"/>
    <w:autoRedefine/>
    <w:rsid w:val="007941C3"/>
    <w:pPr>
      <w:overflowPunct w:val="0"/>
      <w:autoSpaceDE w:val="0"/>
      <w:autoSpaceDN w:val="0"/>
      <w:adjustRightInd w:val="0"/>
      <w:spacing w:line="480" w:lineRule="auto"/>
      <w:textAlignment w:val="baseline"/>
    </w:pPr>
    <w:rPr>
      <w:sz w:val="22"/>
      <w:szCs w:val="20"/>
      <w:lang w:val="en-GB" w:eastAsia="it-IT"/>
    </w:rPr>
  </w:style>
</w:styles>
</file>

<file path=word/webSettings.xml><?xml version="1.0" encoding="utf-8"?>
<w:webSettings xmlns:r="http://schemas.openxmlformats.org/officeDocument/2006/relationships" xmlns:w="http://schemas.openxmlformats.org/wordprocessingml/2006/main">
  <w:divs>
    <w:div w:id="1248151477">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sja.starkova@pmi.lu.lv" TargetMode="Externa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image" Target="media/image10.emf"/><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1BEDE-8242-4225-B4B5-6F56A9BC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ECCM17_Paper_Template</vt:lpstr>
    </vt:vector>
  </TitlesOfParts>
  <Company/>
  <LinksUpToDate>false</LinksUpToDate>
  <CharactersWithSpaces>25671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O. Starkova</cp:lastModifiedBy>
  <cp:revision>7</cp:revision>
  <cp:lastPrinted>2018-05-28T08:27:00Z</cp:lastPrinted>
  <dcterms:created xsi:type="dcterms:W3CDTF">2018-05-25T14:50:00Z</dcterms:created>
  <dcterms:modified xsi:type="dcterms:W3CDTF">2018-05-28T08:29:00Z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