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7A3DA" w14:textId="77777777" w:rsidR="003A41B5" w:rsidRPr="00240B6D" w:rsidRDefault="003A41B5" w:rsidP="00704B24">
      <w:pPr>
        <w:jc w:val="center"/>
        <w:rPr>
          <w:caps/>
          <w:sz w:val="22"/>
          <w:szCs w:val="22"/>
        </w:rPr>
      </w:pPr>
    </w:p>
    <w:p w14:paraId="7985B79C" w14:textId="77777777" w:rsidR="003A41B5" w:rsidRPr="00240B6D" w:rsidRDefault="003A41B5" w:rsidP="00704B24">
      <w:pPr>
        <w:jc w:val="center"/>
        <w:rPr>
          <w:caps/>
          <w:sz w:val="22"/>
          <w:szCs w:val="22"/>
        </w:rPr>
      </w:pPr>
    </w:p>
    <w:p w14:paraId="19E1DE93" w14:textId="77777777" w:rsidR="0048512D" w:rsidRPr="0048512D" w:rsidRDefault="0048512D" w:rsidP="0048512D">
      <w:pPr>
        <w:pStyle w:val="NormalWeb"/>
        <w:jc w:val="center"/>
        <w:rPr>
          <w:b/>
          <w:caps/>
          <w:sz w:val="28"/>
          <w:szCs w:val="28"/>
          <w:lang w:val="en-US" w:eastAsia="fr-FR"/>
        </w:rPr>
      </w:pPr>
      <w:r w:rsidRPr="0048512D">
        <w:rPr>
          <w:b/>
          <w:caps/>
          <w:sz w:val="28"/>
          <w:szCs w:val="28"/>
          <w:lang w:val="en-US" w:eastAsia="fr-FR"/>
        </w:rPr>
        <w:t>On the influence of overlap topology on tensile strength of composite bonded joints: A multi-stacking design</w:t>
      </w:r>
    </w:p>
    <w:p w14:paraId="09246D78" w14:textId="77777777" w:rsidR="0048512D" w:rsidRPr="005C055E" w:rsidRDefault="0048512D" w:rsidP="00704B24">
      <w:pPr>
        <w:jc w:val="center"/>
        <w:rPr>
          <w:caps/>
          <w:sz w:val="22"/>
          <w:szCs w:val="22"/>
          <w:lang w:val="en-CA"/>
        </w:rPr>
      </w:pPr>
    </w:p>
    <w:p w14:paraId="558853AF" w14:textId="77777777" w:rsidR="00704B24" w:rsidRPr="005C055E" w:rsidRDefault="00704B24" w:rsidP="00E02C12">
      <w:pPr>
        <w:jc w:val="center"/>
        <w:rPr>
          <w:sz w:val="22"/>
          <w:szCs w:val="22"/>
        </w:rPr>
      </w:pPr>
    </w:p>
    <w:p w14:paraId="69FF382A" w14:textId="5D7A68F2" w:rsidR="00704B24" w:rsidRPr="005C055E" w:rsidRDefault="0048512D" w:rsidP="00704B24">
      <w:pPr>
        <w:jc w:val="center"/>
        <w:rPr>
          <w:sz w:val="22"/>
          <w:szCs w:val="22"/>
          <w:lang w:val="pt-PT"/>
        </w:rPr>
      </w:pPr>
      <w:r w:rsidRPr="005C055E">
        <w:rPr>
          <w:sz w:val="22"/>
          <w:szCs w:val="22"/>
          <w:lang w:val="pt-PT"/>
        </w:rPr>
        <w:t>J</w:t>
      </w:r>
      <w:r w:rsidR="00704B24" w:rsidRPr="005C055E">
        <w:rPr>
          <w:sz w:val="22"/>
          <w:szCs w:val="22"/>
          <w:lang w:val="pt-PT"/>
        </w:rPr>
        <w:t xml:space="preserve">. </w:t>
      </w:r>
      <w:r w:rsidRPr="005C055E">
        <w:rPr>
          <w:sz w:val="22"/>
          <w:szCs w:val="22"/>
          <w:lang w:val="pt-PT"/>
        </w:rPr>
        <w:t>Kupski</w:t>
      </w:r>
      <w:r w:rsidR="00785726" w:rsidRPr="005C055E">
        <w:rPr>
          <w:sz w:val="22"/>
          <w:szCs w:val="22"/>
          <w:vertAlign w:val="superscript"/>
          <w:lang w:val="pt-PT"/>
        </w:rPr>
        <w:t>*,</w:t>
      </w:r>
      <w:r w:rsidR="00704B24" w:rsidRPr="005C055E">
        <w:rPr>
          <w:sz w:val="22"/>
          <w:szCs w:val="22"/>
          <w:vertAlign w:val="superscript"/>
          <w:lang w:val="pt-PT"/>
        </w:rPr>
        <w:t>1</w:t>
      </w:r>
      <w:r w:rsidR="00704B24" w:rsidRPr="005C055E">
        <w:rPr>
          <w:sz w:val="22"/>
          <w:szCs w:val="22"/>
          <w:lang w:val="pt-PT"/>
        </w:rPr>
        <w:t xml:space="preserve">, </w:t>
      </w:r>
      <w:r w:rsidR="00BD6AB4" w:rsidRPr="005C055E">
        <w:rPr>
          <w:sz w:val="22"/>
          <w:szCs w:val="22"/>
          <w:lang w:val="pt-PT"/>
        </w:rPr>
        <w:t>S. Teixeira de Freitas</w:t>
      </w:r>
      <w:r w:rsidR="00BD6AB4" w:rsidRPr="005C055E">
        <w:rPr>
          <w:sz w:val="22"/>
          <w:szCs w:val="22"/>
          <w:vertAlign w:val="superscript"/>
          <w:lang w:val="pt-PT"/>
        </w:rPr>
        <w:t>1</w:t>
      </w:r>
      <w:r w:rsidR="00BD6AB4" w:rsidRPr="005C055E">
        <w:rPr>
          <w:sz w:val="22"/>
          <w:szCs w:val="22"/>
          <w:lang w:val="pt-PT"/>
        </w:rPr>
        <w:t xml:space="preserve">, </w:t>
      </w:r>
      <w:r w:rsidRPr="005C055E">
        <w:rPr>
          <w:sz w:val="22"/>
          <w:szCs w:val="22"/>
          <w:lang w:val="pt-PT"/>
        </w:rPr>
        <w:t>D. Zarouchas</w:t>
      </w:r>
      <w:r w:rsidRPr="005C055E">
        <w:rPr>
          <w:sz w:val="22"/>
          <w:szCs w:val="22"/>
          <w:vertAlign w:val="superscript"/>
          <w:lang w:val="pt-PT"/>
        </w:rPr>
        <w:t>1</w:t>
      </w:r>
      <w:r w:rsidRPr="005C055E">
        <w:rPr>
          <w:sz w:val="22"/>
          <w:szCs w:val="22"/>
          <w:lang w:val="pt-PT"/>
        </w:rPr>
        <w:t>, R</w:t>
      </w:r>
      <w:r w:rsidR="00704B24" w:rsidRPr="005C055E">
        <w:rPr>
          <w:sz w:val="22"/>
          <w:szCs w:val="22"/>
          <w:lang w:val="pt-PT"/>
        </w:rPr>
        <w:t xml:space="preserve">. </w:t>
      </w:r>
      <w:r w:rsidRPr="005C055E">
        <w:rPr>
          <w:sz w:val="22"/>
          <w:szCs w:val="22"/>
          <w:lang w:val="pt-PT"/>
        </w:rPr>
        <w:t>Benedictus</w:t>
      </w:r>
      <w:r w:rsidRPr="005C055E">
        <w:rPr>
          <w:sz w:val="22"/>
          <w:szCs w:val="22"/>
          <w:vertAlign w:val="superscript"/>
          <w:lang w:val="pt-PT"/>
        </w:rPr>
        <w:t>1</w:t>
      </w:r>
    </w:p>
    <w:p w14:paraId="7F1A8A0E" w14:textId="77777777" w:rsidR="00866F2B" w:rsidRPr="005C055E" w:rsidRDefault="00866F2B" w:rsidP="00704B24">
      <w:pPr>
        <w:jc w:val="center"/>
        <w:rPr>
          <w:sz w:val="22"/>
          <w:szCs w:val="22"/>
          <w:lang w:val="pt-PT"/>
        </w:rPr>
      </w:pPr>
    </w:p>
    <w:p w14:paraId="382F4362" w14:textId="77777777" w:rsidR="00704B24" w:rsidRPr="005C055E" w:rsidRDefault="00704B24" w:rsidP="00704B24">
      <w:pPr>
        <w:jc w:val="center"/>
        <w:rPr>
          <w:sz w:val="22"/>
          <w:szCs w:val="22"/>
        </w:rPr>
      </w:pPr>
      <w:r w:rsidRPr="005C055E">
        <w:rPr>
          <w:sz w:val="22"/>
          <w:szCs w:val="22"/>
          <w:vertAlign w:val="superscript"/>
        </w:rPr>
        <w:t>1</w:t>
      </w:r>
      <w:r w:rsidR="0048512D" w:rsidRPr="005C055E">
        <w:rPr>
          <w:sz w:val="22"/>
          <w:szCs w:val="22"/>
        </w:rPr>
        <w:t>Structural Integrity &amp; Composite Group</w:t>
      </w:r>
      <w:r w:rsidR="00945048" w:rsidRPr="005C055E">
        <w:rPr>
          <w:sz w:val="22"/>
          <w:szCs w:val="22"/>
        </w:rPr>
        <w:t xml:space="preserve">, </w:t>
      </w:r>
      <w:r w:rsidR="0048512D" w:rsidRPr="005C055E">
        <w:rPr>
          <w:sz w:val="22"/>
          <w:szCs w:val="22"/>
        </w:rPr>
        <w:t>Faculty Aerospace Engineering</w:t>
      </w:r>
      <w:r w:rsidR="00945048" w:rsidRPr="005C055E">
        <w:rPr>
          <w:sz w:val="22"/>
          <w:szCs w:val="22"/>
        </w:rPr>
        <w:t xml:space="preserve">, </w:t>
      </w:r>
      <w:r w:rsidR="0048512D" w:rsidRPr="005C055E">
        <w:rPr>
          <w:sz w:val="22"/>
          <w:szCs w:val="22"/>
        </w:rPr>
        <w:t xml:space="preserve">Delft </w:t>
      </w:r>
      <w:r w:rsidR="00945048" w:rsidRPr="005C055E">
        <w:rPr>
          <w:sz w:val="22"/>
          <w:szCs w:val="22"/>
        </w:rPr>
        <w:t>University</w:t>
      </w:r>
      <w:r w:rsidR="0048512D" w:rsidRPr="005C055E">
        <w:rPr>
          <w:sz w:val="22"/>
          <w:szCs w:val="22"/>
        </w:rPr>
        <w:t xml:space="preserve"> of Technology</w:t>
      </w:r>
      <w:r w:rsidR="00945048" w:rsidRPr="005C055E">
        <w:rPr>
          <w:sz w:val="22"/>
          <w:szCs w:val="22"/>
        </w:rPr>
        <w:t xml:space="preserve">, </w:t>
      </w:r>
      <w:proofErr w:type="spellStart"/>
      <w:r w:rsidR="0048512D" w:rsidRPr="005C055E">
        <w:rPr>
          <w:sz w:val="22"/>
          <w:szCs w:val="22"/>
        </w:rPr>
        <w:t>Kluyverweg</w:t>
      </w:r>
      <w:proofErr w:type="spellEnd"/>
      <w:r w:rsidR="0048512D" w:rsidRPr="005C055E">
        <w:rPr>
          <w:sz w:val="22"/>
          <w:szCs w:val="22"/>
        </w:rPr>
        <w:t xml:space="preserve"> 1</w:t>
      </w:r>
      <w:r w:rsidRPr="005C055E">
        <w:rPr>
          <w:sz w:val="22"/>
          <w:szCs w:val="22"/>
        </w:rPr>
        <w:t xml:space="preserve">, </w:t>
      </w:r>
      <w:r w:rsidR="0048512D" w:rsidRPr="005C055E">
        <w:rPr>
          <w:sz w:val="22"/>
          <w:szCs w:val="22"/>
        </w:rPr>
        <w:t>2629HS, NL</w:t>
      </w:r>
    </w:p>
    <w:p w14:paraId="0838C9AB" w14:textId="77777777" w:rsidR="00704B24" w:rsidRPr="005C055E" w:rsidRDefault="00704B24" w:rsidP="00704B24">
      <w:pPr>
        <w:jc w:val="center"/>
        <w:rPr>
          <w:sz w:val="22"/>
          <w:szCs w:val="22"/>
        </w:rPr>
      </w:pPr>
      <w:r w:rsidRPr="005C055E">
        <w:rPr>
          <w:sz w:val="22"/>
          <w:szCs w:val="22"/>
        </w:rPr>
        <w:t xml:space="preserve">Email: </w:t>
      </w:r>
      <w:r w:rsidR="0048512D" w:rsidRPr="005C055E">
        <w:rPr>
          <w:sz w:val="22"/>
          <w:szCs w:val="22"/>
        </w:rPr>
        <w:t>j.a.kupski</w:t>
      </w:r>
      <w:r w:rsidR="003477ED" w:rsidRPr="005C055E">
        <w:rPr>
          <w:sz w:val="22"/>
          <w:szCs w:val="22"/>
        </w:rPr>
        <w:t>@</w:t>
      </w:r>
      <w:r w:rsidR="0048512D" w:rsidRPr="005C055E">
        <w:rPr>
          <w:sz w:val="22"/>
          <w:szCs w:val="22"/>
        </w:rPr>
        <w:t>tudelft.nl</w:t>
      </w:r>
    </w:p>
    <w:p w14:paraId="059D480B" w14:textId="77777777" w:rsidR="0048512D" w:rsidRPr="005C055E" w:rsidRDefault="0048512D" w:rsidP="00704B24">
      <w:pPr>
        <w:jc w:val="center"/>
        <w:rPr>
          <w:sz w:val="22"/>
          <w:szCs w:val="22"/>
          <w:lang w:val="en-GB"/>
        </w:rPr>
      </w:pPr>
    </w:p>
    <w:p w14:paraId="7DE173D5" w14:textId="77777777" w:rsidR="00704B24" w:rsidRPr="005C055E" w:rsidRDefault="00704B24" w:rsidP="00704B24">
      <w:pPr>
        <w:jc w:val="center"/>
        <w:rPr>
          <w:sz w:val="22"/>
          <w:szCs w:val="22"/>
        </w:rPr>
      </w:pPr>
    </w:p>
    <w:p w14:paraId="4D25A82A" w14:textId="77777777" w:rsidR="0048512D" w:rsidRPr="005C055E" w:rsidRDefault="00704B24" w:rsidP="0048512D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5C055E">
        <w:rPr>
          <w:b/>
          <w:sz w:val="22"/>
          <w:szCs w:val="22"/>
        </w:rPr>
        <w:t>Keywords:</w:t>
      </w:r>
      <w:r w:rsidRPr="005C055E">
        <w:rPr>
          <w:sz w:val="22"/>
          <w:szCs w:val="22"/>
        </w:rPr>
        <w:t xml:space="preserve"> </w:t>
      </w:r>
      <w:r w:rsidR="0048512D" w:rsidRPr="005C055E">
        <w:rPr>
          <w:sz w:val="22"/>
          <w:szCs w:val="22"/>
          <w:lang w:val="en-GB"/>
        </w:rPr>
        <w:t xml:space="preserve">Composite joints, adhesive bonding, </w:t>
      </w:r>
      <w:r w:rsidR="004C5603" w:rsidRPr="005C055E">
        <w:rPr>
          <w:sz w:val="22"/>
          <w:szCs w:val="22"/>
          <w:lang w:val="en-GB"/>
        </w:rPr>
        <w:t>finger joints</w:t>
      </w:r>
      <w:r w:rsidR="0048512D" w:rsidRPr="005C055E">
        <w:rPr>
          <w:sz w:val="22"/>
          <w:szCs w:val="22"/>
          <w:lang w:val="en-GB"/>
        </w:rPr>
        <w:t xml:space="preserve">, </w:t>
      </w:r>
      <w:r w:rsidR="004C5603" w:rsidRPr="005C055E">
        <w:rPr>
          <w:sz w:val="22"/>
          <w:szCs w:val="22"/>
          <w:lang w:val="en-GB"/>
        </w:rPr>
        <w:t>joint topology</w:t>
      </w:r>
    </w:p>
    <w:p w14:paraId="38B141C7" w14:textId="77777777" w:rsidR="00704B24" w:rsidRPr="005C055E" w:rsidRDefault="00704B24" w:rsidP="0048512D">
      <w:pPr>
        <w:rPr>
          <w:sz w:val="22"/>
          <w:szCs w:val="22"/>
        </w:rPr>
      </w:pPr>
    </w:p>
    <w:p w14:paraId="03354610" w14:textId="77777777" w:rsidR="00656C88" w:rsidRPr="005C055E" w:rsidRDefault="00656C88" w:rsidP="0048512D">
      <w:pPr>
        <w:rPr>
          <w:sz w:val="22"/>
          <w:szCs w:val="22"/>
        </w:rPr>
      </w:pPr>
    </w:p>
    <w:p w14:paraId="2DCD9454" w14:textId="77777777" w:rsidR="00704B24" w:rsidRPr="005C055E" w:rsidRDefault="00704B24" w:rsidP="0048512D">
      <w:pPr>
        <w:rPr>
          <w:b/>
          <w:sz w:val="22"/>
          <w:szCs w:val="22"/>
        </w:rPr>
      </w:pPr>
      <w:r w:rsidRPr="005C055E">
        <w:rPr>
          <w:b/>
          <w:sz w:val="22"/>
          <w:szCs w:val="22"/>
        </w:rPr>
        <w:t>Abstract</w:t>
      </w:r>
    </w:p>
    <w:p w14:paraId="42C01D0E" w14:textId="2D5127CF" w:rsidR="0048512D" w:rsidRPr="005C055E" w:rsidRDefault="0048512D" w:rsidP="0048512D">
      <w:pPr>
        <w:jc w:val="both"/>
        <w:rPr>
          <w:sz w:val="22"/>
          <w:szCs w:val="22"/>
        </w:rPr>
      </w:pPr>
      <w:r w:rsidRPr="005C055E">
        <w:rPr>
          <w:sz w:val="22"/>
          <w:szCs w:val="22"/>
        </w:rPr>
        <w:t xml:space="preserve">The goal of this study is to investigate new </w:t>
      </w:r>
      <w:r w:rsidR="007D77C2">
        <w:rPr>
          <w:sz w:val="22"/>
          <w:szCs w:val="22"/>
        </w:rPr>
        <w:t>designs</w:t>
      </w:r>
      <w:r w:rsidR="007D77C2" w:rsidRPr="005C055E">
        <w:rPr>
          <w:sz w:val="22"/>
          <w:szCs w:val="22"/>
        </w:rPr>
        <w:t xml:space="preserve"> </w:t>
      </w:r>
      <w:r w:rsidRPr="005C055E">
        <w:rPr>
          <w:sz w:val="22"/>
          <w:szCs w:val="22"/>
        </w:rPr>
        <w:t xml:space="preserve">of composite bonded joints in order to improve their strength under tensile loading. </w:t>
      </w:r>
      <w:r w:rsidR="000509E1" w:rsidRPr="005C055E">
        <w:rPr>
          <w:sz w:val="22"/>
          <w:szCs w:val="22"/>
        </w:rPr>
        <w:t>M</w:t>
      </w:r>
      <w:r w:rsidRPr="005C055E">
        <w:rPr>
          <w:sz w:val="22"/>
          <w:szCs w:val="22"/>
        </w:rPr>
        <w:t xml:space="preserve">ultiple stacked overlaps </w:t>
      </w:r>
      <w:r w:rsidR="000509E1" w:rsidRPr="005C055E">
        <w:rPr>
          <w:sz w:val="22"/>
          <w:szCs w:val="22"/>
        </w:rPr>
        <w:t>are</w:t>
      </w:r>
      <w:r w:rsidRPr="005C055E">
        <w:rPr>
          <w:sz w:val="22"/>
          <w:szCs w:val="22"/>
        </w:rPr>
        <w:t xml:space="preserve"> compared with single overlap </w:t>
      </w:r>
      <w:r w:rsidR="00576360" w:rsidRPr="005C055E">
        <w:rPr>
          <w:sz w:val="22"/>
          <w:szCs w:val="22"/>
        </w:rPr>
        <w:t>design</w:t>
      </w:r>
      <w:r w:rsidR="000509E1" w:rsidRPr="005C055E">
        <w:rPr>
          <w:sz w:val="22"/>
          <w:szCs w:val="22"/>
        </w:rPr>
        <w:t>s</w:t>
      </w:r>
      <w:r w:rsidRPr="005C055E">
        <w:rPr>
          <w:sz w:val="22"/>
          <w:szCs w:val="22"/>
        </w:rPr>
        <w:t xml:space="preserve">. The concept of multiple stacking is well known as ply-interleaving technique for co-curing dissimilar materials. For a secondary bonding process, a similar concept is used in tongue-and-groove joints. However, it is so far limited to one stacking level due to the complexity of the design. By means of thin </w:t>
      </w:r>
      <w:r w:rsidR="008E27AD" w:rsidRPr="005C055E">
        <w:rPr>
          <w:sz w:val="22"/>
          <w:szCs w:val="22"/>
        </w:rPr>
        <w:t xml:space="preserve">unidirectional </w:t>
      </w:r>
      <w:r w:rsidRPr="005C055E">
        <w:rPr>
          <w:sz w:val="22"/>
          <w:szCs w:val="22"/>
        </w:rPr>
        <w:t xml:space="preserve">layers, the tongue-and-groove design is expanded further to </w:t>
      </w:r>
      <w:r w:rsidR="000509E1" w:rsidRPr="005C055E">
        <w:rPr>
          <w:sz w:val="22"/>
          <w:szCs w:val="22"/>
        </w:rPr>
        <w:t>two</w:t>
      </w:r>
      <w:r w:rsidRPr="005C055E">
        <w:rPr>
          <w:sz w:val="22"/>
          <w:szCs w:val="22"/>
        </w:rPr>
        <w:t xml:space="preserve"> stacking sequences and applied to secondary bonding of CFRP adherends.</w:t>
      </w:r>
    </w:p>
    <w:p w14:paraId="5F2777F4" w14:textId="78CC1C2B" w:rsidR="0048512D" w:rsidRPr="005C055E" w:rsidRDefault="008428AE" w:rsidP="0048512D">
      <w:pPr>
        <w:jc w:val="both"/>
        <w:rPr>
          <w:sz w:val="22"/>
          <w:szCs w:val="22"/>
        </w:rPr>
      </w:pPr>
      <w:r w:rsidRPr="005C055E">
        <w:rPr>
          <w:sz w:val="22"/>
          <w:szCs w:val="22"/>
        </w:rPr>
        <w:t xml:space="preserve">Single lap joints of </w:t>
      </w:r>
      <w:r w:rsidR="006508DF" w:rsidRPr="005C055E">
        <w:rPr>
          <w:sz w:val="22"/>
          <w:szCs w:val="22"/>
        </w:rPr>
        <w:t xml:space="preserve">12.7 </w:t>
      </w:r>
      <w:r w:rsidRPr="005C055E">
        <w:rPr>
          <w:sz w:val="22"/>
          <w:szCs w:val="22"/>
        </w:rPr>
        <w:t>and</w:t>
      </w:r>
      <w:r w:rsidR="00CD7B0A" w:rsidRPr="005C055E">
        <w:rPr>
          <w:sz w:val="22"/>
          <w:szCs w:val="22"/>
        </w:rPr>
        <w:t xml:space="preserve"> </w:t>
      </w:r>
      <w:r w:rsidR="006508DF" w:rsidRPr="005C055E">
        <w:rPr>
          <w:sz w:val="22"/>
          <w:szCs w:val="22"/>
        </w:rPr>
        <w:t>25.4 mm</w:t>
      </w:r>
      <w:r w:rsidR="00CD7B0A" w:rsidRPr="005C055E">
        <w:rPr>
          <w:sz w:val="22"/>
          <w:szCs w:val="22"/>
        </w:rPr>
        <w:t xml:space="preserve"> overlap length were c</w:t>
      </w:r>
      <w:r w:rsidRPr="005C055E">
        <w:rPr>
          <w:sz w:val="22"/>
          <w:szCs w:val="22"/>
        </w:rPr>
        <w:t>ompared to finger joints with 1 and</w:t>
      </w:r>
      <w:r w:rsidR="00CD7B0A" w:rsidRPr="005C055E">
        <w:rPr>
          <w:sz w:val="22"/>
          <w:szCs w:val="22"/>
        </w:rPr>
        <w:t xml:space="preserve"> 2 overlaps of </w:t>
      </w:r>
      <w:r w:rsidR="006508DF" w:rsidRPr="005C055E">
        <w:rPr>
          <w:sz w:val="22"/>
          <w:szCs w:val="22"/>
        </w:rPr>
        <w:t>12.7 mm</w:t>
      </w:r>
      <w:r w:rsidR="00576360" w:rsidRPr="005C055E">
        <w:rPr>
          <w:sz w:val="22"/>
          <w:szCs w:val="22"/>
        </w:rPr>
        <w:t xml:space="preserve"> overlap length</w:t>
      </w:r>
      <w:r w:rsidR="00CD7B0A" w:rsidRPr="005C055E">
        <w:rPr>
          <w:sz w:val="22"/>
          <w:szCs w:val="22"/>
        </w:rPr>
        <w:t>, stacked through the thickness.</w:t>
      </w:r>
      <w:r w:rsidRPr="005C055E">
        <w:rPr>
          <w:sz w:val="22"/>
          <w:szCs w:val="22"/>
        </w:rPr>
        <w:t xml:space="preserve"> </w:t>
      </w:r>
      <w:r w:rsidR="0048512D" w:rsidRPr="005C055E">
        <w:rPr>
          <w:sz w:val="22"/>
          <w:szCs w:val="22"/>
        </w:rPr>
        <w:t>Specimens were tested accordi</w:t>
      </w:r>
      <w:r w:rsidR="008E27AD" w:rsidRPr="005C055E">
        <w:rPr>
          <w:sz w:val="22"/>
          <w:szCs w:val="22"/>
        </w:rPr>
        <w:t xml:space="preserve">ng to ASTM </w:t>
      </w:r>
      <w:r w:rsidR="0048512D" w:rsidRPr="005C055E">
        <w:rPr>
          <w:sz w:val="22"/>
          <w:szCs w:val="22"/>
        </w:rPr>
        <w:t xml:space="preserve">D-5868-01. The </w:t>
      </w:r>
      <w:r w:rsidR="008E27AD" w:rsidRPr="005C055E">
        <w:rPr>
          <w:sz w:val="22"/>
          <w:szCs w:val="22"/>
        </w:rPr>
        <w:t xml:space="preserve">initial and final failure </w:t>
      </w:r>
      <w:r w:rsidR="00B12320" w:rsidRPr="005C055E">
        <w:rPr>
          <w:sz w:val="22"/>
          <w:szCs w:val="22"/>
        </w:rPr>
        <w:t xml:space="preserve">load </w:t>
      </w:r>
      <w:r w:rsidR="008E27AD" w:rsidRPr="005C055E">
        <w:rPr>
          <w:sz w:val="22"/>
          <w:szCs w:val="22"/>
        </w:rPr>
        <w:t>were</w:t>
      </w:r>
      <w:r w:rsidR="0048512D" w:rsidRPr="005C055E">
        <w:rPr>
          <w:sz w:val="22"/>
          <w:szCs w:val="22"/>
        </w:rPr>
        <w:t xml:space="preserve"> </w:t>
      </w:r>
      <w:r w:rsidR="0002483B" w:rsidRPr="005C055E">
        <w:rPr>
          <w:sz w:val="22"/>
          <w:szCs w:val="22"/>
        </w:rPr>
        <w:t>recorded.</w:t>
      </w:r>
    </w:p>
    <w:p w14:paraId="0831ABA1" w14:textId="0BE9DFDB" w:rsidR="0048512D" w:rsidRPr="005C055E" w:rsidRDefault="0048512D" w:rsidP="0048512D">
      <w:pPr>
        <w:jc w:val="both"/>
        <w:rPr>
          <w:color w:val="000000"/>
          <w:sz w:val="22"/>
          <w:szCs w:val="22"/>
          <w:lang w:val="en-CA"/>
        </w:rPr>
      </w:pPr>
      <w:r w:rsidRPr="005C055E">
        <w:rPr>
          <w:sz w:val="22"/>
          <w:szCs w:val="22"/>
          <w:lang w:val="en-CA"/>
        </w:rPr>
        <w:t>Th</w:t>
      </w:r>
      <w:r w:rsidR="00B12320" w:rsidRPr="005C055E">
        <w:rPr>
          <w:sz w:val="22"/>
          <w:szCs w:val="22"/>
          <w:lang w:val="en-CA"/>
        </w:rPr>
        <w:t>e</w:t>
      </w:r>
      <w:r w:rsidRPr="005C055E">
        <w:rPr>
          <w:sz w:val="22"/>
          <w:szCs w:val="22"/>
          <w:lang w:val="en-CA"/>
        </w:rPr>
        <w:t xml:space="preserve"> study </w:t>
      </w:r>
      <w:r w:rsidR="00E35DF5" w:rsidRPr="005C055E">
        <w:rPr>
          <w:sz w:val="22"/>
          <w:szCs w:val="22"/>
          <w:lang w:val="en-CA"/>
        </w:rPr>
        <w:t>shows that for the same overlap length</w:t>
      </w:r>
      <w:r w:rsidR="00E35DF5" w:rsidRPr="005C055E">
        <w:rPr>
          <w:color w:val="000000"/>
          <w:sz w:val="22"/>
          <w:szCs w:val="22"/>
          <w:lang w:val="en-CA"/>
        </w:rPr>
        <w:t xml:space="preserve"> in a multi-stacked configuration, there is a potential for higher </w:t>
      </w:r>
      <w:r w:rsidR="006508DF" w:rsidRPr="005C055E">
        <w:rPr>
          <w:color w:val="000000"/>
          <w:sz w:val="22"/>
          <w:szCs w:val="22"/>
          <w:lang w:val="en-CA"/>
        </w:rPr>
        <w:t>average lap</w:t>
      </w:r>
      <w:r w:rsidR="00E35DF5" w:rsidRPr="005C055E">
        <w:rPr>
          <w:color w:val="000000"/>
          <w:sz w:val="22"/>
          <w:szCs w:val="22"/>
          <w:lang w:val="en-CA"/>
        </w:rPr>
        <w:t xml:space="preserve"> strength, </w:t>
      </w:r>
      <w:r w:rsidR="0002483B" w:rsidRPr="005C055E">
        <w:rPr>
          <w:color w:val="000000"/>
          <w:sz w:val="22"/>
          <w:szCs w:val="22"/>
          <w:lang w:val="en-CA"/>
        </w:rPr>
        <w:t>in comparison with</w:t>
      </w:r>
      <w:r w:rsidR="0002483B" w:rsidRPr="005C055E">
        <w:rPr>
          <w:sz w:val="22"/>
          <w:szCs w:val="22"/>
          <w:lang w:val="en-CA"/>
        </w:rPr>
        <w:t xml:space="preserve"> </w:t>
      </w:r>
      <w:r w:rsidRPr="005C055E">
        <w:rPr>
          <w:sz w:val="22"/>
          <w:szCs w:val="22"/>
          <w:lang w:val="en-CA"/>
        </w:rPr>
        <w:t xml:space="preserve">an increase in </w:t>
      </w:r>
      <w:r w:rsidR="00B12320" w:rsidRPr="005C055E">
        <w:rPr>
          <w:sz w:val="22"/>
          <w:szCs w:val="22"/>
          <w:lang w:val="en-CA"/>
        </w:rPr>
        <w:t>overlap length</w:t>
      </w:r>
      <w:r w:rsidRPr="005C055E">
        <w:rPr>
          <w:sz w:val="22"/>
          <w:szCs w:val="22"/>
          <w:lang w:val="en-CA"/>
        </w:rPr>
        <w:t xml:space="preserve"> of a single overlap. </w:t>
      </w:r>
      <w:r w:rsidR="00E35DF5" w:rsidRPr="005C055E">
        <w:rPr>
          <w:sz w:val="22"/>
          <w:szCs w:val="22"/>
          <w:lang w:val="en-CA"/>
        </w:rPr>
        <w:t xml:space="preserve">This effect </w:t>
      </w:r>
      <w:r w:rsidR="00F7597A" w:rsidRPr="005C055E">
        <w:rPr>
          <w:sz w:val="22"/>
          <w:szCs w:val="22"/>
          <w:lang w:val="en-CA"/>
        </w:rPr>
        <w:t>might be</w:t>
      </w:r>
      <w:r w:rsidR="00F7597A" w:rsidRPr="005C055E">
        <w:rPr>
          <w:color w:val="000000"/>
          <w:sz w:val="22"/>
          <w:szCs w:val="22"/>
          <w:lang w:val="en-CA"/>
        </w:rPr>
        <w:t xml:space="preserve"> </w:t>
      </w:r>
      <w:r w:rsidRPr="005C055E">
        <w:rPr>
          <w:color w:val="000000"/>
          <w:sz w:val="22"/>
          <w:szCs w:val="22"/>
          <w:lang w:val="en-CA"/>
        </w:rPr>
        <w:t xml:space="preserve">mainly due to the </w:t>
      </w:r>
      <w:r w:rsidR="00576360" w:rsidRPr="005C055E">
        <w:rPr>
          <w:color w:val="000000"/>
          <w:sz w:val="22"/>
          <w:szCs w:val="22"/>
          <w:lang w:val="en-CA"/>
        </w:rPr>
        <w:t xml:space="preserve">reduction of secondary bending </w:t>
      </w:r>
      <w:r w:rsidR="00E35DF5" w:rsidRPr="005C055E">
        <w:rPr>
          <w:color w:val="000000"/>
          <w:sz w:val="22"/>
          <w:szCs w:val="22"/>
          <w:lang w:val="en-CA"/>
        </w:rPr>
        <w:t xml:space="preserve">moment </w:t>
      </w:r>
      <w:r w:rsidR="00576360" w:rsidRPr="005C055E">
        <w:rPr>
          <w:color w:val="000000"/>
          <w:sz w:val="22"/>
          <w:szCs w:val="22"/>
          <w:lang w:val="en-CA"/>
        </w:rPr>
        <w:t>and</w:t>
      </w:r>
      <w:r w:rsidRPr="005C055E">
        <w:rPr>
          <w:color w:val="000000"/>
          <w:sz w:val="22"/>
          <w:szCs w:val="22"/>
          <w:lang w:val="en-CA"/>
        </w:rPr>
        <w:t xml:space="preserve"> by </w:t>
      </w:r>
      <w:r w:rsidR="00576360" w:rsidRPr="005C055E">
        <w:rPr>
          <w:color w:val="000000"/>
          <w:sz w:val="22"/>
          <w:szCs w:val="22"/>
          <w:lang w:val="en-CA"/>
        </w:rPr>
        <w:t xml:space="preserve">load </w:t>
      </w:r>
      <w:r w:rsidRPr="005C055E">
        <w:rPr>
          <w:color w:val="000000"/>
          <w:sz w:val="22"/>
          <w:szCs w:val="22"/>
          <w:lang w:val="en-CA"/>
        </w:rPr>
        <w:t>distribution over multiple interfaces.</w:t>
      </w:r>
    </w:p>
    <w:p w14:paraId="7491E6BF" w14:textId="5839083B" w:rsidR="00152D8E" w:rsidRPr="005C055E" w:rsidRDefault="00152D8E" w:rsidP="0048512D">
      <w:pPr>
        <w:jc w:val="both"/>
        <w:rPr>
          <w:sz w:val="22"/>
          <w:szCs w:val="22"/>
          <w:lang w:val="en-CA"/>
        </w:rPr>
      </w:pPr>
    </w:p>
    <w:p w14:paraId="1C4E347C" w14:textId="77777777" w:rsidR="00152D8E" w:rsidRPr="005C055E" w:rsidRDefault="00152D8E" w:rsidP="0048512D">
      <w:pPr>
        <w:jc w:val="both"/>
        <w:rPr>
          <w:sz w:val="22"/>
          <w:szCs w:val="22"/>
        </w:rPr>
      </w:pPr>
    </w:p>
    <w:p w14:paraId="7F403FB3" w14:textId="77777777" w:rsidR="00704B24" w:rsidRPr="005C055E" w:rsidRDefault="00704B24" w:rsidP="0048512D">
      <w:pPr>
        <w:pStyle w:val="1stTitleWCCM"/>
        <w:tabs>
          <w:tab w:val="clear" w:pos="360"/>
          <w:tab w:val="left" w:pos="284"/>
        </w:tabs>
        <w:spacing w:before="0" w:after="0"/>
        <w:outlineLvl w:val="0"/>
        <w:rPr>
          <w:caps w:val="0"/>
          <w:sz w:val="22"/>
          <w:szCs w:val="22"/>
        </w:rPr>
      </w:pPr>
      <w:r w:rsidRPr="005C055E">
        <w:rPr>
          <w:sz w:val="22"/>
          <w:szCs w:val="22"/>
        </w:rPr>
        <w:t>1</w:t>
      </w:r>
      <w:r w:rsidR="00A14A8C" w:rsidRPr="005C055E">
        <w:rPr>
          <w:sz w:val="22"/>
          <w:szCs w:val="22"/>
        </w:rPr>
        <w:t>.</w:t>
      </w:r>
      <w:r w:rsidR="00A14A8C" w:rsidRPr="005C055E">
        <w:rPr>
          <w:sz w:val="22"/>
          <w:szCs w:val="22"/>
        </w:rPr>
        <w:tab/>
      </w:r>
      <w:r w:rsidR="00A14A8C" w:rsidRPr="005C055E">
        <w:rPr>
          <w:caps w:val="0"/>
          <w:sz w:val="22"/>
          <w:szCs w:val="22"/>
        </w:rPr>
        <w:t>Introduction</w:t>
      </w:r>
    </w:p>
    <w:p w14:paraId="5ED8C13E" w14:textId="77777777" w:rsidR="006D2BC0" w:rsidRPr="005C055E" w:rsidRDefault="006D2BC0" w:rsidP="0048512D">
      <w:pPr>
        <w:jc w:val="both"/>
        <w:rPr>
          <w:sz w:val="22"/>
          <w:szCs w:val="22"/>
        </w:rPr>
      </w:pPr>
    </w:p>
    <w:p w14:paraId="3C7A543F" w14:textId="5F829F6C" w:rsidR="00785726" w:rsidRPr="005C055E" w:rsidRDefault="00BB4ED3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Since the launch of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Boeing</w:t>
      </w:r>
      <w:r w:rsidRPr="005C055E">
        <w:rPr>
          <w:rFonts w:ascii="Times New Roman" w:eastAsia="Times New Roman" w:hAnsi="Times New Roman" w:cs="Times New Roman"/>
          <w:lang w:val="en-US" w:eastAsia="fr-FR"/>
        </w:rPr>
        <w:t>’s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787 Dreamliner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>,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airplane fuselage structures made out of </w:t>
      </w:r>
      <w:r w:rsidR="00E35DF5" w:rsidRPr="005C055E">
        <w:rPr>
          <w:rFonts w:ascii="Times New Roman" w:eastAsia="Times New Roman" w:hAnsi="Times New Roman" w:cs="Times New Roman"/>
          <w:lang w:val="en-US" w:eastAsia="fr-FR"/>
        </w:rPr>
        <w:t>C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arbon </w:t>
      </w:r>
      <w:proofErr w:type="spellStart"/>
      <w:r w:rsidR="00E35DF5" w:rsidRPr="005C055E">
        <w:rPr>
          <w:rFonts w:ascii="Times New Roman" w:eastAsia="Times New Roman" w:hAnsi="Times New Roman" w:cs="Times New Roman"/>
          <w:lang w:val="en-US" w:eastAsia="fr-FR"/>
        </w:rPr>
        <w:t>F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ibre</w:t>
      </w:r>
      <w:proofErr w:type="spellEnd"/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E35DF5" w:rsidRPr="005C055E">
        <w:rPr>
          <w:rFonts w:ascii="Times New Roman" w:eastAsia="Times New Roman" w:hAnsi="Times New Roman" w:cs="Times New Roman"/>
          <w:lang w:val="en-US" w:eastAsia="fr-FR"/>
        </w:rPr>
        <w:t>R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einforced </w:t>
      </w:r>
      <w:r w:rsidR="00E35DF5" w:rsidRPr="005C055E">
        <w:rPr>
          <w:rFonts w:ascii="Times New Roman" w:eastAsia="Times New Roman" w:hAnsi="Times New Roman" w:cs="Times New Roman"/>
          <w:lang w:val="en-US" w:eastAsia="fr-FR"/>
        </w:rPr>
        <w:t>P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lastic</w:t>
      </w:r>
      <w:r w:rsidR="00DD25D3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2E7285" w:rsidRPr="005C055E">
        <w:rPr>
          <w:rFonts w:ascii="Times New Roman" w:eastAsia="Times New Roman" w:hAnsi="Times New Roman" w:cs="Times New Roman"/>
          <w:lang w:val="en-US" w:eastAsia="fr-FR"/>
        </w:rPr>
        <w:t>(CFRP)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were 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fully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introduced in civil aviation. </w:t>
      </w:r>
      <w:r w:rsidR="005F0F36">
        <w:rPr>
          <w:rFonts w:ascii="Times New Roman" w:eastAsia="Times New Roman" w:hAnsi="Times New Roman" w:cs="Times New Roman"/>
          <w:lang w:val="en-US" w:eastAsia="fr-FR"/>
        </w:rPr>
        <w:t>Adhesive</w:t>
      </w:r>
      <w:r w:rsidR="00216C8D" w:rsidRPr="005C055E">
        <w:rPr>
          <w:rFonts w:ascii="Times New Roman" w:eastAsia="Times New Roman" w:hAnsi="Times New Roman" w:cs="Times New Roman"/>
          <w:lang w:val="en-US" w:eastAsia="fr-FR"/>
        </w:rPr>
        <w:t xml:space="preserve"> bond</w:t>
      </w:r>
      <w:r w:rsidR="00B86FC1" w:rsidRPr="005C055E">
        <w:rPr>
          <w:rFonts w:ascii="Times New Roman" w:eastAsia="Times New Roman" w:hAnsi="Times New Roman" w:cs="Times New Roman"/>
          <w:lang w:val="en-US" w:eastAsia="fr-FR"/>
        </w:rPr>
        <w:t>ing</w:t>
      </w:r>
      <w:r w:rsidR="00216C8D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5F0F36">
        <w:rPr>
          <w:rFonts w:ascii="Times New Roman" w:eastAsia="Times New Roman" w:hAnsi="Times New Roman" w:cs="Times New Roman"/>
          <w:lang w:val="en-US" w:eastAsia="fr-FR"/>
        </w:rPr>
        <w:t xml:space="preserve">is one of the most suitable joining technology in terms of weight and </w:t>
      </w:r>
      <w:proofErr w:type="spellStart"/>
      <w:r w:rsidR="005F0F36">
        <w:rPr>
          <w:rFonts w:ascii="Times New Roman" w:eastAsia="Times New Roman" w:hAnsi="Times New Roman" w:cs="Times New Roman"/>
          <w:lang w:val="en-US" w:eastAsia="fr-FR"/>
        </w:rPr>
        <w:t>performace</w:t>
      </w:r>
      <w:proofErr w:type="spellEnd"/>
      <w:r w:rsidR="005F0F36">
        <w:rPr>
          <w:rFonts w:ascii="Times New Roman" w:eastAsia="Times New Roman" w:hAnsi="Times New Roman" w:cs="Times New Roman"/>
          <w:lang w:val="en-US" w:eastAsia="fr-FR"/>
        </w:rPr>
        <w:t xml:space="preserve"> for </w:t>
      </w:r>
      <w:r w:rsidR="00B86FC1" w:rsidRPr="005C055E">
        <w:rPr>
          <w:rFonts w:ascii="Times New Roman" w:eastAsia="Times New Roman" w:hAnsi="Times New Roman" w:cs="Times New Roman"/>
          <w:lang w:val="en-US" w:eastAsia="fr-FR"/>
        </w:rPr>
        <w:t xml:space="preserve">current </w:t>
      </w:r>
      <w:r w:rsidR="00216C8D" w:rsidRPr="005C055E">
        <w:rPr>
          <w:rFonts w:ascii="Times New Roman" w:eastAsia="Times New Roman" w:hAnsi="Times New Roman" w:cs="Times New Roman"/>
          <w:lang w:val="en-US" w:eastAsia="fr-FR"/>
        </w:rPr>
        <w:t>CFRP</w:t>
      </w:r>
      <w:r w:rsidR="00B86FC1" w:rsidRPr="005C055E">
        <w:rPr>
          <w:rFonts w:ascii="Times New Roman" w:eastAsia="Times New Roman" w:hAnsi="Times New Roman" w:cs="Times New Roman"/>
          <w:lang w:val="en-US" w:eastAsia="fr-FR"/>
        </w:rPr>
        <w:t xml:space="preserve"> fuselage structures</w:t>
      </w:r>
      <w:r w:rsidR="00216C8D" w:rsidRPr="005C055E">
        <w:rPr>
          <w:rFonts w:ascii="Times New Roman" w:eastAsia="Times New Roman" w:hAnsi="Times New Roman" w:cs="Times New Roman"/>
          <w:lang w:val="en-US" w:eastAsia="fr-FR"/>
        </w:rPr>
        <w:t>.</w:t>
      </w:r>
      <w:r w:rsidR="00FF10E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However, </w:t>
      </w:r>
      <w:r w:rsidR="005F0F36">
        <w:rPr>
          <w:rFonts w:ascii="Times New Roman" w:eastAsia="Times New Roman" w:hAnsi="Times New Roman" w:cs="Times New Roman"/>
          <w:lang w:val="en-US" w:eastAsia="fr-FR"/>
        </w:rPr>
        <w:t>traditional</w:t>
      </w:r>
      <w:r w:rsidR="005F0F3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joint topologies </w:t>
      </w:r>
      <w:r w:rsidR="005F0F36" w:rsidRPr="005C055E">
        <w:rPr>
          <w:rFonts w:ascii="Times New Roman" w:eastAsia="Times New Roman" w:hAnsi="Times New Roman" w:cs="Times New Roman"/>
          <w:lang w:val="en-US" w:eastAsia="fr-FR"/>
        </w:rPr>
        <w:t>such as single overlap joints (SLJ)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induce high peel stresses in</w:t>
      </w:r>
      <w:r w:rsidR="005242DC" w:rsidRPr="005C055E">
        <w:rPr>
          <w:rFonts w:ascii="Times New Roman" w:eastAsia="Times New Roman" w:hAnsi="Times New Roman" w:cs="Times New Roman"/>
          <w:lang w:val="en-US" w:eastAsia="fr-FR"/>
        </w:rPr>
        <w:t>to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the </w:t>
      </w:r>
      <w:r w:rsidR="005F0F36">
        <w:rPr>
          <w:rFonts w:ascii="Times New Roman" w:eastAsia="Times New Roman" w:hAnsi="Times New Roman" w:cs="Times New Roman"/>
          <w:lang w:val="en-US" w:eastAsia="fr-FR"/>
        </w:rPr>
        <w:t xml:space="preserve">composite adherends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thickness direction, result</w:t>
      </w:r>
      <w:r w:rsidR="005F0F36">
        <w:rPr>
          <w:rFonts w:ascii="Times New Roman" w:eastAsia="Times New Roman" w:hAnsi="Times New Roman" w:cs="Times New Roman"/>
          <w:lang w:val="en-US" w:eastAsia="fr-FR"/>
        </w:rPr>
        <w:t xml:space="preserve">ing in sudden failure and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low joint strength</w:t>
      </w:r>
      <w:r w:rsidR="00EA251B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5F0F36">
        <w:rPr>
          <w:rFonts w:ascii="Times New Roman" w:eastAsia="Times New Roman" w:hAnsi="Times New Roman" w:cs="Times New Roman"/>
          <w:lang w:val="en-US" w:eastAsia="fr-FR"/>
        </w:rPr>
        <w:t>when compared to</w:t>
      </w:r>
      <w:r w:rsidR="00EA251B" w:rsidRPr="005C055E">
        <w:rPr>
          <w:rFonts w:ascii="Times New Roman" w:eastAsia="Times New Roman" w:hAnsi="Times New Roman" w:cs="Times New Roman"/>
          <w:lang w:val="en-US" w:eastAsia="fr-FR"/>
        </w:rPr>
        <w:t xml:space="preserve"> metal adherends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[</w:t>
      </w:r>
      <w:r w:rsidR="00D87459" w:rsidRPr="005C055E">
        <w:rPr>
          <w:rFonts w:ascii="Times New Roman" w:eastAsia="Times New Roman" w:hAnsi="Times New Roman" w:cs="Times New Roman"/>
          <w:lang w:val="en-US" w:eastAsia="fr-FR"/>
        </w:rPr>
        <w:t>1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-</w:t>
      </w:r>
      <w:r w:rsidR="00D87459" w:rsidRPr="005C055E">
        <w:rPr>
          <w:rFonts w:ascii="Times New Roman" w:eastAsia="Times New Roman" w:hAnsi="Times New Roman" w:cs="Times New Roman"/>
          <w:lang w:val="en-US" w:eastAsia="fr-FR"/>
        </w:rPr>
        <w:t>2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]. </w:t>
      </w:r>
      <w:r w:rsidR="005F0F36">
        <w:rPr>
          <w:rFonts w:ascii="Times New Roman" w:eastAsia="Times New Roman" w:hAnsi="Times New Roman" w:cs="Times New Roman"/>
          <w:lang w:val="en-US" w:eastAsia="fr-FR"/>
        </w:rPr>
        <w:t xml:space="preserve">As a result, current safety-critical bonded joints are always used in combination with redundant </w:t>
      </w:r>
      <w:proofErr w:type="spellStart"/>
      <w:r w:rsidR="005F0F36">
        <w:rPr>
          <w:rFonts w:ascii="Times New Roman" w:eastAsia="Times New Roman" w:hAnsi="Times New Roman" w:cs="Times New Roman"/>
          <w:lang w:val="en-US" w:eastAsia="fr-FR"/>
        </w:rPr>
        <w:t>fastners</w:t>
      </w:r>
      <w:proofErr w:type="spellEnd"/>
      <w:r w:rsidR="005F0F36">
        <w:rPr>
          <w:rFonts w:ascii="Times New Roman" w:eastAsia="Times New Roman" w:hAnsi="Times New Roman" w:cs="Times New Roman"/>
          <w:lang w:val="en-US" w:eastAsia="fr-FR"/>
        </w:rPr>
        <w:t>. This practice is jeopardizing the weight-</w:t>
      </w:r>
      <w:proofErr w:type="spellStart"/>
      <w:r w:rsidR="005F0F36">
        <w:rPr>
          <w:rFonts w:ascii="Times New Roman" w:eastAsia="Times New Roman" w:hAnsi="Times New Roman" w:cs="Times New Roman"/>
          <w:lang w:val="en-US" w:eastAsia="fr-FR"/>
        </w:rPr>
        <w:t>efficieny</w:t>
      </w:r>
      <w:proofErr w:type="spellEnd"/>
      <w:r w:rsidR="005F0F36">
        <w:rPr>
          <w:rFonts w:ascii="Times New Roman" w:eastAsia="Times New Roman" w:hAnsi="Times New Roman" w:cs="Times New Roman"/>
          <w:lang w:val="en-US" w:eastAsia="fr-FR"/>
        </w:rPr>
        <w:t xml:space="preserve"> of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full-scale </w:t>
      </w:r>
      <w:r w:rsidR="005F0F36">
        <w:rPr>
          <w:rFonts w:ascii="Times New Roman" w:eastAsia="Times New Roman" w:hAnsi="Times New Roman" w:cs="Times New Roman"/>
          <w:lang w:val="en-US" w:eastAsia="fr-FR"/>
        </w:rPr>
        <w:t>composite</w:t>
      </w:r>
      <w:r w:rsidR="005F0F3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structures</w:t>
      </w:r>
      <w:r w:rsidR="005F0F36">
        <w:rPr>
          <w:rFonts w:ascii="Times New Roman" w:eastAsia="Times New Roman" w:hAnsi="Times New Roman" w:cs="Times New Roman"/>
          <w:lang w:val="en-US" w:eastAsia="fr-FR"/>
        </w:rPr>
        <w:t>,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where joints are essential.</w:t>
      </w:r>
    </w:p>
    <w:p w14:paraId="3BFEBDDE" w14:textId="03A4C560" w:rsidR="00145C61" w:rsidRPr="005C055E" w:rsidRDefault="00145C61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02671D85" w14:textId="605BF820" w:rsidR="00785726" w:rsidRPr="00152DFB" w:rsidRDefault="00BE117E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Compared to the </w:t>
      </w:r>
      <w:r w:rsidR="00E56D38" w:rsidRPr="005C055E">
        <w:rPr>
          <w:rFonts w:ascii="Times New Roman" w:eastAsia="Times New Roman" w:hAnsi="Times New Roman" w:cs="Times New Roman"/>
          <w:lang w:val="en-US" w:eastAsia="fr-FR"/>
        </w:rPr>
        <w:t xml:space="preserve">traditional </w:t>
      </w:r>
      <w:r w:rsidRPr="005C055E">
        <w:rPr>
          <w:rFonts w:ascii="Times New Roman" w:eastAsia="Times New Roman" w:hAnsi="Times New Roman" w:cs="Times New Roman"/>
          <w:lang w:val="en-US" w:eastAsia="fr-FR"/>
        </w:rPr>
        <w:t>SLJ</w:t>
      </w:r>
      <w:r w:rsidR="00473F10" w:rsidRPr="005C055E">
        <w:rPr>
          <w:rFonts w:ascii="Times New Roman" w:eastAsia="Times New Roman" w:hAnsi="Times New Roman" w:cs="Times New Roman"/>
          <w:lang w:val="en-US" w:eastAsia="fr-FR"/>
        </w:rPr>
        <w:t>-</w:t>
      </w:r>
      <w:r w:rsidRPr="005C055E">
        <w:rPr>
          <w:rFonts w:ascii="Times New Roman" w:eastAsia="Times New Roman" w:hAnsi="Times New Roman" w:cs="Times New Roman"/>
          <w:lang w:val="en-US" w:eastAsia="fr-FR"/>
        </w:rPr>
        <w:t>desi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>g</w:t>
      </w:r>
      <w:r w:rsidRPr="005C055E">
        <w:rPr>
          <w:rFonts w:ascii="Times New Roman" w:eastAsia="Times New Roman" w:hAnsi="Times New Roman" w:cs="Times New Roman"/>
          <w:lang w:val="en-US" w:eastAsia="fr-FR"/>
        </w:rPr>
        <w:t>n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>mainly c</w:t>
      </w:r>
      <w:r w:rsidR="00E24CC9" w:rsidRPr="005C055E">
        <w:rPr>
          <w:rFonts w:ascii="Times New Roman" w:eastAsia="Times New Roman" w:hAnsi="Times New Roman" w:cs="Times New Roman"/>
          <w:lang w:val="en-US" w:eastAsia="fr-FR"/>
        </w:rPr>
        <w:t xml:space="preserve">hosen due to the easiness of </w:t>
      </w:r>
      <w:r w:rsidR="006508DF" w:rsidRPr="005C055E">
        <w:rPr>
          <w:rFonts w:ascii="Times New Roman" w:eastAsia="Times New Roman" w:hAnsi="Times New Roman" w:cs="Times New Roman"/>
          <w:lang w:val="en-US" w:eastAsia="fr-FR"/>
        </w:rPr>
        <w:t>manufacture</w:t>
      </w:r>
      <w:r w:rsidR="00D87459" w:rsidRPr="005C055E">
        <w:rPr>
          <w:rFonts w:ascii="Times New Roman" w:eastAsia="Times New Roman" w:hAnsi="Times New Roman" w:cs="Times New Roman"/>
          <w:lang w:val="en-US" w:eastAsia="fr-FR"/>
        </w:rPr>
        <w:t xml:space="preserve"> [3]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finger joints </w:t>
      </w:r>
      <w:r w:rsidR="00796AFB" w:rsidRPr="005C055E">
        <w:rPr>
          <w:rFonts w:ascii="Times New Roman" w:eastAsia="Times New Roman" w:hAnsi="Times New Roman" w:cs="Times New Roman"/>
          <w:lang w:val="en-US" w:eastAsia="fr-FR"/>
        </w:rPr>
        <w:t xml:space="preserve">(FJ) 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could be a promising </w:t>
      </w:r>
      <w:r w:rsidR="005F0F36">
        <w:rPr>
          <w:rFonts w:ascii="Times New Roman" w:eastAsia="Times New Roman" w:hAnsi="Times New Roman" w:cs="Times New Roman"/>
          <w:lang w:val="en-US" w:eastAsia="fr-FR"/>
        </w:rPr>
        <w:t>alternative</w:t>
      </w:r>
      <w:r w:rsidR="005F0F3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>to increase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 joint strength due to </w:t>
      </w:r>
      <w:r w:rsidR="00E24CC9" w:rsidRPr="005C055E">
        <w:rPr>
          <w:rFonts w:ascii="Times New Roman" w:eastAsia="Times New Roman" w:hAnsi="Times New Roman" w:cs="Times New Roman"/>
          <w:lang w:val="en-US" w:eastAsia="fr-FR"/>
        </w:rPr>
        <w:t>a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 more gradual load transfer</w:t>
      </w:r>
      <w:r w:rsidR="006A3D5A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5F0F36">
        <w:rPr>
          <w:rFonts w:ascii="Times New Roman" w:eastAsia="Times New Roman" w:hAnsi="Times New Roman" w:cs="Times New Roman"/>
          <w:lang w:val="en-US" w:eastAsia="fr-FR"/>
        </w:rPr>
        <w:t xml:space="preserve">to the composite adherends </w:t>
      </w:r>
      <w:r w:rsidR="006A3D5A" w:rsidRPr="005C055E">
        <w:rPr>
          <w:rFonts w:ascii="Times New Roman" w:eastAsia="Times New Roman" w:hAnsi="Times New Roman" w:cs="Times New Roman"/>
          <w:lang w:val="en-US" w:eastAsia="fr-FR"/>
        </w:rPr>
        <w:t>as they</w:t>
      </w:r>
      <w:r w:rsidR="006508DF" w:rsidRPr="005C055E">
        <w:rPr>
          <w:rFonts w:ascii="Times New Roman" w:eastAsia="Times New Roman" w:hAnsi="Times New Roman" w:cs="Times New Roman"/>
          <w:lang w:val="en-US" w:eastAsia="fr-FR"/>
        </w:rPr>
        <w:t xml:space="preserve"> lead to lower peel stresses</w:t>
      </w:r>
      <w:r w:rsidR="007C210F" w:rsidRPr="005C055E">
        <w:rPr>
          <w:rFonts w:ascii="Times New Roman" w:eastAsia="Times New Roman" w:hAnsi="Times New Roman" w:cs="Times New Roman"/>
          <w:lang w:val="en-US" w:eastAsia="fr-FR"/>
        </w:rPr>
        <w:t xml:space="preserve"> [</w:t>
      </w:r>
      <w:r w:rsidR="00D87459" w:rsidRPr="005C055E">
        <w:rPr>
          <w:rFonts w:ascii="Times New Roman" w:eastAsia="Times New Roman" w:hAnsi="Times New Roman" w:cs="Times New Roman"/>
          <w:lang w:val="en-US" w:eastAsia="fr-FR"/>
        </w:rPr>
        <w:t>1</w:t>
      </w:r>
      <w:r w:rsidR="007C210F" w:rsidRPr="005C055E">
        <w:rPr>
          <w:rFonts w:ascii="Times New Roman" w:eastAsia="Times New Roman" w:hAnsi="Times New Roman" w:cs="Times New Roman"/>
          <w:lang w:val="en-US" w:eastAsia="fr-FR"/>
        </w:rPr>
        <w:t>]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r w:rsidR="00E24CC9" w:rsidRPr="005C055E">
        <w:rPr>
          <w:rFonts w:ascii="Times New Roman" w:eastAsia="Times New Roman" w:hAnsi="Times New Roman" w:cs="Times New Roman"/>
          <w:lang w:val="en-US" w:eastAsia="fr-FR"/>
        </w:rPr>
        <w:t>FJ</w:t>
      </w:r>
      <w:r w:rsidR="00796AFB" w:rsidRPr="005C055E">
        <w:rPr>
          <w:rFonts w:ascii="Times New Roman" w:eastAsia="Times New Roman" w:hAnsi="Times New Roman" w:cs="Times New Roman"/>
          <w:lang w:val="en-US" w:eastAsia="fr-FR"/>
        </w:rPr>
        <w:t>s, also referred as t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ongue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>-and-</w:t>
      </w:r>
      <w:r w:rsidR="00796AFB" w:rsidRPr="005C055E">
        <w:rPr>
          <w:rFonts w:ascii="Times New Roman" w:eastAsia="Times New Roman" w:hAnsi="Times New Roman" w:cs="Times New Roman"/>
          <w:lang w:val="en-US" w:eastAsia="fr-FR"/>
        </w:rPr>
        <w:t>g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roove</w:t>
      </w:r>
      <w:r w:rsidR="00796AFB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joints, are a well-known </w:t>
      </w:r>
      <w:r w:rsidR="00CD7B0A" w:rsidRPr="005C055E">
        <w:rPr>
          <w:rFonts w:ascii="Times New Roman" w:eastAsia="Times New Roman" w:hAnsi="Times New Roman" w:cs="Times New Roman"/>
          <w:lang w:val="en-US" w:eastAsia="fr-FR"/>
        </w:rPr>
        <w:t>design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5F0F36">
        <w:rPr>
          <w:rFonts w:ascii="Times New Roman" w:eastAsia="Times New Roman" w:hAnsi="Times New Roman" w:cs="Times New Roman"/>
          <w:lang w:val="en-US" w:eastAsia="fr-FR"/>
        </w:rPr>
        <w:t>in</w:t>
      </w:r>
      <w:r w:rsidR="005F0F3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the wood industry [</w:t>
      </w:r>
      <w:r w:rsidR="00D87459" w:rsidRPr="005C055E">
        <w:rPr>
          <w:rFonts w:ascii="Times New Roman" w:eastAsia="Times New Roman" w:hAnsi="Times New Roman" w:cs="Times New Roman"/>
          <w:lang w:val="en-US" w:eastAsia="fr-FR"/>
        </w:rPr>
        <w:t>4</w:t>
      </w:r>
      <w:r w:rsidR="00145C61" w:rsidRPr="005C055E">
        <w:rPr>
          <w:rFonts w:ascii="Times New Roman" w:eastAsia="Times New Roman" w:hAnsi="Times New Roman" w:cs="Times New Roman"/>
          <w:lang w:val="en-US" w:eastAsia="fr-FR"/>
        </w:rPr>
        <w:t>], where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slots are created by profiling the bonding surface with a rotational milling tool. 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>In Fiber Reinforced Polymers (FRP), FJ</w:t>
      </w:r>
      <w:r w:rsidR="006508DF" w:rsidRPr="005C055E">
        <w:rPr>
          <w:rFonts w:ascii="Times New Roman" w:eastAsia="Times New Roman" w:hAnsi="Times New Roman" w:cs="Times New Roman"/>
          <w:lang w:val="en-US" w:eastAsia="fr-FR"/>
        </w:rPr>
        <w:t>-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topologies have been </w:t>
      </w:r>
      <w:r w:rsidR="000B222D" w:rsidRPr="005C055E">
        <w:rPr>
          <w:rFonts w:ascii="Times New Roman" w:eastAsia="Times New Roman" w:hAnsi="Times New Roman" w:cs="Times New Roman"/>
          <w:lang w:val="en-US" w:eastAsia="fr-FR"/>
        </w:rPr>
        <w:t xml:space="preserve">mostly studied 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for 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 xml:space="preserve">thick laminates (&gt;10 mm thickness), such as </w:t>
      </w:r>
      <w:r w:rsidR="009C6A48" w:rsidRPr="005C055E">
        <w:rPr>
          <w:rFonts w:ascii="Times New Roman" w:eastAsia="Times New Roman" w:hAnsi="Times New Roman" w:cs="Times New Roman"/>
          <w:lang w:val="en-US" w:eastAsia="fr-FR"/>
        </w:rPr>
        <w:t>G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lass </w:t>
      </w:r>
      <w:proofErr w:type="spellStart"/>
      <w:r w:rsidR="009C6A48" w:rsidRPr="005C055E">
        <w:rPr>
          <w:rFonts w:ascii="Times New Roman" w:eastAsia="Times New Roman" w:hAnsi="Times New Roman" w:cs="Times New Roman"/>
          <w:lang w:val="en-US" w:eastAsia="fr-FR"/>
        </w:rPr>
        <w:t>F</w:t>
      </w:r>
      <w:r w:rsidR="00785726" w:rsidRPr="005C055E">
        <w:rPr>
          <w:rFonts w:ascii="Times New Roman" w:eastAsia="Times New Roman" w:hAnsi="Times New Roman" w:cs="Times New Roman"/>
          <w:lang w:val="en-US" w:eastAsia="fr-FR"/>
        </w:rPr>
        <w:t>ibre</w:t>
      </w:r>
      <w:proofErr w:type="spellEnd"/>
      <w:r w:rsidR="00785726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9C6A48" w:rsidRPr="00152DFB">
        <w:rPr>
          <w:rFonts w:ascii="Times New Roman" w:eastAsia="Times New Roman" w:hAnsi="Times New Roman" w:cs="Times New Roman"/>
          <w:lang w:val="en-US" w:eastAsia="fr-FR"/>
        </w:rPr>
        <w:lastRenderedPageBreak/>
        <w:t>R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einforced </w:t>
      </w:r>
      <w:r w:rsidR="009C6A48" w:rsidRPr="00152DFB">
        <w:rPr>
          <w:rFonts w:ascii="Times New Roman" w:eastAsia="Times New Roman" w:hAnsi="Times New Roman" w:cs="Times New Roman"/>
          <w:lang w:val="en-US" w:eastAsia="fr-FR"/>
        </w:rPr>
        <w:t>P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>lastic</w:t>
      </w:r>
      <w:r w:rsidR="009C6A48" w:rsidRPr="00152DFB">
        <w:rPr>
          <w:rFonts w:ascii="Times New Roman" w:eastAsia="Times New Roman" w:hAnsi="Times New Roman" w:cs="Times New Roman"/>
          <w:lang w:val="en-US" w:eastAsia="fr-FR"/>
        </w:rPr>
        <w:t xml:space="preserve"> (GFRP)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 and sandwich structures, to connect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>,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 xml:space="preserve">for example,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>components of wind turbine blades [</w:t>
      </w:r>
      <w:r w:rsidR="00D87459" w:rsidRPr="00152DFB">
        <w:rPr>
          <w:rFonts w:ascii="Times New Roman" w:eastAsia="Times New Roman" w:hAnsi="Times New Roman" w:cs="Times New Roman"/>
          <w:lang w:val="en-US" w:eastAsia="fr-FR"/>
        </w:rPr>
        <w:t>7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>].</w:t>
      </w:r>
      <w:r w:rsidR="009B4677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Another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 xml:space="preserve">studied </w:t>
      </w:r>
      <w:r w:rsidR="00E56D38" w:rsidRPr="00152DFB">
        <w:rPr>
          <w:rFonts w:ascii="Times New Roman" w:eastAsia="Times New Roman" w:hAnsi="Times New Roman" w:cs="Times New Roman"/>
          <w:lang w:val="en-US" w:eastAsia="fr-FR"/>
        </w:rPr>
        <w:t xml:space="preserve">application </w:t>
      </w:r>
      <w:r w:rsidR="000B222D" w:rsidRPr="00152DFB">
        <w:rPr>
          <w:rFonts w:ascii="Times New Roman" w:eastAsia="Times New Roman" w:hAnsi="Times New Roman" w:cs="Times New Roman"/>
          <w:lang w:val="en-US" w:eastAsia="fr-FR"/>
        </w:rPr>
        <w:t xml:space="preserve">of the FJ topologies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is the interleaving technique of single plies, when building up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 xml:space="preserve">FRP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laminates. This method </w:t>
      </w:r>
      <w:r w:rsidR="00E56D38" w:rsidRPr="00152DFB">
        <w:rPr>
          <w:rFonts w:ascii="Times New Roman" w:eastAsia="Times New Roman" w:hAnsi="Times New Roman" w:cs="Times New Roman"/>
          <w:lang w:val="en-US" w:eastAsia="fr-FR"/>
        </w:rPr>
        <w:t>is mainly used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 to </w:t>
      </w:r>
      <w:r w:rsidR="00E56D38" w:rsidRPr="00152DFB">
        <w:rPr>
          <w:rFonts w:ascii="Times New Roman" w:eastAsia="Times New Roman" w:hAnsi="Times New Roman" w:cs="Times New Roman"/>
          <w:lang w:val="en-US" w:eastAsia="fr-FR"/>
        </w:rPr>
        <w:t xml:space="preserve">laminate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heterogeneous adherends, </w:t>
      </w:r>
      <w:r w:rsidR="00E56D38" w:rsidRPr="00152DFB">
        <w:rPr>
          <w:rFonts w:ascii="Times New Roman" w:eastAsia="Times New Roman" w:hAnsi="Times New Roman" w:cs="Times New Roman"/>
          <w:lang w:val="en-US" w:eastAsia="fr-FR"/>
        </w:rPr>
        <w:t>such as</w:t>
      </w:r>
      <w:r w:rsidR="00E22F77" w:rsidRPr="00152DFB">
        <w:rPr>
          <w:rFonts w:ascii="Times New Roman" w:eastAsia="Times New Roman" w:hAnsi="Times New Roman" w:cs="Times New Roman"/>
          <w:lang w:val="en-US" w:eastAsia="fr-FR"/>
        </w:rPr>
        <w:t xml:space="preserve"> CFRP/</w:t>
      </w:r>
      <w:r w:rsidR="009F4FCF" w:rsidRPr="00152DFB">
        <w:rPr>
          <w:rFonts w:ascii="Times New Roman" w:eastAsia="Times New Roman" w:hAnsi="Times New Roman" w:cs="Times New Roman"/>
          <w:lang w:val="en-US" w:eastAsia="fr-FR"/>
        </w:rPr>
        <w:t>GFRP</w:t>
      </w:r>
      <w:r w:rsidR="00E22F77" w:rsidRPr="00152DFB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473F10" w:rsidRPr="00152DFB">
        <w:rPr>
          <w:rFonts w:ascii="Times New Roman" w:eastAsia="Times New Roman" w:hAnsi="Times New Roman" w:cs="Times New Roman"/>
          <w:lang w:val="en-US" w:eastAsia="fr-FR"/>
        </w:rPr>
        <w:t xml:space="preserve">which are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 xml:space="preserve">then </w:t>
      </w:r>
      <w:r w:rsidR="00AD3B9A" w:rsidRPr="00152DFB">
        <w:rPr>
          <w:rFonts w:ascii="Times New Roman" w:eastAsia="Times New Roman" w:hAnsi="Times New Roman" w:cs="Times New Roman"/>
          <w:lang w:val="en-US" w:eastAsia="fr-FR"/>
        </w:rPr>
        <w:t>co-</w:t>
      </w:r>
      <w:r w:rsidR="00E24CC9" w:rsidRPr="00152DFB">
        <w:rPr>
          <w:rFonts w:ascii="Times New Roman" w:eastAsia="Times New Roman" w:hAnsi="Times New Roman" w:cs="Times New Roman"/>
          <w:lang w:val="en-US" w:eastAsia="fr-FR"/>
        </w:rPr>
        <w:t xml:space="preserve">cured </w:t>
      </w:r>
      <w:r w:rsidR="00E56D38" w:rsidRPr="00152DFB">
        <w:rPr>
          <w:rFonts w:ascii="Times New Roman" w:eastAsia="Times New Roman" w:hAnsi="Times New Roman" w:cs="Times New Roman"/>
          <w:lang w:val="en-US" w:eastAsia="fr-FR"/>
        </w:rPr>
        <w:t>in one single cycle</w:t>
      </w:r>
      <w:r w:rsidR="00E24CC9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>[</w:t>
      </w:r>
      <w:r w:rsidR="00D87459" w:rsidRPr="00152DFB">
        <w:rPr>
          <w:rFonts w:ascii="Times New Roman" w:eastAsia="Times New Roman" w:hAnsi="Times New Roman" w:cs="Times New Roman"/>
          <w:lang w:val="en-US" w:eastAsia="fr-FR"/>
        </w:rPr>
        <w:t>8</w:t>
      </w:r>
      <w:r w:rsidR="00785726" w:rsidRPr="00152DFB">
        <w:rPr>
          <w:rFonts w:ascii="Times New Roman" w:eastAsia="Times New Roman" w:hAnsi="Times New Roman" w:cs="Times New Roman"/>
          <w:lang w:val="en-US" w:eastAsia="fr-FR"/>
        </w:rPr>
        <w:t>].</w:t>
      </w:r>
    </w:p>
    <w:p w14:paraId="1A8A6B04" w14:textId="434AD85D" w:rsidR="000B222D" w:rsidRPr="005C055E" w:rsidRDefault="000B222D" w:rsidP="000B222D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However,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>FJs hav</w:t>
      </w:r>
      <w:r w:rsidR="00282440" w:rsidRPr="00152DFB">
        <w:rPr>
          <w:rFonts w:ascii="Times New Roman" w:eastAsia="Times New Roman" w:hAnsi="Times New Roman" w:cs="Times New Roman"/>
          <w:lang w:val="en-US" w:eastAsia="fr-FR"/>
        </w:rPr>
        <w:t>e not</w:t>
      </w: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282440" w:rsidRPr="00152DFB">
        <w:rPr>
          <w:rFonts w:ascii="Times New Roman" w:eastAsia="Times New Roman" w:hAnsi="Times New Roman" w:cs="Times New Roman"/>
          <w:lang w:val="en-US" w:eastAsia="fr-FR"/>
        </w:rPr>
        <w:t>b</w:t>
      </w: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een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>studied</w:t>
      </w: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 for secondary bonding </w:t>
      </w:r>
      <w:r w:rsidR="00642B2B" w:rsidRPr="00152DFB">
        <w:rPr>
          <w:rFonts w:ascii="Times New Roman" w:eastAsia="Times New Roman" w:hAnsi="Times New Roman" w:cs="Times New Roman"/>
          <w:lang w:val="en-US" w:eastAsia="fr-FR"/>
        </w:rPr>
        <w:t xml:space="preserve">of </w:t>
      </w: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CFRP structures, most probably because the thickness of the CFRP laminates is often very thin (&lt;5 mm, e.g. for an Airbus A350-900 XWB fuselage panel [5]). </w:t>
      </w:r>
      <w:r w:rsidR="00AD3B9A" w:rsidRPr="00152DFB">
        <w:rPr>
          <w:rFonts w:ascii="Times New Roman" w:eastAsia="Times New Roman" w:hAnsi="Times New Roman" w:cs="Times New Roman"/>
          <w:lang w:val="en-US" w:eastAsia="fr-FR"/>
        </w:rPr>
        <w:t>Moreover</w:t>
      </w: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, the </w:t>
      </w:r>
      <w:r w:rsidR="00AD3B9A" w:rsidRPr="00152DFB">
        <w:rPr>
          <w:rFonts w:ascii="Times New Roman" w:eastAsia="Times New Roman" w:hAnsi="Times New Roman" w:cs="Times New Roman"/>
          <w:lang w:val="en-US" w:eastAsia="fr-FR"/>
        </w:rPr>
        <w:t xml:space="preserve">CFRP </w:t>
      </w:r>
      <w:r w:rsidRPr="00152DFB">
        <w:rPr>
          <w:rFonts w:ascii="Times New Roman" w:eastAsia="Times New Roman" w:hAnsi="Times New Roman" w:cs="Times New Roman"/>
          <w:lang w:val="en-US" w:eastAsia="fr-FR"/>
        </w:rPr>
        <w:t>finger slots can hardly be milled, as common milling tools still suffer enormous deterioration from processing CFRP products [6].</w:t>
      </w:r>
      <w:r w:rsidR="00B86FC1" w:rsidRPr="00152DFB">
        <w:rPr>
          <w:rFonts w:ascii="Times New Roman" w:eastAsia="Times New Roman" w:hAnsi="Times New Roman" w:cs="Times New Roman"/>
          <w:lang w:val="en-US" w:eastAsia="fr-FR"/>
        </w:rPr>
        <w:t xml:space="preserve"> These manufacturing issues have so far been hindering further investigation of FJ topologies for CFRP aircraft fuselage panels.</w:t>
      </w:r>
    </w:p>
    <w:p w14:paraId="716AA086" w14:textId="11E91259" w:rsidR="00FF16E0" w:rsidRPr="005C055E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In order to </w:t>
      </w:r>
      <w:r w:rsidR="00E56D38" w:rsidRPr="005C055E">
        <w:rPr>
          <w:rFonts w:ascii="Times New Roman" w:eastAsia="Times New Roman" w:hAnsi="Times New Roman" w:cs="Times New Roman"/>
          <w:lang w:val="en-US" w:eastAsia="fr-FR"/>
        </w:rPr>
        <w:t xml:space="preserve">explore 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the advantages of 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>FJ</w:t>
      </w:r>
      <w:r w:rsidR="007D77C2">
        <w:rPr>
          <w:rFonts w:ascii="Times New Roman" w:eastAsia="Times New Roman" w:hAnsi="Times New Roman" w:cs="Times New Roman"/>
          <w:lang w:val="en-US" w:eastAsia="fr-FR"/>
        </w:rPr>
        <w:t>-designs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>as an alternative to SLJ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E56D38" w:rsidRPr="005C055E">
        <w:rPr>
          <w:rFonts w:ascii="Times New Roman" w:eastAsia="Times New Roman" w:hAnsi="Times New Roman" w:cs="Times New Roman"/>
          <w:lang w:val="en-US" w:eastAsia="fr-FR"/>
        </w:rPr>
        <w:t>this paper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E56D38" w:rsidRPr="005C055E">
        <w:rPr>
          <w:rFonts w:ascii="Times New Roman" w:eastAsia="Times New Roman" w:hAnsi="Times New Roman" w:cs="Times New Roman"/>
          <w:lang w:val="en-US" w:eastAsia="fr-FR"/>
        </w:rPr>
        <w:t xml:space="preserve">proposes 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to </w:t>
      </w:r>
      <w:r w:rsidR="00E56D38" w:rsidRPr="005C055E">
        <w:rPr>
          <w:rFonts w:ascii="Times New Roman" w:eastAsia="Times New Roman" w:hAnsi="Times New Roman" w:cs="Times New Roman"/>
          <w:lang w:val="en-US" w:eastAsia="fr-FR"/>
        </w:rPr>
        <w:t xml:space="preserve">use 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a multi-stacking 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 xml:space="preserve">joint </w:t>
      </w:r>
      <w:r w:rsidRPr="005C055E">
        <w:rPr>
          <w:rFonts w:ascii="Times New Roman" w:eastAsia="Times New Roman" w:hAnsi="Times New Roman" w:cs="Times New Roman"/>
          <w:lang w:val="en-US" w:eastAsia="fr-FR"/>
        </w:rPr>
        <w:t>design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 xml:space="preserve"> for secondary bonding of thin </w:t>
      </w:r>
      <w:r w:rsidRPr="005C055E">
        <w:rPr>
          <w:rFonts w:ascii="Times New Roman" w:eastAsia="Times New Roman" w:hAnsi="Times New Roman" w:cs="Times New Roman"/>
          <w:lang w:val="en-US" w:eastAsia="fr-FR"/>
        </w:rPr>
        <w:t>CFRP panels</w:t>
      </w:r>
      <w:r w:rsidR="00E96A3E" w:rsidRPr="005C055E">
        <w:rPr>
          <w:rFonts w:ascii="Times New Roman" w:eastAsia="Times New Roman" w:hAnsi="Times New Roman" w:cs="Times New Roman"/>
          <w:lang w:val="en-US" w:eastAsia="fr-FR"/>
        </w:rPr>
        <w:t>.</w:t>
      </w:r>
      <w:r w:rsidR="00642B2B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677027" w:rsidRPr="005C055E">
        <w:rPr>
          <w:rFonts w:ascii="Times New Roman" w:eastAsia="Times New Roman" w:hAnsi="Times New Roman" w:cs="Times New Roman"/>
          <w:lang w:val="en-US" w:eastAsia="fr-FR"/>
        </w:rPr>
        <w:t>T</w:t>
      </w:r>
      <w:r w:rsidRPr="005C055E">
        <w:rPr>
          <w:rFonts w:ascii="Times New Roman" w:eastAsia="Times New Roman" w:hAnsi="Times New Roman" w:cs="Times New Roman"/>
          <w:lang w:val="en-US" w:eastAsia="fr-FR"/>
        </w:rPr>
        <w:t>he ply-interleaving technique</w:t>
      </w:r>
      <w:r w:rsidR="00677027" w:rsidRPr="005C055E">
        <w:rPr>
          <w:rFonts w:ascii="Times New Roman" w:eastAsia="Times New Roman" w:hAnsi="Times New Roman" w:cs="Times New Roman"/>
          <w:lang w:val="en-US" w:eastAsia="fr-FR"/>
        </w:rPr>
        <w:t xml:space="preserve"> is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applied onto a secondary adhesive bonding process o</w:t>
      </w:r>
      <w:r w:rsidR="00D10861" w:rsidRPr="005C055E">
        <w:rPr>
          <w:rFonts w:ascii="Times New Roman" w:eastAsia="Times New Roman" w:hAnsi="Times New Roman" w:cs="Times New Roman"/>
          <w:lang w:val="en-US" w:eastAsia="fr-FR"/>
        </w:rPr>
        <w:t>n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monolithic CFRP adherends with aerospace-grade elastic properties</w:t>
      </w:r>
      <w:r w:rsidR="00677027" w:rsidRPr="005C055E">
        <w:rPr>
          <w:rFonts w:ascii="Times New Roman" w:eastAsia="Times New Roman" w:hAnsi="Times New Roman" w:cs="Times New Roman"/>
          <w:lang w:val="en-US" w:eastAsia="fr-FR"/>
        </w:rPr>
        <w:t xml:space="preserve"> that correspond to the design of a typical fuselage panel</w:t>
      </w:r>
      <w:r w:rsidRPr="005C055E">
        <w:rPr>
          <w:rFonts w:ascii="Times New Roman" w:eastAsia="Times New Roman" w:hAnsi="Times New Roman" w:cs="Times New Roman"/>
          <w:lang w:val="en-US" w:eastAsia="fr-FR"/>
        </w:rPr>
        <w:t>.</w:t>
      </w:r>
    </w:p>
    <w:p w14:paraId="0A7944D0" w14:textId="295B417A" w:rsidR="0008455B" w:rsidRPr="005C055E" w:rsidRDefault="009C6A48" w:rsidP="009C6A48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>The aim of the study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 xml:space="preserve"> is 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to 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>investigate w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>h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>ether an increase of overlap length, stacked through the thickness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 xml:space="preserve"> of the laminate,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BE7A66" w:rsidRPr="005C055E">
        <w:rPr>
          <w:rFonts w:ascii="Times New Roman" w:eastAsia="Times New Roman" w:hAnsi="Times New Roman" w:cs="Times New Roman"/>
          <w:lang w:val="en-US" w:eastAsia="fr-FR"/>
        </w:rPr>
        <w:t xml:space="preserve">provides </w:t>
      </w:r>
      <w:r w:rsidR="00F7597A" w:rsidRPr="005C055E">
        <w:rPr>
          <w:rFonts w:ascii="Times New Roman" w:eastAsia="Times New Roman" w:hAnsi="Times New Roman" w:cs="Times New Roman"/>
          <w:lang w:val="en-US" w:eastAsia="fr-FR"/>
        </w:rPr>
        <w:t xml:space="preserve">increase </w:t>
      </w:r>
      <w:r w:rsidR="00BE7A66" w:rsidRPr="005C055E">
        <w:rPr>
          <w:rFonts w:ascii="Times New Roman" w:eastAsia="Times New Roman" w:hAnsi="Times New Roman" w:cs="Times New Roman"/>
          <w:lang w:val="en-US" w:eastAsia="fr-FR"/>
        </w:rPr>
        <w:t>in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 xml:space="preserve"> tensile joint strength 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>when compare to an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 xml:space="preserve"> increase of overlap length along one bond</w:t>
      </w:r>
      <w:r w:rsidR="009B4677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>line</w:t>
      </w:r>
      <w:r w:rsidR="00BE7A66" w:rsidRPr="005C055E">
        <w:rPr>
          <w:rFonts w:ascii="Times New Roman" w:eastAsia="Times New Roman" w:hAnsi="Times New Roman" w:cs="Times New Roman"/>
          <w:lang w:val="en-US" w:eastAsia="fr-FR"/>
        </w:rPr>
        <w:t xml:space="preserve"> of the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 xml:space="preserve"> SLJ</w:t>
      </w:r>
      <w:r w:rsidR="00677027" w:rsidRPr="005C055E">
        <w:rPr>
          <w:rFonts w:ascii="Times New Roman" w:eastAsia="Times New Roman" w:hAnsi="Times New Roman" w:cs="Times New Roman"/>
          <w:lang w:val="en-US" w:eastAsia="fr-FR"/>
        </w:rPr>
        <w:t>-</w:t>
      </w:r>
      <w:r w:rsidR="00FF16E0" w:rsidRPr="005C055E">
        <w:rPr>
          <w:rFonts w:ascii="Times New Roman" w:eastAsia="Times New Roman" w:hAnsi="Times New Roman" w:cs="Times New Roman"/>
          <w:lang w:val="en-US" w:eastAsia="fr-FR"/>
        </w:rPr>
        <w:t>design</w:t>
      </w:r>
      <w:r w:rsidR="003F5412" w:rsidRPr="005C055E">
        <w:rPr>
          <w:rFonts w:ascii="Times New Roman" w:eastAsia="Times New Roman" w:hAnsi="Times New Roman" w:cs="Times New Roman"/>
          <w:lang w:val="en-US" w:eastAsia="fr-FR"/>
        </w:rPr>
        <w:t>.</w:t>
      </w:r>
    </w:p>
    <w:p w14:paraId="6951A505" w14:textId="77777777" w:rsidR="0008455B" w:rsidRPr="005C055E" w:rsidRDefault="0008455B" w:rsidP="006D6FCA">
      <w:pPr>
        <w:jc w:val="both"/>
        <w:rPr>
          <w:sz w:val="22"/>
          <w:szCs w:val="22"/>
        </w:rPr>
      </w:pPr>
    </w:p>
    <w:p w14:paraId="7C349943" w14:textId="77777777" w:rsidR="00CF1EA1" w:rsidRPr="005C055E" w:rsidRDefault="00CF1EA1" w:rsidP="006D6FCA">
      <w:pPr>
        <w:jc w:val="both"/>
        <w:rPr>
          <w:sz w:val="22"/>
          <w:szCs w:val="22"/>
        </w:rPr>
      </w:pPr>
    </w:p>
    <w:p w14:paraId="08E8A77D" w14:textId="0C188DC7" w:rsidR="002D5FD5" w:rsidRPr="005C055E" w:rsidRDefault="0043410B" w:rsidP="006D6FCA">
      <w:pPr>
        <w:pStyle w:val="1stTitleWCCM"/>
        <w:tabs>
          <w:tab w:val="clear" w:pos="360"/>
          <w:tab w:val="left" w:pos="284"/>
        </w:tabs>
        <w:spacing w:before="0" w:after="0"/>
        <w:jc w:val="both"/>
        <w:outlineLvl w:val="0"/>
        <w:rPr>
          <w:caps w:val="0"/>
          <w:sz w:val="22"/>
          <w:szCs w:val="22"/>
        </w:rPr>
      </w:pPr>
      <w:r w:rsidRPr="005C055E">
        <w:rPr>
          <w:sz w:val="22"/>
          <w:szCs w:val="22"/>
        </w:rPr>
        <w:t>2</w:t>
      </w:r>
      <w:r w:rsidR="00A14A8C" w:rsidRPr="005C055E">
        <w:rPr>
          <w:sz w:val="22"/>
          <w:szCs w:val="22"/>
        </w:rPr>
        <w:t>.</w:t>
      </w:r>
      <w:r w:rsidR="00704B24" w:rsidRPr="005C055E">
        <w:rPr>
          <w:sz w:val="22"/>
          <w:szCs w:val="22"/>
        </w:rPr>
        <w:tab/>
      </w:r>
      <w:r w:rsidR="00282440" w:rsidRPr="005C055E">
        <w:rPr>
          <w:caps w:val="0"/>
          <w:sz w:val="22"/>
          <w:szCs w:val="22"/>
        </w:rPr>
        <w:t>Experimental Methods</w:t>
      </w:r>
    </w:p>
    <w:p w14:paraId="606E1B88" w14:textId="77777777" w:rsidR="00785726" w:rsidRPr="005C055E" w:rsidRDefault="00785726" w:rsidP="006D6FCA">
      <w:pPr>
        <w:pStyle w:val="1stTitleWCCM"/>
        <w:tabs>
          <w:tab w:val="clear" w:pos="360"/>
          <w:tab w:val="left" w:pos="284"/>
        </w:tabs>
        <w:spacing w:before="0" w:after="0"/>
        <w:jc w:val="both"/>
        <w:outlineLvl w:val="0"/>
        <w:rPr>
          <w:b w:val="0"/>
          <w:caps w:val="0"/>
          <w:sz w:val="22"/>
          <w:szCs w:val="22"/>
        </w:rPr>
      </w:pPr>
    </w:p>
    <w:p w14:paraId="7B23284A" w14:textId="77777777" w:rsidR="00BD23DE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b/>
          <w:lang w:val="en-US" w:eastAsia="fr-FR"/>
        </w:rPr>
      </w:pPr>
      <w:r w:rsidRPr="005C055E">
        <w:rPr>
          <w:rFonts w:ascii="Times New Roman" w:eastAsia="Times New Roman" w:hAnsi="Times New Roman" w:cs="Times New Roman"/>
          <w:b/>
          <w:lang w:val="en-US" w:eastAsia="fr-FR"/>
        </w:rPr>
        <w:t>2.1</w:t>
      </w:r>
      <w:r w:rsidRPr="005C055E">
        <w:rPr>
          <w:rFonts w:ascii="Times New Roman" w:eastAsia="Times New Roman" w:hAnsi="Times New Roman" w:cs="Times New Roman"/>
          <w:b/>
          <w:lang w:val="en-US" w:eastAsia="fr-FR"/>
        </w:rPr>
        <w:tab/>
        <w:t>Materials</w:t>
      </w:r>
    </w:p>
    <w:p w14:paraId="0ECD90B4" w14:textId="77777777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7F34F991" w14:textId="71488FBA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The materials used for this study are </w:t>
      </w:r>
      <w:r w:rsidR="009C6A48" w:rsidRPr="005C055E">
        <w:rPr>
          <w:rFonts w:ascii="Times New Roman" w:eastAsia="Times New Roman" w:hAnsi="Times New Roman" w:cs="Times New Roman"/>
          <w:lang w:val="en-US" w:eastAsia="fr-FR"/>
        </w:rPr>
        <w:t>unidirectional (</w:t>
      </w:r>
      <w:r w:rsidR="00796AFB" w:rsidRPr="005C055E">
        <w:rPr>
          <w:rFonts w:ascii="Times New Roman" w:eastAsia="Times New Roman" w:hAnsi="Times New Roman" w:cs="Times New Roman"/>
          <w:lang w:val="en-US" w:eastAsia="fr-FR"/>
        </w:rPr>
        <w:t>UD</w:t>
      </w:r>
      <w:r w:rsidR="009C6A48" w:rsidRPr="005C055E">
        <w:rPr>
          <w:rFonts w:ascii="Times New Roman" w:eastAsia="Times New Roman" w:hAnsi="Times New Roman" w:cs="Times New Roman"/>
          <w:lang w:val="en-US" w:eastAsia="fr-FR"/>
        </w:rPr>
        <w:t>)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022CAA" w:rsidRPr="005C055E">
        <w:rPr>
          <w:rFonts w:ascii="Times New Roman" w:eastAsia="Times New Roman" w:hAnsi="Times New Roman" w:cs="Times New Roman"/>
          <w:lang w:val="en-US" w:eastAsia="fr-FR"/>
        </w:rPr>
        <w:t>p</w:t>
      </w:r>
      <w:r w:rsidRPr="005C055E">
        <w:rPr>
          <w:rFonts w:ascii="Times New Roman" w:eastAsia="Times New Roman" w:hAnsi="Times New Roman" w:cs="Times New Roman"/>
          <w:lang w:val="en-US" w:eastAsia="fr-FR"/>
        </w:rPr>
        <w:t>repreg</w:t>
      </w:r>
      <w:proofErr w:type="spellEnd"/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tapes from carbon </w:t>
      </w:r>
      <w:proofErr w:type="spellStart"/>
      <w:r w:rsidRPr="005C055E">
        <w:rPr>
          <w:rFonts w:ascii="Times New Roman" w:eastAsia="Times New Roman" w:hAnsi="Times New Roman" w:cs="Times New Roman"/>
          <w:lang w:val="en-US" w:eastAsia="fr-FR"/>
        </w:rPr>
        <w:t>fibres</w:t>
      </w:r>
      <w:proofErr w:type="spellEnd"/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and epoxy resin 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 xml:space="preserve">for the composite adherends and </w:t>
      </w:r>
      <w:r w:rsidRPr="005C055E">
        <w:rPr>
          <w:rFonts w:ascii="Times New Roman" w:eastAsia="Times New Roman" w:hAnsi="Times New Roman" w:cs="Times New Roman"/>
          <w:lang w:val="en-US" w:eastAsia="fr-FR"/>
        </w:rPr>
        <w:t>an epoxy film adhesive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 xml:space="preserve"> for the bondline</w:t>
      </w:r>
      <w:r w:rsidRPr="005C055E">
        <w:rPr>
          <w:rFonts w:ascii="Times New Roman" w:eastAsia="Times New Roman" w:hAnsi="Times New Roman" w:cs="Times New Roman"/>
          <w:lang w:val="en-US" w:eastAsia="fr-FR"/>
        </w:rPr>
        <w:t>.</w:t>
      </w:r>
    </w:p>
    <w:p w14:paraId="2E572803" w14:textId="6B3F0DDD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lang w:val="en-US" w:eastAsia="fr-FR"/>
        </w:rPr>
        <w:t>The Prepreg tape is Hexply</w:t>
      </w:r>
      <w:r w:rsidRPr="005C055E">
        <w:rPr>
          <w:rFonts w:ascii="Times New Roman" w:eastAsia="Times New Roman" w:hAnsi="Times New Roman" w:cs="Times New Roman"/>
          <w:vertAlign w:val="superscript"/>
          <w:lang w:val="en-US" w:eastAsia="fr-FR"/>
        </w:rPr>
        <w:t>®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6376C-HTS(12K)-5-35% (Hexcel Composites in Duxford, UK), containing high tenacity </w:t>
      </w:r>
      <w:proofErr w:type="spellStart"/>
      <w:r w:rsidRPr="005C055E">
        <w:rPr>
          <w:rFonts w:ascii="Times New Roman" w:eastAsia="Times New Roman" w:hAnsi="Times New Roman" w:cs="Times New Roman"/>
          <w:lang w:val="en-US" w:eastAsia="fr-FR"/>
        </w:rPr>
        <w:t>Tenax</w:t>
      </w:r>
      <w:proofErr w:type="spellEnd"/>
      <w:r w:rsidRPr="005C055E">
        <w:rPr>
          <w:rFonts w:ascii="Times New Roman" w:eastAsia="Times New Roman" w:hAnsi="Times New Roman" w:cs="Times New Roman"/>
          <w:vertAlign w:val="superscript"/>
          <w:lang w:val="en-US" w:eastAsia="fr-FR"/>
        </w:rPr>
        <w:t>®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-E HTS45 standard modulus </w:t>
      </w:r>
      <w:proofErr w:type="spellStart"/>
      <w:r w:rsidRPr="005C055E">
        <w:rPr>
          <w:rFonts w:ascii="Times New Roman" w:eastAsia="Times New Roman" w:hAnsi="Times New Roman" w:cs="Times New Roman"/>
          <w:lang w:val="en-US" w:eastAsia="fr-FR"/>
        </w:rPr>
        <w:t>fibres</w:t>
      </w:r>
      <w:proofErr w:type="spellEnd"/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(Toho </w:t>
      </w:r>
      <w:proofErr w:type="spellStart"/>
      <w:r w:rsidRPr="005C055E">
        <w:rPr>
          <w:rFonts w:ascii="Times New Roman" w:eastAsia="Times New Roman" w:hAnsi="Times New Roman" w:cs="Times New Roman"/>
          <w:lang w:val="en-US" w:eastAsia="fr-FR"/>
        </w:rPr>
        <w:t>Tenax</w:t>
      </w:r>
      <w:proofErr w:type="spellEnd"/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Europe GmbH) and the Hexply</w:t>
      </w:r>
      <w:r w:rsidRPr="005C055E">
        <w:rPr>
          <w:rFonts w:ascii="Times New Roman" w:eastAsia="Times New Roman" w:hAnsi="Times New Roman" w:cs="Times New Roman"/>
          <w:vertAlign w:val="superscript"/>
          <w:lang w:val="en-US" w:eastAsia="fr-FR"/>
        </w:rPr>
        <w:t>®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6376 thermoplastic-toughened epoxy matrix system. The adhesive </w:t>
      </w:r>
      <w:r w:rsidR="005B62DC" w:rsidRPr="005C055E">
        <w:rPr>
          <w:rFonts w:ascii="Times New Roman" w:eastAsia="Times New Roman" w:hAnsi="Times New Roman" w:cs="Times New Roman"/>
          <w:lang w:val="en-US" w:eastAsia="fr-FR"/>
        </w:rPr>
        <w:t>is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Scotch-</w:t>
      </w:r>
      <w:proofErr w:type="spellStart"/>
      <w:r w:rsidRPr="005C055E">
        <w:rPr>
          <w:rFonts w:ascii="Times New Roman" w:eastAsia="Times New Roman" w:hAnsi="Times New Roman" w:cs="Times New Roman"/>
          <w:lang w:val="en-US" w:eastAsia="fr-FR"/>
        </w:rPr>
        <w:t>Weld</w:t>
      </w:r>
      <w:r w:rsidRPr="005C055E">
        <w:rPr>
          <w:rFonts w:ascii="Times New Roman" w:eastAsia="Times New Roman" w:hAnsi="Times New Roman" w:cs="Times New Roman"/>
          <w:vertAlign w:val="superscript"/>
          <w:lang w:val="en-US" w:eastAsia="fr-FR"/>
        </w:rPr>
        <w:t>TM</w:t>
      </w:r>
      <w:proofErr w:type="spellEnd"/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AF 163-2K in 293</w:t>
      </w:r>
      <w:r w:rsidR="00A705C7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5C055E">
        <w:rPr>
          <w:rFonts w:ascii="Times New Roman" w:eastAsia="Times New Roman" w:hAnsi="Times New Roman" w:cs="Times New Roman"/>
          <w:lang w:val="en-US" w:eastAsia="fr-FR"/>
        </w:rPr>
        <w:t>g/m</w:t>
      </w:r>
      <w:r w:rsidRPr="005C055E">
        <w:rPr>
          <w:rFonts w:ascii="Times New Roman" w:eastAsia="Times New Roman" w:hAnsi="Times New Roman" w:cs="Times New Roman"/>
          <w:vertAlign w:val="superscript"/>
          <w:lang w:val="en-US" w:eastAsia="fr-FR"/>
        </w:rPr>
        <w:t>2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areal weight, including a knit supporting carrier</w:t>
      </w:r>
      <w:r w:rsidR="000509E1" w:rsidRPr="005C055E">
        <w:rPr>
          <w:rFonts w:ascii="Times New Roman" w:eastAsia="Times New Roman" w:hAnsi="Times New Roman" w:cs="Times New Roman"/>
          <w:lang w:val="en-US" w:eastAsia="fr-FR"/>
        </w:rPr>
        <w:t>, from 3M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Netherlands B.V.</w:t>
      </w:r>
    </w:p>
    <w:p w14:paraId="60A6CA23" w14:textId="77777777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79A592C1" w14:textId="77777777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b/>
          <w:lang w:val="en-US" w:eastAsia="fr-FR"/>
        </w:rPr>
      </w:pPr>
      <w:r w:rsidRPr="005C055E">
        <w:rPr>
          <w:rFonts w:ascii="Times New Roman" w:eastAsia="Times New Roman" w:hAnsi="Times New Roman" w:cs="Times New Roman"/>
          <w:b/>
          <w:lang w:val="en-US" w:eastAsia="fr-FR"/>
        </w:rPr>
        <w:t>2.2</w:t>
      </w:r>
      <w:r w:rsidRPr="005C055E">
        <w:rPr>
          <w:rFonts w:ascii="Times New Roman" w:eastAsia="Times New Roman" w:hAnsi="Times New Roman" w:cs="Times New Roman"/>
          <w:b/>
          <w:lang w:val="en-US" w:eastAsia="fr-FR"/>
        </w:rPr>
        <w:tab/>
        <w:t>Specimen</w:t>
      </w:r>
    </w:p>
    <w:p w14:paraId="5FFBE17C" w14:textId="48171DA3" w:rsidR="00785726" w:rsidRPr="005C055E" w:rsidRDefault="00785726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4E1122E3" w14:textId="67C15FB7" w:rsidR="00BF219A" w:rsidRPr="005C055E" w:rsidRDefault="00F57155" w:rsidP="006D6FCA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hAnsi="Times New Roman" w:cs="Times New Roman"/>
          <w:lang w:val="en-GB"/>
        </w:rPr>
        <w:t xml:space="preserve">Two types of joint topologies were tested: 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>SLJ-designs with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 xml:space="preserve"> two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 xml:space="preserve"> overlap length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>s</w:t>
      </w:r>
      <w:r w:rsidR="00042260">
        <w:rPr>
          <w:rFonts w:ascii="Times New Roman" w:eastAsia="Times New Roman" w:hAnsi="Times New Roman" w:cs="Times New Roman"/>
          <w:lang w:val="en-US" w:eastAsia="fr-FR"/>
        </w:rPr>
        <w:t xml:space="preserve"> (OL)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 xml:space="preserve"> of 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 xml:space="preserve">12.7 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>and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 xml:space="preserve"> 25.4 mm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>, and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 xml:space="preserve"> FJ-designs with </w:t>
      </w:r>
      <w:r w:rsidR="0002483B" w:rsidRPr="005C055E">
        <w:rPr>
          <w:rFonts w:ascii="Times New Roman" w:eastAsia="Times New Roman" w:hAnsi="Times New Roman" w:cs="Times New Roman"/>
          <w:lang w:val="en-US" w:eastAsia="fr-FR"/>
        </w:rPr>
        <w:t xml:space="preserve">one and two 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 xml:space="preserve">stacked overlaps </w:t>
      </w:r>
      <w:r w:rsidR="009B4677">
        <w:rPr>
          <w:rFonts w:ascii="Times New Roman" w:eastAsia="Times New Roman" w:hAnsi="Times New Roman" w:cs="Times New Roman"/>
          <w:lang w:val="en-US" w:eastAsia="fr-FR"/>
        </w:rPr>
        <w:t>at a</w:t>
      </w:r>
      <w:r w:rsidR="009B4677" w:rsidRPr="005C055E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4A57A4" w:rsidRPr="005C055E">
        <w:rPr>
          <w:rFonts w:ascii="Times New Roman" w:eastAsia="Times New Roman" w:hAnsi="Times New Roman" w:cs="Times New Roman"/>
          <w:lang w:val="en-US" w:eastAsia="fr-FR"/>
        </w:rPr>
        <w:t>constant overlap length of 12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>.7 mm</w:t>
      </w:r>
      <w:r w:rsidR="00D3523E" w:rsidRPr="00152DFB">
        <w:rPr>
          <w:rFonts w:ascii="Times New Roman" w:hAnsi="Times New Roman" w:cs="Times New Roman"/>
          <w:lang w:val="en-GB"/>
        </w:rPr>
        <w:t>, see Figure 1</w:t>
      </w:r>
      <w:r w:rsidRPr="00152DFB">
        <w:rPr>
          <w:rFonts w:ascii="Times New Roman" w:hAnsi="Times New Roman" w:cs="Times New Roman"/>
          <w:lang w:val="en-GB"/>
        </w:rPr>
        <w:t xml:space="preserve">. </w:t>
      </w:r>
      <w:r w:rsidR="006F2E14" w:rsidRPr="00152DFB">
        <w:rPr>
          <w:rFonts w:ascii="Times New Roman" w:hAnsi="Times New Roman" w:cs="Times New Roman"/>
          <w:lang w:val="en-GB"/>
        </w:rPr>
        <w:t>The</w:t>
      </w:r>
      <w:r w:rsidR="00841D21" w:rsidRPr="00152DFB">
        <w:rPr>
          <w:rFonts w:ascii="Times New Roman" w:eastAsia="Times New Roman" w:hAnsi="Times New Roman" w:cs="Times New Roman"/>
          <w:lang w:val="en-US" w:eastAsia="fr-FR"/>
        </w:rPr>
        <w:t xml:space="preserve"> composite adherends of the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>se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 xml:space="preserve">4 design configurations 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were manufactured 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>in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 two 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>cross-ply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 layups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 xml:space="preserve"> [0/90]</w:t>
      </w:r>
      <w:r w:rsidR="004A57A4" w:rsidRPr="00152DFB">
        <w:rPr>
          <w:rFonts w:ascii="Times New Roman" w:eastAsia="Times New Roman" w:hAnsi="Times New Roman" w:cs="Times New Roman"/>
          <w:vertAlign w:val="subscript"/>
          <w:lang w:val="en-US" w:eastAsia="fr-FR"/>
        </w:rPr>
        <w:t>4s</w:t>
      </w:r>
      <w:r w:rsidR="004A57A4" w:rsidRPr="00152DFB">
        <w:rPr>
          <w:rFonts w:ascii="Times New Roman" w:eastAsia="Times New Roman" w:hAnsi="Times New Roman" w:cs="Times New Roman"/>
          <w:lang w:val="en-US" w:eastAsia="fr-FR"/>
        </w:rPr>
        <w:t xml:space="preserve"> and [90/0]</w:t>
      </w:r>
      <w:r w:rsidR="004A57A4" w:rsidRPr="00152DFB">
        <w:rPr>
          <w:rFonts w:ascii="Times New Roman" w:eastAsia="Times New Roman" w:hAnsi="Times New Roman" w:cs="Times New Roman"/>
          <w:vertAlign w:val="subscript"/>
          <w:lang w:val="en-US" w:eastAsia="fr-FR"/>
        </w:rPr>
        <w:t>4s</w:t>
      </w:r>
      <w:r w:rsidR="00841D21" w:rsidRPr="00152DFB">
        <w:rPr>
          <w:rFonts w:ascii="Times New Roman" w:hAnsi="Times New Roman" w:cs="Times New Roman"/>
          <w:lang w:val="en-GB"/>
        </w:rPr>
        <w:t xml:space="preserve">. </w:t>
      </w:r>
      <w:r w:rsidR="00473F10" w:rsidRPr="00152DFB">
        <w:rPr>
          <w:rFonts w:ascii="Times New Roman" w:eastAsia="Times New Roman" w:hAnsi="Times New Roman" w:cs="Times New Roman"/>
          <w:lang w:val="en-US" w:eastAsia="fr-FR"/>
        </w:rPr>
        <w:t xml:space="preserve">Specimens were built according to ASTM standard D 5868-01 [9], with a constant width of 25.4 mm. The composite adherends consist of 16 UD-layers of 0.125 mm single ply thickness. 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>Table 1 summ</w:t>
      </w:r>
      <w:r w:rsidR="0002483B" w:rsidRPr="00152DFB">
        <w:rPr>
          <w:rFonts w:ascii="Times New Roman" w:eastAsia="Times New Roman" w:hAnsi="Times New Roman" w:cs="Times New Roman"/>
          <w:lang w:val="en-US" w:eastAsia="fr-FR"/>
        </w:rPr>
        <w:t>a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rizes </w:t>
      </w:r>
      <w:r w:rsidR="0002483B" w:rsidRPr="00152DFB">
        <w:rPr>
          <w:rFonts w:ascii="Times New Roman" w:eastAsia="Times New Roman" w:hAnsi="Times New Roman" w:cs="Times New Roman"/>
          <w:lang w:val="en-US" w:eastAsia="fr-FR"/>
        </w:rPr>
        <w:t>the eight</w:t>
      </w:r>
      <w:r w:rsidR="00BF219A" w:rsidRPr="00152DFB">
        <w:rPr>
          <w:rFonts w:ascii="Times New Roman" w:eastAsia="Times New Roman" w:hAnsi="Times New Roman" w:cs="Times New Roman"/>
          <w:lang w:val="en-US" w:eastAsia="fr-FR"/>
        </w:rPr>
        <w:t xml:space="preserve"> design configurations, investigated throughout</w:t>
      </w:r>
      <w:r w:rsidR="00BF219A" w:rsidRPr="005C055E">
        <w:rPr>
          <w:rFonts w:ascii="Times New Roman" w:eastAsia="Times New Roman" w:hAnsi="Times New Roman" w:cs="Times New Roman"/>
          <w:lang w:val="en-US" w:eastAsia="fr-FR"/>
        </w:rPr>
        <w:t xml:space="preserve"> this study.</w:t>
      </w:r>
    </w:p>
    <w:p w14:paraId="51314393" w14:textId="77777777" w:rsidR="009C6A48" w:rsidRPr="005C055E" w:rsidRDefault="009C6A48" w:rsidP="006D6FCA">
      <w:pPr>
        <w:jc w:val="both"/>
        <w:rPr>
          <w:sz w:val="22"/>
          <w:szCs w:val="22"/>
        </w:rPr>
      </w:pPr>
    </w:p>
    <w:p w14:paraId="69FA516A" w14:textId="49FD98F8" w:rsidR="009C6A48" w:rsidRPr="005C055E" w:rsidRDefault="00032BDB" w:rsidP="009C6A48">
      <w:pPr>
        <w:pStyle w:val="NoSpacing"/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0F8ED46E" wp14:editId="1ECF028B">
            <wp:extent cx="5079600" cy="1692000"/>
            <wp:effectExtent l="0" t="0" r="698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16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248BE" w14:textId="77777777" w:rsidR="009C6A48" w:rsidRPr="005C055E" w:rsidRDefault="009C6A48" w:rsidP="009C6A48">
      <w:pPr>
        <w:pStyle w:val="NoSpacing"/>
        <w:rPr>
          <w:rFonts w:ascii="Times New Roman" w:eastAsia="Times New Roman" w:hAnsi="Times New Roman" w:cs="Times New Roman"/>
          <w:lang w:val="en-US" w:eastAsia="fr-FR"/>
        </w:rPr>
      </w:pPr>
    </w:p>
    <w:p w14:paraId="2F7D76D1" w14:textId="2F772D99" w:rsidR="009C6A48" w:rsidRPr="005C055E" w:rsidRDefault="009C6A48" w:rsidP="009C6A48">
      <w:pPr>
        <w:pStyle w:val="NoSpacing"/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5C055E">
        <w:rPr>
          <w:rFonts w:ascii="Times New Roman" w:eastAsia="Times New Roman" w:hAnsi="Times New Roman" w:cs="Times New Roman"/>
          <w:b/>
          <w:lang w:val="en-US" w:eastAsia="fr-FR"/>
        </w:rPr>
        <w:t>Figure 1: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 SLJ</w:t>
      </w:r>
      <w:r w:rsidR="00032BDB" w:rsidRPr="005C055E">
        <w:rPr>
          <w:rFonts w:ascii="Times New Roman" w:eastAsia="Times New Roman" w:hAnsi="Times New Roman" w:cs="Times New Roman"/>
          <w:lang w:val="en-US" w:eastAsia="fr-FR"/>
        </w:rPr>
        <w:t>-</w:t>
      </w:r>
      <w:r w:rsidR="00E40F2B">
        <w:rPr>
          <w:rFonts w:ascii="Times New Roman" w:eastAsia="Times New Roman" w:hAnsi="Times New Roman" w:cs="Times New Roman"/>
          <w:lang w:val="en-US" w:eastAsia="fr-FR"/>
        </w:rPr>
        <w:t xml:space="preserve">designs </w:t>
      </w:r>
      <w:r w:rsidR="00841D21" w:rsidRPr="005C055E">
        <w:rPr>
          <w:rFonts w:ascii="Times New Roman" w:eastAsia="Times New Roman" w:hAnsi="Times New Roman" w:cs="Times New Roman"/>
          <w:lang w:val="en-US" w:eastAsia="fr-FR"/>
        </w:rPr>
        <w:t>and</w:t>
      </w:r>
      <w:r w:rsidRPr="005C055E">
        <w:rPr>
          <w:rFonts w:ascii="Times New Roman" w:eastAsia="Times New Roman" w:hAnsi="Times New Roman" w:cs="Times New Roman"/>
          <w:lang w:val="en-US" w:eastAsia="fr-FR"/>
        </w:rPr>
        <w:t xml:space="preserve">. </w:t>
      </w:r>
      <w:r w:rsidR="00032BDB" w:rsidRPr="005C055E">
        <w:rPr>
          <w:rFonts w:ascii="Times New Roman" w:eastAsia="Times New Roman" w:hAnsi="Times New Roman" w:cs="Times New Roman"/>
          <w:lang w:val="en-US" w:eastAsia="fr-FR"/>
        </w:rPr>
        <w:t>FJ-</w:t>
      </w:r>
      <w:r w:rsidR="00E40F2B">
        <w:rPr>
          <w:rFonts w:ascii="Times New Roman" w:eastAsia="Times New Roman" w:hAnsi="Times New Roman" w:cs="Times New Roman"/>
          <w:lang w:val="en-US" w:eastAsia="fr-FR"/>
        </w:rPr>
        <w:t>designs</w:t>
      </w:r>
      <w:r w:rsidR="00841D21" w:rsidRPr="005C055E">
        <w:rPr>
          <w:rFonts w:ascii="Times New Roman" w:eastAsia="Times New Roman" w:hAnsi="Times New Roman" w:cs="Times New Roman"/>
          <w:lang w:val="en-US" w:eastAsia="fr-FR"/>
        </w:rPr>
        <w:t xml:space="preserve"> tested</w:t>
      </w:r>
      <w:r w:rsidR="006F2E14">
        <w:rPr>
          <w:rFonts w:ascii="Times New Roman" w:eastAsia="Times New Roman" w:hAnsi="Times New Roman" w:cs="Times New Roman"/>
          <w:lang w:val="en-US" w:eastAsia="fr-FR"/>
        </w:rPr>
        <w:t>.</w:t>
      </w:r>
    </w:p>
    <w:p w14:paraId="3025E764" w14:textId="3346C232" w:rsidR="00AB405B" w:rsidRPr="005C055E" w:rsidRDefault="00AB405B" w:rsidP="00A705C7">
      <w:pPr>
        <w:rPr>
          <w:sz w:val="22"/>
          <w:szCs w:val="22"/>
        </w:rPr>
      </w:pPr>
    </w:p>
    <w:p w14:paraId="3C94C677" w14:textId="77777777" w:rsidR="00BF219A" w:rsidRPr="005C055E" w:rsidRDefault="00BF219A" w:rsidP="00A705C7">
      <w:pPr>
        <w:rPr>
          <w:sz w:val="22"/>
          <w:szCs w:val="22"/>
        </w:rPr>
      </w:pPr>
    </w:p>
    <w:p w14:paraId="294D8BDD" w14:textId="6FD885BD" w:rsidR="0034406D" w:rsidRPr="005C055E" w:rsidRDefault="0034406D" w:rsidP="0034406D">
      <w:pPr>
        <w:jc w:val="center"/>
        <w:rPr>
          <w:sz w:val="22"/>
          <w:szCs w:val="22"/>
        </w:rPr>
      </w:pPr>
      <w:r w:rsidRPr="005C055E">
        <w:rPr>
          <w:b/>
          <w:sz w:val="22"/>
          <w:szCs w:val="22"/>
        </w:rPr>
        <w:t>Table 1</w:t>
      </w:r>
      <w:r w:rsidR="00901C5D" w:rsidRPr="005C055E">
        <w:rPr>
          <w:b/>
          <w:sz w:val="22"/>
          <w:szCs w:val="22"/>
        </w:rPr>
        <w:t>:</w:t>
      </w:r>
      <w:r w:rsidRPr="005C055E">
        <w:rPr>
          <w:sz w:val="22"/>
          <w:szCs w:val="22"/>
        </w:rPr>
        <w:t xml:space="preserve"> </w:t>
      </w:r>
      <w:r w:rsidR="004A57A4" w:rsidRPr="005C055E">
        <w:rPr>
          <w:sz w:val="22"/>
          <w:szCs w:val="22"/>
        </w:rPr>
        <w:t xml:space="preserve">Design </w:t>
      </w:r>
      <w:r w:rsidRPr="005C055E">
        <w:rPr>
          <w:sz w:val="22"/>
          <w:szCs w:val="22"/>
        </w:rPr>
        <w:t>configurations</w:t>
      </w:r>
      <w:r w:rsidR="00841D21" w:rsidRPr="005C055E">
        <w:rPr>
          <w:sz w:val="22"/>
          <w:szCs w:val="22"/>
        </w:rPr>
        <w:t xml:space="preserve"> tested</w:t>
      </w:r>
      <w:r w:rsidR="006F2E14">
        <w:rPr>
          <w:sz w:val="22"/>
          <w:szCs w:val="22"/>
        </w:rPr>
        <w:t>.</w:t>
      </w:r>
    </w:p>
    <w:p w14:paraId="3AFE2E7F" w14:textId="77777777" w:rsidR="00161EAB" w:rsidRPr="005C055E" w:rsidRDefault="00161EAB" w:rsidP="00161EAB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09"/>
        <w:gridCol w:w="1309"/>
        <w:gridCol w:w="1842"/>
      </w:tblGrid>
      <w:tr w:rsidR="00AB405B" w:rsidRPr="006D6FCA" w14:paraId="74046E07" w14:textId="10EAA8F2" w:rsidTr="00AB405B">
        <w:trPr>
          <w:trHeight w:val="260"/>
          <w:jc w:val="center"/>
        </w:trPr>
        <w:tc>
          <w:tcPr>
            <w:tcW w:w="1309" w:type="dxa"/>
          </w:tcPr>
          <w:p w14:paraId="4344F7E3" w14:textId="0081E353" w:rsidR="00AB405B" w:rsidRPr="005C055E" w:rsidRDefault="006F2E14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</w:t>
            </w:r>
            <w:r w:rsidR="00841D21" w:rsidRPr="005C055E">
              <w:rPr>
                <w:sz w:val="22"/>
                <w:szCs w:val="22"/>
                <w:lang w:val="en-US" w:eastAsia="en-US"/>
              </w:rPr>
              <w:t>esign</w:t>
            </w:r>
          </w:p>
          <w:p w14:paraId="477F9133" w14:textId="0ADC2E55" w:rsidR="00FD4280" w:rsidRPr="005C055E" w:rsidRDefault="00FD4280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09" w:type="dxa"/>
            <w:vAlign w:val="center"/>
          </w:tcPr>
          <w:p w14:paraId="1645F263" w14:textId="12238564" w:rsidR="00AB405B" w:rsidRPr="005C055E" w:rsidRDefault="00841D21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5C055E">
              <w:rPr>
                <w:sz w:val="22"/>
                <w:szCs w:val="22"/>
                <w:lang w:val="en-US" w:eastAsia="en-US"/>
              </w:rPr>
              <w:t>Adherend’s</w:t>
            </w:r>
            <w:proofErr w:type="spellEnd"/>
            <w:r w:rsidRPr="005C055E">
              <w:rPr>
                <w:sz w:val="22"/>
                <w:szCs w:val="22"/>
                <w:lang w:val="en-US" w:eastAsia="en-US"/>
              </w:rPr>
              <w:t xml:space="preserve"> </w:t>
            </w:r>
            <w:r w:rsidR="00FD4280" w:rsidRPr="005C055E">
              <w:rPr>
                <w:sz w:val="22"/>
                <w:szCs w:val="22"/>
                <w:lang w:val="en-US" w:eastAsia="en-US"/>
              </w:rPr>
              <w:t>l</w:t>
            </w:r>
            <w:r w:rsidR="00AB405B" w:rsidRPr="005C055E">
              <w:rPr>
                <w:sz w:val="22"/>
                <w:szCs w:val="22"/>
                <w:lang w:val="en-US" w:eastAsia="en-US"/>
              </w:rPr>
              <w:t>ayup</w:t>
            </w:r>
          </w:p>
          <w:p w14:paraId="016D7D29" w14:textId="59DE7D73" w:rsidR="00FD4280" w:rsidRPr="005C055E" w:rsidRDefault="00FD4280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Align w:val="center"/>
          </w:tcPr>
          <w:p w14:paraId="1732E348" w14:textId="22BADCCD" w:rsidR="00FD4280" w:rsidRPr="005C055E" w:rsidRDefault="00AB405B" w:rsidP="00FD4280">
            <w:pPr>
              <w:pStyle w:val="BodyText"/>
              <w:ind w:right="107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overlap length</w:t>
            </w:r>
          </w:p>
          <w:p w14:paraId="60673FB8" w14:textId="49537CEF" w:rsidR="00AB405B" w:rsidRPr="005C055E" w:rsidRDefault="00AB405B" w:rsidP="00FD4280">
            <w:pPr>
              <w:pStyle w:val="BodyText"/>
              <w:ind w:right="107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[mm]</w:t>
            </w:r>
          </w:p>
        </w:tc>
      </w:tr>
      <w:tr w:rsidR="00AB405B" w:rsidRPr="006D6FCA" w14:paraId="6A1A2E0D" w14:textId="1E067A50" w:rsidTr="00AB405B">
        <w:trPr>
          <w:trHeight w:val="260"/>
          <w:jc w:val="center"/>
        </w:trPr>
        <w:tc>
          <w:tcPr>
            <w:tcW w:w="1309" w:type="dxa"/>
            <w:tcBorders>
              <w:top w:val="single" w:sz="4" w:space="0" w:color="auto"/>
            </w:tcBorders>
          </w:tcPr>
          <w:p w14:paraId="7EF4AA1B" w14:textId="3BEA28D4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SLJ-1-0/90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6CE57E8B" w14:textId="03F23C01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[0/90]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B348D36" w14:textId="2CC9346B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  <w:tr w:rsidR="00AB405B" w:rsidRPr="006D6FCA" w14:paraId="7299819E" w14:textId="0288C9F5" w:rsidTr="00AB405B">
        <w:trPr>
          <w:trHeight w:val="260"/>
          <w:jc w:val="center"/>
        </w:trPr>
        <w:tc>
          <w:tcPr>
            <w:tcW w:w="1309" w:type="dxa"/>
          </w:tcPr>
          <w:p w14:paraId="1E711187" w14:textId="212D1E77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SLJ-2-0/90</w:t>
            </w:r>
          </w:p>
        </w:tc>
        <w:tc>
          <w:tcPr>
            <w:tcW w:w="1309" w:type="dxa"/>
          </w:tcPr>
          <w:p w14:paraId="096595F9" w14:textId="0B2ED369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[0/90]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</w:tcPr>
          <w:p w14:paraId="19371E7E" w14:textId="3C6104F4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25.4</w:t>
            </w:r>
          </w:p>
        </w:tc>
      </w:tr>
      <w:tr w:rsidR="00AB405B" w:rsidRPr="006D6FCA" w14:paraId="299024F5" w14:textId="43FE0352" w:rsidTr="00AB405B">
        <w:trPr>
          <w:trHeight w:val="260"/>
          <w:jc w:val="center"/>
        </w:trPr>
        <w:tc>
          <w:tcPr>
            <w:tcW w:w="1309" w:type="dxa"/>
          </w:tcPr>
          <w:p w14:paraId="6B3F9225" w14:textId="5AF67FB7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SLJ-1-90/0</w:t>
            </w:r>
          </w:p>
        </w:tc>
        <w:tc>
          <w:tcPr>
            <w:tcW w:w="1309" w:type="dxa"/>
          </w:tcPr>
          <w:p w14:paraId="060E6CEF" w14:textId="72BA2C3A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[90/0]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</w:tcPr>
          <w:p w14:paraId="7275BAE7" w14:textId="750EAEA7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  <w:tr w:rsidR="00AB405B" w:rsidRPr="006D6FCA" w14:paraId="5A4589C6" w14:textId="57A9D271" w:rsidTr="00AB405B">
        <w:trPr>
          <w:trHeight w:val="260"/>
          <w:jc w:val="center"/>
        </w:trPr>
        <w:tc>
          <w:tcPr>
            <w:tcW w:w="1309" w:type="dxa"/>
            <w:tcBorders>
              <w:bottom w:val="single" w:sz="4" w:space="0" w:color="auto"/>
            </w:tcBorders>
          </w:tcPr>
          <w:p w14:paraId="436B6A5C" w14:textId="3D8E6A12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SLJ-2-90/0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19E69A5B" w14:textId="00D696FF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[90/0]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BC563F" w14:textId="721CEC9E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25.4</w:t>
            </w:r>
          </w:p>
        </w:tc>
      </w:tr>
      <w:tr w:rsidR="00AB405B" w:rsidRPr="006D6FCA" w14:paraId="17F7AF74" w14:textId="77777777" w:rsidTr="00AB405B">
        <w:trPr>
          <w:trHeight w:val="260"/>
          <w:jc w:val="center"/>
        </w:trPr>
        <w:tc>
          <w:tcPr>
            <w:tcW w:w="1309" w:type="dxa"/>
            <w:tcBorders>
              <w:top w:val="single" w:sz="4" w:space="0" w:color="auto"/>
            </w:tcBorders>
          </w:tcPr>
          <w:p w14:paraId="42B772CC" w14:textId="39D45146" w:rsidR="00AB405B" w:rsidRPr="006D6FCA" w:rsidRDefault="00AB405B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FJ-1-0/90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12BBE05E" w14:textId="350F8A4F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[0/90]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9B2AF9" w14:textId="717279F0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  <w:tr w:rsidR="00AB405B" w:rsidRPr="006D6FCA" w14:paraId="296353CD" w14:textId="77777777" w:rsidTr="00AB405B">
        <w:trPr>
          <w:trHeight w:val="260"/>
          <w:jc w:val="center"/>
        </w:trPr>
        <w:tc>
          <w:tcPr>
            <w:tcW w:w="1309" w:type="dxa"/>
          </w:tcPr>
          <w:p w14:paraId="3B5639D8" w14:textId="213EADF1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FJ-2-0/90</w:t>
            </w:r>
          </w:p>
        </w:tc>
        <w:tc>
          <w:tcPr>
            <w:tcW w:w="1309" w:type="dxa"/>
          </w:tcPr>
          <w:p w14:paraId="75F5EDAE" w14:textId="6292B3C4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[0/90]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</w:tcPr>
          <w:p w14:paraId="76AC20B9" w14:textId="4FBCDCA7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  <w:tr w:rsidR="00AB405B" w:rsidRPr="006D6FCA" w14:paraId="30373824" w14:textId="77777777" w:rsidTr="00AB405B">
        <w:trPr>
          <w:trHeight w:val="260"/>
          <w:jc w:val="center"/>
        </w:trPr>
        <w:tc>
          <w:tcPr>
            <w:tcW w:w="1309" w:type="dxa"/>
          </w:tcPr>
          <w:p w14:paraId="776D9CED" w14:textId="7CA3C346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FJ-1-90/0</w:t>
            </w:r>
          </w:p>
        </w:tc>
        <w:tc>
          <w:tcPr>
            <w:tcW w:w="1309" w:type="dxa"/>
          </w:tcPr>
          <w:p w14:paraId="432A15C7" w14:textId="51718AC7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[90/0]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</w:tcPr>
          <w:p w14:paraId="40923980" w14:textId="1F92329A" w:rsidR="00AB405B" w:rsidRPr="006D6FCA" w:rsidRDefault="00AB405B" w:rsidP="00AB405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  <w:tr w:rsidR="00AB405B" w:rsidRPr="006D6FCA" w14:paraId="2A5571FB" w14:textId="77777777" w:rsidTr="00AB405B">
        <w:trPr>
          <w:trHeight w:val="260"/>
          <w:jc w:val="center"/>
        </w:trPr>
        <w:tc>
          <w:tcPr>
            <w:tcW w:w="1309" w:type="dxa"/>
          </w:tcPr>
          <w:p w14:paraId="3381FC1F" w14:textId="318754A2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FJ-2-90/0</w:t>
            </w:r>
          </w:p>
        </w:tc>
        <w:tc>
          <w:tcPr>
            <w:tcW w:w="1309" w:type="dxa"/>
          </w:tcPr>
          <w:p w14:paraId="1CB1EFE7" w14:textId="2B02750A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[90/0]</w:t>
            </w:r>
            <w:r w:rsidRPr="006D6FCA">
              <w:rPr>
                <w:sz w:val="22"/>
                <w:szCs w:val="22"/>
                <w:vertAlign w:val="subscript"/>
                <w:lang w:val="en-US" w:eastAsia="en-US"/>
              </w:rPr>
              <w:t>4s</w:t>
            </w:r>
            <w:r w:rsidRPr="006D6FCA" w:rsidDel="00F668B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2" w:type="dxa"/>
          </w:tcPr>
          <w:p w14:paraId="714D450F" w14:textId="46AC008E" w:rsidR="00AB405B" w:rsidRPr="006D6FCA" w:rsidRDefault="00AB405B" w:rsidP="00F668B8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12.7</w:t>
            </w:r>
          </w:p>
        </w:tc>
      </w:tr>
    </w:tbl>
    <w:p w14:paraId="03D49A13" w14:textId="77777777" w:rsidR="00785726" w:rsidRPr="005C055E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0E278BB8" w14:textId="2E9BE40F" w:rsidR="00785726" w:rsidRPr="006D6FCA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lang w:val="en-US" w:eastAsia="fr-FR"/>
        </w:rPr>
        <w:t>The adherends were laminated in a Prepreg hand layup process, with 15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6D6FCA">
        <w:rPr>
          <w:rFonts w:ascii="Times New Roman" w:eastAsia="Times New Roman" w:hAnsi="Times New Roman" w:cs="Times New Roman"/>
          <w:lang w:val="en-US" w:eastAsia="fr-FR"/>
        </w:rPr>
        <w:t>min of de-bulking at an under pressure lower than 100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mbar between every second layer. The laminates were packed between a base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of </w:t>
      </w:r>
      <w:r w:rsidRPr="006D6FCA">
        <w:rPr>
          <w:rFonts w:ascii="Times New Roman" w:eastAsia="Times New Roman" w:hAnsi="Times New Roman" w:cs="Times New Roman"/>
          <w:lang w:val="en-US" w:eastAsia="fr-FR"/>
        </w:rPr>
        <w:t>12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6D6FCA">
        <w:rPr>
          <w:rFonts w:ascii="Times New Roman" w:eastAsia="Times New Roman" w:hAnsi="Times New Roman" w:cs="Times New Roman"/>
          <w:lang w:val="en-US" w:eastAsia="fr-FR"/>
        </w:rPr>
        <w:t>mm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 thickness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and a caul plate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of </w:t>
      </w:r>
      <w:r w:rsidRPr="006D6FCA">
        <w:rPr>
          <w:rFonts w:ascii="Times New Roman" w:eastAsia="Times New Roman" w:hAnsi="Times New Roman" w:cs="Times New Roman"/>
          <w:lang w:val="en-US" w:eastAsia="fr-FR"/>
        </w:rPr>
        <w:t>2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6D6FCA">
        <w:rPr>
          <w:rFonts w:ascii="Times New Roman" w:eastAsia="Times New Roman" w:hAnsi="Times New Roman" w:cs="Times New Roman"/>
          <w:lang w:val="en-US" w:eastAsia="fr-FR"/>
        </w:rPr>
        <w:t>mm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 thickness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from aluminium. </w:t>
      </w:r>
      <w:r w:rsidR="00796AFB" w:rsidRPr="006D6FCA">
        <w:rPr>
          <w:rFonts w:ascii="Times New Roman" w:eastAsia="Times New Roman" w:hAnsi="Times New Roman" w:cs="Times New Roman"/>
          <w:lang w:val="en-US" w:eastAsia="fr-FR"/>
        </w:rPr>
        <w:t xml:space="preserve">Curing took place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in the autoclave </w:t>
      </w:r>
      <w:r w:rsidR="00796AFB" w:rsidRPr="006D6FCA">
        <w:rPr>
          <w:rFonts w:ascii="Times New Roman" w:eastAsia="Times New Roman" w:hAnsi="Times New Roman" w:cs="Times New Roman"/>
          <w:lang w:val="en-US" w:eastAsia="fr-FR"/>
        </w:rPr>
        <w:t>at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1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77 </w:t>
      </w:r>
      <w:r w:rsidRPr="006D6FCA">
        <w:rPr>
          <w:rFonts w:ascii="Times New Roman" w:eastAsia="Times New Roman" w:hAnsi="Times New Roman" w:cs="Times New Roman"/>
          <w:lang w:val="en-US" w:eastAsia="fr-FR"/>
        </w:rPr>
        <w:t>°C a</w:t>
      </w:r>
      <w:r w:rsidR="00796AFB" w:rsidRPr="006D6FCA">
        <w:rPr>
          <w:rFonts w:ascii="Times New Roman" w:eastAsia="Times New Roman" w:hAnsi="Times New Roman" w:cs="Times New Roman"/>
          <w:lang w:val="en-US" w:eastAsia="fr-FR"/>
        </w:rPr>
        <w:t>nd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7</w:t>
      </w:r>
      <w:r w:rsidR="00130EF7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6D6FCA">
        <w:rPr>
          <w:rFonts w:ascii="Times New Roman" w:eastAsia="Times New Roman" w:hAnsi="Times New Roman" w:cs="Times New Roman"/>
          <w:lang w:val="en-US" w:eastAsia="fr-FR"/>
        </w:rPr>
        <w:t>bar gauge pressure for 120 min time.</w:t>
      </w:r>
    </w:p>
    <w:p w14:paraId="78B13F95" w14:textId="77777777" w:rsidR="006E384D" w:rsidRPr="006D6FCA" w:rsidRDefault="006E384D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42E142B8" w14:textId="5B83D36B" w:rsidR="00785726" w:rsidRPr="00152DFB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The adhesive bonding process was performed by laying the uncured film adhesive onto the cured adherends and arranging a vacuum setup around them. </w:t>
      </w:r>
      <w:r w:rsidR="00FB3077" w:rsidRPr="006D6FCA">
        <w:rPr>
          <w:rFonts w:ascii="Times New Roman" w:eastAsia="Times New Roman" w:hAnsi="Times New Roman" w:cs="Times New Roman"/>
          <w:lang w:val="en-US" w:eastAsia="fr-FR"/>
        </w:rPr>
        <w:t>Prior to bonding, a</w:t>
      </w:r>
      <w:r w:rsidR="006E384D" w:rsidRPr="006D6FCA">
        <w:rPr>
          <w:rFonts w:ascii="Times New Roman" w:eastAsia="Times New Roman" w:hAnsi="Times New Roman" w:cs="Times New Roman"/>
          <w:lang w:val="en-US" w:eastAsia="fr-FR"/>
        </w:rPr>
        <w:t xml:space="preserve"> surface treatment </w:t>
      </w:r>
      <w:r w:rsidR="00FB3077" w:rsidRPr="006D6FCA">
        <w:rPr>
          <w:rFonts w:ascii="Times New Roman" w:eastAsia="Times New Roman" w:hAnsi="Times New Roman" w:cs="Times New Roman"/>
          <w:lang w:val="en-US" w:eastAsia="fr-FR"/>
        </w:rPr>
        <w:t xml:space="preserve">was applied to </w:t>
      </w:r>
      <w:r w:rsidR="00FB3077" w:rsidRPr="00152DFB">
        <w:rPr>
          <w:rFonts w:ascii="Times New Roman" w:eastAsia="Times New Roman" w:hAnsi="Times New Roman" w:cs="Times New Roman"/>
          <w:lang w:val="en-US" w:eastAsia="fr-FR"/>
        </w:rPr>
        <w:t>the CFRP surface which consisted of the following procedure: (1)</w:t>
      </w:r>
      <w:r w:rsidR="00AB405B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6E384D" w:rsidRPr="00152DFB">
        <w:rPr>
          <w:rFonts w:ascii="Times New Roman" w:eastAsia="Times New Roman" w:hAnsi="Times New Roman" w:cs="Times New Roman"/>
          <w:lang w:val="en-US" w:eastAsia="fr-FR"/>
        </w:rPr>
        <w:t>degreasing the surface with Acetone</w:t>
      </w:r>
      <w:r w:rsidR="004C5603" w:rsidRPr="00152DFB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FB3077" w:rsidRPr="00152DFB">
        <w:rPr>
          <w:rFonts w:ascii="Times New Roman" w:eastAsia="Times New Roman" w:hAnsi="Times New Roman" w:cs="Times New Roman"/>
          <w:lang w:val="en-US" w:eastAsia="fr-FR"/>
        </w:rPr>
        <w:t xml:space="preserve">(2) </w:t>
      </w:r>
      <w:r w:rsidR="004C5603" w:rsidRPr="00152DFB">
        <w:rPr>
          <w:rFonts w:ascii="Times New Roman" w:eastAsia="Times New Roman" w:hAnsi="Times New Roman" w:cs="Times New Roman"/>
          <w:lang w:val="en-US" w:eastAsia="fr-FR"/>
        </w:rPr>
        <w:t xml:space="preserve">manual grinding with 3M’s Scotch </w:t>
      </w:r>
      <w:proofErr w:type="spellStart"/>
      <w:r w:rsidR="004C5603" w:rsidRPr="00152DFB">
        <w:rPr>
          <w:rFonts w:ascii="Times New Roman" w:eastAsia="Times New Roman" w:hAnsi="Times New Roman" w:cs="Times New Roman"/>
          <w:lang w:val="en-US" w:eastAsia="fr-FR"/>
        </w:rPr>
        <w:t>Bride</w:t>
      </w:r>
      <w:r w:rsidR="004C5603" w:rsidRPr="00152DFB">
        <w:rPr>
          <w:rFonts w:ascii="Times New Roman" w:eastAsia="Times New Roman" w:hAnsi="Times New Roman" w:cs="Times New Roman"/>
          <w:vertAlign w:val="superscript"/>
          <w:lang w:val="en-US" w:eastAsia="fr-FR"/>
        </w:rPr>
        <w:t>TM</w:t>
      </w:r>
      <w:proofErr w:type="spellEnd"/>
      <w:r w:rsidR="00AB405B" w:rsidRPr="00152DFB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="00FB3077" w:rsidRPr="00152DFB">
        <w:rPr>
          <w:rFonts w:ascii="Times New Roman" w:eastAsia="Times New Roman" w:hAnsi="Times New Roman" w:cs="Times New Roman"/>
          <w:lang w:val="en-US" w:eastAsia="fr-FR"/>
        </w:rPr>
        <w:t>(3) clean</w:t>
      </w:r>
      <w:r w:rsidR="00AB405B" w:rsidRPr="00152DFB">
        <w:rPr>
          <w:rFonts w:ascii="Times New Roman" w:eastAsia="Times New Roman" w:hAnsi="Times New Roman" w:cs="Times New Roman"/>
          <w:lang w:val="en-US" w:eastAsia="fr-FR"/>
        </w:rPr>
        <w:t>ing</w:t>
      </w:r>
      <w:r w:rsidR="00FB3077" w:rsidRPr="00152DFB">
        <w:rPr>
          <w:rFonts w:ascii="Times New Roman" w:eastAsia="Times New Roman" w:hAnsi="Times New Roman" w:cs="Times New Roman"/>
          <w:lang w:val="en-US" w:eastAsia="fr-FR"/>
        </w:rPr>
        <w:t xml:space="preserve"> with Acetone, </w:t>
      </w:r>
      <w:r w:rsidR="006E384D" w:rsidRPr="00152DFB">
        <w:rPr>
          <w:rFonts w:ascii="Times New Roman" w:eastAsia="Times New Roman" w:hAnsi="Times New Roman" w:cs="Times New Roman"/>
          <w:lang w:val="en-US" w:eastAsia="fr-FR"/>
        </w:rPr>
        <w:t xml:space="preserve">and </w:t>
      </w:r>
      <w:r w:rsidR="00282C0B" w:rsidRPr="00152DFB">
        <w:rPr>
          <w:rFonts w:ascii="Times New Roman" w:eastAsia="Times New Roman" w:hAnsi="Times New Roman" w:cs="Times New Roman"/>
          <w:lang w:val="en-US" w:eastAsia="fr-FR"/>
        </w:rPr>
        <w:t xml:space="preserve">(4) </w:t>
      </w:r>
      <w:r w:rsidR="004C5603" w:rsidRPr="00152DFB">
        <w:rPr>
          <w:rFonts w:ascii="Times New Roman" w:eastAsia="Times New Roman" w:hAnsi="Times New Roman" w:cs="Times New Roman"/>
          <w:lang w:val="en-US" w:eastAsia="fr-FR"/>
        </w:rPr>
        <w:t xml:space="preserve">7 min </w:t>
      </w:r>
      <w:r w:rsidR="006E384D" w:rsidRPr="00152DFB">
        <w:rPr>
          <w:rFonts w:ascii="Times New Roman" w:eastAsia="Times New Roman" w:hAnsi="Times New Roman" w:cs="Times New Roman"/>
          <w:lang w:val="en-US" w:eastAsia="fr-FR"/>
        </w:rPr>
        <w:t>UV/ozone treatment</w:t>
      </w:r>
      <w:r w:rsidR="00FB3077" w:rsidRPr="00152DFB">
        <w:rPr>
          <w:rFonts w:ascii="Times New Roman" w:eastAsia="Times New Roman" w:hAnsi="Times New Roman" w:cs="Times New Roman"/>
          <w:lang w:val="en-US" w:eastAsia="fr-FR"/>
        </w:rPr>
        <w:t>. Previous studies show that this surface treatment results in good wettability of the CFRP surfaces</w:t>
      </w:r>
      <w:r w:rsidR="009C6A48" w:rsidRPr="00152DFB">
        <w:rPr>
          <w:rFonts w:ascii="Times New Roman" w:eastAsia="Times New Roman" w:hAnsi="Times New Roman" w:cs="Times New Roman"/>
          <w:lang w:val="en-US" w:eastAsia="fr-FR"/>
        </w:rPr>
        <w:t xml:space="preserve"> [</w:t>
      </w:r>
      <w:r w:rsidR="00977082" w:rsidRPr="00152DFB">
        <w:rPr>
          <w:rFonts w:ascii="Times New Roman" w:eastAsia="Times New Roman" w:hAnsi="Times New Roman" w:cs="Times New Roman"/>
          <w:lang w:val="en-US" w:eastAsia="fr-FR"/>
        </w:rPr>
        <w:t>10</w:t>
      </w:r>
      <w:r w:rsidR="009C6A48" w:rsidRPr="00152DFB">
        <w:rPr>
          <w:rFonts w:ascii="Times New Roman" w:eastAsia="Times New Roman" w:hAnsi="Times New Roman" w:cs="Times New Roman"/>
          <w:lang w:val="en-US" w:eastAsia="fr-FR"/>
        </w:rPr>
        <w:t>]</w:t>
      </w:r>
      <w:r w:rsidR="006E384D" w:rsidRPr="00152DFB">
        <w:rPr>
          <w:rFonts w:ascii="Times New Roman" w:eastAsia="Times New Roman" w:hAnsi="Times New Roman" w:cs="Times New Roman"/>
          <w:lang w:val="en-US" w:eastAsia="fr-FR"/>
        </w:rPr>
        <w:t>.</w:t>
      </w:r>
    </w:p>
    <w:p w14:paraId="56C975F8" w14:textId="77777777" w:rsidR="00785726" w:rsidRPr="006D6FCA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152DFB">
        <w:rPr>
          <w:rFonts w:ascii="Times New Roman" w:eastAsia="Times New Roman" w:hAnsi="Times New Roman" w:cs="Times New Roman"/>
          <w:lang w:val="en-US" w:eastAsia="fr-FR"/>
        </w:rPr>
        <w:t xml:space="preserve">The </w:t>
      </w:r>
      <w:r w:rsidR="00FF5845" w:rsidRPr="00152DFB">
        <w:rPr>
          <w:rFonts w:ascii="Times New Roman" w:eastAsia="Times New Roman" w:hAnsi="Times New Roman" w:cs="Times New Roman"/>
          <w:lang w:val="en-US" w:eastAsia="fr-FR"/>
        </w:rPr>
        <w:t xml:space="preserve">bonding </w:t>
      </w:r>
      <w:r w:rsidRPr="00152DFB">
        <w:rPr>
          <w:rFonts w:ascii="Times New Roman" w:eastAsia="Times New Roman" w:hAnsi="Times New Roman" w:cs="Times New Roman"/>
          <w:lang w:val="en-US" w:eastAsia="fr-FR"/>
        </w:rPr>
        <w:t>curing process was performed in the autoclave at 2 bar gauge pressure and 120</w:t>
      </w:r>
      <w:r w:rsidR="00130EF7" w:rsidRPr="00152DFB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5C7334" w:rsidRPr="00152DFB">
        <w:rPr>
          <w:rFonts w:ascii="Times New Roman" w:eastAsia="Times New Roman" w:hAnsi="Times New Roman" w:cs="Times New Roman"/>
          <w:lang w:val="en-US" w:eastAsia="fr-FR"/>
        </w:rPr>
        <w:sym w:font="Symbol" w:char="F0B0"/>
      </w:r>
      <w:r w:rsidRPr="00152DFB">
        <w:rPr>
          <w:rFonts w:ascii="Times New Roman" w:eastAsia="Times New Roman" w:hAnsi="Times New Roman" w:cs="Times New Roman"/>
          <w:lang w:val="en-US" w:eastAsia="fr-FR"/>
        </w:rPr>
        <w:t>C curing temperature for 90 min dwell time.</w:t>
      </w:r>
    </w:p>
    <w:p w14:paraId="09BF7EDE" w14:textId="34A73322" w:rsidR="00785726" w:rsidRPr="006D6FCA" w:rsidRDefault="0078572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2552C4BE" w14:textId="68FDAAF6" w:rsidR="006508DF" w:rsidRPr="006D6FCA" w:rsidRDefault="009B4677" w:rsidP="006508DF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Times New Roman" w:hAnsi="Times New Roman" w:cs="Times New Roman"/>
          <w:lang w:val="en-GB"/>
        </w:rPr>
        <w:t>Adherends of the</w:t>
      </w:r>
      <w:r w:rsidR="006508DF" w:rsidRPr="006D6FCA">
        <w:rPr>
          <w:rFonts w:ascii="Times New Roman" w:hAnsi="Times New Roman" w:cs="Times New Roman"/>
          <w:lang w:val="en-GB"/>
        </w:rPr>
        <w:t xml:space="preserve"> SLJ</w:t>
      </w:r>
      <w:r>
        <w:rPr>
          <w:rFonts w:ascii="Times New Roman" w:hAnsi="Times New Roman" w:cs="Times New Roman"/>
          <w:lang w:val="en-GB"/>
        </w:rPr>
        <w:t>-designs had a</w:t>
      </w:r>
      <w:r w:rsidR="006508DF" w:rsidRPr="006D6FCA">
        <w:rPr>
          <w:rFonts w:ascii="Times New Roman" w:hAnsi="Times New Roman" w:cs="Times New Roman"/>
          <w:lang w:val="en-GB"/>
        </w:rPr>
        <w:t xml:space="preserve"> </w:t>
      </w:r>
      <w:r w:rsidRPr="006D6FCA">
        <w:rPr>
          <w:rFonts w:ascii="Times New Roman" w:hAnsi="Times New Roman" w:cs="Times New Roman"/>
          <w:lang w:val="en-GB"/>
        </w:rPr>
        <w:t xml:space="preserve">thickness </w:t>
      </w:r>
      <w:r>
        <w:rPr>
          <w:rFonts w:ascii="Times New Roman" w:hAnsi="Times New Roman" w:cs="Times New Roman"/>
          <w:lang w:val="en-GB"/>
        </w:rPr>
        <w:t>of</w:t>
      </w:r>
      <w:r w:rsidR="006508DF" w:rsidRPr="006D6FCA">
        <w:rPr>
          <w:rFonts w:ascii="Times New Roman" w:hAnsi="Times New Roman" w:cs="Times New Roman"/>
          <w:lang w:val="en-GB"/>
        </w:rPr>
        <w:t xml:space="preserve"> </w:t>
      </w:r>
      <w:r w:rsidR="006508DF" w:rsidRPr="006D6FCA">
        <w:rPr>
          <w:rFonts w:ascii="Times New Roman" w:eastAsia="Times New Roman" w:hAnsi="Times New Roman" w:cs="Times New Roman"/>
          <w:lang w:val="en-US" w:eastAsia="fr-FR"/>
        </w:rPr>
        <w:t>2.0 mm (+/- 0.1 mm)</w:t>
      </w:r>
      <w:r w:rsidR="006508DF" w:rsidRPr="006D6FCA">
        <w:rPr>
          <w:rFonts w:ascii="Times New Roman" w:hAnsi="Times New Roman" w:cs="Times New Roman"/>
          <w:lang w:val="en-GB"/>
        </w:rPr>
        <w:t xml:space="preserve"> </w:t>
      </w:r>
      <w:r w:rsidRPr="006D6FCA">
        <w:rPr>
          <w:rFonts w:ascii="Times New Roman" w:hAnsi="Times New Roman" w:cs="Times New Roman"/>
          <w:lang w:val="en-GB"/>
        </w:rPr>
        <w:t xml:space="preserve">of the CFRP laminate </w:t>
      </w:r>
      <w:r w:rsidR="006508DF" w:rsidRPr="006D6FCA">
        <w:rPr>
          <w:rFonts w:ascii="Times New Roman" w:hAnsi="Times New Roman" w:cs="Times New Roman"/>
          <w:lang w:val="en-GB"/>
        </w:rPr>
        <w:t xml:space="preserve">and </w:t>
      </w:r>
      <w:r w:rsidRPr="006D6FCA">
        <w:rPr>
          <w:rFonts w:ascii="Times New Roman" w:eastAsia="Times New Roman" w:hAnsi="Times New Roman" w:cs="Times New Roman"/>
          <w:lang w:val="en-US" w:eastAsia="fr-FR"/>
        </w:rPr>
        <w:t>0.15 mm (+/- 0.03 mm)</w:t>
      </w:r>
      <w:r>
        <w:rPr>
          <w:rFonts w:ascii="Times New Roman" w:eastAsia="Times New Roman" w:hAnsi="Times New Roman" w:cs="Times New Roman"/>
          <w:lang w:val="en-US" w:eastAsia="fr-FR"/>
        </w:rPr>
        <w:t xml:space="preserve"> of </w:t>
      </w:r>
      <w:r w:rsidR="006508DF" w:rsidRPr="006D6FCA">
        <w:rPr>
          <w:rFonts w:ascii="Times New Roman" w:hAnsi="Times New Roman" w:cs="Times New Roman"/>
          <w:lang w:val="en-GB"/>
        </w:rPr>
        <w:t xml:space="preserve">the bondline. In the FJ-specimens, the thickness of the laminate at the OL region was </w:t>
      </w:r>
      <w:r w:rsidR="006508DF" w:rsidRPr="006D6FCA">
        <w:rPr>
          <w:rFonts w:ascii="Times New Roman" w:eastAsia="Times New Roman" w:hAnsi="Times New Roman" w:cs="Times New Roman"/>
          <w:lang w:val="en-US" w:eastAsia="fr-FR"/>
        </w:rPr>
        <w:t>1.7 mm (+/- 0.1 mm) at the joint region, while the bondline thickness was again 0.15 mm (+/-0.03 mm).</w:t>
      </w:r>
    </w:p>
    <w:p w14:paraId="7352825D" w14:textId="38D490A6" w:rsidR="006508DF" w:rsidRPr="006D6FCA" w:rsidRDefault="006508DF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77A13CAC" w14:textId="77777777" w:rsidR="00351A76" w:rsidRPr="006D6FCA" w:rsidRDefault="00351A76" w:rsidP="00785726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1272C0F9" w14:textId="77777777" w:rsidR="00D75531" w:rsidRPr="006D6FCA" w:rsidRDefault="00D75531" w:rsidP="00D75531">
      <w:pPr>
        <w:pStyle w:val="NoSpacing"/>
        <w:jc w:val="both"/>
        <w:rPr>
          <w:rFonts w:ascii="Times New Roman" w:eastAsia="Times New Roman" w:hAnsi="Times New Roman" w:cs="Times New Roman"/>
          <w:b/>
          <w:lang w:val="en-US" w:eastAsia="fr-FR"/>
        </w:rPr>
      </w:pPr>
      <w:r w:rsidRPr="006D6FCA">
        <w:rPr>
          <w:rFonts w:ascii="Times New Roman" w:eastAsia="Times New Roman" w:hAnsi="Times New Roman" w:cs="Times New Roman"/>
          <w:b/>
          <w:lang w:val="en-US" w:eastAsia="fr-FR"/>
        </w:rPr>
        <w:t>2.6</w:t>
      </w:r>
      <w:r w:rsidRPr="006D6FCA">
        <w:rPr>
          <w:rFonts w:ascii="Times New Roman" w:eastAsia="Times New Roman" w:hAnsi="Times New Roman" w:cs="Times New Roman"/>
          <w:b/>
          <w:lang w:val="en-US" w:eastAsia="fr-FR"/>
        </w:rPr>
        <w:tab/>
        <w:t>Quasi-static tensile tests</w:t>
      </w:r>
    </w:p>
    <w:p w14:paraId="5761DE62" w14:textId="77777777" w:rsidR="00D75531" w:rsidRPr="006D6FCA" w:rsidRDefault="00D75531" w:rsidP="00D75531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609D2BD8" w14:textId="11FA9397" w:rsidR="00D75531" w:rsidRPr="006D6FCA" w:rsidRDefault="00D75531" w:rsidP="00D75531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Five specimens per </w:t>
      </w:r>
      <w:r w:rsidR="00032BDB" w:rsidRPr="006D6FCA">
        <w:rPr>
          <w:rFonts w:ascii="Times New Roman" w:eastAsia="Times New Roman" w:hAnsi="Times New Roman" w:cs="Times New Roman"/>
          <w:lang w:val="en-US" w:eastAsia="fr-FR"/>
        </w:rPr>
        <w:t xml:space="preserve">design 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configuration were </w:t>
      </w:r>
      <w:r w:rsidR="006F2E14">
        <w:rPr>
          <w:rFonts w:ascii="Times New Roman" w:eastAsia="Times New Roman" w:hAnsi="Times New Roman" w:cs="Times New Roman"/>
          <w:lang w:val="en-US" w:eastAsia="fr-FR"/>
        </w:rPr>
        <w:t>tested under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to quasi-static tensile loading. The tests were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 performed under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displacement control with a constant displacement rate of 1.3 mm/min. They were performed on a Zwick-</w:t>
      </w:r>
      <w:proofErr w:type="spellStart"/>
      <w:r w:rsidRPr="006D6FCA">
        <w:rPr>
          <w:rFonts w:ascii="Times New Roman" w:eastAsia="Times New Roman" w:hAnsi="Times New Roman" w:cs="Times New Roman"/>
          <w:lang w:val="en-US" w:eastAsia="fr-FR"/>
        </w:rPr>
        <w:t>Roell</w:t>
      </w:r>
      <w:proofErr w:type="spellEnd"/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6D6FCA">
        <w:rPr>
          <w:rFonts w:ascii="Times New Roman" w:eastAsia="Times New Roman" w:hAnsi="Times New Roman" w:cs="Times New Roman"/>
          <w:lang w:val="en-US" w:eastAsia="fr-FR"/>
        </w:rPr>
        <w:t>AllroundLine</w:t>
      </w:r>
      <w:proofErr w:type="spellEnd"/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Z250 SW testing machine with a load cell of 250 </w:t>
      </w:r>
      <w:proofErr w:type="spellStart"/>
      <w:r w:rsidRPr="006D6FCA">
        <w:rPr>
          <w:rFonts w:ascii="Times New Roman" w:eastAsia="Times New Roman" w:hAnsi="Times New Roman" w:cs="Times New Roman"/>
          <w:lang w:val="en-US" w:eastAsia="fr-FR"/>
        </w:rPr>
        <w:t>kN.</w:t>
      </w:r>
      <w:proofErr w:type="spellEnd"/>
    </w:p>
    <w:p w14:paraId="08A7D9EF" w14:textId="7D04FC0F" w:rsidR="00D75531" w:rsidRPr="006D6FCA" w:rsidRDefault="006F2E14" w:rsidP="00D75531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lang w:val="en-US" w:eastAsia="fr-FR"/>
        </w:rPr>
        <w:t>Figure 3</w:t>
      </w:r>
      <w:r>
        <w:rPr>
          <w:rFonts w:ascii="Times New Roman" w:eastAsia="Times New Roman" w:hAnsi="Times New Roman" w:cs="Times New Roman"/>
          <w:lang w:val="en-US" w:eastAsia="fr-FR"/>
        </w:rPr>
        <w:t xml:space="preserve"> shows the test set up</w:t>
      </w:r>
      <w:r w:rsidRPr="006D6FCA">
        <w:rPr>
          <w:rFonts w:ascii="Times New Roman" w:eastAsia="Times New Roman" w:hAnsi="Times New Roman" w:cs="Times New Roman"/>
          <w:lang w:val="en-US" w:eastAsia="fr-FR"/>
        </w:rPr>
        <w:t>.</w:t>
      </w:r>
      <w:r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95610F" w:rsidRPr="006D6FCA">
        <w:rPr>
          <w:rFonts w:ascii="Times New Roman" w:eastAsia="Times New Roman" w:hAnsi="Times New Roman" w:cs="Times New Roman"/>
          <w:lang w:val="en-US" w:eastAsia="fr-FR"/>
        </w:rPr>
        <w:t>S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>pecimen</w:t>
      </w:r>
      <w:r w:rsidR="0095610F" w:rsidRPr="006D6FCA">
        <w:rPr>
          <w:rFonts w:ascii="Times New Roman" w:eastAsia="Times New Roman" w:hAnsi="Times New Roman" w:cs="Times New Roman"/>
          <w:lang w:val="en-US" w:eastAsia="fr-FR"/>
        </w:rPr>
        <w:t>s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w</w:t>
      </w:r>
      <w:r w:rsidR="0095610F" w:rsidRPr="006D6FCA">
        <w:rPr>
          <w:rFonts w:ascii="Times New Roman" w:eastAsia="Times New Roman" w:hAnsi="Times New Roman" w:cs="Times New Roman"/>
          <w:lang w:val="en-US" w:eastAsia="fr-FR"/>
        </w:rPr>
        <w:t xml:space="preserve">ere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clamped 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 xml:space="preserve">at the ends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>by two clamps at 250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>bar hydraulic pressure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. The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initial distance of the clamps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was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>set to 200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mm and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with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>a misalignment of 2 mm to counterbalance the overlap offset</w:t>
      </w:r>
      <w:r w:rsidR="007E5ACF" w:rsidRPr="006D6FCA">
        <w:rPr>
          <w:rFonts w:ascii="Times New Roman" w:eastAsia="Times New Roman" w:hAnsi="Times New Roman" w:cs="Times New Roman"/>
          <w:lang w:val="en-US" w:eastAsia="fr-FR"/>
        </w:rPr>
        <w:t xml:space="preserve"> for the SLJ</w:t>
      </w:r>
      <w:r w:rsidR="00032BDB" w:rsidRPr="006D6FCA">
        <w:rPr>
          <w:rFonts w:ascii="Times New Roman" w:eastAsia="Times New Roman" w:hAnsi="Times New Roman" w:cs="Times New Roman"/>
          <w:lang w:val="en-US" w:eastAsia="fr-FR"/>
        </w:rPr>
        <w:t>-</w:t>
      </w:r>
      <w:r w:rsidR="007E5ACF" w:rsidRPr="006D6FCA">
        <w:rPr>
          <w:rFonts w:ascii="Times New Roman" w:eastAsia="Times New Roman" w:hAnsi="Times New Roman" w:cs="Times New Roman"/>
          <w:lang w:val="en-US" w:eastAsia="fr-FR"/>
        </w:rPr>
        <w:t>configuration</w:t>
      </w:r>
      <w:r w:rsidR="00AA0B01" w:rsidRPr="006D6FCA">
        <w:rPr>
          <w:rFonts w:ascii="Times New Roman" w:eastAsia="Times New Roman" w:hAnsi="Times New Roman" w:cs="Times New Roman"/>
          <w:lang w:val="en-US" w:eastAsia="fr-FR"/>
        </w:rPr>
        <w:t>s</w:t>
      </w:r>
      <w:r w:rsidR="00032BDB" w:rsidRPr="006D6FCA">
        <w:rPr>
          <w:rFonts w:ascii="Times New Roman" w:eastAsia="Times New Roman" w:hAnsi="Times New Roman" w:cs="Times New Roman"/>
          <w:lang w:val="en-US" w:eastAsia="fr-FR"/>
        </w:rPr>
        <w:t>, whereas there was no offset needed for the FJ-configurations. B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eyond recording the load and displ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>a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c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>e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ment from the testing machine, </w:t>
      </w:r>
      <w:r w:rsidR="00993887" w:rsidRPr="006D6FCA">
        <w:rPr>
          <w:rFonts w:ascii="Times New Roman" w:eastAsia="Times New Roman" w:hAnsi="Times New Roman" w:cs="Times New Roman"/>
          <w:lang w:val="en-US" w:eastAsia="fr-FR"/>
        </w:rPr>
        <w:t>an Acoustic E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mission (AE) system by </w:t>
      </w:r>
      <w:proofErr w:type="spellStart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>Vallen</w:t>
      </w:r>
      <w:proofErr w:type="spellEnd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>Systeme</w:t>
      </w:r>
      <w:proofErr w:type="spellEnd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GmbH was employed, consisting of two VS900-M sensors,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to monitor the</w:t>
      </w:r>
      <w:r w:rsidR="00434354" w:rsidRPr="006D6FCA">
        <w:rPr>
          <w:rFonts w:ascii="Times New Roman" w:eastAsia="Times New Roman" w:hAnsi="Times New Roman" w:cs="Times New Roman"/>
          <w:lang w:val="en-US" w:eastAsia="fr-FR"/>
        </w:rPr>
        <w:t xml:space="preserve"> acoustic emission activity during the tests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.</w:t>
      </w:r>
      <w:r w:rsidR="00434354" w:rsidRPr="006D6FCA">
        <w:rPr>
          <w:rFonts w:ascii="Times New Roman" w:eastAsia="Times New Roman" w:hAnsi="Times New Roman" w:cs="Times New Roman"/>
          <w:lang w:val="en-US" w:eastAsia="fr-FR"/>
        </w:rPr>
        <w:t xml:space="preserve"> The AE system was connected to the load cell of the test frame in order to synchronize the AE activity with the load measurements. 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 xml:space="preserve"> AE</w:t>
      </w:r>
      <w:r w:rsidR="00473F10" w:rsidRPr="006D6FCA">
        <w:rPr>
          <w:rFonts w:ascii="Times New Roman" w:eastAsia="Times New Roman" w:hAnsi="Times New Roman" w:cs="Times New Roman"/>
          <w:lang w:val="en-US" w:eastAsia="fr-FR"/>
        </w:rPr>
        <w:t>-</w:t>
      </w:r>
      <w:r w:rsidR="00FF5845" w:rsidRPr="006D6FCA">
        <w:rPr>
          <w:rFonts w:ascii="Times New Roman" w:eastAsia="Times New Roman" w:hAnsi="Times New Roman" w:cs="Times New Roman"/>
          <w:lang w:val="en-US" w:eastAsia="fr-FR"/>
        </w:rPr>
        <w:t>sensors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were attached onto the same side </w:t>
      </w:r>
      <w:r w:rsidR="0095610F" w:rsidRPr="006D6FCA">
        <w:rPr>
          <w:rFonts w:ascii="Times New Roman" w:eastAsia="Times New Roman" w:hAnsi="Times New Roman" w:cs="Times New Roman"/>
          <w:lang w:val="en-US" w:eastAsia="fr-FR"/>
        </w:rPr>
        <w:t>of the specimen at +/- 3</w:t>
      </w:r>
      <w:r w:rsidR="0001370D" w:rsidRPr="006D6FCA">
        <w:rPr>
          <w:rFonts w:ascii="Times New Roman" w:eastAsia="Times New Roman" w:hAnsi="Times New Roman" w:cs="Times New Roman"/>
          <w:lang w:val="en-US" w:eastAsia="fr-FR"/>
        </w:rPr>
        <w:t xml:space="preserve">0 </w:t>
      </w:r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mm from the overlap </w:t>
      </w:r>
      <w:proofErr w:type="spellStart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>centre</w:t>
      </w:r>
      <w:proofErr w:type="spellEnd"/>
      <w:r w:rsidR="00D75531" w:rsidRPr="006D6FCA">
        <w:rPr>
          <w:rFonts w:ascii="Times New Roman" w:eastAsia="Times New Roman" w:hAnsi="Times New Roman" w:cs="Times New Roman"/>
          <w:lang w:val="en-US" w:eastAsia="fr-FR"/>
        </w:rPr>
        <w:t xml:space="preserve"> and connected to the AEP4H 34dB amplifier</w:t>
      </w:r>
      <w:r w:rsidR="0071745E" w:rsidRPr="006D6FCA">
        <w:rPr>
          <w:rFonts w:ascii="Times New Roman" w:eastAsia="Times New Roman" w:hAnsi="Times New Roman" w:cs="Times New Roman"/>
          <w:lang w:val="en-US" w:eastAsia="fr-FR"/>
        </w:rPr>
        <w:t xml:space="preserve">, </w:t>
      </w:r>
    </w:p>
    <w:p w14:paraId="2A605ED9" w14:textId="77777777" w:rsidR="00D75531" w:rsidRPr="006D6FCA" w:rsidRDefault="00D75531" w:rsidP="00D75531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3F361F3E" w14:textId="5D0B30BB" w:rsidR="004C5603" w:rsidRPr="006D6FCA" w:rsidRDefault="00496D55" w:rsidP="00496D55">
      <w:pPr>
        <w:pStyle w:val="NoSpacing"/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noProof/>
          <w:lang w:eastAsia="nl-NL"/>
        </w:rPr>
        <w:lastRenderedPageBreak/>
        <w:drawing>
          <wp:inline distT="0" distB="0" distL="0" distR="0" wp14:anchorId="7F656FE7" wp14:editId="6970AA6E">
            <wp:extent cx="5486400" cy="174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020D1" w14:textId="49291834" w:rsidR="00901C5D" w:rsidRPr="006D6FCA" w:rsidRDefault="00901C5D" w:rsidP="00F668B8">
      <w:pPr>
        <w:pStyle w:val="NoSpacing"/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6D6FCA">
        <w:rPr>
          <w:rFonts w:ascii="Times New Roman" w:eastAsia="Times New Roman" w:hAnsi="Times New Roman" w:cs="Times New Roman"/>
          <w:b/>
          <w:lang w:val="en-US" w:eastAsia="fr-FR"/>
        </w:rPr>
        <w:t>Figure 3</w:t>
      </w:r>
      <w:r w:rsidRPr="006D6FCA">
        <w:rPr>
          <w:rFonts w:ascii="Times New Roman" w:eastAsia="Times New Roman" w:hAnsi="Times New Roman" w:cs="Times New Roman"/>
          <w:lang w:val="en-US" w:eastAsia="fr-FR"/>
        </w:rPr>
        <w:t>: Test setup</w:t>
      </w:r>
      <w:r w:rsidR="00656EC3" w:rsidRPr="006D6FCA">
        <w:rPr>
          <w:rFonts w:ascii="Times New Roman" w:eastAsia="Times New Roman" w:hAnsi="Times New Roman" w:cs="Times New Roman"/>
          <w:lang w:val="en-US" w:eastAsia="fr-FR"/>
        </w:rPr>
        <w:t>, illustrated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for </w:t>
      </w:r>
      <w:r w:rsidR="0071745E" w:rsidRPr="006D6FCA">
        <w:rPr>
          <w:rFonts w:ascii="Times New Roman" w:eastAsia="Times New Roman" w:hAnsi="Times New Roman" w:cs="Times New Roman"/>
          <w:lang w:val="en-US" w:eastAsia="fr-FR"/>
        </w:rPr>
        <w:t xml:space="preserve">the 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SLJ-design </w:t>
      </w:r>
      <w:r w:rsidR="00032BDB" w:rsidRPr="006D6FCA">
        <w:rPr>
          <w:rFonts w:ascii="Times New Roman" w:eastAsia="Times New Roman" w:hAnsi="Times New Roman" w:cs="Times New Roman"/>
          <w:lang w:val="en-US" w:eastAsia="fr-FR"/>
        </w:rPr>
        <w:t>including clamping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offset</w:t>
      </w:r>
      <w:r w:rsidR="000F4AE6" w:rsidRPr="006D6FCA">
        <w:rPr>
          <w:rFonts w:ascii="Times New Roman" w:eastAsia="Times New Roman" w:hAnsi="Times New Roman" w:cs="Times New Roman"/>
          <w:lang w:val="en-US" w:eastAsia="fr-FR"/>
        </w:rPr>
        <w:t xml:space="preserve"> (dimensions in mm)</w:t>
      </w:r>
    </w:p>
    <w:p w14:paraId="66520D29" w14:textId="63D1F376" w:rsidR="00351A76" w:rsidRPr="006D6FCA" w:rsidRDefault="00351A76" w:rsidP="002B5C9B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0875D508" w14:textId="77777777" w:rsidR="00792824" w:rsidRPr="006D6FCA" w:rsidRDefault="00792824" w:rsidP="002B5C9B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1A59511D" w14:textId="77777777" w:rsidR="00B479CB" w:rsidRPr="006D6FCA" w:rsidRDefault="00130EF7" w:rsidP="002B5C9B">
      <w:pPr>
        <w:pStyle w:val="NoSpacing"/>
        <w:jc w:val="both"/>
        <w:rPr>
          <w:rFonts w:ascii="Times New Roman" w:eastAsia="Times New Roman" w:hAnsi="Times New Roman" w:cs="Times New Roman"/>
          <w:b/>
          <w:lang w:val="en-US" w:eastAsia="fr-FR"/>
        </w:rPr>
      </w:pPr>
      <w:r w:rsidRPr="006D6FCA">
        <w:rPr>
          <w:rFonts w:ascii="Times New Roman" w:eastAsia="Times New Roman" w:hAnsi="Times New Roman" w:cs="Times New Roman"/>
          <w:b/>
          <w:lang w:val="en-US" w:eastAsia="fr-FR"/>
        </w:rPr>
        <w:t>3</w:t>
      </w:r>
      <w:r w:rsidRPr="006D6FCA">
        <w:rPr>
          <w:rFonts w:ascii="Times New Roman" w:eastAsia="Times New Roman" w:hAnsi="Times New Roman" w:cs="Times New Roman"/>
          <w:b/>
          <w:lang w:val="en-US" w:eastAsia="fr-FR"/>
        </w:rPr>
        <w:tab/>
        <w:t>Results</w:t>
      </w:r>
    </w:p>
    <w:p w14:paraId="6CCADC31" w14:textId="37F897C4" w:rsidR="009F0210" w:rsidRPr="006D6FCA" w:rsidRDefault="009F0210" w:rsidP="002B5C9B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5D312EFF" w14:textId="1BD20029" w:rsidR="00351A76" w:rsidRPr="006D6FCA" w:rsidRDefault="00351A76" w:rsidP="00351A76">
      <w:pPr>
        <w:jc w:val="both"/>
        <w:rPr>
          <w:b/>
          <w:sz w:val="22"/>
          <w:szCs w:val="22"/>
          <w:lang w:eastAsia="es-ES"/>
        </w:rPr>
      </w:pPr>
      <w:r w:rsidRPr="006D6FCA">
        <w:rPr>
          <w:b/>
          <w:caps/>
          <w:sz w:val="22"/>
          <w:szCs w:val="22"/>
        </w:rPr>
        <w:t>3.</w:t>
      </w:r>
      <w:r w:rsidR="00A45436" w:rsidRPr="006D6FCA">
        <w:rPr>
          <w:b/>
          <w:caps/>
          <w:sz w:val="22"/>
          <w:szCs w:val="22"/>
        </w:rPr>
        <w:t>1</w:t>
      </w:r>
      <w:r w:rsidRPr="006D6FCA">
        <w:rPr>
          <w:b/>
          <w:caps/>
          <w:sz w:val="22"/>
          <w:szCs w:val="22"/>
        </w:rPr>
        <w:tab/>
        <w:t>F</w:t>
      </w:r>
      <w:r w:rsidRPr="006D6FCA">
        <w:rPr>
          <w:b/>
          <w:sz w:val="22"/>
          <w:szCs w:val="22"/>
          <w:lang w:eastAsia="es-ES"/>
        </w:rPr>
        <w:t>ailure loads</w:t>
      </w:r>
    </w:p>
    <w:p w14:paraId="42E4CBB9" w14:textId="77777777" w:rsidR="00351A76" w:rsidRPr="006D6FCA" w:rsidRDefault="00351A76" w:rsidP="00351A76">
      <w:pPr>
        <w:jc w:val="both"/>
        <w:rPr>
          <w:sz w:val="22"/>
          <w:szCs w:val="22"/>
          <w:lang w:eastAsia="es-ES"/>
        </w:rPr>
      </w:pPr>
    </w:p>
    <w:p w14:paraId="5E683EF0" w14:textId="56032537" w:rsidR="00351A76" w:rsidRPr="006D6FCA" w:rsidRDefault="00351A76" w:rsidP="00351A76">
      <w:pPr>
        <w:jc w:val="both"/>
        <w:rPr>
          <w:sz w:val="22"/>
          <w:szCs w:val="22"/>
          <w:lang w:eastAsia="es-ES"/>
        </w:rPr>
      </w:pPr>
      <w:r w:rsidRPr="006D6FCA">
        <w:rPr>
          <w:sz w:val="22"/>
          <w:szCs w:val="22"/>
          <w:lang w:eastAsia="es-ES"/>
        </w:rPr>
        <w:t xml:space="preserve">The average lap shear strength </w:t>
      </w:r>
      <w:r w:rsidRPr="006D6FCA">
        <w:rPr>
          <w:rFonts w:ascii="Symbol" w:hAnsi="Symbol"/>
          <w:i/>
          <w:sz w:val="22"/>
          <w:szCs w:val="22"/>
          <w:lang w:eastAsia="es-ES"/>
        </w:rPr>
        <w:t></w:t>
      </w:r>
      <w:r w:rsidRPr="006D6FCA">
        <w:rPr>
          <w:sz w:val="22"/>
          <w:szCs w:val="22"/>
          <w:vertAlign w:val="subscript"/>
          <w:lang w:eastAsia="es-ES"/>
        </w:rPr>
        <w:t>LSS</w:t>
      </w:r>
      <w:r w:rsidRPr="006D6FCA">
        <w:rPr>
          <w:sz w:val="22"/>
          <w:szCs w:val="22"/>
          <w:lang w:eastAsia="es-ES"/>
        </w:rPr>
        <w:t xml:space="preserve"> of each specimen was derived from </w:t>
      </w:r>
      <w:r w:rsidR="00042260">
        <w:rPr>
          <w:sz w:val="22"/>
          <w:szCs w:val="22"/>
          <w:lang w:eastAsia="es-ES"/>
        </w:rPr>
        <w:t xml:space="preserve">the </w:t>
      </w:r>
      <w:r w:rsidRPr="006D6FCA">
        <w:rPr>
          <w:sz w:val="22"/>
          <w:szCs w:val="22"/>
          <w:lang w:eastAsia="es-ES"/>
        </w:rPr>
        <w:t xml:space="preserve">maximum load </w:t>
      </w:r>
      <w:r w:rsidR="00042260">
        <w:rPr>
          <w:sz w:val="22"/>
          <w:szCs w:val="22"/>
          <w:lang w:eastAsia="es-ES"/>
        </w:rPr>
        <w:t>recorded</w:t>
      </w:r>
      <w:r w:rsidRPr="006D6FCA">
        <w:rPr>
          <w:sz w:val="22"/>
          <w:szCs w:val="22"/>
          <w:lang w:eastAsia="es-ES"/>
        </w:rPr>
        <w:t xml:space="preserve"> </w:t>
      </w:r>
      <w:r w:rsidR="00042260">
        <w:rPr>
          <w:sz w:val="22"/>
          <w:szCs w:val="22"/>
          <w:lang w:eastAsia="es-ES"/>
        </w:rPr>
        <w:t>during test</w:t>
      </w:r>
      <w:r w:rsidRPr="006D6FCA">
        <w:rPr>
          <w:sz w:val="22"/>
          <w:szCs w:val="22"/>
          <w:lang w:eastAsia="es-ES"/>
        </w:rPr>
        <w:t xml:space="preserve">, divided by the initial overlap area of each specimen. </w:t>
      </w:r>
      <w:r w:rsidR="00A45436" w:rsidRPr="006D6FCA">
        <w:rPr>
          <w:sz w:val="22"/>
          <w:szCs w:val="22"/>
          <w:lang w:eastAsia="es-ES"/>
        </w:rPr>
        <w:t xml:space="preserve">For the FJ-designs, </w:t>
      </w:r>
      <w:r w:rsidR="005D6D05" w:rsidRPr="006D6FCA">
        <w:rPr>
          <w:sz w:val="22"/>
          <w:szCs w:val="22"/>
          <w:lang w:eastAsia="es-ES"/>
        </w:rPr>
        <w:t xml:space="preserve">a constant OL of </w:t>
      </w:r>
      <w:r w:rsidR="00032BDB" w:rsidRPr="006D6FCA">
        <w:rPr>
          <w:sz w:val="22"/>
          <w:szCs w:val="22"/>
          <w:lang w:eastAsia="es-ES"/>
        </w:rPr>
        <w:t>12.7 mm</w:t>
      </w:r>
      <w:r w:rsidR="005D6D05" w:rsidRPr="006D6FCA">
        <w:rPr>
          <w:sz w:val="22"/>
          <w:szCs w:val="22"/>
          <w:lang w:eastAsia="es-ES"/>
        </w:rPr>
        <w:t xml:space="preserve"> </w:t>
      </w:r>
      <w:r w:rsidR="00042260">
        <w:rPr>
          <w:sz w:val="22"/>
          <w:szCs w:val="22"/>
          <w:lang w:eastAsia="es-ES"/>
        </w:rPr>
        <w:t>was considered</w:t>
      </w:r>
      <w:r w:rsidR="005D6D05" w:rsidRPr="006D6FCA">
        <w:rPr>
          <w:sz w:val="22"/>
          <w:szCs w:val="22"/>
          <w:lang w:eastAsia="es-ES"/>
        </w:rPr>
        <w:t xml:space="preserve">, regardless </w:t>
      </w:r>
      <w:r w:rsidR="00042260">
        <w:rPr>
          <w:sz w:val="22"/>
          <w:szCs w:val="22"/>
          <w:lang w:eastAsia="es-ES"/>
        </w:rPr>
        <w:t xml:space="preserve">of </w:t>
      </w:r>
      <w:r w:rsidR="005D6D05" w:rsidRPr="006D6FCA">
        <w:rPr>
          <w:sz w:val="22"/>
          <w:szCs w:val="22"/>
          <w:lang w:eastAsia="es-ES"/>
        </w:rPr>
        <w:t xml:space="preserve">the number of fingers. </w:t>
      </w:r>
      <w:r w:rsidRPr="006D6FCA">
        <w:rPr>
          <w:sz w:val="22"/>
          <w:szCs w:val="22"/>
          <w:lang w:eastAsia="es-ES"/>
        </w:rPr>
        <w:t xml:space="preserve">The values for average shear stress at </w:t>
      </w:r>
      <w:r w:rsidR="00282440" w:rsidRPr="006D6FCA">
        <w:rPr>
          <w:sz w:val="22"/>
          <w:szCs w:val="22"/>
          <w:lang w:eastAsia="es-ES"/>
        </w:rPr>
        <w:t xml:space="preserve">damage </w:t>
      </w:r>
      <w:r w:rsidRPr="006D6FCA">
        <w:rPr>
          <w:sz w:val="22"/>
          <w:szCs w:val="22"/>
          <w:lang w:eastAsia="es-ES"/>
        </w:rPr>
        <w:t>initia</w:t>
      </w:r>
      <w:r w:rsidR="00282440" w:rsidRPr="006D6FCA">
        <w:rPr>
          <w:sz w:val="22"/>
          <w:szCs w:val="22"/>
          <w:lang w:eastAsia="es-ES"/>
        </w:rPr>
        <w:t xml:space="preserve">tion </w:t>
      </w:r>
      <w:r w:rsidRPr="006D6FCA">
        <w:rPr>
          <w:rFonts w:ascii="Symbol" w:hAnsi="Symbol"/>
          <w:i/>
          <w:sz w:val="22"/>
          <w:szCs w:val="22"/>
        </w:rPr>
        <w:t></w:t>
      </w:r>
      <w:proofErr w:type="spellStart"/>
      <w:r w:rsidRPr="006D6FCA">
        <w:rPr>
          <w:sz w:val="22"/>
          <w:szCs w:val="22"/>
          <w:vertAlign w:val="subscript"/>
        </w:rPr>
        <w:t>init</w:t>
      </w:r>
      <w:proofErr w:type="spellEnd"/>
      <w:r w:rsidRPr="006D6FCA">
        <w:rPr>
          <w:sz w:val="22"/>
          <w:szCs w:val="22"/>
          <w:lang w:eastAsia="es-ES"/>
        </w:rPr>
        <w:t xml:space="preserve"> were derived</w:t>
      </w:r>
      <w:r w:rsidR="00434354" w:rsidRPr="006D6FCA">
        <w:rPr>
          <w:sz w:val="22"/>
          <w:szCs w:val="22"/>
          <w:lang w:eastAsia="es-ES"/>
        </w:rPr>
        <w:t xml:space="preserve"> by correlating the sudden increase of</w:t>
      </w:r>
      <w:r w:rsidR="002A5415" w:rsidRPr="006D6FCA">
        <w:rPr>
          <w:sz w:val="22"/>
          <w:szCs w:val="22"/>
          <w:lang w:eastAsia="es-ES"/>
        </w:rPr>
        <w:t xml:space="preserve"> </w:t>
      </w:r>
      <w:proofErr w:type="spellStart"/>
      <w:r w:rsidR="002A5415" w:rsidRPr="006D6FCA">
        <w:rPr>
          <w:sz w:val="22"/>
          <w:szCs w:val="22"/>
          <w:lang w:eastAsia="es-ES"/>
        </w:rPr>
        <w:t>cummulative</w:t>
      </w:r>
      <w:proofErr w:type="spellEnd"/>
      <w:r w:rsidR="00434354" w:rsidRPr="006D6FCA">
        <w:rPr>
          <w:sz w:val="22"/>
          <w:szCs w:val="22"/>
          <w:lang w:eastAsia="es-ES"/>
        </w:rPr>
        <w:t xml:space="preserve"> AE hits with the corresponding load.</w:t>
      </w:r>
      <w:r w:rsidRPr="006D6FCA">
        <w:rPr>
          <w:sz w:val="22"/>
          <w:szCs w:val="22"/>
          <w:lang w:eastAsia="es-ES"/>
        </w:rPr>
        <w:t xml:space="preserve"> An example of how the initial failure load was determined is presented in Figure </w:t>
      </w:r>
      <w:r w:rsidR="00650915" w:rsidRPr="006D6FCA">
        <w:rPr>
          <w:sz w:val="22"/>
          <w:szCs w:val="22"/>
          <w:lang w:eastAsia="es-ES"/>
        </w:rPr>
        <w:t>4</w:t>
      </w:r>
      <w:r w:rsidRPr="006D6FCA">
        <w:rPr>
          <w:sz w:val="22"/>
          <w:szCs w:val="22"/>
          <w:lang w:eastAsia="es-ES"/>
        </w:rPr>
        <w:t xml:space="preserve">. The dashed line indicates the load [N] over time [s] and the marked lines represent the cumulative number of acoustic hits over time [s] for one specimen of configuration </w:t>
      </w:r>
      <w:r w:rsidR="001E2D0E" w:rsidRPr="006D6FCA">
        <w:rPr>
          <w:sz w:val="22"/>
          <w:szCs w:val="22"/>
          <w:lang w:eastAsia="es-ES"/>
        </w:rPr>
        <w:t>SLJ-</w:t>
      </w:r>
      <w:r w:rsidR="006D6FCA" w:rsidRPr="006D6FCA">
        <w:rPr>
          <w:sz w:val="22"/>
          <w:szCs w:val="22"/>
          <w:lang w:eastAsia="es-ES"/>
        </w:rPr>
        <w:t>2-</w:t>
      </w:r>
      <w:r w:rsidRPr="006D6FCA">
        <w:rPr>
          <w:sz w:val="22"/>
          <w:szCs w:val="22"/>
          <w:lang w:eastAsia="es-ES"/>
        </w:rPr>
        <w:t xml:space="preserve">0/90 with </w:t>
      </w:r>
      <w:r w:rsidR="00282440" w:rsidRPr="006D6FCA">
        <w:rPr>
          <w:sz w:val="22"/>
          <w:szCs w:val="22"/>
          <w:lang w:eastAsia="es-ES"/>
        </w:rPr>
        <w:t>25.4</w:t>
      </w:r>
      <w:r w:rsidR="00F57155" w:rsidRPr="006D6FCA">
        <w:rPr>
          <w:sz w:val="22"/>
          <w:szCs w:val="22"/>
          <w:lang w:eastAsia="es-ES"/>
        </w:rPr>
        <w:t xml:space="preserve"> </w:t>
      </w:r>
      <w:r w:rsidR="00282440" w:rsidRPr="006D6FCA">
        <w:rPr>
          <w:sz w:val="22"/>
          <w:szCs w:val="22"/>
          <w:lang w:eastAsia="es-ES"/>
        </w:rPr>
        <w:t>mm</w:t>
      </w:r>
      <w:r w:rsidRPr="006D6FCA">
        <w:rPr>
          <w:sz w:val="22"/>
          <w:szCs w:val="22"/>
          <w:lang w:eastAsia="es-ES"/>
        </w:rPr>
        <w:t xml:space="preserve"> OL. A sudden increase of inclination of </w:t>
      </w:r>
      <w:proofErr w:type="spellStart"/>
      <w:r w:rsidR="002A5415" w:rsidRPr="006D6FCA">
        <w:rPr>
          <w:sz w:val="22"/>
          <w:szCs w:val="22"/>
          <w:lang w:eastAsia="es-ES"/>
        </w:rPr>
        <w:t>cummulative</w:t>
      </w:r>
      <w:proofErr w:type="spellEnd"/>
      <w:r w:rsidR="002A5415" w:rsidRPr="006D6FCA">
        <w:rPr>
          <w:sz w:val="22"/>
          <w:szCs w:val="22"/>
          <w:lang w:eastAsia="es-ES"/>
        </w:rPr>
        <w:t xml:space="preserve"> </w:t>
      </w:r>
      <w:r w:rsidRPr="006D6FCA">
        <w:rPr>
          <w:sz w:val="22"/>
          <w:szCs w:val="22"/>
          <w:lang w:eastAsia="es-ES"/>
        </w:rPr>
        <w:t>hits for both AE-sensors at 12 s indicates the event of a damage initiation at 2050 N for this specimen. The same procedure was followed for all tested samples.</w:t>
      </w:r>
    </w:p>
    <w:p w14:paraId="7233AAC4" w14:textId="77777777" w:rsidR="00D02D02" w:rsidRPr="006D6FCA" w:rsidRDefault="00D02D02" w:rsidP="00D02D02">
      <w:pPr>
        <w:jc w:val="both"/>
        <w:rPr>
          <w:sz w:val="22"/>
          <w:szCs w:val="22"/>
          <w:lang w:val="en-GB" w:eastAsia="es-ES"/>
        </w:rPr>
      </w:pPr>
    </w:p>
    <w:p w14:paraId="432B1052" w14:textId="6105CACA" w:rsidR="00D02D02" w:rsidRPr="006D6FCA" w:rsidRDefault="00032BDB" w:rsidP="00D02D02">
      <w:pPr>
        <w:jc w:val="center"/>
        <w:rPr>
          <w:sz w:val="22"/>
          <w:szCs w:val="22"/>
          <w:lang w:val="en-GB" w:eastAsia="es-ES"/>
        </w:rPr>
      </w:pPr>
      <w:r w:rsidRPr="006D6FCA">
        <w:rPr>
          <w:noProof/>
          <w:sz w:val="22"/>
          <w:szCs w:val="22"/>
          <w:lang w:val="nl-NL" w:eastAsia="nl-NL"/>
        </w:rPr>
        <w:drawing>
          <wp:inline distT="0" distB="0" distL="0" distR="0" wp14:anchorId="0306D084" wp14:editId="36419A79">
            <wp:extent cx="3877200" cy="3405600"/>
            <wp:effectExtent l="0" t="0" r="952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00" cy="34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E0203" w14:textId="3E8B35CD" w:rsidR="00D02D02" w:rsidRPr="006D6FCA" w:rsidRDefault="00D02D02" w:rsidP="00D02D02">
      <w:pPr>
        <w:pStyle w:val="NoSpacing"/>
        <w:jc w:val="center"/>
        <w:rPr>
          <w:rFonts w:ascii="Times New Roman" w:eastAsia="Times New Roman" w:hAnsi="Times New Roman" w:cs="Times New Roman"/>
          <w:lang w:val="en-GB" w:eastAsia="fr-FR"/>
        </w:rPr>
      </w:pPr>
      <w:r w:rsidRPr="006D6FCA">
        <w:rPr>
          <w:rFonts w:ascii="Times New Roman" w:eastAsia="Times New Roman" w:hAnsi="Times New Roman" w:cs="Times New Roman"/>
          <w:b/>
          <w:lang w:val="en-GB" w:eastAsia="fr-FR"/>
        </w:rPr>
        <w:t xml:space="preserve">Figure </w:t>
      </w:r>
      <w:r w:rsidR="00650915" w:rsidRPr="006D6FCA">
        <w:rPr>
          <w:rFonts w:ascii="Times New Roman" w:eastAsia="Times New Roman" w:hAnsi="Times New Roman" w:cs="Times New Roman"/>
          <w:b/>
          <w:lang w:val="en-GB" w:eastAsia="fr-FR"/>
        </w:rPr>
        <w:t>4</w:t>
      </w:r>
      <w:r w:rsidRPr="006D6FCA">
        <w:rPr>
          <w:rFonts w:ascii="Times New Roman" w:eastAsia="Times New Roman" w:hAnsi="Times New Roman" w:cs="Times New Roman"/>
          <w:b/>
          <w:lang w:val="en-GB" w:eastAsia="fr-FR"/>
        </w:rPr>
        <w:t>:</w:t>
      </w:r>
      <w:r w:rsidRPr="006D6FCA">
        <w:rPr>
          <w:rFonts w:ascii="Times New Roman" w:eastAsia="Times New Roman" w:hAnsi="Times New Roman" w:cs="Times New Roman"/>
          <w:lang w:val="en-GB" w:eastAsia="fr-FR"/>
        </w:rPr>
        <w:t xml:space="preserve"> Deriving AE-results for a SLJ specimen of layup [0/90]</w:t>
      </w:r>
      <w:r w:rsidRPr="006D6FCA">
        <w:rPr>
          <w:rFonts w:ascii="Times New Roman" w:eastAsia="Times New Roman" w:hAnsi="Times New Roman" w:cs="Times New Roman"/>
          <w:vertAlign w:val="subscript"/>
          <w:lang w:val="en-GB" w:eastAsia="fr-FR"/>
        </w:rPr>
        <w:t>4s</w:t>
      </w:r>
      <w:r w:rsidRPr="006D6FCA">
        <w:rPr>
          <w:rFonts w:ascii="Times New Roman" w:eastAsia="Times New Roman" w:hAnsi="Times New Roman" w:cs="Times New Roman"/>
          <w:lang w:val="en-GB" w:eastAsia="fr-FR"/>
        </w:rPr>
        <w:t xml:space="preserve"> and 25.4 mm OL</w:t>
      </w:r>
    </w:p>
    <w:p w14:paraId="28402055" w14:textId="77777777" w:rsidR="00D02D02" w:rsidRPr="006D6FCA" w:rsidRDefault="00D02D02" w:rsidP="00D02D02">
      <w:pPr>
        <w:jc w:val="both"/>
        <w:rPr>
          <w:sz w:val="22"/>
          <w:szCs w:val="22"/>
          <w:lang w:eastAsia="es-ES"/>
        </w:rPr>
      </w:pPr>
    </w:p>
    <w:p w14:paraId="3F251E4B" w14:textId="4136581B" w:rsidR="00D02D02" w:rsidRPr="006D6FCA" w:rsidRDefault="00D02D02" w:rsidP="00D02D02">
      <w:pPr>
        <w:pStyle w:val="NoSpacing"/>
        <w:jc w:val="both"/>
        <w:rPr>
          <w:rFonts w:ascii="Times New Roman" w:eastAsia="Times New Roman" w:hAnsi="Times New Roman" w:cs="Times New Roman"/>
          <w:lang w:val="en-GB" w:eastAsia="fr-FR"/>
        </w:rPr>
      </w:pP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Table 2 shows the average lap shear strength </w:t>
      </w:r>
      <w:r w:rsidR="00841D21" w:rsidRPr="006D6FCA">
        <w:rPr>
          <w:rFonts w:ascii="Times New Roman" w:eastAsia="Times New Roman" w:hAnsi="Times New Roman" w:cs="Times New Roman"/>
          <w:lang w:val="en-US" w:eastAsia="fr-FR"/>
        </w:rPr>
        <w:t xml:space="preserve">at </w:t>
      </w:r>
      <w:r w:rsidR="00E62741" w:rsidRPr="006D6FCA">
        <w:rPr>
          <w:rFonts w:ascii="Times New Roman" w:eastAsia="Times New Roman" w:hAnsi="Times New Roman" w:cs="Times New Roman"/>
          <w:lang w:val="en-US" w:eastAsia="fr-FR"/>
        </w:rPr>
        <w:t xml:space="preserve">final failure 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and the average shear stress at </w:t>
      </w:r>
      <w:r w:rsidR="00E62741" w:rsidRPr="006D6FCA">
        <w:rPr>
          <w:rFonts w:ascii="Times New Roman" w:eastAsia="Times New Roman" w:hAnsi="Times New Roman" w:cs="Times New Roman"/>
          <w:lang w:val="en-US" w:eastAsia="fr-FR"/>
        </w:rPr>
        <w:t xml:space="preserve">damage 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initiation for all specimens tested. These results are also shown in plot graphs in Figure </w:t>
      </w:r>
      <w:r w:rsidR="00C062C0" w:rsidRPr="006D6FCA">
        <w:rPr>
          <w:rFonts w:ascii="Times New Roman" w:eastAsia="Times New Roman" w:hAnsi="Times New Roman" w:cs="Times New Roman"/>
          <w:lang w:val="en-US" w:eastAsia="fr-FR"/>
        </w:rPr>
        <w:t>5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. SLJ-designs </w:t>
      </w:r>
      <w:r w:rsidRPr="006D6FCA">
        <w:rPr>
          <w:rFonts w:ascii="Times New Roman" w:eastAsia="Times New Roman" w:hAnsi="Times New Roman" w:cs="Times New Roman"/>
          <w:lang w:val="en-US" w:eastAsia="fr-FR"/>
        </w:rPr>
        <w:lastRenderedPageBreak/>
        <w:t xml:space="preserve">show no large deviation between different OL, although there is a tendency of slight decrease in </w:t>
      </w:r>
      <w:r w:rsidRPr="006D6FCA">
        <w:rPr>
          <w:rFonts w:ascii="Symbol" w:eastAsia="Times New Roman" w:hAnsi="Symbol" w:cs="Times New Roman"/>
          <w:i/>
          <w:lang w:val="en-US" w:eastAsia="fr-FR"/>
        </w:rPr>
        <w:t></w:t>
      </w:r>
      <w:r w:rsidRPr="006D6FCA">
        <w:rPr>
          <w:rFonts w:ascii="Times New Roman" w:eastAsia="Times New Roman" w:hAnsi="Times New Roman" w:cs="Times New Roman"/>
          <w:vertAlign w:val="subscript"/>
          <w:lang w:val="en-US" w:eastAsia="fr-FR"/>
        </w:rPr>
        <w:t>LSS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towards larger OL noticeable. For the FJ-design however, </w:t>
      </w:r>
      <w:r w:rsidR="00F7597A" w:rsidRPr="006D6FCA">
        <w:rPr>
          <w:rFonts w:ascii="Symbol" w:eastAsia="Times New Roman" w:hAnsi="Symbol" w:cs="Times New Roman"/>
          <w:i/>
          <w:lang w:val="en-US" w:eastAsia="fr-FR"/>
        </w:rPr>
        <w:t></w:t>
      </w:r>
      <w:r w:rsidR="00F7597A" w:rsidRPr="006D6FCA">
        <w:rPr>
          <w:rFonts w:ascii="Times New Roman" w:eastAsia="Times New Roman" w:hAnsi="Times New Roman" w:cs="Times New Roman"/>
          <w:vertAlign w:val="subscript"/>
          <w:lang w:val="en-US" w:eastAsia="fr-FR"/>
        </w:rPr>
        <w:t>LSS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double</w:t>
      </w:r>
      <w:r w:rsidR="00042260">
        <w:rPr>
          <w:rFonts w:ascii="Times New Roman" w:eastAsia="Times New Roman" w:hAnsi="Times New Roman" w:cs="Times New Roman"/>
          <w:lang w:val="en-US" w:eastAsia="fr-FR"/>
        </w:rPr>
        <w:t>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from 1 to 2 fingers. This </w:t>
      </w:r>
      <w:r w:rsidR="00841D21" w:rsidRPr="006D6FCA">
        <w:rPr>
          <w:rFonts w:ascii="Times New Roman" w:eastAsia="Times New Roman" w:hAnsi="Times New Roman" w:cs="Times New Roman"/>
          <w:lang w:val="en-US" w:eastAsia="fr-FR"/>
        </w:rPr>
        <w:t>trend</w:t>
      </w:r>
      <w:r w:rsidR="0050793D" w:rsidRPr="006D6FCA">
        <w:rPr>
          <w:rFonts w:ascii="Times New Roman" w:eastAsia="Times New Roman" w:hAnsi="Times New Roman" w:cs="Times New Roman"/>
          <w:lang w:val="en-US" w:eastAsia="fr-FR"/>
        </w:rPr>
        <w:t xml:space="preserve"> is observed for both composite </w:t>
      </w:r>
      <w:proofErr w:type="spellStart"/>
      <w:r w:rsidR="0050793D" w:rsidRPr="006D6FCA">
        <w:rPr>
          <w:rFonts w:ascii="Times New Roman" w:eastAsia="Times New Roman" w:hAnsi="Times New Roman" w:cs="Times New Roman"/>
          <w:lang w:val="en-US" w:eastAsia="fr-FR"/>
        </w:rPr>
        <w:t>adherend’s</w:t>
      </w:r>
      <w:proofErr w:type="spellEnd"/>
      <w:r w:rsidR="0050793D" w:rsidRPr="006D6FCA">
        <w:rPr>
          <w:rFonts w:ascii="Times New Roman" w:eastAsia="Times New Roman" w:hAnsi="Times New Roman" w:cs="Times New Roman"/>
          <w:lang w:val="en-US" w:eastAsia="fr-FR"/>
        </w:rPr>
        <w:t xml:space="preserve"> layups</w:t>
      </w:r>
      <w:r w:rsidRPr="006D6FCA">
        <w:rPr>
          <w:rFonts w:ascii="Times New Roman" w:eastAsia="Times New Roman" w:hAnsi="Times New Roman" w:cs="Times New Roman"/>
          <w:lang w:val="en-US" w:eastAsia="fr-FR"/>
        </w:rPr>
        <w:t>, whereas [90/0]</w:t>
      </w:r>
      <w:r w:rsidRPr="006D6FCA">
        <w:rPr>
          <w:rFonts w:ascii="Times New Roman" w:eastAsia="Times New Roman" w:hAnsi="Times New Roman" w:cs="Times New Roman"/>
          <w:vertAlign w:val="subscript"/>
          <w:lang w:val="en-US" w:eastAsia="fr-FR"/>
        </w:rPr>
        <w:t>4s</w:t>
      </w:r>
      <w:r w:rsidRPr="006D6FCA">
        <w:rPr>
          <w:rFonts w:ascii="Times New Roman" w:eastAsia="Times New Roman" w:hAnsi="Times New Roman" w:cs="Times New Roman"/>
          <w:lang w:val="en-US" w:eastAsia="fr-FR"/>
        </w:rPr>
        <w:t xml:space="preserve"> promotes slightly higher maximum strength</w:t>
      </w:r>
      <w:r w:rsidR="0050793D" w:rsidRPr="006D6FCA">
        <w:rPr>
          <w:rFonts w:ascii="Times New Roman" w:eastAsia="Times New Roman" w:hAnsi="Times New Roman" w:cs="Times New Roman"/>
          <w:lang w:val="en-US" w:eastAsia="fr-FR"/>
        </w:rPr>
        <w:t xml:space="preserve"> than [0/90]</w:t>
      </w:r>
      <w:r w:rsidRPr="006D6FCA">
        <w:rPr>
          <w:rFonts w:ascii="Times New Roman" w:eastAsia="Times New Roman" w:hAnsi="Times New Roman" w:cs="Times New Roman"/>
          <w:lang w:val="en-US" w:eastAsia="fr-FR"/>
        </w:rPr>
        <w:t>.</w:t>
      </w:r>
      <w:r w:rsidR="00F7597A" w:rsidRPr="006D6FCA">
        <w:rPr>
          <w:rFonts w:ascii="Times New Roman" w:hAnsi="Times New Roman" w:cs="Times New Roman"/>
          <w:lang w:val="en-GB"/>
        </w:rPr>
        <w:t xml:space="preserve"> There is a similar trend visible for </w:t>
      </w:r>
      <w:r w:rsidR="00F7597A" w:rsidRPr="006D6FCA">
        <w:rPr>
          <w:rFonts w:ascii="Times New Roman" w:hAnsi="Times New Roman" w:cs="Times New Roman"/>
          <w:lang w:val="en-GB" w:eastAsia="es-ES"/>
        </w:rPr>
        <w:t>strength at initial failure (</w:t>
      </w:r>
      <w:r w:rsidR="00F7597A" w:rsidRPr="006D6FCA">
        <w:rPr>
          <w:rFonts w:ascii="Symbol" w:hAnsi="Symbol" w:cs="Times New Roman"/>
          <w:i/>
        </w:rPr>
        <w:t></w:t>
      </w:r>
      <w:proofErr w:type="spellStart"/>
      <w:r w:rsidR="00F7597A" w:rsidRPr="006D6FCA">
        <w:rPr>
          <w:rFonts w:ascii="Times New Roman" w:hAnsi="Times New Roman" w:cs="Times New Roman"/>
          <w:vertAlign w:val="subscript"/>
          <w:lang w:val="en-GB"/>
        </w:rPr>
        <w:t>init</w:t>
      </w:r>
      <w:proofErr w:type="spellEnd"/>
      <w:r w:rsidR="00F7597A" w:rsidRPr="006D6FCA">
        <w:rPr>
          <w:rFonts w:ascii="Times New Roman" w:hAnsi="Times New Roman" w:cs="Times New Roman"/>
          <w:lang w:val="en-GB"/>
        </w:rPr>
        <w:t xml:space="preserve">), </w:t>
      </w:r>
      <w:r w:rsidR="00F7597A" w:rsidRPr="006D6FCA">
        <w:rPr>
          <w:rFonts w:ascii="Times New Roman" w:hAnsi="Times New Roman" w:cs="Times New Roman"/>
          <w:lang w:val="en-GB" w:eastAsia="es-ES"/>
        </w:rPr>
        <w:t>although at much lower values.</w:t>
      </w:r>
    </w:p>
    <w:p w14:paraId="0E07ECAE" w14:textId="77777777" w:rsidR="00D02D02" w:rsidRPr="006D6FCA" w:rsidRDefault="00D02D02" w:rsidP="00D02D02">
      <w:pPr>
        <w:jc w:val="both"/>
        <w:rPr>
          <w:sz w:val="22"/>
          <w:szCs w:val="22"/>
          <w:lang w:eastAsia="es-ES"/>
        </w:rPr>
      </w:pPr>
    </w:p>
    <w:p w14:paraId="3EEC006D" w14:textId="48EBA47F" w:rsidR="0050793D" w:rsidRPr="006D6FCA" w:rsidRDefault="00D02D02" w:rsidP="00BD6AB4">
      <w:pPr>
        <w:pStyle w:val="BodyText"/>
        <w:ind w:right="107"/>
        <w:jc w:val="center"/>
        <w:rPr>
          <w:sz w:val="22"/>
          <w:szCs w:val="22"/>
          <w:vertAlign w:val="subscript"/>
        </w:rPr>
      </w:pPr>
      <w:r w:rsidRPr="006D6FCA">
        <w:rPr>
          <w:b/>
          <w:sz w:val="22"/>
          <w:szCs w:val="22"/>
          <w:lang w:eastAsia="es-ES"/>
        </w:rPr>
        <w:t>Table 2:</w:t>
      </w:r>
      <w:r w:rsidRPr="006D6FCA">
        <w:rPr>
          <w:sz w:val="22"/>
          <w:szCs w:val="22"/>
          <w:lang w:eastAsia="es-ES"/>
        </w:rPr>
        <w:t xml:space="preserve"> Average lap shear </w:t>
      </w:r>
      <w:r w:rsidR="0050793D" w:rsidRPr="006D6FCA">
        <w:rPr>
          <w:sz w:val="22"/>
          <w:szCs w:val="22"/>
          <w:lang w:eastAsia="es-ES"/>
        </w:rPr>
        <w:t xml:space="preserve">stress at </w:t>
      </w:r>
      <w:proofErr w:type="spellStart"/>
      <w:r w:rsidRPr="006D6FCA">
        <w:rPr>
          <w:sz w:val="22"/>
          <w:szCs w:val="22"/>
          <w:lang w:eastAsia="es-ES"/>
        </w:rPr>
        <w:t>at</w:t>
      </w:r>
      <w:proofErr w:type="spellEnd"/>
      <w:r w:rsidRPr="006D6FCA">
        <w:rPr>
          <w:sz w:val="22"/>
          <w:szCs w:val="22"/>
          <w:lang w:eastAsia="es-ES"/>
        </w:rPr>
        <w:t xml:space="preserve"> initial failure</w:t>
      </w:r>
      <w:r w:rsidR="0050793D" w:rsidRPr="006D6FCA">
        <w:rPr>
          <w:sz w:val="22"/>
          <w:szCs w:val="22"/>
          <w:lang w:eastAsia="es-ES"/>
        </w:rPr>
        <w:t xml:space="preserve"> </w:t>
      </w:r>
      <w:r w:rsidR="0050793D" w:rsidRPr="006D6FCA">
        <w:rPr>
          <w:rFonts w:ascii="Symbol" w:hAnsi="Symbol"/>
          <w:i/>
          <w:sz w:val="22"/>
          <w:szCs w:val="22"/>
        </w:rPr>
        <w:t></w:t>
      </w:r>
      <w:proofErr w:type="spellStart"/>
      <w:r w:rsidR="0050793D" w:rsidRPr="006D6FCA">
        <w:rPr>
          <w:sz w:val="22"/>
          <w:szCs w:val="22"/>
          <w:vertAlign w:val="subscript"/>
        </w:rPr>
        <w:t>init</w:t>
      </w:r>
      <w:proofErr w:type="spellEnd"/>
    </w:p>
    <w:p w14:paraId="6F3C937E" w14:textId="77777777" w:rsidR="0050793D" w:rsidRPr="006D6FCA" w:rsidRDefault="0050793D" w:rsidP="00BD6AB4">
      <w:pPr>
        <w:pStyle w:val="BodyText"/>
        <w:ind w:right="107"/>
        <w:jc w:val="center"/>
        <w:rPr>
          <w:sz w:val="22"/>
          <w:szCs w:val="22"/>
          <w:vertAlign w:val="subscript"/>
        </w:rPr>
      </w:pPr>
      <w:r w:rsidRPr="006D6FCA">
        <w:rPr>
          <w:sz w:val="22"/>
          <w:szCs w:val="22"/>
          <w:lang w:eastAsia="es-ES"/>
        </w:rPr>
        <w:t xml:space="preserve">and final </w:t>
      </w:r>
      <w:proofErr w:type="spellStart"/>
      <w:r w:rsidRPr="006D6FCA">
        <w:rPr>
          <w:sz w:val="22"/>
          <w:szCs w:val="22"/>
          <w:lang w:eastAsia="es-ES"/>
        </w:rPr>
        <w:t>failure</w:t>
      </w:r>
      <w:r w:rsidRPr="006D6FCA">
        <w:rPr>
          <w:rFonts w:ascii="Symbol" w:hAnsi="Symbol"/>
          <w:i/>
          <w:sz w:val="22"/>
          <w:szCs w:val="22"/>
        </w:rPr>
        <w:t></w:t>
      </w:r>
      <w:r w:rsidRPr="006D6FCA">
        <w:rPr>
          <w:sz w:val="22"/>
          <w:szCs w:val="22"/>
          <w:vertAlign w:val="subscript"/>
        </w:rPr>
        <w:t>LSS</w:t>
      </w:r>
      <w:proofErr w:type="spellEnd"/>
    </w:p>
    <w:p w14:paraId="610F82FC" w14:textId="0EF4D61E" w:rsidR="00D02D02" w:rsidRPr="006D6FCA" w:rsidRDefault="00D02D02" w:rsidP="00BD6AB4">
      <w:pPr>
        <w:jc w:val="center"/>
        <w:rPr>
          <w:sz w:val="22"/>
          <w:szCs w:val="22"/>
          <w:lang w:eastAsia="es-ES"/>
        </w:rPr>
      </w:pPr>
      <w:r w:rsidRPr="006D6FCA">
        <w:rPr>
          <w:sz w:val="22"/>
          <w:szCs w:val="22"/>
          <w:lang w:eastAsia="es-ES"/>
        </w:rPr>
        <w:t xml:space="preserve">( </w:t>
      </w:r>
      <w:r w:rsidR="0050793D" w:rsidRPr="006D6FCA">
        <w:rPr>
          <w:sz w:val="22"/>
          <w:szCs w:val="22"/>
        </w:rPr>
        <w:t>±</w:t>
      </w:r>
      <w:r w:rsidRPr="006D6FCA">
        <w:rPr>
          <w:sz w:val="22"/>
          <w:szCs w:val="22"/>
          <w:lang w:eastAsia="es-ES"/>
        </w:rPr>
        <w:t>standard deviation)</w:t>
      </w:r>
    </w:p>
    <w:p w14:paraId="3E0AEE64" w14:textId="77777777" w:rsidR="00FD4280" w:rsidRPr="006D6FCA" w:rsidRDefault="00FD4280" w:rsidP="00032BDB">
      <w:pPr>
        <w:rPr>
          <w:sz w:val="22"/>
          <w:szCs w:val="22"/>
          <w:lang w:eastAsia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09"/>
        <w:gridCol w:w="1310"/>
        <w:gridCol w:w="1310"/>
      </w:tblGrid>
      <w:tr w:rsidR="00FD4280" w:rsidRPr="006D6FCA" w14:paraId="6466325B" w14:textId="77777777" w:rsidTr="00496D55">
        <w:trPr>
          <w:trHeight w:val="260"/>
          <w:jc w:val="center"/>
        </w:trPr>
        <w:tc>
          <w:tcPr>
            <w:tcW w:w="1309" w:type="dxa"/>
            <w:vAlign w:val="center"/>
          </w:tcPr>
          <w:p w14:paraId="41EA3D91" w14:textId="1A56CCA0" w:rsidR="00FD4280" w:rsidRPr="006D6FCA" w:rsidRDefault="00BD6AB4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>design</w:t>
            </w:r>
          </w:p>
        </w:tc>
        <w:tc>
          <w:tcPr>
            <w:tcW w:w="1310" w:type="dxa"/>
          </w:tcPr>
          <w:p w14:paraId="5248CC0D" w14:textId="77777777" w:rsidR="00FD4280" w:rsidRPr="006D6FCA" w:rsidRDefault="00FD4280" w:rsidP="00F43711">
            <w:pPr>
              <w:pStyle w:val="BodyText"/>
              <w:ind w:right="107"/>
              <w:jc w:val="center"/>
              <w:rPr>
                <w:sz w:val="22"/>
                <w:szCs w:val="22"/>
                <w:vertAlign w:val="subscript"/>
              </w:rPr>
            </w:pPr>
            <w:r w:rsidRPr="006D6FCA">
              <w:rPr>
                <w:rFonts w:ascii="Symbol" w:hAnsi="Symbol"/>
                <w:i/>
                <w:sz w:val="22"/>
                <w:szCs w:val="22"/>
              </w:rPr>
              <w:t></w:t>
            </w:r>
            <w:proofErr w:type="spellStart"/>
            <w:r w:rsidRPr="006D6FCA">
              <w:rPr>
                <w:sz w:val="22"/>
                <w:szCs w:val="22"/>
                <w:vertAlign w:val="subscript"/>
              </w:rPr>
              <w:t>init</w:t>
            </w:r>
            <w:proofErr w:type="spellEnd"/>
          </w:p>
          <w:p w14:paraId="4DC8E989" w14:textId="77777777" w:rsidR="00FD4280" w:rsidRPr="006D6FCA" w:rsidRDefault="00FD4280" w:rsidP="00F43711">
            <w:pPr>
              <w:pStyle w:val="BodyText"/>
              <w:ind w:right="107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</w:rPr>
              <w:t>[MPa]</w:t>
            </w:r>
          </w:p>
        </w:tc>
        <w:tc>
          <w:tcPr>
            <w:tcW w:w="1310" w:type="dxa"/>
          </w:tcPr>
          <w:p w14:paraId="2FB40C4E" w14:textId="77777777" w:rsidR="00FD4280" w:rsidRPr="006D6FCA" w:rsidRDefault="00FD4280" w:rsidP="00F43711">
            <w:pPr>
              <w:pStyle w:val="BodyText"/>
              <w:ind w:right="107"/>
              <w:jc w:val="center"/>
              <w:rPr>
                <w:sz w:val="22"/>
                <w:szCs w:val="22"/>
                <w:vertAlign w:val="subscript"/>
              </w:rPr>
            </w:pPr>
            <w:r w:rsidRPr="006D6FCA">
              <w:rPr>
                <w:rFonts w:ascii="Symbol" w:hAnsi="Symbol"/>
                <w:i/>
                <w:sz w:val="22"/>
                <w:szCs w:val="22"/>
              </w:rPr>
              <w:t></w:t>
            </w:r>
            <w:r w:rsidRPr="006D6FCA">
              <w:rPr>
                <w:sz w:val="22"/>
                <w:szCs w:val="22"/>
                <w:vertAlign w:val="subscript"/>
              </w:rPr>
              <w:t>LSS</w:t>
            </w:r>
          </w:p>
          <w:p w14:paraId="2948D684" w14:textId="77777777" w:rsidR="00FD4280" w:rsidRPr="006D6FCA" w:rsidRDefault="00FD4280" w:rsidP="00F43711">
            <w:pPr>
              <w:pStyle w:val="BodyText"/>
              <w:ind w:right="107"/>
              <w:jc w:val="center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</w:rPr>
              <w:t>[MPa]</w:t>
            </w:r>
          </w:p>
        </w:tc>
      </w:tr>
      <w:tr w:rsidR="00FD4280" w:rsidRPr="006D6FCA" w14:paraId="083DC363" w14:textId="77777777" w:rsidTr="00496D55">
        <w:trPr>
          <w:trHeight w:val="260"/>
          <w:jc w:val="center"/>
        </w:trPr>
        <w:tc>
          <w:tcPr>
            <w:tcW w:w="1309" w:type="dxa"/>
            <w:tcBorders>
              <w:top w:val="single" w:sz="4" w:space="0" w:color="auto"/>
            </w:tcBorders>
          </w:tcPr>
          <w:p w14:paraId="3FA6C52B" w14:textId="5ECBF507" w:rsidR="00FD4280" w:rsidRPr="006D6FCA" w:rsidRDefault="00FD4280" w:rsidP="00FD4280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SLJ-1-0/90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7BE6E2FA" w14:textId="77777777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5.5 </w:t>
            </w:r>
            <w:r w:rsidRPr="006D6FCA">
              <w:rPr>
                <w:sz w:val="22"/>
                <w:szCs w:val="22"/>
                <w:lang w:val="en-US" w:eastAsia="fr-FR"/>
              </w:rPr>
              <w:t>(± 0.6)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39E8149" w14:textId="77777777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32.9 </w:t>
            </w:r>
            <w:r w:rsidRPr="006D6FCA">
              <w:rPr>
                <w:sz w:val="22"/>
                <w:szCs w:val="22"/>
                <w:lang w:val="en-US" w:eastAsia="fr-FR"/>
              </w:rPr>
              <w:t>(± 1.4)</w:t>
            </w:r>
          </w:p>
        </w:tc>
      </w:tr>
      <w:tr w:rsidR="00FD4280" w:rsidRPr="006D6FCA" w14:paraId="3FC6AC85" w14:textId="77777777" w:rsidTr="00496D55">
        <w:trPr>
          <w:trHeight w:val="260"/>
          <w:jc w:val="center"/>
        </w:trPr>
        <w:tc>
          <w:tcPr>
            <w:tcW w:w="1309" w:type="dxa"/>
          </w:tcPr>
          <w:p w14:paraId="447D7472" w14:textId="4A5A872C" w:rsidR="00FD4280" w:rsidRPr="006D6FCA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SLJ-2-0/90</w:t>
            </w:r>
          </w:p>
        </w:tc>
        <w:tc>
          <w:tcPr>
            <w:tcW w:w="1310" w:type="dxa"/>
          </w:tcPr>
          <w:p w14:paraId="1BE91E32" w14:textId="77777777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2.7 </w:t>
            </w:r>
            <w:r w:rsidRPr="006D6FCA">
              <w:rPr>
                <w:sz w:val="22"/>
                <w:szCs w:val="22"/>
                <w:lang w:val="en-US" w:eastAsia="fr-FR"/>
              </w:rPr>
              <w:t>(± 0.4)</w:t>
            </w:r>
          </w:p>
        </w:tc>
        <w:tc>
          <w:tcPr>
            <w:tcW w:w="1310" w:type="dxa"/>
          </w:tcPr>
          <w:p w14:paraId="59382367" w14:textId="77777777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30.5 </w:t>
            </w:r>
            <w:r w:rsidRPr="006D6FCA">
              <w:rPr>
                <w:sz w:val="22"/>
                <w:szCs w:val="22"/>
                <w:lang w:val="en-US" w:eastAsia="fr-FR"/>
              </w:rPr>
              <w:t>(± 1.5)</w:t>
            </w:r>
          </w:p>
        </w:tc>
      </w:tr>
      <w:tr w:rsidR="00FD4280" w:rsidRPr="006D6FCA" w14:paraId="3723E6DD" w14:textId="77777777" w:rsidTr="00496D55">
        <w:trPr>
          <w:trHeight w:val="260"/>
          <w:jc w:val="center"/>
        </w:trPr>
        <w:tc>
          <w:tcPr>
            <w:tcW w:w="1309" w:type="dxa"/>
          </w:tcPr>
          <w:p w14:paraId="3359C194" w14:textId="775C80E0" w:rsidR="00FD4280" w:rsidRPr="005C055E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SLJ-1-90/0</w:t>
            </w:r>
          </w:p>
        </w:tc>
        <w:tc>
          <w:tcPr>
            <w:tcW w:w="1310" w:type="dxa"/>
          </w:tcPr>
          <w:p w14:paraId="15641F83" w14:textId="2D3A4F1A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5.6 </w:t>
            </w:r>
            <w:r w:rsidRPr="006D6FCA">
              <w:rPr>
                <w:sz w:val="22"/>
                <w:szCs w:val="22"/>
                <w:lang w:val="en-US" w:eastAsia="fr-FR"/>
              </w:rPr>
              <w:t>(± 0.4)</w:t>
            </w:r>
          </w:p>
        </w:tc>
        <w:tc>
          <w:tcPr>
            <w:tcW w:w="1310" w:type="dxa"/>
          </w:tcPr>
          <w:p w14:paraId="3D19A8C6" w14:textId="22AD9731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23.7 </w:t>
            </w:r>
            <w:r w:rsidRPr="006D6FCA">
              <w:rPr>
                <w:sz w:val="22"/>
                <w:szCs w:val="22"/>
                <w:lang w:val="en-US" w:eastAsia="fr-FR"/>
              </w:rPr>
              <w:t>(± 2.4)</w:t>
            </w:r>
          </w:p>
        </w:tc>
      </w:tr>
      <w:tr w:rsidR="00FD4280" w:rsidRPr="006D6FCA" w14:paraId="61DDB846" w14:textId="77777777" w:rsidTr="00496D55">
        <w:trPr>
          <w:trHeight w:val="260"/>
          <w:jc w:val="center"/>
        </w:trPr>
        <w:tc>
          <w:tcPr>
            <w:tcW w:w="1309" w:type="dxa"/>
          </w:tcPr>
          <w:p w14:paraId="5BA1C56A" w14:textId="11F33C3C" w:rsidR="00FD4280" w:rsidRPr="005C055E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SLJ-2-90/0</w:t>
            </w:r>
          </w:p>
        </w:tc>
        <w:tc>
          <w:tcPr>
            <w:tcW w:w="1310" w:type="dxa"/>
          </w:tcPr>
          <w:p w14:paraId="681F48B3" w14:textId="30F95D61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3.0 </w:t>
            </w:r>
            <w:r w:rsidRPr="006D6FCA">
              <w:rPr>
                <w:sz w:val="22"/>
                <w:szCs w:val="22"/>
                <w:lang w:val="en-US" w:eastAsia="fr-FR"/>
              </w:rPr>
              <w:t>(± 0.5)</w:t>
            </w:r>
          </w:p>
        </w:tc>
        <w:tc>
          <w:tcPr>
            <w:tcW w:w="1310" w:type="dxa"/>
          </w:tcPr>
          <w:p w14:paraId="1334E906" w14:textId="788DFE8D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19.1 </w:t>
            </w:r>
            <w:r w:rsidRPr="006D6FCA">
              <w:rPr>
                <w:sz w:val="22"/>
                <w:szCs w:val="22"/>
                <w:lang w:val="en-US" w:eastAsia="fr-FR"/>
              </w:rPr>
              <w:t>(± 0.8)</w:t>
            </w:r>
          </w:p>
        </w:tc>
      </w:tr>
      <w:tr w:rsidR="00FD4280" w:rsidRPr="006D6FCA" w14:paraId="34572909" w14:textId="77777777" w:rsidTr="00496D55">
        <w:trPr>
          <w:trHeight w:val="260"/>
          <w:jc w:val="center"/>
        </w:trPr>
        <w:tc>
          <w:tcPr>
            <w:tcW w:w="1309" w:type="dxa"/>
            <w:tcBorders>
              <w:top w:val="single" w:sz="4" w:space="0" w:color="auto"/>
            </w:tcBorders>
          </w:tcPr>
          <w:p w14:paraId="20433063" w14:textId="0E007855" w:rsidR="00FD4280" w:rsidRPr="006D6FCA" w:rsidRDefault="00FD4280" w:rsidP="00032BDB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FJ-1-0/90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4CA4183C" w14:textId="184A841B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4.2 </w:t>
            </w:r>
            <w:r w:rsidRPr="006D6FCA">
              <w:rPr>
                <w:sz w:val="22"/>
                <w:szCs w:val="22"/>
                <w:lang w:val="en-US" w:eastAsia="fr-FR"/>
              </w:rPr>
              <w:t>(± 0.2)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4E42A092" w14:textId="7F20A1D1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26.3 </w:t>
            </w:r>
            <w:r w:rsidRPr="006D6FCA">
              <w:rPr>
                <w:sz w:val="22"/>
                <w:szCs w:val="22"/>
                <w:lang w:val="en-US" w:eastAsia="fr-FR"/>
              </w:rPr>
              <w:t>(± 2.1)</w:t>
            </w:r>
          </w:p>
        </w:tc>
      </w:tr>
      <w:tr w:rsidR="00FD4280" w:rsidRPr="006D6FCA" w14:paraId="7C15AE68" w14:textId="77777777" w:rsidTr="00496D55">
        <w:trPr>
          <w:trHeight w:val="260"/>
          <w:jc w:val="center"/>
        </w:trPr>
        <w:tc>
          <w:tcPr>
            <w:tcW w:w="1309" w:type="dxa"/>
          </w:tcPr>
          <w:p w14:paraId="0ECE1DA8" w14:textId="21ECCA09" w:rsidR="00FD4280" w:rsidRPr="005C055E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FJ-2-0/90</w:t>
            </w:r>
          </w:p>
        </w:tc>
        <w:tc>
          <w:tcPr>
            <w:tcW w:w="1310" w:type="dxa"/>
          </w:tcPr>
          <w:p w14:paraId="14547247" w14:textId="319C4A17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7.9 </w:t>
            </w:r>
            <w:r w:rsidRPr="006D6FCA">
              <w:rPr>
                <w:sz w:val="22"/>
                <w:szCs w:val="22"/>
                <w:lang w:val="en-US" w:eastAsia="fr-FR"/>
              </w:rPr>
              <w:t>(± 0.7)</w:t>
            </w:r>
          </w:p>
        </w:tc>
        <w:tc>
          <w:tcPr>
            <w:tcW w:w="1310" w:type="dxa"/>
          </w:tcPr>
          <w:p w14:paraId="06B0C2C5" w14:textId="6732CAC0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49.4 </w:t>
            </w:r>
            <w:r w:rsidRPr="006D6FCA">
              <w:rPr>
                <w:sz w:val="22"/>
                <w:szCs w:val="22"/>
                <w:lang w:val="en-US" w:eastAsia="fr-FR"/>
              </w:rPr>
              <w:t>(± 6.9)</w:t>
            </w:r>
          </w:p>
        </w:tc>
      </w:tr>
      <w:tr w:rsidR="00FD4280" w:rsidRPr="006D6FCA" w14:paraId="6872E2DC" w14:textId="77777777" w:rsidTr="00496D55">
        <w:trPr>
          <w:trHeight w:val="260"/>
          <w:jc w:val="center"/>
        </w:trPr>
        <w:tc>
          <w:tcPr>
            <w:tcW w:w="1309" w:type="dxa"/>
          </w:tcPr>
          <w:p w14:paraId="0DE63424" w14:textId="3968ED82" w:rsidR="00FD4280" w:rsidRPr="005C055E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FJ-1-90/0</w:t>
            </w:r>
          </w:p>
        </w:tc>
        <w:tc>
          <w:tcPr>
            <w:tcW w:w="1310" w:type="dxa"/>
          </w:tcPr>
          <w:p w14:paraId="536B11C2" w14:textId="7BCB0656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2.2 </w:t>
            </w:r>
            <w:r w:rsidRPr="006D6FCA">
              <w:rPr>
                <w:sz w:val="22"/>
                <w:szCs w:val="22"/>
                <w:lang w:val="en-US" w:eastAsia="fr-FR"/>
              </w:rPr>
              <w:t>(± 0.7)</w:t>
            </w:r>
          </w:p>
        </w:tc>
        <w:tc>
          <w:tcPr>
            <w:tcW w:w="1310" w:type="dxa"/>
          </w:tcPr>
          <w:p w14:paraId="4D9520A8" w14:textId="36BF13B1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24.6 </w:t>
            </w:r>
            <w:r w:rsidRPr="006D6FCA">
              <w:rPr>
                <w:sz w:val="22"/>
                <w:szCs w:val="22"/>
                <w:lang w:val="en-US" w:eastAsia="fr-FR"/>
              </w:rPr>
              <w:t>(± 1.4)</w:t>
            </w:r>
          </w:p>
        </w:tc>
      </w:tr>
      <w:tr w:rsidR="00FD4280" w:rsidRPr="006D6FCA" w14:paraId="63D8C5C3" w14:textId="77777777" w:rsidTr="00496D55">
        <w:trPr>
          <w:trHeight w:val="260"/>
          <w:jc w:val="center"/>
        </w:trPr>
        <w:tc>
          <w:tcPr>
            <w:tcW w:w="1309" w:type="dxa"/>
          </w:tcPr>
          <w:p w14:paraId="14B6655F" w14:textId="3A298D67" w:rsidR="00FD4280" w:rsidRPr="005C055E" w:rsidRDefault="00FD4280" w:rsidP="00F43711">
            <w:pPr>
              <w:pStyle w:val="BodyText"/>
              <w:jc w:val="center"/>
              <w:rPr>
                <w:sz w:val="22"/>
                <w:szCs w:val="22"/>
                <w:lang w:val="en-US" w:eastAsia="en-US"/>
              </w:rPr>
            </w:pPr>
            <w:r w:rsidRPr="005C055E">
              <w:rPr>
                <w:sz w:val="22"/>
                <w:szCs w:val="22"/>
                <w:lang w:val="en-US" w:eastAsia="en-US"/>
              </w:rPr>
              <w:t>FJ-2-90/0</w:t>
            </w:r>
          </w:p>
        </w:tc>
        <w:tc>
          <w:tcPr>
            <w:tcW w:w="1310" w:type="dxa"/>
          </w:tcPr>
          <w:p w14:paraId="345B96F3" w14:textId="5B635048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11.1 </w:t>
            </w:r>
            <w:r w:rsidRPr="006D6FCA">
              <w:rPr>
                <w:sz w:val="22"/>
                <w:szCs w:val="22"/>
                <w:lang w:val="en-US" w:eastAsia="fr-FR"/>
              </w:rPr>
              <w:t>(± 1.0)</w:t>
            </w:r>
          </w:p>
        </w:tc>
        <w:tc>
          <w:tcPr>
            <w:tcW w:w="1310" w:type="dxa"/>
          </w:tcPr>
          <w:p w14:paraId="38BAACEA" w14:textId="37B772CD" w:rsidR="00FD4280" w:rsidRPr="006D6FCA" w:rsidRDefault="00FD4280" w:rsidP="00F43711">
            <w:pPr>
              <w:pStyle w:val="BodyText"/>
              <w:jc w:val="right"/>
              <w:rPr>
                <w:sz w:val="22"/>
                <w:szCs w:val="22"/>
                <w:lang w:val="en-US" w:eastAsia="en-US"/>
              </w:rPr>
            </w:pPr>
            <w:r w:rsidRPr="006D6FCA">
              <w:rPr>
                <w:sz w:val="22"/>
                <w:szCs w:val="22"/>
                <w:lang w:val="en-US" w:eastAsia="en-US"/>
              </w:rPr>
              <w:t xml:space="preserve">53.6 </w:t>
            </w:r>
            <w:r w:rsidRPr="006D6FCA">
              <w:rPr>
                <w:sz w:val="22"/>
                <w:szCs w:val="22"/>
                <w:lang w:val="en-US" w:eastAsia="fr-FR"/>
              </w:rPr>
              <w:t>(± 2.0)</w:t>
            </w:r>
          </w:p>
        </w:tc>
      </w:tr>
    </w:tbl>
    <w:p w14:paraId="7922078B" w14:textId="77777777" w:rsidR="006E1879" w:rsidRPr="005C055E" w:rsidRDefault="006E1879" w:rsidP="00A705C7">
      <w:pPr>
        <w:pStyle w:val="BodyText"/>
        <w:ind w:right="107"/>
        <w:rPr>
          <w:sz w:val="22"/>
          <w:szCs w:val="22"/>
          <w:lang w:eastAsia="es-ES"/>
        </w:rPr>
      </w:pPr>
    </w:p>
    <w:p w14:paraId="161250B6" w14:textId="6200CDD1" w:rsidR="00D02D02" w:rsidRPr="005C055E" w:rsidRDefault="00F57155" w:rsidP="00BA74A2">
      <w:pPr>
        <w:jc w:val="center"/>
        <w:rPr>
          <w:sz w:val="22"/>
          <w:szCs w:val="22"/>
          <w:lang w:eastAsia="es-ES"/>
        </w:rPr>
      </w:pPr>
      <w:r w:rsidRPr="005C055E">
        <w:rPr>
          <w:noProof/>
          <w:sz w:val="22"/>
          <w:szCs w:val="22"/>
          <w:lang w:val="nl-NL" w:eastAsia="nl-NL"/>
        </w:rPr>
        <w:drawing>
          <wp:inline distT="0" distB="0" distL="0" distR="0" wp14:anchorId="15D2B782" wp14:editId="53E4B300">
            <wp:extent cx="5886000" cy="238680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23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F0519" w14:textId="1C7D35FE" w:rsidR="00D02D02" w:rsidRPr="006D6FCA" w:rsidRDefault="00D02D02" w:rsidP="00D02D02">
      <w:pPr>
        <w:pStyle w:val="NoSpacing"/>
        <w:jc w:val="center"/>
        <w:rPr>
          <w:rFonts w:ascii="Times New Roman" w:eastAsia="Times New Roman" w:hAnsi="Times New Roman" w:cs="Times New Roman"/>
          <w:lang w:val="en-GB" w:eastAsia="fr-FR"/>
        </w:rPr>
      </w:pPr>
      <w:r w:rsidRPr="006D6FCA">
        <w:rPr>
          <w:rFonts w:ascii="Times New Roman" w:eastAsia="Times New Roman" w:hAnsi="Times New Roman" w:cs="Times New Roman"/>
          <w:b/>
          <w:lang w:val="en-GB" w:eastAsia="fr-FR"/>
        </w:rPr>
        <w:t xml:space="preserve">Figure </w:t>
      </w:r>
      <w:r w:rsidR="00650915" w:rsidRPr="006D6FCA">
        <w:rPr>
          <w:rFonts w:ascii="Times New Roman" w:eastAsia="Times New Roman" w:hAnsi="Times New Roman" w:cs="Times New Roman"/>
          <w:b/>
          <w:lang w:val="en-GB" w:eastAsia="fr-FR"/>
        </w:rPr>
        <w:t>5</w:t>
      </w:r>
      <w:r w:rsidRPr="006D6FCA">
        <w:rPr>
          <w:rFonts w:ascii="Times New Roman" w:eastAsia="Times New Roman" w:hAnsi="Times New Roman" w:cs="Times New Roman"/>
          <w:b/>
          <w:lang w:val="en-GB" w:eastAsia="fr-FR"/>
        </w:rPr>
        <w:t>:</w:t>
      </w:r>
      <w:r w:rsidRPr="006D6FCA">
        <w:rPr>
          <w:rFonts w:ascii="Times New Roman" w:eastAsia="Times New Roman" w:hAnsi="Times New Roman" w:cs="Times New Roman"/>
          <w:lang w:val="en-GB" w:eastAsia="fr-FR"/>
        </w:rPr>
        <w:t xml:space="preserve"> Average lap shear strength vs. strength at initial failure, </w:t>
      </w:r>
      <w:r w:rsidR="006A2EA6" w:rsidRPr="006D6FCA">
        <w:rPr>
          <w:rFonts w:ascii="Times New Roman" w:eastAsia="Times New Roman" w:hAnsi="Times New Roman" w:cs="Times New Roman"/>
          <w:lang w:val="en-GB" w:eastAsia="fr-FR"/>
        </w:rPr>
        <w:t>for SLJ-</w:t>
      </w:r>
      <w:r w:rsidR="00BA74A2" w:rsidRPr="006D6FCA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F57155" w:rsidRPr="006D6FCA">
        <w:rPr>
          <w:rFonts w:ascii="Times New Roman" w:eastAsia="Times New Roman" w:hAnsi="Times New Roman" w:cs="Times New Roman"/>
          <w:lang w:val="en-GB" w:eastAsia="fr-FR"/>
        </w:rPr>
        <w:t xml:space="preserve">(a) </w:t>
      </w:r>
      <w:r w:rsidR="00BA74A2" w:rsidRPr="006D6FCA">
        <w:rPr>
          <w:rFonts w:ascii="Times New Roman" w:eastAsia="Times New Roman" w:hAnsi="Times New Roman" w:cs="Times New Roman"/>
          <w:lang w:val="en-GB" w:eastAsia="fr-FR"/>
        </w:rPr>
        <w:t>and FJ-</w:t>
      </w:r>
      <w:r w:rsidR="006A2EA6" w:rsidRPr="006D6FCA">
        <w:rPr>
          <w:rFonts w:ascii="Times New Roman" w:eastAsia="Times New Roman" w:hAnsi="Times New Roman" w:cs="Times New Roman"/>
          <w:lang w:val="en-GB" w:eastAsia="fr-FR"/>
        </w:rPr>
        <w:t xml:space="preserve">designs </w:t>
      </w:r>
      <w:r w:rsidR="00F57155" w:rsidRPr="006D6FCA">
        <w:rPr>
          <w:rFonts w:ascii="Times New Roman" w:eastAsia="Times New Roman" w:hAnsi="Times New Roman" w:cs="Times New Roman"/>
          <w:lang w:val="en-GB" w:eastAsia="fr-FR"/>
        </w:rPr>
        <w:t xml:space="preserve">(b) </w:t>
      </w:r>
      <w:r w:rsidR="006A2EA6" w:rsidRPr="006D6FCA">
        <w:rPr>
          <w:rFonts w:ascii="Times New Roman" w:eastAsia="Times New Roman" w:hAnsi="Times New Roman" w:cs="Times New Roman"/>
          <w:lang w:val="en-GB" w:eastAsia="fr-FR"/>
        </w:rPr>
        <w:t xml:space="preserve">in </w:t>
      </w:r>
      <w:r w:rsidRPr="006D6FCA">
        <w:rPr>
          <w:rFonts w:ascii="Times New Roman" w:eastAsia="Times New Roman" w:hAnsi="Times New Roman" w:cs="Times New Roman"/>
          <w:lang w:val="en-GB" w:eastAsia="fr-FR"/>
        </w:rPr>
        <w:t>[</w:t>
      </w:r>
      <w:r w:rsidR="00C062C0" w:rsidRPr="006D6FCA">
        <w:rPr>
          <w:rFonts w:ascii="Times New Roman" w:eastAsia="Times New Roman" w:hAnsi="Times New Roman" w:cs="Times New Roman"/>
          <w:lang w:val="en-GB" w:eastAsia="fr-FR"/>
        </w:rPr>
        <w:t>9</w:t>
      </w:r>
      <w:r w:rsidRPr="006D6FCA">
        <w:rPr>
          <w:rFonts w:ascii="Times New Roman" w:eastAsia="Times New Roman" w:hAnsi="Times New Roman" w:cs="Times New Roman"/>
          <w:lang w:val="en-GB" w:eastAsia="fr-FR"/>
        </w:rPr>
        <w:t>0/0]</w:t>
      </w:r>
      <w:r w:rsidRPr="006D6FCA">
        <w:rPr>
          <w:rFonts w:ascii="Times New Roman" w:eastAsia="Times New Roman" w:hAnsi="Times New Roman" w:cs="Times New Roman"/>
          <w:vertAlign w:val="subscript"/>
          <w:lang w:val="en-GB" w:eastAsia="fr-FR"/>
        </w:rPr>
        <w:t>4s</w:t>
      </w:r>
      <w:r w:rsidR="006A2EA6" w:rsidRPr="006D6FCA">
        <w:rPr>
          <w:rFonts w:ascii="Times New Roman" w:eastAsia="Times New Roman" w:hAnsi="Times New Roman" w:cs="Times New Roman"/>
          <w:lang w:val="en-GB" w:eastAsia="fr-FR"/>
        </w:rPr>
        <w:t xml:space="preserve"> and [0/90]</w:t>
      </w:r>
      <w:r w:rsidR="006A2EA6" w:rsidRPr="006D6FCA">
        <w:rPr>
          <w:rFonts w:ascii="Times New Roman" w:eastAsia="Times New Roman" w:hAnsi="Times New Roman" w:cs="Times New Roman"/>
          <w:vertAlign w:val="subscript"/>
          <w:lang w:val="en-GB" w:eastAsia="fr-FR"/>
        </w:rPr>
        <w:t>4s</w:t>
      </w:r>
    </w:p>
    <w:p w14:paraId="62065201" w14:textId="77777777" w:rsidR="00351A76" w:rsidRPr="006D6FCA" w:rsidRDefault="00351A76" w:rsidP="002B5C9B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0F5C7770" w14:textId="637E460A" w:rsidR="0095610F" w:rsidRPr="006D6FCA" w:rsidRDefault="0095610F" w:rsidP="0095610F">
      <w:pPr>
        <w:pStyle w:val="NoSpacing"/>
        <w:jc w:val="both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6D6FCA">
        <w:rPr>
          <w:rFonts w:ascii="Times New Roman" w:eastAsia="Times New Roman" w:hAnsi="Times New Roman" w:cs="Times New Roman"/>
          <w:b/>
          <w:lang w:val="en-US" w:eastAsia="fr-FR"/>
        </w:rPr>
        <w:t>3.</w:t>
      </w:r>
      <w:r w:rsidR="00FD4280" w:rsidRPr="006D6FCA">
        <w:rPr>
          <w:rFonts w:ascii="Times New Roman" w:eastAsia="Times New Roman" w:hAnsi="Times New Roman" w:cs="Times New Roman"/>
          <w:b/>
          <w:lang w:val="en-US" w:eastAsia="fr-FR"/>
        </w:rPr>
        <w:t>2</w:t>
      </w:r>
      <w:r w:rsidRPr="006D6FCA">
        <w:rPr>
          <w:rFonts w:ascii="Times New Roman" w:eastAsia="Times New Roman" w:hAnsi="Times New Roman" w:cs="Times New Roman"/>
          <w:b/>
          <w:lang w:val="en-US" w:eastAsia="fr-FR"/>
        </w:rPr>
        <w:tab/>
      </w:r>
      <w:r w:rsidRPr="006D6FCA">
        <w:rPr>
          <w:rFonts w:ascii="Times New Roman" w:eastAsia="Times New Roman" w:hAnsi="Times New Roman" w:cs="Times New Roman"/>
          <w:b/>
          <w:bCs/>
          <w:lang w:val="en-US" w:eastAsia="fr-FR"/>
        </w:rPr>
        <w:t>Fracture surfaces</w:t>
      </w:r>
    </w:p>
    <w:p w14:paraId="695EC626" w14:textId="77777777" w:rsidR="0095610F" w:rsidRPr="006D6FCA" w:rsidRDefault="0095610F" w:rsidP="0095610F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</w:p>
    <w:p w14:paraId="73E47E10" w14:textId="2178CB19" w:rsidR="00026D6E" w:rsidRPr="006D6FCA" w:rsidRDefault="0095610F" w:rsidP="00026D6E">
      <w:pPr>
        <w:pStyle w:val="NoSpacing"/>
        <w:jc w:val="both"/>
        <w:rPr>
          <w:rFonts w:ascii="Times New Roman" w:eastAsia="Times New Roman" w:hAnsi="Times New Roman" w:cs="Times New Roman"/>
          <w:bCs/>
          <w:lang w:val="en-GB" w:eastAsia="fr-FR"/>
        </w:rPr>
      </w:pPr>
      <w:r w:rsidRPr="006D6FCA">
        <w:rPr>
          <w:rFonts w:ascii="Times New Roman" w:eastAsia="Times New Roman" w:hAnsi="Times New Roman" w:cs="Times New Roman"/>
          <w:bCs/>
          <w:lang w:val="en-US" w:eastAsia="fr-FR"/>
        </w:rPr>
        <w:t>In Figure</w:t>
      </w:r>
      <w:r w:rsidR="00650915" w:rsidRPr="006D6FCA">
        <w:rPr>
          <w:rFonts w:ascii="Times New Roman" w:eastAsia="Times New Roman" w:hAnsi="Times New Roman" w:cs="Times New Roman"/>
          <w:bCs/>
          <w:lang w:val="en-US" w:eastAsia="fr-FR"/>
        </w:rPr>
        <w:t>s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 </w:t>
      </w:r>
      <w:r w:rsidR="00F57155"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6 </w:t>
      </w:r>
      <w:r w:rsidR="00650915"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and </w:t>
      </w:r>
      <w:r w:rsidR="00F57155" w:rsidRPr="006D6FCA">
        <w:rPr>
          <w:rFonts w:ascii="Times New Roman" w:eastAsia="Times New Roman" w:hAnsi="Times New Roman" w:cs="Times New Roman"/>
          <w:bCs/>
          <w:lang w:val="en-US" w:eastAsia="fr-FR"/>
        </w:rPr>
        <w:t>7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>, the typical fracture surfaces for each specimen configuration are illustrated.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As can be </w:t>
      </w:r>
      <w:proofErr w:type="spellStart"/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>seend</w:t>
      </w:r>
      <w:proofErr w:type="spellEnd"/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in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Figure 6, the 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>SLJ</w:t>
      </w:r>
      <w:r w:rsidR="00322D1F" w:rsidRPr="006D6FCA">
        <w:rPr>
          <w:rFonts w:ascii="Times New Roman" w:eastAsia="Times New Roman" w:hAnsi="Times New Roman" w:cs="Times New Roman"/>
          <w:bCs/>
          <w:lang w:val="en-GB" w:eastAsia="fr-FR"/>
        </w:rPr>
        <w:t>-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1-0/90 </w:t>
      </w:r>
      <w:r w:rsidR="00322D1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design 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resulted in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a mixed fracture surface 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with a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>crack partly propagating through the adhesive and partly along the 1</w:t>
      </w:r>
      <w:r w:rsidR="00BB3976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layer 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>(0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) 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>adjacent to the bond line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. For the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>SLJ-2-0/90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>design cohesive failure inside the adhesive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is </w:t>
      </w:r>
      <w:r w:rsidR="0064257F">
        <w:rPr>
          <w:rFonts w:ascii="Times New Roman" w:eastAsia="Times New Roman" w:hAnsi="Times New Roman" w:cs="Times New Roman"/>
          <w:bCs/>
          <w:lang w:val="en-GB" w:eastAsia="fr-FR"/>
        </w:rPr>
        <w:t xml:space="preserve">mostly 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>observed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>. The design configurations with 90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BE3B71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adjacent to the bondline (SLJ-1-90/0, SLJ-2-90/0) show </w:t>
      </w:r>
      <w:proofErr w:type="spellStart"/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>interlaminar</w:t>
      </w:r>
      <w:proofErr w:type="spellEnd"/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failure inside the composite, between 1</w:t>
      </w:r>
      <w:r w:rsidR="00BB3976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BE3B71" w:rsidRPr="006D6FCA">
        <w:rPr>
          <w:rFonts w:ascii="Times New Roman" w:eastAsia="Times New Roman" w:hAnsi="Times New Roman" w:cs="Times New Roman"/>
          <w:bCs/>
          <w:lang w:val="en-GB" w:eastAsia="fr-FR"/>
        </w:rPr>
        <w:t>(90</w:t>
      </w:r>
      <w:r w:rsidR="00E22F77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BE3B71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) 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>and 2</w:t>
      </w:r>
      <w:r w:rsidR="00026D6E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nd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layer</w:t>
      </w:r>
      <w:r w:rsidR="00BE3B71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(0</w:t>
      </w:r>
      <w:r w:rsidR="00E22F77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BE3B71" w:rsidRPr="006D6FCA">
        <w:rPr>
          <w:rFonts w:ascii="Times New Roman" w:eastAsia="Times New Roman" w:hAnsi="Times New Roman" w:cs="Times New Roman"/>
          <w:bCs/>
          <w:lang w:val="en-GB" w:eastAsia="fr-FR"/>
        </w:rPr>
        <w:t>)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and no trace of cracks propagating </w:t>
      </w:r>
      <w:proofErr w:type="spellStart"/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>throught</w:t>
      </w:r>
      <w:proofErr w:type="spellEnd"/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the adhesive bondline</w:t>
      </w:r>
      <w:r w:rsidR="009B4677">
        <w:rPr>
          <w:rFonts w:ascii="Times New Roman" w:eastAsia="Times New Roman" w:hAnsi="Times New Roman" w:cs="Times New Roman"/>
          <w:bCs/>
          <w:lang w:val="en-GB" w:eastAsia="fr-FR"/>
        </w:rPr>
        <w:t>.</w:t>
      </w:r>
      <w:r w:rsidR="0023795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In the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case of SLJ-2-90/0 the crack split up at 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ca. </w:t>
      </w:r>
      <w:r w:rsidR="00BB3976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40% OL and jumped </w:t>
      </w:r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>perpendicular</w:t>
      </w:r>
      <w:r w:rsidR="009B4677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>to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the bond line thickness until reaching between 1</w:t>
      </w:r>
      <w:r w:rsidR="00E5785F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(90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>) and 2</w:t>
      </w:r>
      <w:r w:rsidR="00E5785F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nd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(0</w:t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E5785F" w:rsidRPr="006D6FCA">
        <w:rPr>
          <w:rFonts w:ascii="Times New Roman" w:eastAsia="Times New Roman" w:hAnsi="Times New Roman" w:cs="Times New Roman"/>
          <w:bCs/>
          <w:lang w:val="en-GB" w:eastAsia="fr-FR"/>
        </w:rPr>
        <w:t>) layer of the opposite adherend again</w:t>
      </w:r>
      <w:r w:rsidR="00026D6E" w:rsidRPr="006D6FCA">
        <w:rPr>
          <w:rFonts w:ascii="Times New Roman" w:eastAsia="Times New Roman" w:hAnsi="Times New Roman" w:cs="Times New Roman"/>
          <w:bCs/>
          <w:lang w:val="en-GB" w:eastAsia="fr-FR"/>
        </w:rPr>
        <w:t>.</w:t>
      </w:r>
    </w:p>
    <w:p w14:paraId="675C480C" w14:textId="78F5EC6E" w:rsidR="0095610F" w:rsidRPr="006D6FCA" w:rsidRDefault="0095610F" w:rsidP="00496D55">
      <w:pPr>
        <w:pStyle w:val="NoSpacing"/>
        <w:jc w:val="both"/>
        <w:rPr>
          <w:lang w:val="en-GB" w:eastAsia="es-ES"/>
        </w:rPr>
      </w:pPr>
    </w:p>
    <w:p w14:paraId="0D7C3086" w14:textId="49A97018" w:rsidR="00D3301B" w:rsidRPr="006D6FCA" w:rsidRDefault="00BB3976" w:rsidP="00D3301B">
      <w:pPr>
        <w:pStyle w:val="NoSpacing"/>
        <w:jc w:val="center"/>
        <w:rPr>
          <w:lang w:val="en-GB" w:eastAsia="es-ES"/>
        </w:rPr>
      </w:pPr>
      <w:r w:rsidRPr="006D6FCA">
        <w:rPr>
          <w:noProof/>
          <w:lang w:eastAsia="nl-NL"/>
        </w:rPr>
        <w:lastRenderedPageBreak/>
        <w:drawing>
          <wp:inline distT="0" distB="0" distL="0" distR="0" wp14:anchorId="346BC4F7" wp14:editId="6E3DC36A">
            <wp:extent cx="4190400" cy="3193200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319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7BCC5" w14:textId="535F1375" w:rsidR="00D3301B" w:rsidRPr="006D6FCA" w:rsidRDefault="00D3301B" w:rsidP="00D3301B">
      <w:pPr>
        <w:pStyle w:val="NoSpacing"/>
        <w:jc w:val="center"/>
        <w:rPr>
          <w:rFonts w:ascii="Times New Roman" w:eastAsia="Times New Roman" w:hAnsi="Times New Roman" w:cs="Times New Roman"/>
          <w:lang w:val="en-GB" w:eastAsia="fr-FR"/>
        </w:rPr>
      </w:pPr>
      <w:r w:rsidRPr="006D6FCA">
        <w:rPr>
          <w:rFonts w:ascii="Times New Roman" w:eastAsia="Times New Roman" w:hAnsi="Times New Roman" w:cs="Times New Roman"/>
          <w:b/>
          <w:lang w:val="en-GB" w:eastAsia="fr-FR"/>
        </w:rPr>
        <w:t xml:space="preserve">Figure </w:t>
      </w:r>
      <w:r w:rsidR="00F57155" w:rsidRPr="006D6FCA">
        <w:rPr>
          <w:rFonts w:ascii="Times New Roman" w:eastAsia="Times New Roman" w:hAnsi="Times New Roman" w:cs="Times New Roman"/>
          <w:b/>
          <w:lang w:val="en-GB" w:eastAsia="fr-FR"/>
        </w:rPr>
        <w:t>6</w:t>
      </w:r>
      <w:r w:rsidRPr="006D6FCA">
        <w:rPr>
          <w:rFonts w:ascii="Times New Roman" w:eastAsia="Times New Roman" w:hAnsi="Times New Roman" w:cs="Times New Roman"/>
          <w:b/>
          <w:lang w:val="en-GB" w:eastAsia="fr-FR"/>
        </w:rPr>
        <w:t>:</w:t>
      </w:r>
      <w:r w:rsidRPr="006D6FCA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3B7E5D" w:rsidRPr="006D6FCA">
        <w:rPr>
          <w:rFonts w:ascii="Times New Roman" w:eastAsia="Times New Roman" w:hAnsi="Times New Roman" w:cs="Times New Roman"/>
          <w:lang w:val="en-GB" w:eastAsia="fr-FR"/>
        </w:rPr>
        <w:t xml:space="preserve">Exposed final </w:t>
      </w:r>
      <w:r w:rsidRPr="006D6FCA">
        <w:rPr>
          <w:rFonts w:ascii="Times New Roman" w:eastAsia="Times New Roman" w:hAnsi="Times New Roman" w:cs="Times New Roman"/>
          <w:lang w:val="en-GB" w:eastAsia="fr-FR"/>
        </w:rPr>
        <w:t>fr</w:t>
      </w:r>
      <w:r w:rsidRPr="006D6FCA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acture </w:t>
      </w:r>
      <w:r w:rsidRPr="006D6FCA">
        <w:rPr>
          <w:rFonts w:ascii="Times New Roman" w:eastAsia="Times New Roman" w:hAnsi="Times New Roman" w:cs="Times New Roman"/>
          <w:lang w:val="en-GB" w:eastAsia="fr-FR"/>
        </w:rPr>
        <w:t>surfaces of SLJ-designs</w:t>
      </w:r>
    </w:p>
    <w:p w14:paraId="017A63B9" w14:textId="78086CF0" w:rsidR="00E5785F" w:rsidRPr="006D6FCA" w:rsidRDefault="00E5785F" w:rsidP="00E5785F">
      <w:pPr>
        <w:pStyle w:val="NoSpacing"/>
        <w:rPr>
          <w:rFonts w:ascii="Times New Roman" w:eastAsia="Times New Roman" w:hAnsi="Times New Roman" w:cs="Times New Roman"/>
          <w:lang w:val="en-GB" w:eastAsia="fr-FR"/>
        </w:rPr>
      </w:pPr>
    </w:p>
    <w:p w14:paraId="22D20D36" w14:textId="1F9696AB" w:rsidR="00E5785F" w:rsidRPr="006D6FCA" w:rsidRDefault="00E5785F" w:rsidP="00E5785F">
      <w:pPr>
        <w:pStyle w:val="NoSpacing"/>
        <w:jc w:val="both"/>
        <w:rPr>
          <w:rFonts w:ascii="Times New Roman" w:eastAsia="Times New Roman" w:hAnsi="Times New Roman" w:cs="Times New Roman"/>
          <w:bCs/>
          <w:lang w:val="en-GB" w:eastAsia="fr-FR"/>
        </w:rPr>
      </w:pPr>
      <w:r w:rsidRPr="006D6FCA">
        <w:rPr>
          <w:rFonts w:ascii="Times New Roman" w:eastAsia="Times New Roman" w:hAnsi="Times New Roman" w:cs="Times New Roman"/>
          <w:bCs/>
          <w:lang w:val="en-GB" w:eastAsia="fr-FR"/>
        </w:rPr>
        <w:t>In Figure 7,</w:t>
      </w:r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the fracture surfaces of the FJ are shown.</w:t>
      </w:r>
      <w:r w:rsidR="009B4677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0F1E29" w:rsidRPr="006D6FCA">
        <w:rPr>
          <w:rFonts w:ascii="Times New Roman" w:eastAsia="Times New Roman" w:hAnsi="Times New Roman" w:cs="Times New Roman"/>
          <w:bCs/>
          <w:lang w:val="en-GB" w:eastAsia="fr-FR"/>
        </w:rPr>
        <w:t>A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>ll FJ-designs failed inside the composite. For the FJ-1-0/90 design, failure tend</w:t>
      </w:r>
      <w:r w:rsidR="0064257F">
        <w:rPr>
          <w:rFonts w:ascii="Times New Roman" w:eastAsia="Times New Roman" w:hAnsi="Times New Roman" w:cs="Times New Roman"/>
          <w:bCs/>
          <w:lang w:val="en-GB" w:eastAsia="fr-FR"/>
        </w:rPr>
        <w:t>ed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to start at the surface of the adhesive resin pocket, migrating inside </w:t>
      </w:r>
      <w:r w:rsidR="0064257F">
        <w:rPr>
          <w:rFonts w:ascii="Times New Roman" w:eastAsia="Times New Roman" w:hAnsi="Times New Roman" w:cs="Times New Roman"/>
          <w:bCs/>
          <w:lang w:val="en-GB" w:eastAsia="fr-FR"/>
        </w:rPr>
        <w:t>the</w:t>
      </w:r>
      <w:r w:rsidR="0064257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adherend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between 1</w:t>
      </w:r>
      <w:r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(0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>) and the 2</w:t>
      </w:r>
      <w:r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nd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(90</w:t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) layer adjacent 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to the bond line. For the 2-finger design FJ-2-0/90 of the same layup, the same mechanism tends to occur, although crack </w:t>
      </w:r>
      <w:proofErr w:type="spellStart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pathes</w:t>
      </w:r>
      <w:proofErr w:type="spellEnd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are observed symmetrically on both embracing fingers as a mix of </w:t>
      </w:r>
      <w:proofErr w:type="spellStart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interlaminar</w:t>
      </w:r>
      <w:proofErr w:type="spellEnd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failure between 1</w:t>
      </w:r>
      <w:r w:rsidR="00FE31A2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) and the 2</w:t>
      </w:r>
      <w:r w:rsidR="00FE31A2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nd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(90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) outside layer and </w:t>
      </w:r>
      <w:proofErr w:type="spellStart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intralaminar</w:t>
      </w:r>
      <w:proofErr w:type="spellEnd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failure inside the most outside (0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) layer. The design configurations with 90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adjacent to the bondline (FJ-1-90/0, FJ-2-90/0) show a similar failure pattern to the FJ-1-0/90 design, with </w:t>
      </w:r>
      <w:proofErr w:type="spellStart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interlaminar</w:t>
      </w:r>
      <w:proofErr w:type="spellEnd"/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failure inside the composite, between 1</w:t>
      </w:r>
      <w:r w:rsidR="00FE31A2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st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(90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) and 2</w:t>
      </w:r>
      <w:r w:rsidR="00FE31A2" w:rsidRPr="006D6FCA">
        <w:rPr>
          <w:rFonts w:ascii="Times New Roman" w:eastAsia="Times New Roman" w:hAnsi="Times New Roman" w:cs="Times New Roman"/>
          <w:bCs/>
          <w:vertAlign w:val="superscript"/>
          <w:lang w:val="en-GB" w:eastAsia="fr-FR"/>
        </w:rPr>
        <w:t>nd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 layer (0</w:t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sym w:font="Symbol" w:char="F0B0"/>
      </w:r>
      <w:r w:rsidR="00FE31A2" w:rsidRPr="006D6FCA">
        <w:rPr>
          <w:rFonts w:ascii="Times New Roman" w:eastAsia="Times New Roman" w:hAnsi="Times New Roman" w:cs="Times New Roman"/>
          <w:bCs/>
          <w:lang w:val="en-GB" w:eastAsia="fr-FR"/>
        </w:rPr>
        <w:t>) away from the bond line.</w:t>
      </w:r>
    </w:p>
    <w:p w14:paraId="0BB19EAC" w14:textId="77777777" w:rsidR="00D3301B" w:rsidRPr="006D6FCA" w:rsidRDefault="00D3301B" w:rsidP="00D3301B">
      <w:pPr>
        <w:pStyle w:val="NoSpacing"/>
        <w:jc w:val="both"/>
        <w:rPr>
          <w:rFonts w:ascii="Times New Roman" w:eastAsia="Times New Roman" w:hAnsi="Times New Roman" w:cs="Times New Roman"/>
          <w:lang w:val="en-US" w:eastAsia="fr-FR"/>
        </w:rPr>
      </w:pPr>
    </w:p>
    <w:p w14:paraId="2AC83866" w14:textId="1AA20D72" w:rsidR="00D3301B" w:rsidRPr="006D6FCA" w:rsidRDefault="00FE31A2" w:rsidP="00D3301B">
      <w:pPr>
        <w:pStyle w:val="NoSpacing"/>
        <w:jc w:val="center"/>
        <w:rPr>
          <w:lang w:val="en-US" w:eastAsia="es-ES"/>
        </w:rPr>
      </w:pPr>
      <w:r w:rsidRPr="006D6FCA">
        <w:rPr>
          <w:noProof/>
          <w:lang w:eastAsia="nl-NL"/>
        </w:rPr>
        <w:drawing>
          <wp:inline distT="0" distB="0" distL="0" distR="0" wp14:anchorId="33382D70" wp14:editId="27C30FA0">
            <wp:extent cx="4392000" cy="25812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25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70901" w14:textId="54DA7F47" w:rsidR="00D3301B" w:rsidRPr="006D6FCA" w:rsidRDefault="00650915" w:rsidP="00D3301B">
      <w:pPr>
        <w:pStyle w:val="NoSpacing"/>
        <w:jc w:val="center"/>
        <w:rPr>
          <w:rFonts w:ascii="Times New Roman" w:eastAsia="Times New Roman" w:hAnsi="Times New Roman" w:cs="Times New Roman"/>
          <w:lang w:val="en-GB" w:eastAsia="fr-FR"/>
        </w:rPr>
      </w:pPr>
      <w:r w:rsidRPr="006D6FCA">
        <w:rPr>
          <w:rFonts w:ascii="Times New Roman" w:eastAsia="Times New Roman" w:hAnsi="Times New Roman" w:cs="Times New Roman"/>
          <w:b/>
          <w:lang w:val="en-GB" w:eastAsia="fr-FR"/>
        </w:rPr>
        <w:t xml:space="preserve">Figure </w:t>
      </w:r>
      <w:r w:rsidR="00F57155" w:rsidRPr="006D6FCA">
        <w:rPr>
          <w:rFonts w:ascii="Times New Roman" w:eastAsia="Times New Roman" w:hAnsi="Times New Roman" w:cs="Times New Roman"/>
          <w:b/>
          <w:lang w:val="en-GB" w:eastAsia="fr-FR"/>
        </w:rPr>
        <w:t>7</w:t>
      </w:r>
      <w:r w:rsidR="00D3301B" w:rsidRPr="006D6FCA">
        <w:rPr>
          <w:rFonts w:ascii="Times New Roman" w:eastAsia="Times New Roman" w:hAnsi="Times New Roman" w:cs="Times New Roman"/>
          <w:b/>
          <w:lang w:val="en-GB" w:eastAsia="fr-FR"/>
        </w:rPr>
        <w:t>:</w:t>
      </w:r>
      <w:r w:rsidR="00D3301B" w:rsidRPr="006D6FCA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3B7E5D" w:rsidRPr="006D6FCA">
        <w:rPr>
          <w:rFonts w:ascii="Times New Roman" w:eastAsia="Times New Roman" w:hAnsi="Times New Roman" w:cs="Times New Roman"/>
          <w:lang w:val="en-GB" w:eastAsia="fr-FR"/>
        </w:rPr>
        <w:t>Exposed f</w:t>
      </w:r>
      <w:r w:rsidR="00D3301B" w:rsidRPr="006D6FCA">
        <w:rPr>
          <w:rFonts w:ascii="Times New Roman" w:eastAsia="Times New Roman" w:hAnsi="Times New Roman" w:cs="Times New Roman"/>
          <w:lang w:val="en-GB" w:eastAsia="fr-FR"/>
        </w:rPr>
        <w:t>inal fr</w:t>
      </w:r>
      <w:r w:rsidR="00D3301B" w:rsidRPr="006D6FCA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acture </w:t>
      </w:r>
      <w:r w:rsidR="00D3301B" w:rsidRPr="006D6FCA">
        <w:rPr>
          <w:rFonts w:ascii="Times New Roman" w:eastAsia="Times New Roman" w:hAnsi="Times New Roman" w:cs="Times New Roman"/>
          <w:lang w:val="en-GB" w:eastAsia="fr-FR"/>
        </w:rPr>
        <w:t>surfaces of FJ-designs</w:t>
      </w:r>
    </w:p>
    <w:p w14:paraId="490AD565" w14:textId="546D6E7A" w:rsidR="00CF1EA1" w:rsidRPr="006D6FCA" w:rsidRDefault="00CF1EA1" w:rsidP="00CF1EA1">
      <w:pPr>
        <w:pStyle w:val="NoSpacing"/>
        <w:rPr>
          <w:rFonts w:ascii="Times New Roman" w:eastAsia="Times New Roman" w:hAnsi="Times New Roman" w:cs="Times New Roman"/>
          <w:lang w:val="en-US" w:eastAsia="fr-FR"/>
        </w:rPr>
      </w:pPr>
    </w:p>
    <w:p w14:paraId="3FA9549D" w14:textId="77777777" w:rsidR="00CF1EA1" w:rsidRPr="006D6FCA" w:rsidRDefault="00CF1EA1" w:rsidP="00CF1EA1">
      <w:pPr>
        <w:pStyle w:val="NoSpacing"/>
        <w:rPr>
          <w:rFonts w:ascii="Times New Roman" w:eastAsia="Times New Roman" w:hAnsi="Times New Roman" w:cs="Times New Roman"/>
          <w:b/>
          <w:lang w:val="en-US" w:eastAsia="fr-FR"/>
        </w:rPr>
      </w:pPr>
      <w:r w:rsidRPr="006D6FCA">
        <w:rPr>
          <w:rFonts w:ascii="Times New Roman" w:eastAsia="Times New Roman" w:hAnsi="Times New Roman" w:cs="Times New Roman"/>
          <w:b/>
          <w:lang w:val="en-US" w:eastAsia="fr-FR"/>
        </w:rPr>
        <w:t>4</w:t>
      </w:r>
      <w:r w:rsidRPr="006D6FCA">
        <w:rPr>
          <w:rFonts w:ascii="Times New Roman" w:eastAsia="Times New Roman" w:hAnsi="Times New Roman" w:cs="Times New Roman"/>
          <w:b/>
          <w:lang w:val="en-US" w:eastAsia="fr-FR"/>
        </w:rPr>
        <w:tab/>
        <w:t>Discussion</w:t>
      </w:r>
    </w:p>
    <w:p w14:paraId="5E1FEB77" w14:textId="77777777" w:rsidR="00CF1EA1" w:rsidRPr="006D6FCA" w:rsidRDefault="00CF1EA1" w:rsidP="00CF1EA1">
      <w:pPr>
        <w:pStyle w:val="NoSpacing"/>
        <w:rPr>
          <w:rFonts w:ascii="Times New Roman" w:eastAsia="Times New Roman" w:hAnsi="Times New Roman" w:cs="Times New Roman"/>
          <w:lang w:val="en-US" w:eastAsia="fr-FR"/>
        </w:rPr>
      </w:pPr>
    </w:p>
    <w:p w14:paraId="09992BAB" w14:textId="7B2B28A6" w:rsidR="00130EF7" w:rsidRPr="006D6FCA" w:rsidRDefault="000F1E29" w:rsidP="00130EF7">
      <w:pPr>
        <w:pStyle w:val="NoSpacing"/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6D6FCA">
        <w:rPr>
          <w:rFonts w:ascii="Times New Roman" w:eastAsia="Times New Roman" w:hAnsi="Times New Roman" w:cs="Times New Roman"/>
          <w:lang w:val="en-US" w:eastAsia="es-ES"/>
        </w:rPr>
        <w:lastRenderedPageBreak/>
        <w:t>From the topologies tested</w:t>
      </w:r>
      <w:r w:rsidR="00BA2FDA" w:rsidRPr="006D6FCA">
        <w:rPr>
          <w:rFonts w:ascii="Times New Roman" w:eastAsia="Times New Roman" w:hAnsi="Times New Roman" w:cs="Times New Roman"/>
          <w:lang w:val="en-US" w:eastAsia="es-ES"/>
        </w:rPr>
        <w:t xml:space="preserve">, the 2F-design provides </w:t>
      </w:r>
      <w:r w:rsidR="00F43711" w:rsidRPr="006D6FCA">
        <w:rPr>
          <w:rFonts w:ascii="Times New Roman" w:eastAsia="Times New Roman" w:hAnsi="Times New Roman" w:cs="Times New Roman"/>
          <w:lang w:val="en-US" w:eastAsia="es-ES"/>
        </w:rPr>
        <w:t xml:space="preserve">the </w:t>
      </w:r>
      <w:r w:rsidR="00BA2FDA" w:rsidRPr="006D6FCA">
        <w:rPr>
          <w:rFonts w:ascii="Times New Roman" w:eastAsia="Times New Roman" w:hAnsi="Times New Roman" w:cs="Times New Roman"/>
          <w:lang w:val="en-US" w:eastAsia="es-ES"/>
        </w:rPr>
        <w:t>highe</w:t>
      </w:r>
      <w:r w:rsidR="00F43711" w:rsidRPr="006D6FCA">
        <w:rPr>
          <w:rFonts w:ascii="Times New Roman" w:eastAsia="Times New Roman" w:hAnsi="Times New Roman" w:cs="Times New Roman"/>
          <w:lang w:val="en-US" w:eastAsia="es-ES"/>
        </w:rPr>
        <w:t>st</w:t>
      </w:r>
      <w:r w:rsidR="00BA2FDA" w:rsidRPr="006D6FCA">
        <w:rPr>
          <w:rFonts w:ascii="Times New Roman" w:eastAsia="Times New Roman" w:hAnsi="Times New Roman" w:cs="Times New Roman"/>
          <w:lang w:val="en-US" w:eastAsia="es-ES"/>
        </w:rPr>
        <w:t xml:space="preserve"> joint strength, both until reaching initial damage and until ultimate failure</w:t>
      </w:r>
      <w:r w:rsidR="00F43711" w:rsidRPr="006D6FCA">
        <w:rPr>
          <w:rFonts w:ascii="Times New Roman" w:eastAsia="Times New Roman" w:hAnsi="Times New Roman" w:cs="Times New Roman"/>
          <w:lang w:val="en-US" w:eastAsia="es-ES"/>
        </w:rPr>
        <w:t xml:space="preserve"> in comparison with the </w:t>
      </w:r>
      <w:r w:rsidRPr="006D6FCA">
        <w:rPr>
          <w:rFonts w:ascii="Times New Roman" w:eastAsia="Times New Roman" w:hAnsi="Times New Roman" w:cs="Times New Roman"/>
          <w:lang w:val="en-US" w:eastAsia="es-ES"/>
        </w:rPr>
        <w:t>remaining</w:t>
      </w:r>
      <w:r w:rsidR="00F43711" w:rsidRPr="006D6FCA">
        <w:rPr>
          <w:rFonts w:ascii="Times New Roman" w:eastAsia="Times New Roman" w:hAnsi="Times New Roman" w:cs="Times New Roman"/>
          <w:lang w:val="en-US" w:eastAsia="es-ES"/>
        </w:rPr>
        <w:t xml:space="preserve"> configurations</w:t>
      </w:r>
      <w:r w:rsidR="00FD21B5" w:rsidRPr="006D6FCA">
        <w:rPr>
          <w:rFonts w:ascii="Times New Roman" w:eastAsia="Times New Roman" w:hAnsi="Times New Roman" w:cs="Times New Roman"/>
          <w:lang w:val="en-US" w:eastAsia="es-ES"/>
        </w:rPr>
        <w:t>.</w:t>
      </w:r>
      <w:r w:rsidR="00BA2FDA"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This effect </w:t>
      </w:r>
      <w:r w:rsidR="00FD21B5" w:rsidRPr="006D6FCA">
        <w:rPr>
          <w:rFonts w:ascii="Times New Roman" w:eastAsia="Times New Roman" w:hAnsi="Times New Roman" w:cs="Times New Roman"/>
          <w:lang w:val="en-US" w:eastAsia="es-ES"/>
        </w:rPr>
        <w:t xml:space="preserve">may </w:t>
      </w:r>
      <w:r w:rsidR="00BF219A" w:rsidRPr="006D6FCA">
        <w:rPr>
          <w:rFonts w:ascii="Times New Roman" w:eastAsia="Times New Roman" w:hAnsi="Times New Roman" w:cs="Times New Roman"/>
          <w:lang w:val="en-US" w:eastAsia="es-ES"/>
        </w:rPr>
        <w:t xml:space="preserve">appear 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due to the integrated finger </w:t>
      </w:r>
      <w:r w:rsidR="007D77C2">
        <w:rPr>
          <w:rFonts w:ascii="Times New Roman" w:eastAsia="Times New Roman" w:hAnsi="Times New Roman" w:cs="Times New Roman"/>
          <w:lang w:val="en-US" w:eastAsia="es-ES"/>
        </w:rPr>
        <w:t>design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>, where adherends are aligned flatwise</w:t>
      </w:r>
      <w:r w:rsidR="00BF219A" w:rsidRPr="006D6FCA">
        <w:rPr>
          <w:rFonts w:ascii="Times New Roman" w:eastAsia="Times New Roman" w:hAnsi="Times New Roman" w:cs="Times New Roman"/>
          <w:lang w:val="en-US" w:eastAsia="es-ES"/>
        </w:rPr>
        <w:t>.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BF219A" w:rsidRPr="006D6FCA">
        <w:rPr>
          <w:rFonts w:ascii="Times New Roman" w:eastAsia="Times New Roman" w:hAnsi="Times New Roman" w:cs="Times New Roman"/>
          <w:lang w:val="en-US" w:eastAsia="es-ES"/>
        </w:rPr>
        <w:t xml:space="preserve">Without joint </w:t>
      </w:r>
      <w:proofErr w:type="spellStart"/>
      <w:r w:rsidR="00BF219A" w:rsidRPr="006D6FCA">
        <w:rPr>
          <w:rFonts w:ascii="Times New Roman" w:eastAsia="Times New Roman" w:hAnsi="Times New Roman" w:cs="Times New Roman"/>
          <w:lang w:val="en-US" w:eastAsia="es-ES"/>
        </w:rPr>
        <w:t>excentricity</w:t>
      </w:r>
      <w:proofErr w:type="spellEnd"/>
      <w:r w:rsidR="00BF219A" w:rsidRPr="006D6FCA">
        <w:rPr>
          <w:rFonts w:ascii="Times New Roman" w:eastAsia="Times New Roman" w:hAnsi="Times New Roman" w:cs="Times New Roman"/>
          <w:lang w:val="en-US" w:eastAsia="es-ES"/>
        </w:rPr>
        <w:t>, there is no detrimental moment of secondary bending caused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. </w:t>
      </w:r>
      <w:r w:rsidR="00BF219A" w:rsidRPr="006D6FCA">
        <w:rPr>
          <w:rFonts w:ascii="Times New Roman" w:eastAsia="Times New Roman" w:hAnsi="Times New Roman" w:cs="Times New Roman"/>
          <w:lang w:val="en-US" w:eastAsia="es-ES"/>
        </w:rPr>
        <w:t>Furthermore, t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he load transfer through several </w:t>
      </w:r>
      <w:r w:rsidR="00363C11" w:rsidRPr="006D6FCA">
        <w:rPr>
          <w:rFonts w:ascii="Times New Roman" w:eastAsia="Times New Roman" w:hAnsi="Times New Roman" w:cs="Times New Roman"/>
          <w:lang w:val="en-US" w:eastAsia="es-ES"/>
        </w:rPr>
        <w:t xml:space="preserve">overlaps </w:t>
      </w:r>
      <w:r w:rsidR="00F43711" w:rsidRPr="006D6FCA">
        <w:rPr>
          <w:rFonts w:ascii="Times New Roman" w:eastAsia="Times New Roman" w:hAnsi="Times New Roman" w:cs="Times New Roman"/>
          <w:lang w:val="en-US" w:eastAsia="es-ES"/>
        </w:rPr>
        <w:t xml:space="preserve">might allow </w:t>
      </w:r>
      <w:r w:rsidR="00363C11" w:rsidRPr="006D6FCA">
        <w:rPr>
          <w:rFonts w:ascii="Times New Roman" w:eastAsia="Times New Roman" w:hAnsi="Times New Roman" w:cs="Times New Roman"/>
          <w:lang w:val="en-US" w:eastAsia="es-ES"/>
        </w:rPr>
        <w:t>for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677027" w:rsidRPr="006D6FCA">
        <w:rPr>
          <w:rFonts w:ascii="Times New Roman" w:eastAsia="Times New Roman" w:hAnsi="Times New Roman" w:cs="Times New Roman"/>
          <w:lang w:val="en-US" w:eastAsia="es-ES"/>
        </w:rPr>
        <w:t xml:space="preserve">a 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 xml:space="preserve">more </w:t>
      </w:r>
      <w:proofErr w:type="spellStart"/>
      <w:r w:rsidR="00677027" w:rsidRPr="006D6FCA">
        <w:rPr>
          <w:rFonts w:ascii="Times New Roman" w:eastAsia="Times New Roman" w:hAnsi="Times New Roman" w:cs="Times New Roman"/>
          <w:lang w:val="en-US" w:eastAsia="es-ES"/>
        </w:rPr>
        <w:t>consistend</w:t>
      </w:r>
      <w:proofErr w:type="spellEnd"/>
      <w:r w:rsidR="00677027"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>stress distribution</w:t>
      </w:r>
      <w:r w:rsidR="00617266">
        <w:rPr>
          <w:rFonts w:ascii="Times New Roman" w:eastAsia="Times New Roman" w:hAnsi="Times New Roman" w:cs="Times New Roman"/>
          <w:lang w:val="en-US" w:eastAsia="es-ES"/>
        </w:rPr>
        <w:t xml:space="preserve"> than for the 1F-design</w:t>
      </w:r>
      <w:r w:rsidR="00130EF7" w:rsidRPr="006D6FCA">
        <w:rPr>
          <w:rFonts w:ascii="Times New Roman" w:eastAsia="Times New Roman" w:hAnsi="Times New Roman" w:cs="Times New Roman"/>
          <w:lang w:val="en-US" w:eastAsia="es-ES"/>
        </w:rPr>
        <w:t>.</w:t>
      </w:r>
    </w:p>
    <w:p w14:paraId="3447639D" w14:textId="62BAEE17" w:rsidR="00316BBB" w:rsidRPr="00E40F2B" w:rsidRDefault="000C65C9" w:rsidP="000C65C9">
      <w:pPr>
        <w:pStyle w:val="NoSpacing"/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E40F2B">
        <w:rPr>
          <w:rFonts w:ascii="Times New Roman" w:eastAsia="Times New Roman" w:hAnsi="Times New Roman" w:cs="Times New Roman"/>
          <w:bCs/>
          <w:lang w:val="en-GB" w:eastAsia="fr-FR"/>
        </w:rPr>
        <w:t xml:space="preserve">However, those high values for average lap shear strength are based on the same OL of 12.7 mm for all FJ-designs. Taking into </w:t>
      </w:r>
      <w:r w:rsidRPr="00E40F2B">
        <w:rPr>
          <w:rFonts w:ascii="Times New Roman" w:eastAsia="Times New Roman" w:hAnsi="Times New Roman" w:cs="Times New Roman"/>
          <w:lang w:val="en-US" w:eastAsia="es-ES"/>
        </w:rPr>
        <w:t xml:space="preserve">account the overall adhesive length as 2x 12.7 mm for the 2-finger design against 1x 12.7 mm for the 1-finger design, the </w:t>
      </w:r>
      <w:r w:rsidR="00316BBB" w:rsidRPr="00E40F2B">
        <w:rPr>
          <w:rFonts w:ascii="Times New Roman" w:eastAsia="Times New Roman" w:hAnsi="Times New Roman" w:cs="Times New Roman"/>
          <w:lang w:val="en-US" w:eastAsia="es-ES"/>
        </w:rPr>
        <w:t xml:space="preserve">absolute </w:t>
      </w:r>
      <w:r w:rsidR="00F7597A" w:rsidRPr="00E40F2B">
        <w:rPr>
          <w:rFonts w:ascii="Times New Roman" w:eastAsia="Times New Roman" w:hAnsi="Times New Roman" w:cs="Times New Roman"/>
          <w:lang w:val="en-US" w:eastAsia="es-ES"/>
        </w:rPr>
        <w:t>shear stress at failure load</w:t>
      </w:r>
      <w:r w:rsidRPr="00E40F2B">
        <w:rPr>
          <w:rFonts w:ascii="Times New Roman" w:eastAsia="Times New Roman" w:hAnsi="Times New Roman" w:cs="Times New Roman"/>
          <w:lang w:val="en-US" w:eastAsia="es-ES"/>
        </w:rPr>
        <w:t xml:space="preserve"> would 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>show only 6.5 % d</w:t>
      </w:r>
      <w:r w:rsidR="00815175" w:rsidRPr="00E40F2B">
        <w:rPr>
          <w:rFonts w:ascii="Times New Roman" w:eastAsia="Times New Roman" w:hAnsi="Times New Roman" w:cs="Times New Roman"/>
          <w:lang w:val="en-US" w:eastAsia="es-ES"/>
        </w:rPr>
        <w:t>ecrease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A346F4" w:rsidRPr="00E40F2B">
        <w:rPr>
          <w:rFonts w:ascii="Times New Roman" w:eastAsia="Times New Roman" w:hAnsi="Times New Roman" w:cs="Times New Roman"/>
          <w:lang w:val="en-US" w:eastAsia="es-ES"/>
        </w:rPr>
        <w:t>from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 xml:space="preserve"> FJ-1-0/90 </w:t>
      </w:r>
      <w:r w:rsidR="007D77C2">
        <w:rPr>
          <w:rFonts w:ascii="Times New Roman" w:eastAsia="Times New Roman" w:hAnsi="Times New Roman" w:cs="Times New Roman"/>
          <w:lang w:val="en-US" w:eastAsia="es-ES"/>
        </w:rPr>
        <w:t>to</w:t>
      </w:r>
      <w:r w:rsidR="007D77C2" w:rsidRPr="00E40F2B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 xml:space="preserve">FJ-2-0/90 and 8.2 % </w:t>
      </w:r>
      <w:r w:rsidR="00A346F4" w:rsidRPr="00E40F2B">
        <w:rPr>
          <w:rFonts w:ascii="Times New Roman" w:eastAsia="Times New Roman" w:hAnsi="Times New Roman" w:cs="Times New Roman"/>
          <w:lang w:val="en-US" w:eastAsia="es-ES"/>
        </w:rPr>
        <w:t>increase from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 xml:space="preserve"> FJ-1-90/0 </w:t>
      </w:r>
      <w:r w:rsidR="007D77C2">
        <w:rPr>
          <w:rFonts w:ascii="Times New Roman" w:eastAsia="Times New Roman" w:hAnsi="Times New Roman" w:cs="Times New Roman"/>
          <w:lang w:val="en-US" w:eastAsia="es-ES"/>
        </w:rPr>
        <w:t>to</w:t>
      </w:r>
      <w:r w:rsidR="007D77C2" w:rsidRPr="00E40F2B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2D4868" w:rsidRPr="00E40F2B">
        <w:rPr>
          <w:rFonts w:ascii="Times New Roman" w:eastAsia="Times New Roman" w:hAnsi="Times New Roman" w:cs="Times New Roman"/>
          <w:lang w:val="en-US" w:eastAsia="es-ES"/>
        </w:rPr>
        <w:t>FJ-2-90/0</w:t>
      </w:r>
      <w:r w:rsidRPr="00E40F2B">
        <w:rPr>
          <w:rFonts w:ascii="Times New Roman" w:eastAsia="Times New Roman" w:hAnsi="Times New Roman" w:cs="Times New Roman"/>
          <w:lang w:val="en-US" w:eastAsia="es-ES"/>
        </w:rPr>
        <w:t>.</w:t>
      </w:r>
    </w:p>
    <w:p w14:paraId="768F2F5E" w14:textId="6E84D878" w:rsidR="000C65C9" w:rsidRDefault="00A346F4" w:rsidP="000C65C9">
      <w:pPr>
        <w:pStyle w:val="NoSpacing"/>
        <w:jc w:val="both"/>
        <w:rPr>
          <w:rFonts w:ascii="Times New Roman" w:eastAsia="Times New Roman" w:hAnsi="Times New Roman" w:cs="Times New Roman"/>
          <w:bCs/>
          <w:lang w:val="en-GB" w:eastAsia="fr-FR"/>
        </w:rPr>
      </w:pPr>
      <w:r w:rsidRPr="00E40F2B">
        <w:rPr>
          <w:rFonts w:ascii="Times New Roman" w:eastAsia="Times New Roman" w:hAnsi="Times New Roman" w:cs="Times New Roman"/>
          <w:lang w:val="en-US" w:eastAsia="es-ES"/>
        </w:rPr>
        <w:t>Com</w:t>
      </w:r>
      <w:r w:rsidR="00FB351D" w:rsidRPr="00E40F2B">
        <w:rPr>
          <w:rFonts w:ascii="Times New Roman" w:eastAsia="Times New Roman" w:hAnsi="Times New Roman" w:cs="Times New Roman"/>
          <w:lang w:val="en-US" w:eastAsia="es-ES"/>
        </w:rPr>
        <w:t xml:space="preserve">paring SLJ-design and FJ-design and taking </w:t>
      </w:r>
      <w:r w:rsidR="00A40F25" w:rsidRPr="00E40F2B">
        <w:rPr>
          <w:rFonts w:ascii="Times New Roman" w:eastAsia="Times New Roman" w:hAnsi="Times New Roman" w:cs="Times New Roman"/>
          <w:lang w:val="en-US" w:eastAsia="es-ES"/>
        </w:rPr>
        <w:t xml:space="preserve">again </w:t>
      </w:r>
      <w:r w:rsidR="00FB351D" w:rsidRPr="00E40F2B">
        <w:rPr>
          <w:rFonts w:ascii="Times New Roman" w:eastAsia="Times New Roman" w:hAnsi="Times New Roman" w:cs="Times New Roman"/>
          <w:lang w:val="en-US" w:eastAsia="es-ES"/>
        </w:rPr>
        <w:t xml:space="preserve">into account the overall adhesive length, </w:t>
      </w:r>
      <w:r w:rsidR="00E40F2B" w:rsidRPr="00E40F2B">
        <w:rPr>
          <w:rFonts w:ascii="Times New Roman" w:eastAsia="Times New Roman" w:hAnsi="Times New Roman" w:cs="Times New Roman"/>
          <w:lang w:val="en-US" w:eastAsia="es-ES"/>
        </w:rPr>
        <w:t>the SLJ-design with 90</w:t>
      </w:r>
      <w:r w:rsidR="00E40F2B" w:rsidRPr="00E40F2B">
        <w:rPr>
          <w:rFonts w:ascii="Times New Roman" w:eastAsia="Times New Roman" w:hAnsi="Times New Roman" w:cs="Times New Roman"/>
          <w:lang w:val="en-US" w:eastAsia="es-ES"/>
        </w:rPr>
        <w:sym w:font="Symbol" w:char="F0B0"/>
      </w:r>
      <w:r w:rsidR="00E40F2B" w:rsidRPr="00E40F2B">
        <w:rPr>
          <w:rFonts w:ascii="Times New Roman" w:eastAsia="Times New Roman" w:hAnsi="Times New Roman" w:cs="Times New Roman"/>
          <w:lang w:val="en-US" w:eastAsia="es-ES"/>
        </w:rPr>
        <w:t xml:space="preserve"> adjacent to the bond line</w:t>
      </w:r>
      <w:r w:rsidR="00E40F2B">
        <w:rPr>
          <w:rFonts w:ascii="Times New Roman" w:eastAsia="Times New Roman" w:hAnsi="Times New Roman" w:cs="Times New Roman"/>
          <w:lang w:val="en-US" w:eastAsia="es-ES"/>
        </w:rPr>
        <w:t xml:space="preserve"> has a similar absolute shear stress at failure load as the FJ-designs, while the SLJ-0/90 design reaches </w:t>
      </w:r>
      <w:r w:rsidR="0037337F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between 30.5 </w:t>
      </w:r>
      <w:r w:rsidR="0037337F">
        <w:rPr>
          <w:rFonts w:ascii="Times New Roman" w:eastAsia="Times New Roman" w:hAnsi="Times New Roman" w:cs="Times New Roman"/>
          <w:bCs/>
          <w:lang w:val="en-GB" w:eastAsia="fr-FR"/>
        </w:rPr>
        <w:t xml:space="preserve">MPa for SLJ-2-0/90 </w:t>
      </w:r>
      <w:r w:rsidR="0037337F" w:rsidRPr="006D6FCA">
        <w:rPr>
          <w:rFonts w:ascii="Times New Roman" w:eastAsia="Times New Roman" w:hAnsi="Times New Roman" w:cs="Times New Roman"/>
          <w:bCs/>
          <w:lang w:val="en-GB" w:eastAsia="fr-FR"/>
        </w:rPr>
        <w:t>and 32.9 MPa</w:t>
      </w:r>
      <w:r w:rsidR="0037337F">
        <w:rPr>
          <w:rFonts w:ascii="Times New Roman" w:eastAsia="Times New Roman" w:hAnsi="Times New Roman" w:cs="Times New Roman"/>
          <w:bCs/>
          <w:lang w:val="en-GB" w:eastAsia="fr-FR"/>
        </w:rPr>
        <w:t xml:space="preserve"> for SLJ-1-0/90</w:t>
      </w:r>
      <w:r w:rsidR="00E40F2B">
        <w:rPr>
          <w:rFonts w:ascii="Times New Roman" w:eastAsia="Times New Roman" w:hAnsi="Times New Roman" w:cs="Times New Roman"/>
          <w:lang w:val="en-US" w:eastAsia="es-ES"/>
        </w:rPr>
        <w:t>.</w:t>
      </w:r>
      <w:r w:rsidR="0037337F">
        <w:rPr>
          <w:rFonts w:ascii="Times New Roman" w:eastAsia="Times New Roman" w:hAnsi="Times New Roman" w:cs="Times New Roman"/>
          <w:bCs/>
          <w:lang w:val="en-GB" w:eastAsia="fr-FR"/>
        </w:rPr>
        <w:t xml:space="preserve"> </w:t>
      </w:r>
      <w:r w:rsidR="0062122B" w:rsidRPr="006D6FCA">
        <w:rPr>
          <w:rFonts w:ascii="Times New Roman" w:eastAsia="Times New Roman" w:hAnsi="Times New Roman" w:cs="Times New Roman"/>
          <w:bCs/>
          <w:lang w:val="en-GB" w:eastAsia="fr-FR"/>
        </w:rPr>
        <w:t>Th</w:t>
      </w:r>
      <w:r>
        <w:rPr>
          <w:rFonts w:ascii="Times New Roman" w:eastAsia="Times New Roman" w:hAnsi="Times New Roman" w:cs="Times New Roman"/>
          <w:bCs/>
          <w:lang w:val="en-GB" w:eastAsia="fr-FR"/>
        </w:rPr>
        <w:t>is r</w:t>
      </w:r>
      <w:r w:rsidR="0062122B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esult correlates with the observed fracture surfaces in the sense, that all topologies with composite failure result in </w:t>
      </w:r>
      <w:r w:rsidR="00316BBB">
        <w:rPr>
          <w:rFonts w:ascii="Times New Roman" w:eastAsia="Times New Roman" w:hAnsi="Times New Roman" w:cs="Times New Roman"/>
          <w:bCs/>
          <w:lang w:val="en-GB" w:eastAsia="fr-FR"/>
        </w:rPr>
        <w:t xml:space="preserve">lower </w:t>
      </w:r>
      <w:r w:rsidR="0062122B" w:rsidRPr="006D6FCA">
        <w:rPr>
          <w:rFonts w:ascii="Times New Roman" w:eastAsia="Times New Roman" w:hAnsi="Times New Roman" w:cs="Times New Roman"/>
          <w:bCs/>
          <w:lang w:val="en-GB" w:eastAsia="fr-FR"/>
        </w:rPr>
        <w:t xml:space="preserve">average shear stress at failure between 19.1 </w:t>
      </w:r>
      <w:r w:rsidR="00E40F2B">
        <w:rPr>
          <w:rFonts w:ascii="Times New Roman" w:eastAsia="Times New Roman" w:hAnsi="Times New Roman" w:cs="Times New Roman"/>
          <w:bCs/>
          <w:lang w:val="en-GB" w:eastAsia="fr-FR"/>
        </w:rPr>
        <w:t xml:space="preserve">MPa (for SLJ-2-90/0) </w:t>
      </w:r>
      <w:r w:rsidR="0062122B" w:rsidRPr="006D6FCA">
        <w:rPr>
          <w:rFonts w:ascii="Times New Roman" w:eastAsia="Times New Roman" w:hAnsi="Times New Roman" w:cs="Times New Roman"/>
          <w:bCs/>
          <w:lang w:val="en-GB" w:eastAsia="fr-FR"/>
        </w:rPr>
        <w:t>and 26.3 MPa</w:t>
      </w:r>
      <w:r w:rsidR="00E40F2B">
        <w:rPr>
          <w:rFonts w:ascii="Times New Roman" w:eastAsia="Times New Roman" w:hAnsi="Times New Roman" w:cs="Times New Roman"/>
          <w:bCs/>
          <w:lang w:val="en-US" w:eastAsia="fr-FR"/>
        </w:rPr>
        <w:t xml:space="preserve"> (for FJ-1-0/90)</w:t>
      </w:r>
      <w:r w:rsidR="0062122B" w:rsidRPr="006D6FCA">
        <w:rPr>
          <w:rFonts w:ascii="Times New Roman" w:eastAsia="Times New Roman" w:hAnsi="Times New Roman" w:cs="Times New Roman"/>
          <w:bCs/>
          <w:lang w:val="en-GB" w:eastAsia="fr-FR"/>
        </w:rPr>
        <w:t>, while those topologies with cohesive failure inside the bond line exhibit higher average shear stress at failure load.</w:t>
      </w:r>
    </w:p>
    <w:p w14:paraId="11788FDC" w14:textId="29CA32D8" w:rsidR="00B614F2" w:rsidRPr="00152DFB" w:rsidRDefault="00B614F2" w:rsidP="00B614F2">
      <w:pPr>
        <w:pStyle w:val="BodyText"/>
        <w:ind w:right="107"/>
        <w:rPr>
          <w:sz w:val="22"/>
          <w:szCs w:val="22"/>
        </w:rPr>
      </w:pPr>
      <w:r w:rsidRPr="006D6FCA">
        <w:rPr>
          <w:sz w:val="22"/>
          <w:szCs w:val="22"/>
          <w:lang w:val="en-US" w:eastAsia="fr-FR"/>
        </w:rPr>
        <w:t>A cross-ply stacking sequence of [90/0]</w:t>
      </w:r>
      <w:r w:rsidRPr="006D6FCA">
        <w:rPr>
          <w:sz w:val="22"/>
          <w:szCs w:val="22"/>
          <w:vertAlign w:val="subscript"/>
          <w:lang w:val="en-US" w:eastAsia="fr-FR"/>
        </w:rPr>
        <w:t>4s</w:t>
      </w:r>
      <w:r w:rsidRPr="006D6FCA">
        <w:rPr>
          <w:sz w:val="22"/>
          <w:szCs w:val="22"/>
          <w:lang w:val="en-US" w:eastAsia="fr-FR"/>
        </w:rPr>
        <w:t xml:space="preserve"> was chosen to trigger the crack inside the composite adherends, whereas the </w:t>
      </w:r>
      <w:r w:rsidRPr="00152DFB">
        <w:rPr>
          <w:sz w:val="22"/>
          <w:szCs w:val="22"/>
          <w:lang w:val="en-US" w:eastAsia="fr-FR"/>
        </w:rPr>
        <w:t>opposite layup [0/90]</w:t>
      </w:r>
      <w:r w:rsidRPr="00152DFB">
        <w:rPr>
          <w:sz w:val="22"/>
          <w:szCs w:val="22"/>
          <w:vertAlign w:val="subscript"/>
          <w:lang w:val="en-US" w:eastAsia="fr-FR"/>
        </w:rPr>
        <w:t>4s</w:t>
      </w:r>
      <w:r w:rsidRPr="00152DFB">
        <w:rPr>
          <w:sz w:val="22"/>
          <w:szCs w:val="22"/>
          <w:lang w:val="en-US" w:eastAsia="fr-FR"/>
        </w:rPr>
        <w:t xml:space="preserve"> with 0</w:t>
      </w:r>
      <w:r w:rsidRPr="00152DFB">
        <w:rPr>
          <w:sz w:val="22"/>
          <w:szCs w:val="22"/>
          <w:lang w:val="en-US" w:eastAsia="fr-FR"/>
        </w:rPr>
        <w:sym w:font="Symbol" w:char="F0B0"/>
      </w:r>
      <w:r w:rsidRPr="00152DFB">
        <w:rPr>
          <w:sz w:val="22"/>
          <w:szCs w:val="22"/>
          <w:lang w:val="en-US" w:eastAsia="fr-FR"/>
        </w:rPr>
        <w:t xml:space="preserve"> adjacent to the bond line would focus the damage </w:t>
      </w:r>
      <w:r w:rsidR="00304239" w:rsidRPr="00152DFB">
        <w:rPr>
          <w:sz w:val="22"/>
          <w:szCs w:val="22"/>
          <w:lang w:val="en-US" w:eastAsia="fr-FR"/>
        </w:rPr>
        <w:t xml:space="preserve">more </w:t>
      </w:r>
      <w:r w:rsidRPr="00152DFB">
        <w:rPr>
          <w:sz w:val="22"/>
          <w:szCs w:val="22"/>
          <w:lang w:val="en-US" w:eastAsia="fr-FR"/>
        </w:rPr>
        <w:t xml:space="preserve">towards the adhesive [14]. Observing this test campaign, </w:t>
      </w:r>
      <w:r w:rsidRPr="00152DFB">
        <w:rPr>
          <w:sz w:val="22"/>
          <w:szCs w:val="22"/>
        </w:rPr>
        <w:t>all configurations with layup [90/0]</w:t>
      </w:r>
      <w:r w:rsidRPr="00152DFB">
        <w:rPr>
          <w:sz w:val="22"/>
          <w:szCs w:val="22"/>
          <w:vertAlign w:val="subscript"/>
        </w:rPr>
        <w:t>4s</w:t>
      </w:r>
      <w:r w:rsidRPr="00152DFB">
        <w:rPr>
          <w:sz w:val="22"/>
          <w:szCs w:val="22"/>
        </w:rPr>
        <w:t>, exhibit indeed the failure inside the composite. In contrast, [0/90]</w:t>
      </w:r>
      <w:r w:rsidRPr="00152DFB">
        <w:rPr>
          <w:sz w:val="22"/>
          <w:szCs w:val="22"/>
          <w:vertAlign w:val="subscript"/>
        </w:rPr>
        <w:t>4s</w:t>
      </w:r>
      <w:r w:rsidRPr="00152DFB">
        <w:rPr>
          <w:sz w:val="22"/>
          <w:szCs w:val="22"/>
        </w:rPr>
        <w:t xml:space="preserve"> FJ-designs </w:t>
      </w:r>
      <w:r w:rsidR="00617266" w:rsidRPr="00152DFB">
        <w:rPr>
          <w:sz w:val="22"/>
          <w:szCs w:val="22"/>
        </w:rPr>
        <w:t>failed</w:t>
      </w:r>
      <w:r w:rsidRPr="00152DFB">
        <w:rPr>
          <w:sz w:val="22"/>
          <w:szCs w:val="22"/>
        </w:rPr>
        <w:t xml:space="preserve"> inside the composite, </w:t>
      </w:r>
      <w:r w:rsidR="00617266" w:rsidRPr="00152DFB">
        <w:rPr>
          <w:sz w:val="22"/>
          <w:szCs w:val="22"/>
        </w:rPr>
        <w:t xml:space="preserve">while </w:t>
      </w:r>
      <w:r w:rsidRPr="00152DFB">
        <w:rPr>
          <w:sz w:val="22"/>
          <w:szCs w:val="22"/>
        </w:rPr>
        <w:t xml:space="preserve">SLJ-designs of the same layup, </w:t>
      </w:r>
      <w:r w:rsidR="00617266" w:rsidRPr="00152DFB">
        <w:rPr>
          <w:sz w:val="22"/>
          <w:szCs w:val="22"/>
        </w:rPr>
        <w:t>failed</w:t>
      </w:r>
      <w:r w:rsidRPr="00152DFB">
        <w:rPr>
          <w:sz w:val="22"/>
          <w:szCs w:val="22"/>
        </w:rPr>
        <w:t xml:space="preserve"> inside the adhesive.</w:t>
      </w:r>
      <w:r w:rsidR="00304239" w:rsidRPr="00152DFB">
        <w:rPr>
          <w:sz w:val="22"/>
          <w:szCs w:val="22"/>
        </w:rPr>
        <w:t xml:space="preserve"> </w:t>
      </w:r>
    </w:p>
    <w:p w14:paraId="5E7745D1" w14:textId="1C5D00D6" w:rsidR="00751E01" w:rsidRPr="006D6FCA" w:rsidRDefault="00751E01" w:rsidP="00CF1EA1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  <w:r w:rsidRPr="00152DFB">
        <w:rPr>
          <w:rFonts w:ascii="Times New Roman" w:eastAsia="Times New Roman" w:hAnsi="Times New Roman" w:cs="Times New Roman"/>
          <w:bCs/>
          <w:lang w:val="en-US" w:eastAsia="fr-FR"/>
        </w:rPr>
        <w:t xml:space="preserve">Figure </w:t>
      </w:r>
      <w:r w:rsidR="00F57155" w:rsidRPr="00152DFB">
        <w:rPr>
          <w:rFonts w:ascii="Times New Roman" w:eastAsia="Times New Roman" w:hAnsi="Times New Roman" w:cs="Times New Roman"/>
          <w:bCs/>
          <w:lang w:val="en-US" w:eastAsia="fr-FR"/>
        </w:rPr>
        <w:t xml:space="preserve">8 </w:t>
      </w:r>
      <w:r w:rsidRPr="00152DFB">
        <w:rPr>
          <w:rFonts w:ascii="Times New Roman" w:eastAsia="Times New Roman" w:hAnsi="Times New Roman" w:cs="Times New Roman"/>
          <w:bCs/>
          <w:lang w:val="en-US" w:eastAsia="fr-FR"/>
        </w:rPr>
        <w:t>reveals how far the crack travelled through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 the composite adheren</w:t>
      </w:r>
      <w:r w:rsidR="00970CEE" w:rsidRPr="006D6FCA">
        <w:rPr>
          <w:rFonts w:ascii="Times New Roman" w:eastAsia="Times New Roman" w:hAnsi="Times New Roman" w:cs="Times New Roman"/>
          <w:bCs/>
          <w:lang w:val="en-US" w:eastAsia="fr-FR"/>
        </w:rPr>
        <w:t>d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s of the </w:t>
      </w:r>
      <w:r w:rsidR="00B614F2"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FJ-2-90/0 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>design</w:t>
      </w:r>
      <w:r w:rsidR="001F4208"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, which correlates with the highest average lap shear strength throughout this test </w:t>
      </w:r>
      <w:proofErr w:type="spellStart"/>
      <w:r w:rsidR="001F4208" w:rsidRPr="006D6FCA">
        <w:rPr>
          <w:rFonts w:ascii="Times New Roman" w:eastAsia="Times New Roman" w:hAnsi="Times New Roman" w:cs="Times New Roman"/>
          <w:bCs/>
          <w:lang w:val="en-US" w:eastAsia="fr-FR"/>
        </w:rPr>
        <w:t>campain</w:t>
      </w:r>
      <w:proofErr w:type="spellEnd"/>
      <w:r w:rsidR="00304239" w:rsidRPr="006D6FCA">
        <w:rPr>
          <w:rFonts w:ascii="Times New Roman" w:eastAsia="Times New Roman" w:hAnsi="Times New Roman" w:cs="Times New Roman"/>
          <w:bCs/>
          <w:lang w:val="en-US" w:eastAsia="fr-FR"/>
        </w:rPr>
        <w:t>.</w:t>
      </w:r>
      <w:r w:rsidRPr="006D6FCA">
        <w:rPr>
          <w:rFonts w:ascii="Times New Roman" w:eastAsia="Times New Roman" w:hAnsi="Times New Roman" w:cs="Times New Roman"/>
          <w:bCs/>
          <w:lang w:val="en-US" w:eastAsia="fr-FR"/>
        </w:rPr>
        <w:t xml:space="preserve"> </w:t>
      </w:r>
    </w:p>
    <w:p w14:paraId="405E5826" w14:textId="77777777" w:rsidR="00973817" w:rsidRPr="006D6FCA" w:rsidRDefault="00973817" w:rsidP="00CF1EA1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</w:p>
    <w:p w14:paraId="7E686FB6" w14:textId="5B14E153" w:rsidR="00BA2FDA" w:rsidRPr="005C055E" w:rsidRDefault="00025A72" w:rsidP="00BA2FDA">
      <w:pPr>
        <w:jc w:val="center"/>
        <w:rPr>
          <w:caps/>
          <w:sz w:val="22"/>
          <w:szCs w:val="22"/>
          <w:lang w:val="en-GB"/>
        </w:rPr>
      </w:pPr>
      <w:r w:rsidRPr="005C055E">
        <w:rPr>
          <w:caps/>
          <w:noProof/>
          <w:sz w:val="22"/>
          <w:szCs w:val="22"/>
          <w:lang w:val="nl-NL" w:eastAsia="nl-NL"/>
        </w:rPr>
        <w:drawing>
          <wp:inline distT="0" distB="0" distL="0" distR="0" wp14:anchorId="032EE4CA" wp14:editId="4B151AD9">
            <wp:extent cx="5029200" cy="80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28505" w14:textId="20528F9A" w:rsidR="00BA2FDA" w:rsidRPr="006D6FCA" w:rsidRDefault="00BA2FDA" w:rsidP="00BA2FDA">
      <w:pPr>
        <w:jc w:val="center"/>
        <w:rPr>
          <w:caps/>
          <w:sz w:val="22"/>
          <w:szCs w:val="22"/>
          <w:lang w:val="en-GB"/>
        </w:rPr>
      </w:pPr>
      <w:r w:rsidRPr="006D6FCA">
        <w:rPr>
          <w:b/>
          <w:sz w:val="22"/>
          <w:szCs w:val="22"/>
          <w:lang w:val="en-GB"/>
        </w:rPr>
        <w:t xml:space="preserve">Figure </w:t>
      </w:r>
      <w:r w:rsidR="00F57155" w:rsidRPr="006D6FCA">
        <w:rPr>
          <w:b/>
          <w:sz w:val="22"/>
          <w:szCs w:val="22"/>
          <w:lang w:val="en-GB"/>
        </w:rPr>
        <w:t>8</w:t>
      </w:r>
      <w:r w:rsidRPr="006D6FCA">
        <w:rPr>
          <w:b/>
          <w:sz w:val="22"/>
          <w:szCs w:val="22"/>
          <w:lang w:val="en-GB"/>
        </w:rPr>
        <w:t>:</w:t>
      </w:r>
      <w:r w:rsidRPr="006D6FCA">
        <w:rPr>
          <w:sz w:val="22"/>
          <w:szCs w:val="22"/>
          <w:lang w:val="en-GB"/>
        </w:rPr>
        <w:t xml:space="preserve"> FJ</w:t>
      </w:r>
      <w:r w:rsidR="004A02E6" w:rsidRPr="006D6FCA">
        <w:rPr>
          <w:sz w:val="22"/>
          <w:szCs w:val="22"/>
          <w:lang w:val="en-GB"/>
        </w:rPr>
        <w:t>-</w:t>
      </w:r>
      <w:r w:rsidRPr="006D6FCA">
        <w:rPr>
          <w:sz w:val="22"/>
          <w:szCs w:val="22"/>
          <w:lang w:val="en-GB"/>
        </w:rPr>
        <w:t xml:space="preserve">design with 2 </w:t>
      </w:r>
      <w:r w:rsidR="004A02E6" w:rsidRPr="006D6FCA">
        <w:rPr>
          <w:sz w:val="22"/>
          <w:szCs w:val="22"/>
          <w:lang w:val="en-GB"/>
        </w:rPr>
        <w:t xml:space="preserve">fingers </w:t>
      </w:r>
      <w:r w:rsidRPr="006D6FCA">
        <w:rPr>
          <w:sz w:val="22"/>
          <w:szCs w:val="22"/>
          <w:lang w:val="en-GB"/>
        </w:rPr>
        <w:t>and layup [90/0]</w:t>
      </w:r>
      <w:r w:rsidRPr="006D6FCA">
        <w:rPr>
          <w:sz w:val="22"/>
          <w:szCs w:val="22"/>
          <w:vertAlign w:val="subscript"/>
          <w:lang w:val="en-GB"/>
        </w:rPr>
        <w:t>4s</w:t>
      </w:r>
      <w:r w:rsidRPr="006D6FCA">
        <w:rPr>
          <w:sz w:val="22"/>
          <w:szCs w:val="22"/>
          <w:lang w:val="en-GB"/>
        </w:rPr>
        <w:t xml:space="preserve"> after final failure</w:t>
      </w:r>
    </w:p>
    <w:p w14:paraId="60C3F08F" w14:textId="77777777" w:rsidR="007E6AB3" w:rsidRPr="006D6FCA" w:rsidRDefault="007E6AB3" w:rsidP="00CF1EA1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</w:p>
    <w:p w14:paraId="57F07949" w14:textId="77777777" w:rsidR="007E6AB3" w:rsidRPr="006D6FCA" w:rsidRDefault="007E6AB3" w:rsidP="00CF1EA1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</w:p>
    <w:p w14:paraId="6C274A45" w14:textId="0303BF76" w:rsidR="00130EF7" w:rsidRPr="006D6FCA" w:rsidRDefault="00130EF7" w:rsidP="00130EF7">
      <w:pPr>
        <w:pStyle w:val="1stTitleWCCM"/>
        <w:tabs>
          <w:tab w:val="clear" w:pos="360"/>
          <w:tab w:val="left" w:pos="284"/>
        </w:tabs>
        <w:spacing w:before="0" w:after="0"/>
        <w:outlineLvl w:val="0"/>
        <w:rPr>
          <w:caps w:val="0"/>
          <w:sz w:val="22"/>
          <w:szCs w:val="22"/>
        </w:rPr>
      </w:pPr>
      <w:r w:rsidRPr="006D6FCA">
        <w:rPr>
          <w:sz w:val="22"/>
          <w:szCs w:val="22"/>
        </w:rPr>
        <w:t>5</w:t>
      </w:r>
      <w:r w:rsidRPr="006D6FCA">
        <w:rPr>
          <w:sz w:val="22"/>
          <w:szCs w:val="22"/>
        </w:rPr>
        <w:tab/>
      </w:r>
      <w:r w:rsidR="00C83A02" w:rsidRPr="006D6FCA">
        <w:rPr>
          <w:caps w:val="0"/>
          <w:sz w:val="22"/>
          <w:szCs w:val="22"/>
        </w:rPr>
        <w:t>Conclusions</w:t>
      </w:r>
    </w:p>
    <w:p w14:paraId="3A593765" w14:textId="77777777" w:rsidR="00130EF7" w:rsidRPr="006D6FCA" w:rsidRDefault="00130EF7" w:rsidP="00CF1EA1">
      <w:pPr>
        <w:pStyle w:val="NoSpacing"/>
        <w:jc w:val="both"/>
        <w:rPr>
          <w:rFonts w:ascii="Times New Roman" w:eastAsia="Times New Roman" w:hAnsi="Times New Roman" w:cs="Times New Roman"/>
          <w:bCs/>
          <w:lang w:val="en-US" w:eastAsia="fr-FR"/>
        </w:rPr>
      </w:pPr>
    </w:p>
    <w:p w14:paraId="0BAF0120" w14:textId="255F59C2" w:rsidR="00C86898" w:rsidRPr="006D6FCA" w:rsidRDefault="00617266" w:rsidP="00CF1EA1">
      <w:pPr>
        <w:pStyle w:val="NoSpacing"/>
        <w:jc w:val="both"/>
        <w:rPr>
          <w:rFonts w:ascii="Times New Roman" w:eastAsia="Times New Roman" w:hAnsi="Times New Roman" w:cs="Times New Roman"/>
          <w:b/>
          <w:bCs/>
          <w:lang w:val="en-US" w:eastAsia="fr-FR"/>
        </w:rPr>
      </w:pPr>
      <w:r>
        <w:rPr>
          <w:rFonts w:ascii="Times New Roman" w:eastAsia="Times New Roman" w:hAnsi="Times New Roman" w:cs="Times New Roman"/>
          <w:lang w:val="en-US" w:eastAsia="es-ES"/>
        </w:rPr>
        <w:t>The aim of t</w:t>
      </w:r>
      <w:r w:rsidR="00C86898" w:rsidRPr="006D6FCA">
        <w:rPr>
          <w:rFonts w:ascii="Times New Roman" w:eastAsia="Times New Roman" w:hAnsi="Times New Roman" w:cs="Times New Roman"/>
          <w:lang w:val="en-US" w:eastAsia="es-ES"/>
        </w:rPr>
        <w:t xml:space="preserve">his study </w:t>
      </w:r>
      <w:r>
        <w:rPr>
          <w:rFonts w:ascii="Times New Roman" w:eastAsia="Times New Roman" w:hAnsi="Times New Roman" w:cs="Times New Roman"/>
          <w:lang w:val="en-US" w:eastAsia="es-ES"/>
        </w:rPr>
        <w:t>was</w:t>
      </w:r>
      <w:r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C86898" w:rsidRPr="006D6FCA">
        <w:rPr>
          <w:rFonts w:ascii="Times New Roman" w:eastAsia="Times New Roman" w:hAnsi="Times New Roman" w:cs="Times New Roman"/>
          <w:lang w:val="en-US" w:eastAsia="es-ES"/>
        </w:rPr>
        <w:t xml:space="preserve">to understand the effect of a multi-stacked overlap </w:t>
      </w:r>
      <w:r w:rsidR="007D77C2">
        <w:rPr>
          <w:rFonts w:ascii="Times New Roman" w:eastAsia="Times New Roman" w:hAnsi="Times New Roman" w:cs="Times New Roman"/>
          <w:lang w:val="en-US" w:eastAsia="es-ES"/>
        </w:rPr>
        <w:t>design</w:t>
      </w:r>
      <w:r w:rsidR="007D77C2" w:rsidRPr="006D6FCA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C86898" w:rsidRPr="006D6FCA">
        <w:rPr>
          <w:rFonts w:ascii="Times New Roman" w:eastAsia="Times New Roman" w:hAnsi="Times New Roman" w:cs="Times New Roman"/>
          <w:lang w:val="en-US" w:eastAsia="es-ES"/>
        </w:rPr>
        <w:t>on the tensile strength of composite bonded joints</w:t>
      </w:r>
      <w:r w:rsidR="00A60C04" w:rsidRPr="006D6FCA">
        <w:rPr>
          <w:rFonts w:ascii="Times New Roman" w:eastAsia="Times New Roman" w:hAnsi="Times New Roman" w:cs="Times New Roman"/>
          <w:lang w:val="en-US" w:eastAsia="es-ES"/>
        </w:rPr>
        <w:t xml:space="preserve"> under quasi-static loading</w:t>
      </w:r>
      <w:r w:rsidR="00C86898" w:rsidRPr="006D6FCA">
        <w:rPr>
          <w:rFonts w:ascii="Times New Roman" w:eastAsia="Times New Roman" w:hAnsi="Times New Roman" w:cs="Times New Roman"/>
          <w:lang w:val="en-US" w:eastAsia="es-ES"/>
        </w:rPr>
        <w:t>.</w:t>
      </w:r>
      <w:r w:rsidR="00256FD9" w:rsidRPr="006D6FCA">
        <w:rPr>
          <w:rFonts w:ascii="Times New Roman" w:eastAsia="Times New Roman" w:hAnsi="Times New Roman" w:cs="Times New Roman"/>
          <w:lang w:val="en-US" w:eastAsia="es-ES"/>
        </w:rPr>
        <w:t xml:space="preserve"> Based on the results presented, the following conclusions can be drawn:</w:t>
      </w:r>
    </w:p>
    <w:p w14:paraId="53CADD86" w14:textId="77777777" w:rsidR="00C86898" w:rsidRPr="006D6FCA" w:rsidRDefault="00C86898" w:rsidP="00C86898">
      <w:pPr>
        <w:pStyle w:val="NoSpacing"/>
        <w:jc w:val="both"/>
        <w:rPr>
          <w:rFonts w:ascii="Times New Roman" w:eastAsia="Times New Roman" w:hAnsi="Times New Roman" w:cs="Times New Roman"/>
          <w:lang w:val="en-US" w:eastAsia="es-ES"/>
        </w:rPr>
      </w:pPr>
    </w:p>
    <w:p w14:paraId="60FC7C40" w14:textId="54DA08CD" w:rsidR="005505B4" w:rsidRDefault="0034686B" w:rsidP="0034686B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34686B">
        <w:rPr>
          <w:rFonts w:ascii="Times New Roman" w:eastAsia="Times New Roman" w:hAnsi="Times New Roman" w:cs="Times New Roman"/>
          <w:lang w:val="en-US" w:eastAsia="es-ES"/>
        </w:rPr>
        <w:t>The FJ-design shows a potential to increase the average lap shear strength, compared to the SLJ-design</w:t>
      </w:r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. </w:t>
      </w:r>
      <w:r w:rsidR="00970CEE" w:rsidRPr="003A0DCD">
        <w:rPr>
          <w:rFonts w:ascii="Times New Roman" w:eastAsia="Times New Roman" w:hAnsi="Times New Roman" w:cs="Times New Roman"/>
          <w:lang w:val="en-US" w:eastAsia="es-ES"/>
        </w:rPr>
        <w:t>The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 a</w:t>
      </w:r>
      <w:r w:rsidR="00130EF7" w:rsidRPr="003A0DCD">
        <w:rPr>
          <w:rFonts w:ascii="Times New Roman" w:eastAsia="Times New Roman" w:hAnsi="Times New Roman" w:cs="Times New Roman"/>
          <w:lang w:val="en-US" w:eastAsia="es-ES"/>
        </w:rPr>
        <w:t xml:space="preserve">verage lap shear strength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could be </w:t>
      </w:r>
      <w:r w:rsidR="005B065D" w:rsidRPr="003A0DCD">
        <w:rPr>
          <w:rFonts w:ascii="Times New Roman" w:eastAsia="Times New Roman" w:hAnsi="Times New Roman" w:cs="Times New Roman"/>
          <w:lang w:val="en-US" w:eastAsia="es-ES"/>
        </w:rPr>
        <w:t xml:space="preserve">doubled </w:t>
      </w:r>
      <w:r w:rsidR="00973817" w:rsidRPr="003A0DCD">
        <w:rPr>
          <w:rFonts w:ascii="Times New Roman" w:eastAsia="Times New Roman" w:hAnsi="Times New Roman" w:cs="Times New Roman"/>
          <w:lang w:val="en-US" w:eastAsia="es-ES"/>
        </w:rPr>
        <w:t>by replacing a SLJ-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design of 25.4</w:t>
      </w:r>
      <w:r w:rsidR="007E6AB3" w:rsidRPr="003A0DCD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mm OL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by a 2 finger design of 12.7</w:t>
      </w:r>
      <w:r w:rsidR="00973817" w:rsidRPr="003A0DCD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mm</w:t>
      </w:r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 OL</w:t>
      </w:r>
    </w:p>
    <w:p w14:paraId="4D3A6B36" w14:textId="6F59FFF3" w:rsidR="00C86898" w:rsidRDefault="003A0DCD" w:rsidP="003A0DCD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A certain </w:t>
      </w:r>
      <w:r w:rsidR="00316BBB">
        <w:rPr>
          <w:rFonts w:ascii="Times New Roman" w:eastAsia="Times New Roman" w:hAnsi="Times New Roman" w:cs="Times New Roman"/>
          <w:lang w:val="en-US" w:eastAsia="es-ES"/>
        </w:rPr>
        <w:t xml:space="preserve">composite adherend </w:t>
      </w:r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layup can </w:t>
      </w:r>
      <w:proofErr w:type="spellStart"/>
      <w:r w:rsidRPr="003A0DCD">
        <w:rPr>
          <w:rFonts w:ascii="Times New Roman" w:eastAsia="Times New Roman" w:hAnsi="Times New Roman" w:cs="Times New Roman"/>
          <w:lang w:val="en-US" w:eastAsia="es-ES"/>
        </w:rPr>
        <w:t>stear</w:t>
      </w:r>
      <w:proofErr w:type="spellEnd"/>
      <w:r w:rsidRPr="003A0DCD">
        <w:rPr>
          <w:rFonts w:ascii="Times New Roman" w:eastAsia="Times New Roman" w:hAnsi="Times New Roman" w:cs="Times New Roman"/>
          <w:lang w:val="en-US" w:eastAsia="es-ES"/>
        </w:rPr>
        <w:t xml:space="preserve"> the crack path.</w:t>
      </w:r>
      <w:r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With </w:t>
      </w:r>
      <w:r w:rsidR="005B065D" w:rsidRPr="003A0DCD">
        <w:rPr>
          <w:rFonts w:ascii="Times New Roman" w:eastAsia="Times New Roman" w:hAnsi="Times New Roman" w:cs="Times New Roman"/>
          <w:lang w:val="en-US" w:eastAsia="es-ES"/>
        </w:rPr>
        <w:t>a</w:t>
      </w:r>
      <w:r w:rsidR="00316BBB">
        <w:rPr>
          <w:rFonts w:ascii="Times New Roman" w:eastAsia="Times New Roman" w:hAnsi="Times New Roman" w:cs="Times New Roman"/>
          <w:lang w:val="en-US" w:eastAsia="es-ES"/>
        </w:rPr>
        <w:t xml:space="preserve"> stacking sequence of</w:t>
      </w:r>
      <w:r w:rsidR="005B065D" w:rsidRPr="003A0DCD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[90/0]</w:t>
      </w:r>
      <w:r w:rsidR="006F1AB0" w:rsidRPr="003A0DCD">
        <w:rPr>
          <w:rFonts w:ascii="Times New Roman" w:eastAsia="Times New Roman" w:hAnsi="Times New Roman" w:cs="Times New Roman"/>
          <w:vertAlign w:val="subscript"/>
          <w:lang w:val="en-US" w:eastAsia="es-ES"/>
        </w:rPr>
        <w:t>4s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, a crack </w:t>
      </w:r>
      <w:r w:rsidR="00433C5E" w:rsidRPr="003A0DCD">
        <w:rPr>
          <w:rFonts w:ascii="Times New Roman" w:eastAsia="Times New Roman" w:hAnsi="Times New Roman" w:cs="Times New Roman"/>
          <w:lang w:val="en-US" w:eastAsia="es-ES"/>
        </w:rPr>
        <w:t>can be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 triggered </w:t>
      </w:r>
      <w:r w:rsidR="00C86898" w:rsidRPr="003A0DCD">
        <w:rPr>
          <w:rFonts w:ascii="Times New Roman" w:eastAsia="Times New Roman" w:hAnsi="Times New Roman" w:cs="Times New Roman"/>
          <w:lang w:val="en-US" w:eastAsia="es-ES"/>
        </w:rPr>
        <w:t xml:space="preserve">inside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the composite. For </w:t>
      </w:r>
      <w:r w:rsidR="003E3AE8" w:rsidRPr="003A0DCD">
        <w:rPr>
          <w:rFonts w:ascii="Times New Roman" w:eastAsia="Times New Roman" w:hAnsi="Times New Roman" w:cs="Times New Roman"/>
          <w:lang w:val="en-US" w:eastAsia="es-ES"/>
        </w:rPr>
        <w:t>a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 layup of</w:t>
      </w:r>
      <w:r w:rsidR="00C86898" w:rsidRPr="003A0DCD">
        <w:rPr>
          <w:rFonts w:ascii="Times New Roman" w:eastAsia="Times New Roman" w:hAnsi="Times New Roman" w:cs="Times New Roman"/>
          <w:lang w:val="en-US" w:eastAsia="es-ES"/>
        </w:rPr>
        <w:t xml:space="preserve"> [0/90]</w:t>
      </w:r>
      <w:r w:rsidR="00C86898" w:rsidRPr="003A0DCD">
        <w:rPr>
          <w:rFonts w:ascii="Times New Roman" w:eastAsia="Times New Roman" w:hAnsi="Times New Roman" w:cs="Times New Roman"/>
          <w:vertAlign w:val="subscript"/>
          <w:lang w:val="en-US" w:eastAsia="es-ES"/>
        </w:rPr>
        <w:t>4s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, </w:t>
      </w:r>
      <w:r w:rsidR="00AE2F96" w:rsidRPr="003A0DCD">
        <w:rPr>
          <w:rFonts w:ascii="Times New Roman" w:eastAsia="Times New Roman" w:hAnsi="Times New Roman" w:cs="Times New Roman"/>
          <w:lang w:val="en-US" w:eastAsia="es-ES"/>
        </w:rPr>
        <w:t xml:space="preserve">the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 xml:space="preserve">crack propagation </w:t>
      </w:r>
      <w:r w:rsidR="0034686B" w:rsidRPr="003A0DCD">
        <w:rPr>
          <w:rFonts w:ascii="Times New Roman" w:eastAsia="Times New Roman" w:hAnsi="Times New Roman" w:cs="Times New Roman"/>
          <w:lang w:val="en-US" w:eastAsia="es-ES"/>
        </w:rPr>
        <w:t xml:space="preserve">will </w:t>
      </w:r>
      <w:r w:rsidR="003E3AE8" w:rsidRPr="003A0DCD">
        <w:rPr>
          <w:rFonts w:ascii="Times New Roman" w:eastAsia="Times New Roman" w:hAnsi="Times New Roman" w:cs="Times New Roman"/>
          <w:lang w:val="en-US" w:eastAsia="es-ES"/>
        </w:rPr>
        <w:t>most</w:t>
      </w:r>
      <w:r w:rsidR="0034686B" w:rsidRPr="003A0DCD">
        <w:rPr>
          <w:rFonts w:ascii="Times New Roman" w:eastAsia="Times New Roman" w:hAnsi="Times New Roman" w:cs="Times New Roman"/>
          <w:lang w:val="en-US" w:eastAsia="es-ES"/>
        </w:rPr>
        <w:t xml:space="preserve"> likely</w:t>
      </w:r>
      <w:r w:rsidR="003E3AE8" w:rsidRPr="003A0DCD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34686B" w:rsidRPr="003A0DCD">
        <w:rPr>
          <w:rFonts w:ascii="Times New Roman" w:eastAsia="Times New Roman" w:hAnsi="Times New Roman" w:cs="Times New Roman"/>
          <w:lang w:val="en-US" w:eastAsia="es-ES"/>
        </w:rPr>
        <w:t xml:space="preserve">propagate </w:t>
      </w:r>
      <w:r w:rsidR="003E3AE8" w:rsidRPr="003A0DCD">
        <w:rPr>
          <w:rFonts w:ascii="Times New Roman" w:eastAsia="Times New Roman" w:hAnsi="Times New Roman" w:cs="Times New Roman"/>
          <w:lang w:val="en-US" w:eastAsia="es-ES"/>
        </w:rPr>
        <w:t>cohesive</w:t>
      </w:r>
      <w:r w:rsidR="0034686B" w:rsidRPr="003A0DCD">
        <w:rPr>
          <w:rFonts w:ascii="Times New Roman" w:eastAsia="Times New Roman" w:hAnsi="Times New Roman" w:cs="Times New Roman"/>
          <w:lang w:val="en-US" w:eastAsia="es-ES"/>
        </w:rPr>
        <w:t>ly</w:t>
      </w:r>
      <w:r w:rsidR="003F6BD4" w:rsidRPr="003A0DCD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along the</w:t>
      </w:r>
      <w:r w:rsidR="00973817" w:rsidRPr="003A0DCD">
        <w:rPr>
          <w:rFonts w:ascii="Times New Roman" w:eastAsia="Times New Roman" w:hAnsi="Times New Roman" w:cs="Times New Roman"/>
          <w:lang w:val="en-US" w:eastAsia="es-ES"/>
        </w:rPr>
        <w:t xml:space="preserve"> bond line for SLJ-</w:t>
      </w:r>
      <w:r w:rsidR="006F1AB0" w:rsidRPr="003A0DCD">
        <w:rPr>
          <w:rFonts w:ascii="Times New Roman" w:eastAsia="Times New Roman" w:hAnsi="Times New Roman" w:cs="Times New Roman"/>
          <w:lang w:val="en-US" w:eastAsia="es-ES"/>
        </w:rPr>
        <w:t>designs but inside the composite for FJ-designs.</w:t>
      </w:r>
    </w:p>
    <w:p w14:paraId="15B7783B" w14:textId="0697CD65" w:rsidR="003A0DCD" w:rsidRDefault="003A0DCD" w:rsidP="003A0DCD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 w:eastAsia="es-ES"/>
        </w:rPr>
      </w:pPr>
      <w:r>
        <w:rPr>
          <w:rFonts w:ascii="Times New Roman" w:eastAsia="Times New Roman" w:hAnsi="Times New Roman" w:cs="Times New Roman"/>
          <w:lang w:val="en-US" w:eastAsia="es-ES"/>
        </w:rPr>
        <w:t xml:space="preserve">Aiming for highest average lap shear strength, the FJ-2-90/0 design scored best by provoking the crack to travel far through the composite adherend. However, </w:t>
      </w:r>
      <w:r w:rsidR="003D72DD">
        <w:rPr>
          <w:rFonts w:ascii="Times New Roman" w:eastAsia="Times New Roman" w:hAnsi="Times New Roman" w:cs="Times New Roman"/>
          <w:lang w:val="en-US" w:eastAsia="es-ES"/>
        </w:rPr>
        <w:t xml:space="preserve">if the total bondline length is considered instead of the OL, </w:t>
      </w:r>
      <w:r>
        <w:rPr>
          <w:rFonts w:ascii="Times New Roman" w:eastAsia="Times New Roman" w:hAnsi="Times New Roman" w:cs="Times New Roman"/>
          <w:lang w:val="en-US" w:eastAsia="es-ES"/>
        </w:rPr>
        <w:t xml:space="preserve">the highest </w:t>
      </w:r>
      <w:r w:rsidR="003D72DD">
        <w:rPr>
          <w:rFonts w:ascii="Times New Roman" w:eastAsia="Times New Roman" w:hAnsi="Times New Roman" w:cs="Times New Roman"/>
          <w:lang w:val="en-US" w:eastAsia="es-ES"/>
        </w:rPr>
        <w:t xml:space="preserve">average </w:t>
      </w:r>
      <w:r>
        <w:rPr>
          <w:rFonts w:ascii="Times New Roman" w:eastAsia="Times New Roman" w:hAnsi="Times New Roman" w:cs="Times New Roman"/>
          <w:lang w:val="en-US" w:eastAsia="es-ES"/>
        </w:rPr>
        <w:t>shear stress at failure was achieved by the SLJ-2-0/90 design with cohesive failure inside the adhesive.</w:t>
      </w:r>
    </w:p>
    <w:p w14:paraId="1CAA1715" w14:textId="73D89CE6" w:rsidR="00704B24" w:rsidRPr="006D6FCA" w:rsidRDefault="00704B24" w:rsidP="00704B24">
      <w:pPr>
        <w:pStyle w:val="NormalWCCM"/>
        <w:ind w:firstLine="0"/>
        <w:rPr>
          <w:sz w:val="22"/>
          <w:szCs w:val="22"/>
        </w:rPr>
      </w:pPr>
    </w:p>
    <w:p w14:paraId="1F42B8C4" w14:textId="290ED059" w:rsidR="009F4FCF" w:rsidRPr="006D6FCA" w:rsidRDefault="009F4FCF" w:rsidP="00704B24">
      <w:pPr>
        <w:pStyle w:val="NormalWCCM"/>
        <w:ind w:firstLine="0"/>
        <w:rPr>
          <w:sz w:val="22"/>
          <w:szCs w:val="22"/>
        </w:rPr>
      </w:pPr>
    </w:p>
    <w:p w14:paraId="44442EEF" w14:textId="77777777" w:rsidR="00704B24" w:rsidRPr="006D6FCA" w:rsidRDefault="00A14A8C" w:rsidP="006D2BC0">
      <w:pPr>
        <w:pStyle w:val="RefTitleWCCM"/>
        <w:spacing w:before="0" w:after="0"/>
        <w:outlineLvl w:val="0"/>
        <w:rPr>
          <w:caps w:val="0"/>
          <w:sz w:val="22"/>
          <w:szCs w:val="22"/>
        </w:rPr>
      </w:pPr>
      <w:r w:rsidRPr="006D6FCA">
        <w:rPr>
          <w:caps w:val="0"/>
          <w:sz w:val="22"/>
          <w:szCs w:val="22"/>
        </w:rPr>
        <w:lastRenderedPageBreak/>
        <w:t>References</w:t>
      </w:r>
    </w:p>
    <w:p w14:paraId="06C96A68" w14:textId="77777777" w:rsidR="00704B24" w:rsidRPr="006D6FCA" w:rsidRDefault="00704B24" w:rsidP="00C70F43">
      <w:pPr>
        <w:ind w:left="567" w:right="4" w:hanging="567"/>
        <w:jc w:val="both"/>
        <w:rPr>
          <w:color w:val="000000"/>
          <w:sz w:val="22"/>
          <w:szCs w:val="22"/>
        </w:rPr>
      </w:pPr>
    </w:p>
    <w:p w14:paraId="7803DA9D" w14:textId="77777777" w:rsidR="00D87459" w:rsidRPr="00152DFB" w:rsidRDefault="00D87459" w:rsidP="00C70F43">
      <w:pPr>
        <w:pStyle w:val="Standard"/>
        <w:spacing w:after="0" w:line="240" w:lineRule="auto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52DFB">
        <w:rPr>
          <w:rFonts w:ascii="Times New Roman" w:hAnsi="Times New Roman" w:cs="Times New Roman"/>
          <w:lang w:val="en-GB"/>
        </w:rPr>
        <w:t>[1]</w:t>
      </w:r>
      <w:r w:rsidRPr="00152DFB">
        <w:rPr>
          <w:rFonts w:ascii="Times New Roman" w:hAnsi="Times New Roman" w:cs="Times New Roman"/>
          <w:lang w:val="en-GB"/>
        </w:rPr>
        <w:tab/>
        <w:t xml:space="preserve">R. D. Adams: </w:t>
      </w:r>
      <w:r w:rsidRPr="00152DFB">
        <w:rPr>
          <w:rFonts w:ascii="Times New Roman" w:hAnsi="Times New Roman" w:cs="Times New Roman"/>
          <w:i/>
          <w:lang w:val="en-GB"/>
        </w:rPr>
        <w:t>Strength Predictions for Lap Joints, Especially with Composite Adherends. A Review</w:t>
      </w:r>
      <w:r w:rsidRPr="00152DFB">
        <w:rPr>
          <w:rFonts w:ascii="Times New Roman" w:hAnsi="Times New Roman" w:cs="Times New Roman"/>
          <w:lang w:val="en-GB"/>
        </w:rPr>
        <w:t>. J. Adhesion vol. 30, pp. 219-242, 1989</w:t>
      </w:r>
    </w:p>
    <w:p w14:paraId="46E6BA23" w14:textId="77777777" w:rsidR="00D87459" w:rsidRPr="00152DFB" w:rsidRDefault="00D87459" w:rsidP="00C70F43">
      <w:pPr>
        <w:pStyle w:val="Standard"/>
        <w:spacing w:after="0" w:line="240" w:lineRule="auto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52DFB">
        <w:rPr>
          <w:rFonts w:ascii="Times New Roman" w:hAnsi="Times New Roman" w:cs="Times New Roman"/>
          <w:lang w:val="en-GB"/>
        </w:rPr>
        <w:t>[2]</w:t>
      </w:r>
      <w:r w:rsidRPr="00152DFB">
        <w:rPr>
          <w:rFonts w:ascii="Times New Roman" w:hAnsi="Times New Roman" w:cs="Times New Roman"/>
          <w:lang w:val="en-GB"/>
        </w:rPr>
        <w:tab/>
        <w:t>S. Teixeira de Freitas, J. Sinke:</w:t>
      </w:r>
      <w:r w:rsidRPr="00152DFB">
        <w:rPr>
          <w:rFonts w:ascii="Times New Roman" w:hAnsi="Times New Roman" w:cs="Times New Roman"/>
          <w:i/>
          <w:lang w:val="en-GB"/>
        </w:rPr>
        <w:t xml:space="preserve"> Failure analysis of adhesively-bonded skin-to-stiffener joints</w:t>
      </w:r>
      <w:r w:rsidR="00CF2D12" w:rsidRPr="00152DFB">
        <w:fldChar w:fldCharType="begin"/>
      </w:r>
      <w:r w:rsidR="00CF2D12" w:rsidRPr="00152DFB">
        <w:rPr>
          <w:lang w:val="en-GB"/>
        </w:rPr>
        <w:instrText xml:space="preserve"> HYPERLINK "http://www.sciencedirect.com/science/article/pii/S135063</w:instrText>
      </w:r>
      <w:r w:rsidR="00CF2D12" w:rsidRPr="00152DFB">
        <w:rPr>
          <w:lang w:val="en-GB"/>
        </w:rPr>
        <w:instrText xml:space="preserve">0715001855" </w:instrText>
      </w:r>
      <w:r w:rsidR="00CF2D12" w:rsidRPr="00152DFB">
        <w:fldChar w:fldCharType="separate"/>
      </w:r>
      <w:r w:rsidRPr="00152DFB">
        <w:rPr>
          <w:rFonts w:ascii="Times New Roman" w:hAnsi="Times New Roman" w:cs="Times New Roman"/>
          <w:i/>
          <w:lang w:val="en-GB"/>
        </w:rPr>
        <w:t>: Metal–metal vs. composite–metal</w:t>
      </w:r>
      <w:r w:rsidR="00CF2D12" w:rsidRPr="00152DFB">
        <w:rPr>
          <w:rFonts w:ascii="Times New Roman" w:hAnsi="Times New Roman" w:cs="Times New Roman"/>
          <w:i/>
          <w:lang w:val="en-GB"/>
        </w:rPr>
        <w:fldChar w:fldCharType="end"/>
      </w:r>
      <w:r w:rsidRPr="00152DFB">
        <w:rPr>
          <w:rFonts w:ascii="Times New Roman" w:hAnsi="Times New Roman" w:cs="Times New Roman"/>
          <w:lang w:val="en-GB"/>
        </w:rPr>
        <w:t>. Eng. Failure Analysis, vol. 56, pp. 2-13, 2015</w:t>
      </w:r>
    </w:p>
    <w:p w14:paraId="1C7FA95C" w14:textId="77777777" w:rsidR="00D87459" w:rsidRPr="00152DFB" w:rsidRDefault="00D87459" w:rsidP="00C70F43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val="en-GB"/>
        </w:rPr>
      </w:pPr>
      <w:r w:rsidRPr="00152DFB">
        <w:rPr>
          <w:sz w:val="22"/>
          <w:szCs w:val="22"/>
          <w:lang w:val="en-GB"/>
        </w:rPr>
        <w:t>[3]</w:t>
      </w:r>
      <w:r w:rsidRPr="00152DFB">
        <w:rPr>
          <w:sz w:val="22"/>
          <w:szCs w:val="22"/>
          <w:lang w:val="en-GB"/>
        </w:rPr>
        <w:tab/>
        <w:t xml:space="preserve">A.D. </w:t>
      </w:r>
      <w:proofErr w:type="spellStart"/>
      <w:r w:rsidRPr="00152DFB">
        <w:rPr>
          <w:sz w:val="22"/>
          <w:szCs w:val="22"/>
          <w:lang w:val="en-GB"/>
        </w:rPr>
        <w:t>Crocombe</w:t>
      </w:r>
      <w:proofErr w:type="spellEnd"/>
      <w:r w:rsidRPr="00152DFB">
        <w:rPr>
          <w:sz w:val="22"/>
          <w:szCs w:val="22"/>
          <w:lang w:val="en-GB"/>
        </w:rPr>
        <w:t xml:space="preserve">, I.A. Ashcroft: </w:t>
      </w:r>
      <w:r w:rsidRPr="00152DFB">
        <w:rPr>
          <w:i/>
          <w:sz w:val="22"/>
          <w:szCs w:val="22"/>
          <w:lang w:val="en-GB"/>
        </w:rPr>
        <w:t>Modelling of Adhesively Bonded Joints</w:t>
      </w:r>
      <w:r w:rsidRPr="00152DFB">
        <w:rPr>
          <w:sz w:val="22"/>
          <w:szCs w:val="22"/>
          <w:lang w:val="en-GB"/>
        </w:rPr>
        <w:t xml:space="preserve">. Springer, 2008, Chapter 1: </w:t>
      </w:r>
      <w:r w:rsidRPr="00152DFB">
        <w:rPr>
          <w:i/>
          <w:sz w:val="22"/>
          <w:szCs w:val="22"/>
          <w:lang w:val="en-GB"/>
        </w:rPr>
        <w:t>Simple Lap Joint Geometry</w:t>
      </w:r>
      <w:r w:rsidRPr="00152DFB">
        <w:rPr>
          <w:sz w:val="22"/>
          <w:szCs w:val="22"/>
          <w:lang w:val="en-GB"/>
        </w:rPr>
        <w:t>, ISBN: 978-3-540-79055-6</w:t>
      </w:r>
    </w:p>
    <w:p w14:paraId="6890DD53" w14:textId="77777777" w:rsidR="00D87459" w:rsidRPr="00152DFB" w:rsidRDefault="00D87459" w:rsidP="00D014E3">
      <w:pPr>
        <w:ind w:left="705" w:hanging="705"/>
        <w:jc w:val="both"/>
        <w:rPr>
          <w:color w:val="000000"/>
          <w:sz w:val="22"/>
          <w:szCs w:val="22"/>
          <w:lang w:val="en-GB"/>
        </w:rPr>
      </w:pPr>
      <w:r w:rsidRPr="00152DFB">
        <w:rPr>
          <w:sz w:val="22"/>
          <w:szCs w:val="22"/>
          <w:lang w:val="en-GB"/>
        </w:rPr>
        <w:t>[4]</w:t>
      </w:r>
      <w:r w:rsidRPr="00152DFB">
        <w:rPr>
          <w:sz w:val="22"/>
          <w:szCs w:val="22"/>
          <w:lang w:val="en-GB"/>
        </w:rPr>
        <w:tab/>
      </w:r>
      <w:r w:rsidR="007A51B5" w:rsidRPr="00152DFB">
        <w:rPr>
          <w:i/>
          <w:sz w:val="22"/>
          <w:szCs w:val="22"/>
          <w:lang w:val="en-CA"/>
        </w:rPr>
        <w:t xml:space="preserve">SPS 1: Special Products Standard for </w:t>
      </w:r>
      <w:proofErr w:type="spellStart"/>
      <w:r w:rsidR="007A51B5" w:rsidRPr="00152DFB">
        <w:rPr>
          <w:i/>
          <w:sz w:val="22"/>
          <w:szCs w:val="22"/>
          <w:lang w:val="en-CA"/>
        </w:rPr>
        <w:t>Fingerjoined</w:t>
      </w:r>
      <w:proofErr w:type="spellEnd"/>
      <w:r w:rsidR="007A51B5" w:rsidRPr="00152DFB">
        <w:rPr>
          <w:i/>
          <w:sz w:val="22"/>
          <w:szCs w:val="22"/>
          <w:lang w:val="en-CA"/>
        </w:rPr>
        <w:t xml:space="preserve"> Structural Lumber</w:t>
      </w:r>
      <w:r w:rsidR="007A51B5" w:rsidRPr="00152DFB">
        <w:rPr>
          <w:sz w:val="22"/>
          <w:szCs w:val="22"/>
          <w:lang w:val="en-CA"/>
        </w:rPr>
        <w:t>.</w:t>
      </w:r>
      <w:r w:rsidR="007A51B5" w:rsidRPr="00152DFB">
        <w:rPr>
          <w:color w:val="000000"/>
          <w:sz w:val="22"/>
          <w:szCs w:val="22"/>
          <w:lang w:val="en-GB"/>
        </w:rPr>
        <w:t xml:space="preserve"> </w:t>
      </w:r>
      <w:r w:rsidR="007A51B5" w:rsidRPr="00152DFB">
        <w:rPr>
          <w:sz w:val="22"/>
          <w:szCs w:val="22"/>
        </w:rPr>
        <w:t>National Lumber Grades Authority, Vancouver, 2017</w:t>
      </w:r>
    </w:p>
    <w:p w14:paraId="1887AE1E" w14:textId="77777777" w:rsidR="004A5C23" w:rsidRPr="00152DFB" w:rsidRDefault="00D87459" w:rsidP="004A5C23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val="en-CA"/>
        </w:rPr>
      </w:pPr>
      <w:r w:rsidRPr="00152DFB">
        <w:rPr>
          <w:rFonts w:eastAsia="Calibri"/>
          <w:color w:val="000000"/>
          <w:sz w:val="22"/>
          <w:szCs w:val="22"/>
          <w:lang w:val="en-GB" w:eastAsia="en-US"/>
        </w:rPr>
        <w:t>[5]</w:t>
      </w:r>
      <w:r w:rsidRPr="00152DFB">
        <w:rPr>
          <w:rFonts w:eastAsia="Calibri"/>
          <w:color w:val="000000"/>
          <w:sz w:val="22"/>
          <w:szCs w:val="22"/>
          <w:lang w:val="en-GB" w:eastAsia="en-US"/>
        </w:rPr>
        <w:tab/>
      </w:r>
      <w:r w:rsidR="00D014E3" w:rsidRPr="00152DFB">
        <w:rPr>
          <w:rFonts w:eastAsia="Calibri"/>
          <w:color w:val="000000"/>
          <w:sz w:val="22"/>
          <w:szCs w:val="22"/>
          <w:lang w:val="en-GB" w:eastAsia="en-US"/>
        </w:rPr>
        <w:t xml:space="preserve">I. Sen: </w:t>
      </w:r>
      <w:r w:rsidRPr="00152DFB">
        <w:rPr>
          <w:rFonts w:eastAsia="Calibri"/>
          <w:i/>
          <w:color w:val="000000"/>
          <w:sz w:val="22"/>
          <w:szCs w:val="22"/>
          <w:lang w:val="en-GB" w:eastAsia="en-US"/>
        </w:rPr>
        <w:t xml:space="preserve">Design of A350 </w:t>
      </w:r>
      <w:r w:rsidRPr="00152DFB">
        <w:rPr>
          <w:i/>
          <w:sz w:val="22"/>
          <w:szCs w:val="22"/>
          <w:lang w:val="en-CA"/>
        </w:rPr>
        <w:t>XWB</w:t>
      </w:r>
      <w:r w:rsidR="007A51B5" w:rsidRPr="00152DFB">
        <w:rPr>
          <w:i/>
          <w:sz w:val="22"/>
          <w:szCs w:val="22"/>
          <w:lang w:val="en-CA"/>
        </w:rPr>
        <w:t xml:space="preserve"> A</w:t>
      </w:r>
      <w:r w:rsidR="00D014E3" w:rsidRPr="00152DFB">
        <w:rPr>
          <w:i/>
          <w:sz w:val="22"/>
          <w:szCs w:val="22"/>
          <w:lang w:val="en-CA"/>
        </w:rPr>
        <w:t>ircraft fuselage design study: Parametric modelling, structural analysis, material evaluation and optimization for aircraft fuselage</w:t>
      </w:r>
      <w:r w:rsidR="00D014E3" w:rsidRPr="00152DFB">
        <w:rPr>
          <w:sz w:val="22"/>
          <w:szCs w:val="22"/>
          <w:lang w:val="en-CA"/>
        </w:rPr>
        <w:t>. Master thesis at Delft University of Technology, Faculty of Aerospace Engineering, 2010</w:t>
      </w:r>
    </w:p>
    <w:p w14:paraId="282F7D22" w14:textId="77777777" w:rsidR="004A5C23" w:rsidRPr="00152DFB" w:rsidRDefault="00D87459" w:rsidP="004A5C23">
      <w:pPr>
        <w:autoSpaceDE w:val="0"/>
        <w:autoSpaceDN w:val="0"/>
        <w:adjustRightInd w:val="0"/>
        <w:ind w:left="705" w:hanging="705"/>
        <w:jc w:val="both"/>
        <w:rPr>
          <w:i/>
          <w:sz w:val="22"/>
          <w:szCs w:val="22"/>
          <w:lang w:val="en-CA"/>
        </w:rPr>
      </w:pPr>
      <w:r w:rsidRPr="00152DFB">
        <w:rPr>
          <w:color w:val="000000"/>
          <w:sz w:val="22"/>
          <w:szCs w:val="22"/>
          <w:lang w:val="en-GB"/>
        </w:rPr>
        <w:t>[6]</w:t>
      </w:r>
      <w:r w:rsidRPr="00152DFB">
        <w:rPr>
          <w:color w:val="000000"/>
          <w:sz w:val="22"/>
          <w:szCs w:val="22"/>
          <w:lang w:val="en-GB"/>
        </w:rPr>
        <w:tab/>
      </w:r>
      <w:bookmarkStart w:id="0" w:name="baut0005"/>
      <w:r w:rsidR="004A5C23" w:rsidRPr="00152DFB">
        <w:rPr>
          <w:color w:val="000000" w:themeColor="text1"/>
          <w:sz w:val="22"/>
          <w:szCs w:val="22"/>
        </w:rPr>
        <w:fldChar w:fldCharType="begin"/>
      </w:r>
      <w:r w:rsidR="004A5C23" w:rsidRPr="00152DFB">
        <w:rPr>
          <w:color w:val="000000" w:themeColor="text1"/>
          <w:sz w:val="22"/>
          <w:szCs w:val="22"/>
          <w:lang w:val="en-GB"/>
        </w:rPr>
        <w:instrText xml:space="preserve"> HYPERLINK "https://www.sciencedirect.com/science/article/pii/S2212827114009482" \l "!" </w:instrText>
      </w:r>
      <w:r w:rsidR="004A5C23" w:rsidRPr="00152DFB">
        <w:rPr>
          <w:color w:val="000000" w:themeColor="text1"/>
          <w:sz w:val="22"/>
          <w:szCs w:val="22"/>
        </w:rPr>
        <w:fldChar w:fldCharType="separate"/>
      </w:r>
      <w:r w:rsidR="004A5C23" w:rsidRPr="00152DFB">
        <w:rPr>
          <w:rStyle w:val="text"/>
          <w:color w:val="000000" w:themeColor="text1"/>
          <w:sz w:val="22"/>
          <w:szCs w:val="22"/>
          <w:lang w:val="en-GB"/>
        </w:rPr>
        <w:t xml:space="preserve">E. </w:t>
      </w:r>
      <w:proofErr w:type="spellStart"/>
      <w:r w:rsidR="004A5C23" w:rsidRPr="00152DFB">
        <w:rPr>
          <w:rStyle w:val="text"/>
          <w:color w:val="000000" w:themeColor="text1"/>
          <w:sz w:val="22"/>
          <w:szCs w:val="22"/>
          <w:lang w:val="en-GB"/>
        </w:rPr>
        <w:t>Uhlmann</w:t>
      </w:r>
      <w:proofErr w:type="spellEnd"/>
      <w:r w:rsidR="004A5C23" w:rsidRPr="00152DFB">
        <w:rPr>
          <w:color w:val="000000" w:themeColor="text1"/>
          <w:sz w:val="22"/>
          <w:szCs w:val="22"/>
        </w:rPr>
        <w:fldChar w:fldCharType="end"/>
      </w:r>
      <w:bookmarkStart w:id="1" w:name="baut0010"/>
      <w:bookmarkEnd w:id="0"/>
      <w:r w:rsidR="004A5C23" w:rsidRPr="00152DFB">
        <w:rPr>
          <w:color w:val="000000" w:themeColor="text1"/>
          <w:sz w:val="22"/>
          <w:szCs w:val="22"/>
          <w:lang w:val="en-GB"/>
        </w:rPr>
        <w:t xml:space="preserve">, </w:t>
      </w:r>
      <w:hyperlink r:id="rId16" w:anchor="!" w:history="1"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 xml:space="preserve">F. </w:t>
        </w:r>
        <w:proofErr w:type="spellStart"/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>Sammler</w:t>
        </w:r>
        <w:proofErr w:type="spellEnd"/>
      </w:hyperlink>
      <w:bookmarkStart w:id="2" w:name="baut0015"/>
      <w:bookmarkEnd w:id="1"/>
      <w:r w:rsidR="004A5C23" w:rsidRPr="00152DFB">
        <w:rPr>
          <w:color w:val="000000" w:themeColor="text1"/>
          <w:sz w:val="22"/>
          <w:szCs w:val="22"/>
          <w:lang w:val="en-GB"/>
        </w:rPr>
        <w:t xml:space="preserve">, </w:t>
      </w:r>
      <w:hyperlink r:id="rId17" w:anchor="!" w:history="1"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 xml:space="preserve">S. </w:t>
        </w:r>
        <w:proofErr w:type="spellStart"/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>Richarz</w:t>
        </w:r>
        <w:proofErr w:type="spellEnd"/>
      </w:hyperlink>
      <w:bookmarkStart w:id="3" w:name="baut0020"/>
      <w:bookmarkEnd w:id="2"/>
      <w:r w:rsidR="004A5C23" w:rsidRPr="00152DFB">
        <w:rPr>
          <w:color w:val="000000" w:themeColor="text1"/>
          <w:sz w:val="22"/>
          <w:szCs w:val="22"/>
          <w:lang w:val="en-GB"/>
        </w:rPr>
        <w:t xml:space="preserve">, </w:t>
      </w:r>
      <w:hyperlink r:id="rId18" w:anchor="!" w:history="1"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 xml:space="preserve">F. </w:t>
        </w:r>
        <w:proofErr w:type="spellStart"/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>Heitmueller</w:t>
        </w:r>
        <w:proofErr w:type="spellEnd"/>
        <w:r w:rsidR="004A5C23" w:rsidRPr="00152DFB">
          <w:rPr>
            <w:rStyle w:val="text"/>
            <w:color w:val="000000" w:themeColor="text1"/>
            <w:sz w:val="22"/>
            <w:szCs w:val="22"/>
            <w:lang w:val="en-GB"/>
          </w:rPr>
          <w:t xml:space="preserve">, </w:t>
        </w:r>
      </w:hyperlink>
      <w:bookmarkStart w:id="4" w:name="baut0025"/>
      <w:bookmarkEnd w:id="3"/>
      <w:r w:rsidR="004A5C23" w:rsidRPr="00152DFB">
        <w:rPr>
          <w:color w:val="000000" w:themeColor="text1"/>
          <w:sz w:val="22"/>
          <w:szCs w:val="22"/>
        </w:rPr>
        <w:fldChar w:fldCharType="begin"/>
      </w:r>
      <w:r w:rsidR="004A5C23" w:rsidRPr="00152DFB">
        <w:rPr>
          <w:color w:val="000000" w:themeColor="text1"/>
          <w:sz w:val="22"/>
          <w:szCs w:val="22"/>
          <w:lang w:val="en-GB"/>
        </w:rPr>
        <w:instrText xml:space="preserve"> HYPERLINK "https://www.sciencedirect.com/science/article/pii/S2212827114009482" \l "!" </w:instrText>
      </w:r>
      <w:r w:rsidR="004A5C23" w:rsidRPr="00152DFB">
        <w:rPr>
          <w:color w:val="000000" w:themeColor="text1"/>
          <w:sz w:val="22"/>
          <w:szCs w:val="22"/>
        </w:rPr>
        <w:fldChar w:fldCharType="separate"/>
      </w:r>
      <w:r w:rsidR="004A5C23" w:rsidRPr="00152DFB">
        <w:rPr>
          <w:rStyle w:val="text"/>
          <w:color w:val="000000" w:themeColor="text1"/>
          <w:sz w:val="22"/>
          <w:szCs w:val="22"/>
          <w:lang w:val="en-GB"/>
        </w:rPr>
        <w:t xml:space="preserve">M. </w:t>
      </w:r>
      <w:proofErr w:type="spellStart"/>
      <w:r w:rsidR="004A5C23" w:rsidRPr="00152DFB">
        <w:rPr>
          <w:rStyle w:val="text"/>
          <w:color w:val="000000" w:themeColor="text1"/>
          <w:sz w:val="22"/>
          <w:szCs w:val="22"/>
          <w:lang w:val="en-GB"/>
        </w:rPr>
        <w:t>Bilz</w:t>
      </w:r>
      <w:proofErr w:type="spellEnd"/>
      <w:r w:rsidR="004A5C23" w:rsidRPr="00152DFB">
        <w:rPr>
          <w:color w:val="000000" w:themeColor="text1"/>
          <w:sz w:val="22"/>
          <w:szCs w:val="22"/>
        </w:rPr>
        <w:fldChar w:fldCharType="end"/>
      </w:r>
      <w:bookmarkEnd w:id="4"/>
      <w:r w:rsidR="004A5C23" w:rsidRPr="00152DFB">
        <w:rPr>
          <w:color w:val="000000" w:themeColor="text1"/>
          <w:sz w:val="22"/>
          <w:szCs w:val="22"/>
          <w:lang w:val="en-GB"/>
        </w:rPr>
        <w:t xml:space="preserve">: </w:t>
      </w:r>
      <w:r w:rsidR="004A5C23" w:rsidRPr="00152DFB">
        <w:rPr>
          <w:bCs/>
          <w:i/>
          <w:sz w:val="22"/>
          <w:szCs w:val="22"/>
          <w:lang w:val="en-CA"/>
        </w:rPr>
        <w:t>Machining of Carbon Fibre Reinforced Plastics</w:t>
      </w:r>
      <w:r w:rsidR="004A5C23" w:rsidRPr="00152DFB">
        <w:rPr>
          <w:bCs/>
          <w:sz w:val="22"/>
          <w:szCs w:val="22"/>
          <w:lang w:val="en-CA"/>
        </w:rPr>
        <w:t>. Procedia CIRP, vol. 24, pp. 19-24, 2014</w:t>
      </w:r>
    </w:p>
    <w:p w14:paraId="40E038B9" w14:textId="77777777" w:rsidR="00D87459" w:rsidRPr="00152DFB" w:rsidRDefault="00D87459" w:rsidP="007A51B5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val="en-CA"/>
        </w:rPr>
      </w:pPr>
      <w:r w:rsidRPr="00152DFB">
        <w:rPr>
          <w:color w:val="000000"/>
          <w:sz w:val="22"/>
          <w:szCs w:val="22"/>
        </w:rPr>
        <w:t>[7]</w:t>
      </w:r>
      <w:r w:rsidRPr="00152DFB">
        <w:rPr>
          <w:color w:val="000000"/>
          <w:sz w:val="22"/>
          <w:szCs w:val="22"/>
        </w:rPr>
        <w:tab/>
      </w:r>
      <w:proofErr w:type="spellStart"/>
      <w:r w:rsidRPr="00152DFB">
        <w:rPr>
          <w:sz w:val="22"/>
          <w:szCs w:val="22"/>
          <w:lang w:val="en-CA"/>
        </w:rPr>
        <w:t>G.J.Dvorak</w:t>
      </w:r>
      <w:proofErr w:type="spellEnd"/>
      <w:r w:rsidRPr="00152DFB">
        <w:rPr>
          <w:sz w:val="22"/>
          <w:szCs w:val="22"/>
          <w:lang w:val="en-CA"/>
        </w:rPr>
        <w:t xml:space="preserve">, </w:t>
      </w:r>
      <w:proofErr w:type="spellStart"/>
      <w:r w:rsidRPr="00152DFB">
        <w:rPr>
          <w:sz w:val="22"/>
          <w:szCs w:val="22"/>
          <w:lang w:val="en-CA"/>
        </w:rPr>
        <w:t>J.Zhang</w:t>
      </w:r>
      <w:proofErr w:type="spellEnd"/>
      <w:r w:rsidRPr="00152DFB">
        <w:rPr>
          <w:sz w:val="22"/>
          <w:szCs w:val="22"/>
          <w:lang w:val="en-CA"/>
        </w:rPr>
        <w:t xml:space="preserve">, </w:t>
      </w:r>
      <w:proofErr w:type="spellStart"/>
      <w:r w:rsidRPr="00152DFB">
        <w:rPr>
          <w:sz w:val="22"/>
          <w:szCs w:val="22"/>
          <w:lang w:val="en-CA"/>
        </w:rPr>
        <w:t>O.Canyurt</w:t>
      </w:r>
      <w:proofErr w:type="spellEnd"/>
      <w:r w:rsidRPr="00152DFB">
        <w:rPr>
          <w:sz w:val="22"/>
          <w:szCs w:val="22"/>
          <w:lang w:val="en-CA"/>
        </w:rPr>
        <w:t xml:space="preserve">: </w:t>
      </w:r>
      <w:r w:rsidRPr="00152DFB">
        <w:rPr>
          <w:i/>
          <w:sz w:val="22"/>
          <w:szCs w:val="22"/>
          <w:lang w:val="en-CA"/>
        </w:rPr>
        <w:t>Adhesive tongue-and-groove joints for thick composite laminates</w:t>
      </w:r>
      <w:r w:rsidRPr="00152DFB">
        <w:rPr>
          <w:sz w:val="22"/>
          <w:szCs w:val="22"/>
          <w:lang w:val="en-CA"/>
        </w:rPr>
        <w:t>. Comp. Science and Tech., vol. 61, pp 1123–1142, 2001</w:t>
      </w:r>
    </w:p>
    <w:p w14:paraId="74ECF3F6" w14:textId="77777777" w:rsidR="00240B6D" w:rsidRPr="00152DFB" w:rsidRDefault="00D87459" w:rsidP="007A51B5">
      <w:pPr>
        <w:pStyle w:val="NormalWeb"/>
        <w:spacing w:before="0" w:after="0"/>
        <w:ind w:left="705" w:hanging="705"/>
        <w:jc w:val="both"/>
        <w:rPr>
          <w:sz w:val="22"/>
          <w:szCs w:val="22"/>
          <w:lang w:val="en-CA"/>
        </w:rPr>
      </w:pPr>
      <w:r w:rsidRPr="00152DFB">
        <w:rPr>
          <w:sz w:val="22"/>
          <w:szCs w:val="22"/>
          <w:lang w:val="en-CA"/>
        </w:rPr>
        <w:t>[8</w:t>
      </w:r>
      <w:r w:rsidR="00240B6D" w:rsidRPr="00152DFB">
        <w:rPr>
          <w:sz w:val="22"/>
          <w:szCs w:val="22"/>
          <w:lang w:val="en-CA"/>
        </w:rPr>
        <w:t>]</w:t>
      </w:r>
      <w:r w:rsidR="00240B6D" w:rsidRPr="00152DFB">
        <w:rPr>
          <w:sz w:val="22"/>
          <w:szCs w:val="22"/>
          <w:lang w:val="en-CA"/>
        </w:rPr>
        <w:tab/>
        <w:t xml:space="preserve">J. </w:t>
      </w:r>
      <w:proofErr w:type="spellStart"/>
      <w:r w:rsidR="00240B6D" w:rsidRPr="00152DFB">
        <w:rPr>
          <w:sz w:val="22"/>
          <w:szCs w:val="22"/>
          <w:lang w:val="en-CA"/>
        </w:rPr>
        <w:t>Ahamed</w:t>
      </w:r>
      <w:proofErr w:type="spellEnd"/>
      <w:r w:rsidR="00240B6D" w:rsidRPr="00152DFB">
        <w:rPr>
          <w:sz w:val="22"/>
          <w:szCs w:val="22"/>
          <w:lang w:val="en-CA"/>
        </w:rPr>
        <w:t xml:space="preserve">, M. </w:t>
      </w:r>
      <w:proofErr w:type="spellStart"/>
      <w:r w:rsidR="00240B6D" w:rsidRPr="00152DFB">
        <w:rPr>
          <w:sz w:val="22"/>
          <w:szCs w:val="22"/>
          <w:lang w:val="en-CA"/>
        </w:rPr>
        <w:t>Joosten</w:t>
      </w:r>
      <w:proofErr w:type="spellEnd"/>
      <w:r w:rsidR="00240B6D" w:rsidRPr="00152DFB">
        <w:rPr>
          <w:sz w:val="22"/>
          <w:szCs w:val="22"/>
          <w:lang w:val="en-CA"/>
        </w:rPr>
        <w:t xml:space="preserve">, P. Callus, S. John, C.H. Wang: </w:t>
      </w:r>
      <w:r w:rsidR="00240B6D" w:rsidRPr="00152DFB">
        <w:rPr>
          <w:i/>
          <w:sz w:val="22"/>
          <w:szCs w:val="22"/>
          <w:lang w:val="en-CA"/>
        </w:rPr>
        <w:t>Ply-interleaving technique for joining hybrid carbon/glass fibre composite materials</w:t>
      </w:r>
      <w:r w:rsidR="00240B6D" w:rsidRPr="00152DFB">
        <w:rPr>
          <w:sz w:val="22"/>
          <w:szCs w:val="22"/>
          <w:lang w:val="en-CA"/>
        </w:rPr>
        <w:t>. Comp.: Part A, vol. 84, pp. 134-146, 2016</w:t>
      </w:r>
    </w:p>
    <w:p w14:paraId="41580DA4" w14:textId="77777777" w:rsidR="00D87459" w:rsidRPr="00152DFB" w:rsidRDefault="00D87459" w:rsidP="007A51B5">
      <w:pPr>
        <w:pStyle w:val="Standard"/>
        <w:spacing w:after="0" w:line="240" w:lineRule="auto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52DFB">
        <w:rPr>
          <w:rFonts w:ascii="Times New Roman" w:hAnsi="Times New Roman" w:cs="Times New Roman"/>
          <w:lang w:val="en-GB"/>
        </w:rPr>
        <w:t>[9]</w:t>
      </w:r>
      <w:r w:rsidRPr="00152DFB">
        <w:rPr>
          <w:rFonts w:ascii="Times New Roman" w:hAnsi="Times New Roman" w:cs="Times New Roman"/>
          <w:lang w:val="en-GB"/>
        </w:rPr>
        <w:tab/>
      </w:r>
      <w:r w:rsidRPr="00152DFB">
        <w:rPr>
          <w:rFonts w:ascii="Times New Roman" w:hAnsi="Times New Roman" w:cs="Times New Roman"/>
          <w:lang w:val="en-GB"/>
        </w:rPr>
        <w:tab/>
      </w:r>
      <w:r w:rsidRPr="00152DFB">
        <w:rPr>
          <w:rFonts w:ascii="Times New Roman" w:hAnsi="Times New Roman" w:cs="Times New Roman"/>
          <w:bCs/>
          <w:lang w:val="en-GB"/>
        </w:rPr>
        <w:t xml:space="preserve">ASTM D5868 - 01: </w:t>
      </w:r>
      <w:r w:rsidRPr="00152DFB">
        <w:rPr>
          <w:rFonts w:ascii="Times New Roman" w:hAnsi="Times New Roman" w:cs="Times New Roman"/>
          <w:i/>
          <w:lang w:val="en-GB"/>
        </w:rPr>
        <w:t xml:space="preserve">Standard Test Method for Lap Shear Adhesion for </w:t>
      </w:r>
      <w:proofErr w:type="spellStart"/>
      <w:r w:rsidRPr="00152DFB">
        <w:rPr>
          <w:rFonts w:ascii="Times New Roman" w:hAnsi="Times New Roman" w:cs="Times New Roman"/>
          <w:i/>
          <w:lang w:val="en-GB"/>
        </w:rPr>
        <w:t>Fiber</w:t>
      </w:r>
      <w:proofErr w:type="spellEnd"/>
      <w:r w:rsidRPr="00152DFB">
        <w:rPr>
          <w:rFonts w:ascii="Times New Roman" w:hAnsi="Times New Roman" w:cs="Times New Roman"/>
          <w:i/>
          <w:lang w:val="en-GB"/>
        </w:rPr>
        <w:t xml:space="preserve"> Reinforced Plastic (FRP) Bonding</w:t>
      </w:r>
      <w:r w:rsidRPr="00152DFB">
        <w:rPr>
          <w:rFonts w:ascii="Times New Roman" w:hAnsi="Times New Roman" w:cs="Times New Roman"/>
          <w:lang w:val="en-GB"/>
        </w:rPr>
        <w:t>, 2014</w:t>
      </w:r>
    </w:p>
    <w:p w14:paraId="41A124DC" w14:textId="1D962577" w:rsidR="00977082" w:rsidRPr="00152DFB" w:rsidRDefault="00A253E8" w:rsidP="00977082">
      <w:pPr>
        <w:autoSpaceDE w:val="0"/>
        <w:autoSpaceDN w:val="0"/>
        <w:adjustRightInd w:val="0"/>
        <w:ind w:left="705" w:hanging="705"/>
        <w:jc w:val="both"/>
        <w:rPr>
          <w:rFonts w:eastAsia="Calibri"/>
          <w:sz w:val="22"/>
          <w:szCs w:val="22"/>
          <w:lang w:val="en-GB" w:eastAsia="en-US"/>
        </w:rPr>
      </w:pPr>
      <w:r w:rsidRPr="00152DFB">
        <w:rPr>
          <w:sz w:val="22"/>
          <w:szCs w:val="22"/>
          <w:lang w:val="en-GB"/>
        </w:rPr>
        <w:t>[10]</w:t>
      </w:r>
      <w:r w:rsidRPr="00152DFB">
        <w:rPr>
          <w:sz w:val="22"/>
          <w:szCs w:val="22"/>
          <w:lang w:val="en-GB"/>
        </w:rPr>
        <w:tab/>
      </w:r>
      <w:r w:rsidR="00977082" w:rsidRPr="00152DFB">
        <w:rPr>
          <w:rFonts w:eastAsia="Calibri"/>
          <w:sz w:val="22"/>
          <w:szCs w:val="22"/>
          <w:lang w:val="en-GB" w:eastAsia="en-US"/>
        </w:rPr>
        <w:t xml:space="preserve">S. Teixeira de Freitas, D. Zarouchas, J.A. Poulis: </w:t>
      </w:r>
      <w:r w:rsidR="00977082" w:rsidRPr="00152DFB">
        <w:rPr>
          <w:rFonts w:eastAsia="Calibri"/>
          <w:i/>
          <w:sz w:val="22"/>
          <w:szCs w:val="22"/>
          <w:lang w:val="en-GB" w:eastAsia="en-US"/>
        </w:rPr>
        <w:t>The use of acoustic emission and composite peel tests to detect weak adhesion in composite structures</w:t>
      </w:r>
      <w:r w:rsidR="00977082" w:rsidRPr="00152DFB">
        <w:rPr>
          <w:rFonts w:eastAsia="Calibri"/>
          <w:sz w:val="22"/>
          <w:szCs w:val="22"/>
          <w:lang w:val="en-GB" w:eastAsia="en-US"/>
        </w:rPr>
        <w:t>. J. Adhesion, DOI: 10.1080/00218464.2017.1396975, 2018</w:t>
      </w:r>
    </w:p>
    <w:p w14:paraId="09CF5AD7" w14:textId="1DA9684F" w:rsidR="00D87459" w:rsidRPr="00152DFB" w:rsidRDefault="00D87459" w:rsidP="007A51B5">
      <w:pPr>
        <w:pStyle w:val="Standard"/>
        <w:spacing w:after="0" w:line="240" w:lineRule="auto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52DFB">
        <w:rPr>
          <w:rFonts w:ascii="Times New Roman" w:hAnsi="Times New Roman" w:cs="Times New Roman"/>
          <w:color w:val="000000"/>
          <w:lang w:val="en-GB"/>
        </w:rPr>
        <w:t>[1</w:t>
      </w:r>
      <w:r w:rsidR="00A253E8" w:rsidRPr="00152DFB">
        <w:rPr>
          <w:rFonts w:ascii="Times New Roman" w:hAnsi="Times New Roman" w:cs="Times New Roman"/>
          <w:color w:val="000000"/>
          <w:lang w:val="en-GB"/>
        </w:rPr>
        <w:t>1</w:t>
      </w:r>
      <w:r w:rsidRPr="00152DFB">
        <w:rPr>
          <w:rFonts w:ascii="Times New Roman" w:hAnsi="Times New Roman" w:cs="Times New Roman"/>
          <w:color w:val="000000"/>
          <w:lang w:val="en-GB"/>
        </w:rPr>
        <w:t>]</w:t>
      </w:r>
      <w:r w:rsidRPr="00152DFB">
        <w:rPr>
          <w:rFonts w:ascii="Times New Roman" w:hAnsi="Times New Roman" w:cs="Times New Roman"/>
          <w:color w:val="000000"/>
          <w:lang w:val="en-GB"/>
        </w:rPr>
        <w:tab/>
      </w:r>
      <w:r w:rsidRPr="00152DFB">
        <w:rPr>
          <w:rFonts w:ascii="Times New Roman" w:hAnsi="Times New Roman" w:cs="Times New Roman"/>
          <w:lang w:val="en-GB"/>
        </w:rPr>
        <w:t xml:space="preserve">Material datasheet: </w:t>
      </w:r>
      <w:r w:rsidRPr="00152DFB">
        <w:rPr>
          <w:rFonts w:ascii="Times New Roman" w:hAnsi="Times New Roman" w:cs="Times New Roman"/>
          <w:i/>
          <w:lang w:val="en-GB"/>
        </w:rPr>
        <w:t>A75-T-2-0123-1-1</w:t>
      </w:r>
      <w:r w:rsidRPr="00152DFB">
        <w:rPr>
          <w:rFonts w:ascii="Times New Roman" w:hAnsi="Times New Roman" w:cs="Times New Roman"/>
          <w:lang w:val="en-GB"/>
        </w:rPr>
        <w:t>. Airbus Material-Handbook Structure, 2014</w:t>
      </w:r>
    </w:p>
    <w:p w14:paraId="72DC8E4B" w14:textId="77777777" w:rsidR="003B44EA" w:rsidRPr="00152DFB" w:rsidRDefault="00D87459" w:rsidP="007A51B5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val="en-GB"/>
        </w:rPr>
      </w:pPr>
      <w:r w:rsidRPr="00152DFB">
        <w:rPr>
          <w:color w:val="000000"/>
          <w:sz w:val="22"/>
          <w:szCs w:val="22"/>
          <w:lang w:val="en-GB"/>
        </w:rPr>
        <w:t>[1</w:t>
      </w:r>
      <w:r w:rsidR="00A253E8" w:rsidRPr="00152DFB">
        <w:rPr>
          <w:color w:val="000000"/>
          <w:sz w:val="22"/>
          <w:szCs w:val="22"/>
          <w:lang w:val="en-GB"/>
        </w:rPr>
        <w:t>2</w:t>
      </w:r>
      <w:r w:rsidRPr="00152DFB">
        <w:rPr>
          <w:color w:val="000000"/>
          <w:sz w:val="22"/>
          <w:szCs w:val="22"/>
          <w:lang w:val="en-GB"/>
        </w:rPr>
        <w:t>]</w:t>
      </w:r>
      <w:r w:rsidRPr="00152DFB">
        <w:rPr>
          <w:color w:val="000000"/>
          <w:sz w:val="22"/>
          <w:szCs w:val="22"/>
          <w:lang w:val="en-GB"/>
        </w:rPr>
        <w:tab/>
      </w:r>
      <w:r w:rsidRPr="00152DFB">
        <w:rPr>
          <w:sz w:val="22"/>
          <w:szCs w:val="22"/>
          <w:lang w:val="en-GB"/>
        </w:rPr>
        <w:t>Material datasheet</w:t>
      </w:r>
      <w:r w:rsidRPr="00152DFB">
        <w:rPr>
          <w:i/>
          <w:sz w:val="22"/>
          <w:szCs w:val="22"/>
          <w:lang w:val="en-CA" w:eastAsia="fr-CA"/>
        </w:rPr>
        <w:t>:</w:t>
      </w:r>
      <w:r w:rsidRPr="00152DFB">
        <w:rPr>
          <w:sz w:val="22"/>
          <w:szCs w:val="22"/>
          <w:lang w:val="en-GB"/>
        </w:rPr>
        <w:t xml:space="preserve"> </w:t>
      </w:r>
      <w:r w:rsidR="00993887" w:rsidRPr="00152DFB">
        <w:rPr>
          <w:rFonts w:eastAsia="Calibri"/>
          <w:i/>
          <w:sz w:val="22"/>
          <w:szCs w:val="22"/>
          <w:lang w:val="en-GB" w:eastAsia="en-US"/>
        </w:rPr>
        <w:t>Scotch-</w:t>
      </w:r>
      <w:proofErr w:type="spellStart"/>
      <w:r w:rsidR="00993887" w:rsidRPr="00152DFB">
        <w:rPr>
          <w:rFonts w:eastAsia="Calibri"/>
          <w:i/>
          <w:sz w:val="22"/>
          <w:szCs w:val="22"/>
          <w:lang w:val="en-GB" w:eastAsia="en-US"/>
        </w:rPr>
        <w:t>Weld</w:t>
      </w:r>
      <w:r w:rsidR="00993887" w:rsidRPr="00152DFB">
        <w:rPr>
          <w:rFonts w:eastAsia="Calibri"/>
          <w:i/>
          <w:sz w:val="22"/>
          <w:szCs w:val="22"/>
          <w:vertAlign w:val="superscript"/>
          <w:lang w:val="en-GB" w:eastAsia="en-US"/>
        </w:rPr>
        <w:t>TM</w:t>
      </w:r>
      <w:proofErr w:type="spellEnd"/>
      <w:r w:rsidR="00993887" w:rsidRPr="00152DFB">
        <w:rPr>
          <w:rFonts w:eastAsia="Calibri"/>
          <w:i/>
          <w:sz w:val="22"/>
          <w:szCs w:val="22"/>
          <w:lang w:val="en-GB" w:eastAsia="en-US"/>
        </w:rPr>
        <w:t xml:space="preserve"> Structural Adhesive Film AF 163-2</w:t>
      </w:r>
      <w:r w:rsidRPr="00152DFB">
        <w:rPr>
          <w:i/>
          <w:sz w:val="22"/>
          <w:szCs w:val="22"/>
          <w:lang w:val="en-GB"/>
        </w:rPr>
        <w:t>A</w:t>
      </w:r>
      <w:r w:rsidR="00A253E8" w:rsidRPr="00152DFB">
        <w:rPr>
          <w:i/>
          <w:sz w:val="22"/>
          <w:szCs w:val="22"/>
          <w:lang w:val="en-GB"/>
        </w:rPr>
        <w:t>F163-2k</w:t>
      </w:r>
      <w:r w:rsidRPr="00152DFB">
        <w:rPr>
          <w:sz w:val="22"/>
          <w:szCs w:val="22"/>
          <w:lang w:val="en-GB"/>
        </w:rPr>
        <w:t xml:space="preserve">. </w:t>
      </w:r>
      <w:r w:rsidR="00993887" w:rsidRPr="00152DFB">
        <w:rPr>
          <w:sz w:val="22"/>
          <w:szCs w:val="22"/>
        </w:rPr>
        <w:t xml:space="preserve">3M, Multimedia </w:t>
      </w:r>
      <w:r w:rsidR="00A253E8" w:rsidRPr="00152DFB">
        <w:rPr>
          <w:sz w:val="22"/>
          <w:szCs w:val="22"/>
        </w:rPr>
        <w:t>database</w:t>
      </w:r>
      <w:r w:rsidR="00993887" w:rsidRPr="00152DFB">
        <w:rPr>
          <w:sz w:val="22"/>
          <w:szCs w:val="22"/>
          <w:lang w:val="en-GB"/>
        </w:rPr>
        <w:t>, 2009</w:t>
      </w:r>
    </w:p>
    <w:p w14:paraId="1F0874C1" w14:textId="67F36912" w:rsidR="009C6A48" w:rsidRPr="00152DFB" w:rsidRDefault="00A253E8" w:rsidP="007A51B5">
      <w:pPr>
        <w:ind w:right="4"/>
        <w:jc w:val="both"/>
        <w:rPr>
          <w:rFonts w:eastAsia="Calibri"/>
          <w:sz w:val="22"/>
          <w:szCs w:val="22"/>
          <w:lang w:val="en-GB"/>
        </w:rPr>
      </w:pPr>
      <w:r w:rsidRPr="00152DFB">
        <w:rPr>
          <w:color w:val="000000"/>
          <w:sz w:val="22"/>
          <w:szCs w:val="22"/>
        </w:rPr>
        <w:t>[13]</w:t>
      </w:r>
      <w:r w:rsidRPr="00152DFB">
        <w:rPr>
          <w:color w:val="000000"/>
          <w:sz w:val="22"/>
          <w:szCs w:val="22"/>
        </w:rPr>
        <w:tab/>
      </w:r>
      <w:r w:rsidRPr="00152DFB">
        <w:rPr>
          <w:rFonts w:eastAsia="Calibri"/>
          <w:i/>
          <w:sz w:val="22"/>
          <w:szCs w:val="22"/>
          <w:lang w:val="en-GB"/>
        </w:rPr>
        <w:t>Ultraviolet-Ozone Surface treatment</w:t>
      </w:r>
      <w:r w:rsidRPr="00152DFB">
        <w:rPr>
          <w:rFonts w:eastAsia="Calibri"/>
          <w:sz w:val="22"/>
          <w:szCs w:val="22"/>
          <w:lang w:val="en-GB"/>
        </w:rPr>
        <w:t xml:space="preserve">. Three Bond Technical News, </w:t>
      </w:r>
      <w:r w:rsidR="00D014E3" w:rsidRPr="00152DFB">
        <w:rPr>
          <w:rFonts w:eastAsia="Calibri"/>
          <w:sz w:val="22"/>
          <w:szCs w:val="22"/>
          <w:lang w:val="en-GB"/>
        </w:rPr>
        <w:t xml:space="preserve">vol. 17, </w:t>
      </w:r>
      <w:r w:rsidRPr="00152DFB">
        <w:rPr>
          <w:rFonts w:eastAsia="Calibri"/>
          <w:sz w:val="22"/>
          <w:szCs w:val="22"/>
          <w:lang w:val="en-GB"/>
        </w:rPr>
        <w:t>1987</w:t>
      </w:r>
    </w:p>
    <w:p w14:paraId="091A422F" w14:textId="0437705B" w:rsidR="00977082" w:rsidRPr="006D6FCA" w:rsidRDefault="00977082" w:rsidP="00977082">
      <w:pPr>
        <w:pStyle w:val="Standard"/>
        <w:spacing w:after="0" w:line="240" w:lineRule="auto"/>
        <w:ind w:left="705" w:hanging="705"/>
        <w:jc w:val="both"/>
        <w:rPr>
          <w:rFonts w:ascii="Times New Roman" w:hAnsi="Times New Roman" w:cs="Times New Roman"/>
          <w:lang w:val="en-GB"/>
        </w:rPr>
      </w:pPr>
      <w:r w:rsidRPr="00152DFB">
        <w:rPr>
          <w:rFonts w:ascii="Times New Roman" w:hAnsi="Times New Roman" w:cs="Times New Roman"/>
          <w:lang w:val="en-GB"/>
        </w:rPr>
        <w:t>[14]</w:t>
      </w:r>
      <w:r w:rsidRPr="00152DFB">
        <w:rPr>
          <w:rFonts w:ascii="Times New Roman" w:hAnsi="Times New Roman" w:cs="Times New Roman"/>
          <w:lang w:val="en-GB"/>
        </w:rPr>
        <w:tab/>
        <w:t xml:space="preserve">W. J. Renton, J. R. Vinson: </w:t>
      </w:r>
      <w:r w:rsidRPr="00152DFB">
        <w:rPr>
          <w:rFonts w:ascii="Times New Roman" w:hAnsi="Times New Roman" w:cs="Times New Roman"/>
          <w:i/>
          <w:lang w:val="en-GB"/>
        </w:rPr>
        <w:t>The efficient design of adhesive bonded joints</w:t>
      </w:r>
      <w:r w:rsidRPr="00152DFB">
        <w:rPr>
          <w:rFonts w:ascii="Times New Roman" w:hAnsi="Times New Roman" w:cs="Times New Roman"/>
          <w:lang w:val="en-GB"/>
        </w:rPr>
        <w:t>. J. Adhesion, vol. 7, pp. 175-193, 1975</w:t>
      </w:r>
      <w:bookmarkStart w:id="5" w:name="_GoBack"/>
      <w:bookmarkEnd w:id="5"/>
    </w:p>
    <w:p w14:paraId="2F74D9CC" w14:textId="7ED41F76" w:rsidR="009C6A48" w:rsidRPr="006D6FCA" w:rsidRDefault="009C6A48" w:rsidP="009C6A48">
      <w:pPr>
        <w:autoSpaceDE w:val="0"/>
        <w:autoSpaceDN w:val="0"/>
        <w:adjustRightInd w:val="0"/>
        <w:ind w:left="705" w:hanging="705"/>
        <w:jc w:val="both"/>
        <w:rPr>
          <w:rFonts w:eastAsia="Calibri"/>
          <w:sz w:val="22"/>
          <w:szCs w:val="22"/>
          <w:lang w:val="en-GB" w:eastAsia="en-US"/>
        </w:rPr>
      </w:pPr>
    </w:p>
    <w:sectPr w:rsidR="009C6A48" w:rsidRPr="006D6FCA" w:rsidSect="00A84527">
      <w:headerReference w:type="even" r:id="rId19"/>
      <w:headerReference w:type="default" r:id="rId20"/>
      <w:footerReference w:type="default" r:id="rId21"/>
      <w:pgSz w:w="11909" w:h="16834" w:code="9"/>
      <w:pgMar w:top="1701" w:right="1418" w:bottom="1418" w:left="1418" w:header="720" w:footer="720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561D66" w15:done="0"/>
  <w15:commentEx w15:paraId="6F1C8C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1402B" w14:textId="77777777" w:rsidR="00CF2D12" w:rsidRDefault="00CF2D12">
      <w:r>
        <w:separator/>
      </w:r>
    </w:p>
  </w:endnote>
  <w:endnote w:type="continuationSeparator" w:id="0">
    <w:p w14:paraId="322F23CF" w14:textId="77777777" w:rsidR="00CF2D12" w:rsidRDefault="00CF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6E0F" w14:textId="17946017" w:rsidR="006A3D5A" w:rsidRPr="00E56D38" w:rsidRDefault="006A3D5A" w:rsidP="0056281B">
    <w:pPr>
      <w:jc w:val="center"/>
      <w:rPr>
        <w:sz w:val="18"/>
        <w:szCs w:val="18"/>
        <w:lang w:val="pt-PT"/>
      </w:rPr>
    </w:pPr>
    <w:r w:rsidRPr="00E56D38">
      <w:rPr>
        <w:sz w:val="18"/>
        <w:szCs w:val="18"/>
        <w:lang w:val="pt-PT"/>
      </w:rPr>
      <w:t xml:space="preserve">J. </w:t>
    </w:r>
    <w:r w:rsidRPr="00E56D38">
      <w:rPr>
        <w:sz w:val="18"/>
        <w:szCs w:val="18"/>
        <w:lang w:val="pt-PT"/>
      </w:rPr>
      <w:t xml:space="preserve">Kupski, </w:t>
    </w:r>
    <w:r w:rsidR="00152DFB" w:rsidRPr="00E56D38">
      <w:rPr>
        <w:sz w:val="18"/>
        <w:szCs w:val="18"/>
        <w:lang w:val="pt-PT"/>
      </w:rPr>
      <w:t>S. Teixeira de Freitas</w:t>
    </w:r>
    <w:r w:rsidR="00152DFB" w:rsidRPr="00E56D38">
      <w:rPr>
        <w:sz w:val="18"/>
        <w:szCs w:val="18"/>
        <w:lang w:val="pt-PT"/>
      </w:rPr>
      <w:t xml:space="preserve"> </w:t>
    </w:r>
    <w:r w:rsidR="00152DFB">
      <w:rPr>
        <w:sz w:val="18"/>
        <w:szCs w:val="18"/>
        <w:lang w:val="pt-PT"/>
      </w:rPr>
      <w:t xml:space="preserve">, </w:t>
    </w:r>
    <w:r w:rsidRPr="00E56D38">
      <w:rPr>
        <w:sz w:val="18"/>
        <w:szCs w:val="18"/>
        <w:lang w:val="pt-PT"/>
      </w:rPr>
      <w:t>D. Zarouchas, R. Benedictus</w:t>
    </w:r>
  </w:p>
  <w:p w14:paraId="558BF9DC" w14:textId="77777777" w:rsidR="006A3D5A" w:rsidRPr="00E56D38" w:rsidRDefault="006A3D5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62C12" w14:textId="77777777" w:rsidR="00CF2D12" w:rsidRDefault="00CF2D12">
      <w:r>
        <w:separator/>
      </w:r>
    </w:p>
  </w:footnote>
  <w:footnote w:type="continuationSeparator" w:id="0">
    <w:p w14:paraId="60894CCB" w14:textId="77777777" w:rsidR="00CF2D12" w:rsidRDefault="00CF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32DC" w14:textId="77777777" w:rsidR="006A3D5A" w:rsidRPr="00CF611D" w:rsidRDefault="006A3D5A">
    <w:pPr>
      <w:pStyle w:val="Header"/>
      <w:rPr>
        <w:sz w:val="18"/>
        <w:szCs w:val="18"/>
      </w:rPr>
    </w:pPr>
    <w:r w:rsidRPr="00CF611D">
      <w:rPr>
        <w:sz w:val="18"/>
        <w:szCs w:val="18"/>
        <w:lang w:val="fr-CH"/>
      </w:rPr>
      <w:tab/>
    </w:r>
    <w:r w:rsidRPr="00CF611D">
      <w:rPr>
        <w:sz w:val="18"/>
        <w:szCs w:val="18"/>
        <w:lang w:val="en-GB"/>
      </w:rPr>
      <w:t>First A. Author, Second B. Author and Third C. Author</w:t>
    </w:r>
    <w:r w:rsidRPr="00CF611D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6506" w14:textId="77777777" w:rsidR="006A3D5A" w:rsidRDefault="006A3D5A" w:rsidP="009148E5">
    <w:pPr>
      <w:pStyle w:val="Header"/>
      <w:tabs>
        <w:tab w:val="clear" w:pos="4320"/>
        <w:tab w:val="clear" w:pos="8640"/>
        <w:tab w:val="right" w:pos="9360"/>
      </w:tabs>
      <w:rPr>
        <w:sz w:val="18"/>
        <w:szCs w:val="18"/>
      </w:rPr>
    </w:pPr>
    <w:r>
      <w:rPr>
        <w:sz w:val="18"/>
        <w:szCs w:val="18"/>
      </w:rPr>
      <w:t>ECCM18 - 18</w:t>
    </w:r>
    <w:r w:rsidRPr="00826549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European</w:t>
    </w:r>
    <w:r w:rsidRPr="00B57AEB">
      <w:rPr>
        <w:sz w:val="18"/>
        <w:szCs w:val="18"/>
      </w:rPr>
      <w:t xml:space="preserve"> Conference on </w:t>
    </w:r>
    <w:r>
      <w:rPr>
        <w:sz w:val="18"/>
        <w:szCs w:val="18"/>
      </w:rPr>
      <w:t>Composite Materials</w:t>
    </w:r>
    <w:r>
      <w:rPr>
        <w:sz w:val="18"/>
        <w:szCs w:val="18"/>
      </w:rPr>
      <w:tab/>
    </w:r>
  </w:p>
  <w:p w14:paraId="35F65FB6" w14:textId="7A32ACFA" w:rsidR="006A3D5A" w:rsidRPr="00B57AEB" w:rsidRDefault="006A3D5A" w:rsidP="00351C58">
    <w:pPr>
      <w:pStyle w:val="Header"/>
      <w:tabs>
        <w:tab w:val="clear" w:pos="4320"/>
        <w:tab w:val="clear" w:pos="8640"/>
        <w:tab w:val="right" w:pos="9072"/>
      </w:tabs>
      <w:rPr>
        <w:sz w:val="18"/>
        <w:szCs w:val="18"/>
      </w:rPr>
    </w:pPr>
    <w:r>
      <w:rPr>
        <w:sz w:val="18"/>
        <w:szCs w:val="18"/>
      </w:rPr>
      <w:t>Athens, Greece, 24-28</w:t>
    </w:r>
    <w:r w:rsidRPr="00AB66DE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June 2018</w:t>
    </w:r>
    <w:r>
      <w:rPr>
        <w:sz w:val="18"/>
        <w:szCs w:val="18"/>
      </w:rPr>
      <w:tab/>
    </w:r>
    <w:r w:rsidRPr="009148E5">
      <w:rPr>
        <w:sz w:val="18"/>
        <w:szCs w:val="18"/>
      </w:rPr>
      <w:fldChar w:fldCharType="begin"/>
    </w:r>
    <w:r w:rsidRPr="009148E5">
      <w:rPr>
        <w:sz w:val="18"/>
        <w:szCs w:val="18"/>
      </w:rPr>
      <w:instrText>PAGE   \* MERGEFORMAT</w:instrText>
    </w:r>
    <w:r w:rsidRPr="009148E5">
      <w:rPr>
        <w:sz w:val="18"/>
        <w:szCs w:val="18"/>
      </w:rPr>
      <w:fldChar w:fldCharType="separate"/>
    </w:r>
    <w:r w:rsidR="009E4825">
      <w:rPr>
        <w:noProof/>
        <w:sz w:val="18"/>
        <w:szCs w:val="18"/>
      </w:rPr>
      <w:t>1</w:t>
    </w:r>
    <w:r w:rsidRPr="009148E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6E1E"/>
    <w:multiLevelType w:val="hybridMultilevel"/>
    <w:tmpl w:val="3D7C1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2788"/>
    <w:multiLevelType w:val="hybridMultilevel"/>
    <w:tmpl w:val="AFA27AB2"/>
    <w:lvl w:ilvl="0" w:tplc="A6EC4B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911EE"/>
    <w:multiLevelType w:val="hybridMultilevel"/>
    <w:tmpl w:val="2284A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04DCD"/>
    <w:multiLevelType w:val="singleLevel"/>
    <w:tmpl w:val="9E9AE63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hideGrammaticalError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7"/>
    <w:rsid w:val="00006A04"/>
    <w:rsid w:val="00011786"/>
    <w:rsid w:val="000118EA"/>
    <w:rsid w:val="0001370D"/>
    <w:rsid w:val="00022CAA"/>
    <w:rsid w:val="00023800"/>
    <w:rsid w:val="0002483B"/>
    <w:rsid w:val="00025A72"/>
    <w:rsid w:val="00025ABC"/>
    <w:rsid w:val="00026D6E"/>
    <w:rsid w:val="00032BDB"/>
    <w:rsid w:val="00042260"/>
    <w:rsid w:val="00044B69"/>
    <w:rsid w:val="000509E1"/>
    <w:rsid w:val="00052532"/>
    <w:rsid w:val="0006406C"/>
    <w:rsid w:val="00067373"/>
    <w:rsid w:val="0007274E"/>
    <w:rsid w:val="000806D4"/>
    <w:rsid w:val="0008455B"/>
    <w:rsid w:val="00093A3E"/>
    <w:rsid w:val="000A1EFD"/>
    <w:rsid w:val="000B222D"/>
    <w:rsid w:val="000B65AE"/>
    <w:rsid w:val="000C65C9"/>
    <w:rsid w:val="000C6C7F"/>
    <w:rsid w:val="000D3BBE"/>
    <w:rsid w:val="000E0614"/>
    <w:rsid w:val="000E6BB4"/>
    <w:rsid w:val="000E7758"/>
    <w:rsid w:val="000F1E29"/>
    <w:rsid w:val="000F4AE6"/>
    <w:rsid w:val="001055CB"/>
    <w:rsid w:val="0011753B"/>
    <w:rsid w:val="001234CC"/>
    <w:rsid w:val="00125C04"/>
    <w:rsid w:val="00130EF7"/>
    <w:rsid w:val="00145C61"/>
    <w:rsid w:val="00145D3C"/>
    <w:rsid w:val="00152D8E"/>
    <w:rsid w:val="00152DFB"/>
    <w:rsid w:val="00161EAB"/>
    <w:rsid w:val="00172A18"/>
    <w:rsid w:val="001768DD"/>
    <w:rsid w:val="001924E7"/>
    <w:rsid w:val="001A2735"/>
    <w:rsid w:val="001B500D"/>
    <w:rsid w:val="001B5C61"/>
    <w:rsid w:val="001D1123"/>
    <w:rsid w:val="001D2655"/>
    <w:rsid w:val="001D492D"/>
    <w:rsid w:val="001D4A5D"/>
    <w:rsid w:val="001E2D0E"/>
    <w:rsid w:val="001F4208"/>
    <w:rsid w:val="002044FB"/>
    <w:rsid w:val="00206A59"/>
    <w:rsid w:val="00207F7E"/>
    <w:rsid w:val="00211628"/>
    <w:rsid w:val="00216C8D"/>
    <w:rsid w:val="0022358C"/>
    <w:rsid w:val="00237952"/>
    <w:rsid w:val="00240B6D"/>
    <w:rsid w:val="00241CDE"/>
    <w:rsid w:val="00256FD9"/>
    <w:rsid w:val="00263204"/>
    <w:rsid w:val="00265485"/>
    <w:rsid w:val="002721E0"/>
    <w:rsid w:val="00276873"/>
    <w:rsid w:val="0027782E"/>
    <w:rsid w:val="00282440"/>
    <w:rsid w:val="00282C0B"/>
    <w:rsid w:val="0029062C"/>
    <w:rsid w:val="00292064"/>
    <w:rsid w:val="00294B69"/>
    <w:rsid w:val="00295F3B"/>
    <w:rsid w:val="002A5415"/>
    <w:rsid w:val="002B10C6"/>
    <w:rsid w:val="002B4784"/>
    <w:rsid w:val="002B5C9B"/>
    <w:rsid w:val="002C4340"/>
    <w:rsid w:val="002D3DF2"/>
    <w:rsid w:val="002D4868"/>
    <w:rsid w:val="002D5FD5"/>
    <w:rsid w:val="002E7285"/>
    <w:rsid w:val="00302925"/>
    <w:rsid w:val="00304239"/>
    <w:rsid w:val="00305F46"/>
    <w:rsid w:val="00316B31"/>
    <w:rsid w:val="00316BBB"/>
    <w:rsid w:val="00322D1F"/>
    <w:rsid w:val="00323F1F"/>
    <w:rsid w:val="00325C12"/>
    <w:rsid w:val="00334326"/>
    <w:rsid w:val="0034406D"/>
    <w:rsid w:val="0034686B"/>
    <w:rsid w:val="003477ED"/>
    <w:rsid w:val="00351A76"/>
    <w:rsid w:val="00351C58"/>
    <w:rsid w:val="00352125"/>
    <w:rsid w:val="00363C11"/>
    <w:rsid w:val="0037337F"/>
    <w:rsid w:val="00377295"/>
    <w:rsid w:val="00386031"/>
    <w:rsid w:val="00391BE8"/>
    <w:rsid w:val="003A054A"/>
    <w:rsid w:val="003A0DCD"/>
    <w:rsid w:val="003A41B5"/>
    <w:rsid w:val="003B44EA"/>
    <w:rsid w:val="003B6253"/>
    <w:rsid w:val="003B6663"/>
    <w:rsid w:val="003B6932"/>
    <w:rsid w:val="003B7E5D"/>
    <w:rsid w:val="003C24BE"/>
    <w:rsid w:val="003D3BAA"/>
    <w:rsid w:val="003D72DD"/>
    <w:rsid w:val="003E3AE8"/>
    <w:rsid w:val="003E4FD8"/>
    <w:rsid w:val="003F0F69"/>
    <w:rsid w:val="003F5412"/>
    <w:rsid w:val="003F6BD4"/>
    <w:rsid w:val="00412A5D"/>
    <w:rsid w:val="0042325E"/>
    <w:rsid w:val="00425386"/>
    <w:rsid w:val="00427346"/>
    <w:rsid w:val="00432826"/>
    <w:rsid w:val="00433C5E"/>
    <w:rsid w:val="0043410B"/>
    <w:rsid w:val="00434354"/>
    <w:rsid w:val="00437452"/>
    <w:rsid w:val="0044074B"/>
    <w:rsid w:val="00442A07"/>
    <w:rsid w:val="00462CAB"/>
    <w:rsid w:val="00473F10"/>
    <w:rsid w:val="0048512D"/>
    <w:rsid w:val="0048719B"/>
    <w:rsid w:val="00490E88"/>
    <w:rsid w:val="00496D55"/>
    <w:rsid w:val="004A02E6"/>
    <w:rsid w:val="004A19D7"/>
    <w:rsid w:val="004A1C1E"/>
    <w:rsid w:val="004A3F6F"/>
    <w:rsid w:val="004A57A4"/>
    <w:rsid w:val="004A5C23"/>
    <w:rsid w:val="004B4CF3"/>
    <w:rsid w:val="004B5367"/>
    <w:rsid w:val="004C3B9A"/>
    <w:rsid w:val="004C5603"/>
    <w:rsid w:val="004D5D1A"/>
    <w:rsid w:val="004E18A3"/>
    <w:rsid w:val="004F0F2E"/>
    <w:rsid w:val="004F254A"/>
    <w:rsid w:val="004F43D6"/>
    <w:rsid w:val="0050793D"/>
    <w:rsid w:val="005203B5"/>
    <w:rsid w:val="005242DC"/>
    <w:rsid w:val="00524FDB"/>
    <w:rsid w:val="005447CA"/>
    <w:rsid w:val="00547C4C"/>
    <w:rsid w:val="005505B4"/>
    <w:rsid w:val="00556716"/>
    <w:rsid w:val="0056281B"/>
    <w:rsid w:val="00576360"/>
    <w:rsid w:val="0058241B"/>
    <w:rsid w:val="005A03E1"/>
    <w:rsid w:val="005B065D"/>
    <w:rsid w:val="005B62DC"/>
    <w:rsid w:val="005C055E"/>
    <w:rsid w:val="005C0E2D"/>
    <w:rsid w:val="005C7334"/>
    <w:rsid w:val="005D5E9F"/>
    <w:rsid w:val="005D6D05"/>
    <w:rsid w:val="005E074B"/>
    <w:rsid w:val="005E25AA"/>
    <w:rsid w:val="005E41EA"/>
    <w:rsid w:val="005E7E76"/>
    <w:rsid w:val="005F0F36"/>
    <w:rsid w:val="00617266"/>
    <w:rsid w:val="0062122B"/>
    <w:rsid w:val="0062778E"/>
    <w:rsid w:val="0064062A"/>
    <w:rsid w:val="0064257F"/>
    <w:rsid w:val="00642B2B"/>
    <w:rsid w:val="00647B76"/>
    <w:rsid w:val="006508DF"/>
    <w:rsid w:val="00650915"/>
    <w:rsid w:val="006533F9"/>
    <w:rsid w:val="00655863"/>
    <w:rsid w:val="00656C88"/>
    <w:rsid w:val="00656EC3"/>
    <w:rsid w:val="00663FD3"/>
    <w:rsid w:val="0067045F"/>
    <w:rsid w:val="00677027"/>
    <w:rsid w:val="00684C69"/>
    <w:rsid w:val="00690670"/>
    <w:rsid w:val="0069222A"/>
    <w:rsid w:val="00692C98"/>
    <w:rsid w:val="006A2EA6"/>
    <w:rsid w:val="006A3D5A"/>
    <w:rsid w:val="006A4AFB"/>
    <w:rsid w:val="006B56EA"/>
    <w:rsid w:val="006C3138"/>
    <w:rsid w:val="006C6507"/>
    <w:rsid w:val="006D2BC0"/>
    <w:rsid w:val="006D6FCA"/>
    <w:rsid w:val="006E0923"/>
    <w:rsid w:val="006E13F4"/>
    <w:rsid w:val="006E1879"/>
    <w:rsid w:val="006E384D"/>
    <w:rsid w:val="006F17BC"/>
    <w:rsid w:val="006F1AB0"/>
    <w:rsid w:val="006F2E14"/>
    <w:rsid w:val="006F3756"/>
    <w:rsid w:val="006F41B8"/>
    <w:rsid w:val="006F5F60"/>
    <w:rsid w:val="006F609B"/>
    <w:rsid w:val="00700071"/>
    <w:rsid w:val="007013C9"/>
    <w:rsid w:val="0070220C"/>
    <w:rsid w:val="00704B24"/>
    <w:rsid w:val="00716813"/>
    <w:rsid w:val="0071745E"/>
    <w:rsid w:val="00725CCF"/>
    <w:rsid w:val="0072681B"/>
    <w:rsid w:val="007378F1"/>
    <w:rsid w:val="00751E01"/>
    <w:rsid w:val="00761B5E"/>
    <w:rsid w:val="007631D2"/>
    <w:rsid w:val="00785726"/>
    <w:rsid w:val="007925D0"/>
    <w:rsid w:val="00792824"/>
    <w:rsid w:val="00795193"/>
    <w:rsid w:val="00796AFB"/>
    <w:rsid w:val="007A0397"/>
    <w:rsid w:val="007A083D"/>
    <w:rsid w:val="007A0973"/>
    <w:rsid w:val="007A17C1"/>
    <w:rsid w:val="007A4A7F"/>
    <w:rsid w:val="007A51B5"/>
    <w:rsid w:val="007C210F"/>
    <w:rsid w:val="007C46DE"/>
    <w:rsid w:val="007D77C2"/>
    <w:rsid w:val="007E5ACF"/>
    <w:rsid w:val="007E6AB3"/>
    <w:rsid w:val="007F2B8F"/>
    <w:rsid w:val="008018DB"/>
    <w:rsid w:val="00806172"/>
    <w:rsid w:val="00815175"/>
    <w:rsid w:val="0083599B"/>
    <w:rsid w:val="00841D21"/>
    <w:rsid w:val="008428AE"/>
    <w:rsid w:val="0085549C"/>
    <w:rsid w:val="00861728"/>
    <w:rsid w:val="00862934"/>
    <w:rsid w:val="00866F2B"/>
    <w:rsid w:val="0087430A"/>
    <w:rsid w:val="008861CE"/>
    <w:rsid w:val="00892894"/>
    <w:rsid w:val="008929D8"/>
    <w:rsid w:val="00897D75"/>
    <w:rsid w:val="008A04FF"/>
    <w:rsid w:val="008A521E"/>
    <w:rsid w:val="008B1EC9"/>
    <w:rsid w:val="008B6986"/>
    <w:rsid w:val="008C25B7"/>
    <w:rsid w:val="008C4AFB"/>
    <w:rsid w:val="008E27AD"/>
    <w:rsid w:val="008E6524"/>
    <w:rsid w:val="008F0428"/>
    <w:rsid w:val="008F2896"/>
    <w:rsid w:val="008F2A69"/>
    <w:rsid w:val="008F4FC2"/>
    <w:rsid w:val="008F7248"/>
    <w:rsid w:val="00901C5D"/>
    <w:rsid w:val="00904CF1"/>
    <w:rsid w:val="009116A1"/>
    <w:rsid w:val="009148E5"/>
    <w:rsid w:val="0091620C"/>
    <w:rsid w:val="00945048"/>
    <w:rsid w:val="0095610F"/>
    <w:rsid w:val="00970CEE"/>
    <w:rsid w:val="0097115A"/>
    <w:rsid w:val="00973817"/>
    <w:rsid w:val="00977082"/>
    <w:rsid w:val="0097766B"/>
    <w:rsid w:val="00992411"/>
    <w:rsid w:val="00992A94"/>
    <w:rsid w:val="00993887"/>
    <w:rsid w:val="009A0DA4"/>
    <w:rsid w:val="009A2BA5"/>
    <w:rsid w:val="009A5544"/>
    <w:rsid w:val="009B204C"/>
    <w:rsid w:val="009B4677"/>
    <w:rsid w:val="009C6A48"/>
    <w:rsid w:val="009C7CE7"/>
    <w:rsid w:val="009D6A92"/>
    <w:rsid w:val="009E4825"/>
    <w:rsid w:val="009F0210"/>
    <w:rsid w:val="009F4FCF"/>
    <w:rsid w:val="009F5D1A"/>
    <w:rsid w:val="00A11466"/>
    <w:rsid w:val="00A14A8C"/>
    <w:rsid w:val="00A1555A"/>
    <w:rsid w:val="00A253E8"/>
    <w:rsid w:val="00A276DA"/>
    <w:rsid w:val="00A32C5B"/>
    <w:rsid w:val="00A346F4"/>
    <w:rsid w:val="00A40F25"/>
    <w:rsid w:val="00A427ED"/>
    <w:rsid w:val="00A45436"/>
    <w:rsid w:val="00A5638A"/>
    <w:rsid w:val="00A60C04"/>
    <w:rsid w:val="00A61633"/>
    <w:rsid w:val="00A65057"/>
    <w:rsid w:val="00A65FB7"/>
    <w:rsid w:val="00A677F3"/>
    <w:rsid w:val="00A705C7"/>
    <w:rsid w:val="00A71AB9"/>
    <w:rsid w:val="00A74BB3"/>
    <w:rsid w:val="00A80B27"/>
    <w:rsid w:val="00A815AA"/>
    <w:rsid w:val="00A84527"/>
    <w:rsid w:val="00A96ED1"/>
    <w:rsid w:val="00AA0B01"/>
    <w:rsid w:val="00AA6F8A"/>
    <w:rsid w:val="00AB405B"/>
    <w:rsid w:val="00AB7F54"/>
    <w:rsid w:val="00AC7B93"/>
    <w:rsid w:val="00AD3B9A"/>
    <w:rsid w:val="00AE2F96"/>
    <w:rsid w:val="00AE4826"/>
    <w:rsid w:val="00AF2F4B"/>
    <w:rsid w:val="00B108CB"/>
    <w:rsid w:val="00B10C97"/>
    <w:rsid w:val="00B12320"/>
    <w:rsid w:val="00B150D5"/>
    <w:rsid w:val="00B176BA"/>
    <w:rsid w:val="00B25D9B"/>
    <w:rsid w:val="00B479CB"/>
    <w:rsid w:val="00B614F2"/>
    <w:rsid w:val="00B635CD"/>
    <w:rsid w:val="00B7581A"/>
    <w:rsid w:val="00B81430"/>
    <w:rsid w:val="00B86FC1"/>
    <w:rsid w:val="00BA0676"/>
    <w:rsid w:val="00BA23CD"/>
    <w:rsid w:val="00BA2FDA"/>
    <w:rsid w:val="00BA74A2"/>
    <w:rsid w:val="00BB2EF2"/>
    <w:rsid w:val="00BB3976"/>
    <w:rsid w:val="00BB4ED3"/>
    <w:rsid w:val="00BC49A9"/>
    <w:rsid w:val="00BD23DE"/>
    <w:rsid w:val="00BD6AB4"/>
    <w:rsid w:val="00BD7B4A"/>
    <w:rsid w:val="00BE117E"/>
    <w:rsid w:val="00BE2685"/>
    <w:rsid w:val="00BE3B71"/>
    <w:rsid w:val="00BE7A66"/>
    <w:rsid w:val="00BF219A"/>
    <w:rsid w:val="00BF364B"/>
    <w:rsid w:val="00C05BCE"/>
    <w:rsid w:val="00C062C0"/>
    <w:rsid w:val="00C12945"/>
    <w:rsid w:val="00C13D08"/>
    <w:rsid w:val="00C16FE1"/>
    <w:rsid w:val="00C173C4"/>
    <w:rsid w:val="00C3738F"/>
    <w:rsid w:val="00C5281A"/>
    <w:rsid w:val="00C63A9F"/>
    <w:rsid w:val="00C70F43"/>
    <w:rsid w:val="00C77351"/>
    <w:rsid w:val="00C83A02"/>
    <w:rsid w:val="00C84FC4"/>
    <w:rsid w:val="00C86898"/>
    <w:rsid w:val="00C93998"/>
    <w:rsid w:val="00CA3006"/>
    <w:rsid w:val="00CB0360"/>
    <w:rsid w:val="00CD0474"/>
    <w:rsid w:val="00CD48AD"/>
    <w:rsid w:val="00CD7B0A"/>
    <w:rsid w:val="00CE2F74"/>
    <w:rsid w:val="00CE3EDF"/>
    <w:rsid w:val="00CE57E3"/>
    <w:rsid w:val="00CE5B52"/>
    <w:rsid w:val="00CE700F"/>
    <w:rsid w:val="00CF1EA1"/>
    <w:rsid w:val="00CF2D12"/>
    <w:rsid w:val="00CF3FB5"/>
    <w:rsid w:val="00D014E3"/>
    <w:rsid w:val="00D02D02"/>
    <w:rsid w:val="00D03E78"/>
    <w:rsid w:val="00D10861"/>
    <w:rsid w:val="00D10D76"/>
    <w:rsid w:val="00D13F6A"/>
    <w:rsid w:val="00D15485"/>
    <w:rsid w:val="00D15EFB"/>
    <w:rsid w:val="00D3301B"/>
    <w:rsid w:val="00D333B2"/>
    <w:rsid w:val="00D3523E"/>
    <w:rsid w:val="00D420AC"/>
    <w:rsid w:val="00D5226E"/>
    <w:rsid w:val="00D75531"/>
    <w:rsid w:val="00D80455"/>
    <w:rsid w:val="00D87459"/>
    <w:rsid w:val="00D92B50"/>
    <w:rsid w:val="00DB0E2B"/>
    <w:rsid w:val="00DB312B"/>
    <w:rsid w:val="00DB362B"/>
    <w:rsid w:val="00DC1241"/>
    <w:rsid w:val="00DD25D3"/>
    <w:rsid w:val="00DD4FD2"/>
    <w:rsid w:val="00DF4AE5"/>
    <w:rsid w:val="00E00F49"/>
    <w:rsid w:val="00E02C12"/>
    <w:rsid w:val="00E03FE5"/>
    <w:rsid w:val="00E07336"/>
    <w:rsid w:val="00E126A6"/>
    <w:rsid w:val="00E14E85"/>
    <w:rsid w:val="00E1767A"/>
    <w:rsid w:val="00E22F77"/>
    <w:rsid w:val="00E24CC9"/>
    <w:rsid w:val="00E35DF5"/>
    <w:rsid w:val="00E40F2B"/>
    <w:rsid w:val="00E56D38"/>
    <w:rsid w:val="00E5785F"/>
    <w:rsid w:val="00E62741"/>
    <w:rsid w:val="00E82219"/>
    <w:rsid w:val="00E96A3E"/>
    <w:rsid w:val="00EA251B"/>
    <w:rsid w:val="00EC1BB4"/>
    <w:rsid w:val="00ED6EEE"/>
    <w:rsid w:val="00EE036A"/>
    <w:rsid w:val="00EE63F2"/>
    <w:rsid w:val="00F11948"/>
    <w:rsid w:val="00F11CC6"/>
    <w:rsid w:val="00F121B2"/>
    <w:rsid w:val="00F17FA9"/>
    <w:rsid w:val="00F24E7F"/>
    <w:rsid w:val="00F26D5C"/>
    <w:rsid w:val="00F43711"/>
    <w:rsid w:val="00F52697"/>
    <w:rsid w:val="00F54B55"/>
    <w:rsid w:val="00F57155"/>
    <w:rsid w:val="00F668B8"/>
    <w:rsid w:val="00F7597A"/>
    <w:rsid w:val="00F84223"/>
    <w:rsid w:val="00FA36DF"/>
    <w:rsid w:val="00FA6F1A"/>
    <w:rsid w:val="00FB3077"/>
    <w:rsid w:val="00FB351D"/>
    <w:rsid w:val="00FD21B5"/>
    <w:rsid w:val="00FD2CC8"/>
    <w:rsid w:val="00FD4280"/>
    <w:rsid w:val="00FE31A2"/>
    <w:rsid w:val="00FE3326"/>
    <w:rsid w:val="00FE4BC5"/>
    <w:rsid w:val="00FF0EF0"/>
    <w:rsid w:val="00FF10EB"/>
    <w:rsid w:val="00FF16E0"/>
    <w:rsid w:val="00FF584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5D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24"/>
    <w:rPr>
      <w:rFonts w:ascii="Times New Roman" w:eastAsia="Times New Roman" w:hAnsi="Times New Roman"/>
      <w:sz w:val="24"/>
      <w:szCs w:val="24"/>
      <w:lang w:val="en-US" w:eastAsia="fr-FR"/>
    </w:rPr>
  </w:style>
  <w:style w:type="paragraph" w:styleId="Heading1">
    <w:name w:val="heading 1"/>
    <w:basedOn w:val="Standard"/>
    <w:next w:val="Standard"/>
    <w:link w:val="Heading1Char"/>
    <w:rsid w:val="00785726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4B24"/>
    <w:rPr>
      <w:color w:val="0000FF"/>
      <w:u w:val="single"/>
    </w:rPr>
  </w:style>
  <w:style w:type="paragraph" w:customStyle="1" w:styleId="NormalWCCM">
    <w:name w:val="Normal WCCM"/>
    <w:rsid w:val="00704B24"/>
    <w:pPr>
      <w:widowControl w:val="0"/>
      <w:autoSpaceDE w:val="0"/>
      <w:autoSpaceDN w:val="0"/>
      <w:ind w:firstLine="284"/>
      <w:jc w:val="both"/>
    </w:pPr>
    <w:rPr>
      <w:rFonts w:ascii="Times New Roman" w:eastAsia="Times New Roman" w:hAnsi="Times New Roman"/>
      <w:szCs w:val="24"/>
      <w:lang w:val="en-US" w:eastAsia="es-ES"/>
    </w:rPr>
  </w:style>
  <w:style w:type="paragraph" w:styleId="BodyText">
    <w:name w:val="Body Text"/>
    <w:basedOn w:val="Normal"/>
    <w:link w:val="BodyTextChar"/>
    <w:rsid w:val="00704B24"/>
    <w:pPr>
      <w:jc w:val="both"/>
    </w:pPr>
    <w:rPr>
      <w:lang w:val="en-GB" w:eastAsia="x-none"/>
    </w:rPr>
  </w:style>
  <w:style w:type="character" w:customStyle="1" w:styleId="BodyTextChar">
    <w:name w:val="Body Text Char"/>
    <w:link w:val="BodyText"/>
    <w:rsid w:val="00704B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04B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4B24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TitleWCCM">
    <w:name w:val="Ref Title WCCM"/>
    <w:basedOn w:val="1stTitleWCCM"/>
    <w:rsid w:val="00704B24"/>
    <w:pPr>
      <w:tabs>
        <w:tab w:val="clear" w:pos="360"/>
      </w:tabs>
    </w:pPr>
  </w:style>
  <w:style w:type="paragraph" w:customStyle="1" w:styleId="1stTitleWCCM">
    <w:name w:val="1st Title WCCM"/>
    <w:basedOn w:val="NormalWCCM"/>
    <w:rsid w:val="00704B24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rsid w:val="00704B24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2A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2A5D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erence">
    <w:name w:val="Reference"/>
    <w:basedOn w:val="Normal"/>
    <w:rsid w:val="007C46DE"/>
    <w:pPr>
      <w:numPr>
        <w:numId w:val="1"/>
      </w:numPr>
      <w:spacing w:line="240" w:lineRule="exact"/>
      <w:jc w:val="both"/>
    </w:pPr>
    <w:rPr>
      <w:rFonts w:ascii="Helvetica" w:hAnsi="Helvetica"/>
      <w:sz w:val="20"/>
      <w:szCs w:val="20"/>
      <w:lang w:eastAsia="en-US"/>
    </w:rPr>
  </w:style>
  <w:style w:type="character" w:styleId="CommentReference">
    <w:name w:val="annotation reference"/>
    <w:unhideWhenUsed/>
    <w:rsid w:val="002D5F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5F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5FD5"/>
    <w:rPr>
      <w:rFonts w:ascii="Times New Roman" w:eastAsia="Times New Roman" w:hAnsi="Times New Roman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5FD5"/>
    <w:rPr>
      <w:rFonts w:ascii="Times New Roman" w:eastAsia="Times New Roman" w:hAnsi="Times New Roman"/>
      <w:b/>
      <w:bCs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">
    <w:name w:val="Unresolved Mention"/>
    <w:uiPriority w:val="99"/>
    <w:semiHidden/>
    <w:unhideWhenUsed/>
    <w:rsid w:val="005A03E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48512D"/>
    <w:pPr>
      <w:suppressAutoHyphens/>
      <w:autoSpaceDN w:val="0"/>
      <w:spacing w:before="280" w:after="280"/>
      <w:textAlignment w:val="baseline"/>
    </w:pPr>
    <w:rPr>
      <w:lang w:val="fr-CA" w:eastAsia="fr-CA"/>
    </w:rPr>
  </w:style>
  <w:style w:type="paragraph" w:styleId="NoSpacing">
    <w:name w:val="No Spacing"/>
    <w:rsid w:val="0048512D"/>
    <w:pPr>
      <w:suppressAutoHyphens/>
      <w:autoSpaceDN w:val="0"/>
      <w:textAlignment w:val="baseline"/>
    </w:pPr>
    <w:rPr>
      <w:rFonts w:cs="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5726"/>
    <w:rPr>
      <w:rFonts w:ascii="Cambria" w:eastAsia="MS Gothic" w:hAnsi="Cambria" w:cs="F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785726"/>
    <w:pPr>
      <w:suppressAutoHyphens/>
      <w:autoSpaceDN w:val="0"/>
      <w:spacing w:after="200" w:line="276" w:lineRule="auto"/>
      <w:textAlignment w:val="baseline"/>
    </w:pPr>
    <w:rPr>
      <w:rFonts w:cs="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rsid w:val="006A4AFB"/>
    <w:rPr>
      <w:rFonts w:ascii="Cambria" w:eastAsia="MS Gothic" w:hAnsi="Cambria" w:cs="F"/>
      <w:b/>
      <w:bCs/>
      <w:color w:val="4F81BD"/>
    </w:rPr>
  </w:style>
  <w:style w:type="character" w:customStyle="1" w:styleId="text">
    <w:name w:val="text"/>
    <w:basedOn w:val="DefaultParagraphFont"/>
    <w:rsid w:val="004A5C23"/>
  </w:style>
  <w:style w:type="character" w:customStyle="1" w:styleId="author-ref">
    <w:name w:val="author-ref"/>
    <w:basedOn w:val="DefaultParagraphFont"/>
    <w:rsid w:val="004A5C23"/>
  </w:style>
  <w:style w:type="character" w:customStyle="1" w:styleId="title-text">
    <w:name w:val="title-text"/>
    <w:basedOn w:val="DefaultParagraphFont"/>
    <w:rsid w:val="004A5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24"/>
    <w:rPr>
      <w:rFonts w:ascii="Times New Roman" w:eastAsia="Times New Roman" w:hAnsi="Times New Roman"/>
      <w:sz w:val="24"/>
      <w:szCs w:val="24"/>
      <w:lang w:val="en-US" w:eastAsia="fr-FR"/>
    </w:rPr>
  </w:style>
  <w:style w:type="paragraph" w:styleId="Heading1">
    <w:name w:val="heading 1"/>
    <w:basedOn w:val="Standard"/>
    <w:next w:val="Standard"/>
    <w:link w:val="Heading1Char"/>
    <w:rsid w:val="00785726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4B24"/>
    <w:rPr>
      <w:color w:val="0000FF"/>
      <w:u w:val="single"/>
    </w:rPr>
  </w:style>
  <w:style w:type="paragraph" w:customStyle="1" w:styleId="NormalWCCM">
    <w:name w:val="Normal WCCM"/>
    <w:rsid w:val="00704B24"/>
    <w:pPr>
      <w:widowControl w:val="0"/>
      <w:autoSpaceDE w:val="0"/>
      <w:autoSpaceDN w:val="0"/>
      <w:ind w:firstLine="284"/>
      <w:jc w:val="both"/>
    </w:pPr>
    <w:rPr>
      <w:rFonts w:ascii="Times New Roman" w:eastAsia="Times New Roman" w:hAnsi="Times New Roman"/>
      <w:szCs w:val="24"/>
      <w:lang w:val="en-US" w:eastAsia="es-ES"/>
    </w:rPr>
  </w:style>
  <w:style w:type="paragraph" w:styleId="BodyText">
    <w:name w:val="Body Text"/>
    <w:basedOn w:val="Normal"/>
    <w:link w:val="BodyTextChar"/>
    <w:rsid w:val="00704B24"/>
    <w:pPr>
      <w:jc w:val="both"/>
    </w:pPr>
    <w:rPr>
      <w:lang w:val="en-GB" w:eastAsia="x-none"/>
    </w:rPr>
  </w:style>
  <w:style w:type="character" w:customStyle="1" w:styleId="BodyTextChar">
    <w:name w:val="Body Text Char"/>
    <w:link w:val="BodyText"/>
    <w:rsid w:val="00704B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04B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4B24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TitleWCCM">
    <w:name w:val="Ref Title WCCM"/>
    <w:basedOn w:val="1stTitleWCCM"/>
    <w:rsid w:val="00704B24"/>
    <w:pPr>
      <w:tabs>
        <w:tab w:val="clear" w:pos="360"/>
      </w:tabs>
    </w:pPr>
  </w:style>
  <w:style w:type="paragraph" w:customStyle="1" w:styleId="1stTitleWCCM">
    <w:name w:val="1st Title WCCM"/>
    <w:basedOn w:val="NormalWCCM"/>
    <w:rsid w:val="00704B24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rsid w:val="00704B24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2A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2A5D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erence">
    <w:name w:val="Reference"/>
    <w:basedOn w:val="Normal"/>
    <w:rsid w:val="007C46DE"/>
    <w:pPr>
      <w:numPr>
        <w:numId w:val="1"/>
      </w:numPr>
      <w:spacing w:line="240" w:lineRule="exact"/>
      <w:jc w:val="both"/>
    </w:pPr>
    <w:rPr>
      <w:rFonts w:ascii="Helvetica" w:hAnsi="Helvetica"/>
      <w:sz w:val="20"/>
      <w:szCs w:val="20"/>
      <w:lang w:eastAsia="en-US"/>
    </w:rPr>
  </w:style>
  <w:style w:type="character" w:styleId="CommentReference">
    <w:name w:val="annotation reference"/>
    <w:unhideWhenUsed/>
    <w:rsid w:val="002D5F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5F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5FD5"/>
    <w:rPr>
      <w:rFonts w:ascii="Times New Roman" w:eastAsia="Times New Roman" w:hAnsi="Times New Roman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5FD5"/>
    <w:rPr>
      <w:rFonts w:ascii="Times New Roman" w:eastAsia="Times New Roman" w:hAnsi="Times New Roman"/>
      <w:b/>
      <w:bCs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">
    <w:name w:val="Unresolved Mention"/>
    <w:uiPriority w:val="99"/>
    <w:semiHidden/>
    <w:unhideWhenUsed/>
    <w:rsid w:val="005A03E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48512D"/>
    <w:pPr>
      <w:suppressAutoHyphens/>
      <w:autoSpaceDN w:val="0"/>
      <w:spacing w:before="280" w:after="280"/>
      <w:textAlignment w:val="baseline"/>
    </w:pPr>
    <w:rPr>
      <w:lang w:val="fr-CA" w:eastAsia="fr-CA"/>
    </w:rPr>
  </w:style>
  <w:style w:type="paragraph" w:styleId="NoSpacing">
    <w:name w:val="No Spacing"/>
    <w:rsid w:val="0048512D"/>
    <w:pPr>
      <w:suppressAutoHyphens/>
      <w:autoSpaceDN w:val="0"/>
      <w:textAlignment w:val="baseline"/>
    </w:pPr>
    <w:rPr>
      <w:rFonts w:cs="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5726"/>
    <w:rPr>
      <w:rFonts w:ascii="Cambria" w:eastAsia="MS Gothic" w:hAnsi="Cambria" w:cs="F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785726"/>
    <w:pPr>
      <w:suppressAutoHyphens/>
      <w:autoSpaceDN w:val="0"/>
      <w:spacing w:after="200" w:line="276" w:lineRule="auto"/>
      <w:textAlignment w:val="baseline"/>
    </w:pPr>
    <w:rPr>
      <w:rFonts w:cs="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rsid w:val="006A4AFB"/>
    <w:rPr>
      <w:rFonts w:ascii="Cambria" w:eastAsia="MS Gothic" w:hAnsi="Cambria" w:cs="F"/>
      <w:b/>
      <w:bCs/>
      <w:color w:val="4F81BD"/>
    </w:rPr>
  </w:style>
  <w:style w:type="character" w:customStyle="1" w:styleId="text">
    <w:name w:val="text"/>
    <w:basedOn w:val="DefaultParagraphFont"/>
    <w:rsid w:val="004A5C23"/>
  </w:style>
  <w:style w:type="character" w:customStyle="1" w:styleId="author-ref">
    <w:name w:val="author-ref"/>
    <w:basedOn w:val="DefaultParagraphFont"/>
    <w:rsid w:val="004A5C23"/>
  </w:style>
  <w:style w:type="character" w:customStyle="1" w:styleId="title-text">
    <w:name w:val="title-text"/>
    <w:basedOn w:val="DefaultParagraphFont"/>
    <w:rsid w:val="004A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www.sciencedirect.com/science/article/pii/S2212827114009482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sciencedirect.com/science/article/pii/S22128271140094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pii/S221282711400948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ABAD-780A-424E-975C-25A61C98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D37F4E5</Template>
  <TotalTime>3</TotalTime>
  <Pages>8</Pages>
  <Words>2898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ECCM17_Paper_Template</vt:lpstr>
      <vt:lpstr>ECCM17_Paper_Template</vt:lpstr>
    </vt:vector>
  </TitlesOfParts>
  <Company>Leibniz-Rechenzentrum</Company>
  <LinksUpToDate>false</LinksUpToDate>
  <CharactersWithSpaces>18800</CharactersWithSpaces>
  <SharedDoc>false</SharedDoc>
  <HLinks>
    <vt:vector size="12" baseType="variant"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>mailto:info@eccm18.org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https://pcoconvin.eventsair.com/eccm/abstracts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ECCM17_Paper_Template</dc:title>
  <dc:creator>Julian Kupski - LR</dc:creator>
  <cp:lastModifiedBy>Julian Kupski - LR</cp:lastModifiedBy>
  <cp:revision>4</cp:revision>
  <cp:lastPrinted>2018-05-21T11:52:00Z</cp:lastPrinted>
  <dcterms:created xsi:type="dcterms:W3CDTF">2018-05-25T12:39:00Z</dcterms:created>
  <dcterms:modified xsi:type="dcterms:W3CDTF">2018-05-25T12:43:00Z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