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E0" w:rsidRDefault="00B740E0" w:rsidP="00B740E0">
      <w:pPr>
        <w:rPr>
          <w:color w:val="1F497D"/>
          <w:lang w:val="en-US"/>
        </w:rPr>
      </w:pPr>
      <w:r>
        <w:rPr>
          <w:color w:val="1F497D"/>
          <w:lang w:val="en-US"/>
        </w:rPr>
        <w:t>On the use of the weak penalty method for cohesive zone modelling of delamination failure</w:t>
      </w:r>
      <w:bookmarkStart w:id="0" w:name="_GoBack"/>
      <w:bookmarkEnd w:id="0"/>
    </w:p>
    <w:p w:rsidR="00B740E0" w:rsidRDefault="00B740E0" w:rsidP="00B740E0">
      <w:pPr>
        <w:rPr>
          <w:color w:val="1F497D"/>
          <w:lang w:val="en-US"/>
        </w:rPr>
      </w:pPr>
    </w:p>
    <w:p w:rsidR="00B740E0" w:rsidRDefault="00B740E0" w:rsidP="00B740E0">
      <w:pPr>
        <w:rPr>
          <w:color w:val="1F497D"/>
          <w:lang w:val="en-US"/>
        </w:rPr>
      </w:pPr>
      <w:r>
        <w:rPr>
          <w:color w:val="1F497D"/>
          <w:lang w:val="en-US"/>
        </w:rPr>
        <w:t>“</w:t>
      </w:r>
      <w:r>
        <w:rPr>
          <w:lang w:val="en-US"/>
        </w:rPr>
        <w:t>The contribution deals with the spurious traction oscillations that quite often occur when modelling crack growth with cohesive elements. A remedy for these oscillations, previously verified for elastic interfaces, is herein presented and confirmed for problems involving crack growth.</w:t>
      </w:r>
      <w:r>
        <w:rPr>
          <w:color w:val="1F497D"/>
          <w:lang w:val="en-US"/>
        </w:rPr>
        <w:t>”</w:t>
      </w:r>
    </w:p>
    <w:p w:rsidR="00B740E0" w:rsidRDefault="00B740E0" w:rsidP="00B740E0">
      <w:pPr>
        <w:rPr>
          <w:color w:val="1F497D"/>
          <w:lang w:val="en-US"/>
        </w:rPr>
      </w:pPr>
    </w:p>
    <w:p w:rsidR="00B740E0" w:rsidRDefault="00B740E0" w:rsidP="00B740E0">
      <w:pPr>
        <w:rPr>
          <w:lang w:val="en-US"/>
        </w:rPr>
      </w:pPr>
      <w:r>
        <w:rPr>
          <w:color w:val="1F497D"/>
          <w:lang w:val="en-US"/>
        </w:rPr>
        <w:t xml:space="preserve">If you would also like to have keywords, please consider: </w:t>
      </w:r>
      <w:r>
        <w:rPr>
          <w:lang w:val="en-US"/>
        </w:rPr>
        <w:t xml:space="preserve">cohesive interface elements; traction oscillations, </w:t>
      </w:r>
      <w:proofErr w:type="spellStart"/>
      <w:r>
        <w:rPr>
          <w:lang w:val="en-US"/>
        </w:rPr>
        <w:t>stabilisation</w:t>
      </w:r>
      <w:proofErr w:type="spellEnd"/>
      <w:r>
        <w:rPr>
          <w:lang w:val="en-US"/>
        </w:rPr>
        <w:t>; weak penalty method</w:t>
      </w:r>
    </w:p>
    <w:p w:rsidR="009E0B81" w:rsidRPr="00B740E0" w:rsidRDefault="009E0B81">
      <w:pPr>
        <w:rPr>
          <w:lang w:val="en-US"/>
        </w:rPr>
      </w:pPr>
    </w:p>
    <w:sectPr w:rsidR="009E0B81" w:rsidRPr="00B74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E0"/>
    <w:rsid w:val="009E0B81"/>
    <w:rsid w:val="00B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E0D0"/>
  <w15:chartTrackingRefBased/>
  <w15:docId w15:val="{8775FE1F-B6FB-4833-9323-EC51541F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0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Kateriniou</dc:creator>
  <cp:keywords/>
  <dc:description/>
  <cp:lastModifiedBy>Giorgia Kateriniou</cp:lastModifiedBy>
  <cp:revision>1</cp:revision>
  <dcterms:created xsi:type="dcterms:W3CDTF">2018-06-04T21:20:00Z</dcterms:created>
  <dcterms:modified xsi:type="dcterms:W3CDTF">2018-06-04T21:21:00Z</dcterms:modified>
</cp:coreProperties>
</file>