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2B536CB4" w14:textId="277945C1" w:rsidR="001A775B" w:rsidRDefault="00CF5EB7" w:rsidP="009F7C7E">
      <w:pPr>
        <w:pStyle w:val="SWCTitle"/>
        <w:pBdr>
          <w:bottom w:val="single" w:sz="6" w:space="1" w:color="auto"/>
        </w:pBdr>
        <w:rPr>
          <w:sz w:val="28"/>
          <w:szCs w:val="28"/>
        </w:rPr>
      </w:pPr>
      <w:r w:rsidRPr="00CF5EB7">
        <w:rPr>
          <w:sz w:val="28"/>
          <w:szCs w:val="28"/>
          <w:lang w:val="de-DE"/>
        </w:rPr>
        <w:t>INFLUENCE OF MOUNTING CONFIGURATION ON THE THERMAL PERFORMANCE OF UNCOVERED PVT COLLECTORS</w:t>
      </w:r>
      <w:r w:rsidR="00027F1A">
        <w:rPr>
          <w:sz w:val="28"/>
          <w:szCs w:val="28"/>
          <w:lang w:val="de-DE"/>
        </w:rPr>
        <w:t xml:space="preserve"> AND </w:t>
      </w:r>
      <w:r w:rsidR="008620C3">
        <w:rPr>
          <w:sz w:val="28"/>
          <w:szCs w:val="28"/>
          <w:lang w:val="de-DE"/>
        </w:rPr>
        <w:t xml:space="preserve">ROOF </w:t>
      </w:r>
      <w:r w:rsidR="00352D1C">
        <w:rPr>
          <w:sz w:val="28"/>
          <w:szCs w:val="28"/>
          <w:lang w:val="de-DE"/>
        </w:rPr>
        <w:t xml:space="preserve">SURFACE </w:t>
      </w:r>
      <w:r w:rsidR="008620C3">
        <w:rPr>
          <w:sz w:val="28"/>
          <w:szCs w:val="28"/>
          <w:lang w:val="de-DE"/>
        </w:rPr>
        <w:t>TEMPERATURE</w:t>
      </w:r>
      <w:r w:rsidR="00352D1C">
        <w:rPr>
          <w:sz w:val="28"/>
          <w:szCs w:val="28"/>
          <w:lang w:val="de-DE"/>
        </w:rPr>
        <w:t>S</w:t>
      </w:r>
      <w:r w:rsidR="008620C3">
        <w:rPr>
          <w:sz w:val="28"/>
          <w:szCs w:val="28"/>
          <w:lang w:val="de-DE"/>
        </w:rPr>
        <w:t xml:space="preserve"> </w:t>
      </w:r>
    </w:p>
    <w:p w14:paraId="09CAE4ED" w14:textId="77777777" w:rsidR="00CF5EB7" w:rsidRDefault="00CF5EB7" w:rsidP="009F7C7E">
      <w:pPr>
        <w:pStyle w:val="SWCTitle"/>
        <w:pBdr>
          <w:bottom w:val="single" w:sz="6" w:space="1" w:color="auto"/>
        </w:pBdr>
      </w:pPr>
    </w:p>
    <w:p w14:paraId="3A7DF4B5" w14:textId="77777777" w:rsidR="001A775B" w:rsidRDefault="001A775B" w:rsidP="001A775B">
      <w:pPr>
        <w:pStyle w:val="SWCSummary"/>
      </w:pPr>
      <w:r>
        <w:t>Summary</w:t>
      </w:r>
    </w:p>
    <w:p w14:paraId="09AEFCA7" w14:textId="70860EEB" w:rsidR="00115B5B" w:rsidRDefault="00115B5B" w:rsidP="00115B5B">
      <w:pPr>
        <w:pStyle w:val="SWCText"/>
        <w:pBdr>
          <w:bottom w:val="single" w:sz="6" w:space="1" w:color="auto"/>
        </w:pBdr>
      </w:pPr>
      <w:r>
        <w:t xml:space="preserve">Two uncovered PVT collectors with </w:t>
      </w:r>
      <w:r w:rsidR="00E7112D">
        <w:t xml:space="preserve">and without </w:t>
      </w:r>
      <w:r>
        <w:t xml:space="preserve">backside </w:t>
      </w:r>
      <w:r w:rsidR="00E7112D">
        <w:t>insulation</w:t>
      </w:r>
      <w:r>
        <w:t xml:space="preserve"> were experimentally tested under operating conditions</w:t>
      </w:r>
      <w:r w:rsidR="007177B4">
        <w:t xml:space="preserve"> </w:t>
      </w:r>
      <w:r w:rsidR="00396D8A">
        <w:t xml:space="preserve">that </w:t>
      </w:r>
      <w:r w:rsidR="006D6464">
        <w:t>represent</w:t>
      </w:r>
      <w:r w:rsidR="00396D8A">
        <w:t xml:space="preserve"> being sources for a heat pump in </w:t>
      </w:r>
      <w:r w:rsidR="00F433B8">
        <w:t>Nordic climates</w:t>
      </w:r>
      <w:r>
        <w:t xml:space="preserve">. The study investigates the effect of mounting configuration by comparing performance with and without </w:t>
      </w:r>
      <w:r w:rsidR="00D0594F">
        <w:t>barriers</w:t>
      </w:r>
      <w:r>
        <w:t xml:space="preserve"> around the collectors.</w:t>
      </w:r>
      <w:r w:rsidR="007177B4">
        <w:t xml:space="preserve"> </w:t>
      </w:r>
      <w:r w:rsidR="007177B4" w:rsidRPr="007177B4">
        <w:t xml:space="preserve">The </w:t>
      </w:r>
      <w:r w:rsidR="00D0594F">
        <w:t>barriers</w:t>
      </w:r>
      <w:r w:rsidR="007177B4" w:rsidRPr="007177B4">
        <w:t xml:space="preserve"> were </w:t>
      </w:r>
      <w:r w:rsidR="007177B4">
        <w:t>installed</w:t>
      </w:r>
      <w:r w:rsidR="007177B4" w:rsidRPr="007177B4">
        <w:t xml:space="preserve"> to replicate a typical installation where multiple collectors are mounted side by side, limiting airflow beneath the panels. This configuration was compared to freely ventilated conditions without barriers.</w:t>
      </w:r>
      <w:r w:rsidR="00F26CB3">
        <w:t xml:space="preserve"> </w:t>
      </w:r>
      <w:r>
        <w:t xml:space="preserve">Results show that </w:t>
      </w:r>
      <w:r w:rsidR="00A302AD">
        <w:t>the barriers affected the</w:t>
      </w:r>
      <w:r>
        <w:t xml:space="preserve"> thermal performance</w:t>
      </w:r>
      <w:r w:rsidR="003F3BB4">
        <w:t>. T</w:t>
      </w:r>
      <w:r w:rsidR="00A302AD">
        <w:t xml:space="preserve">he </w:t>
      </w:r>
      <w:r w:rsidR="00347811">
        <w:t xml:space="preserve">heat loss coefficient and the wind </w:t>
      </w:r>
      <w:r w:rsidR="00F26CB3">
        <w:t>dependent</w:t>
      </w:r>
      <w:r w:rsidR="00347811">
        <w:t xml:space="preserve"> heat loss coefficient </w:t>
      </w:r>
      <w:r w:rsidR="00035382">
        <w:t>were</w:t>
      </w:r>
      <w:r w:rsidR="00347811">
        <w:t xml:space="preserve"> affected</w:t>
      </w:r>
      <w:r w:rsidR="003F3BB4">
        <w:t>,</w:t>
      </w:r>
      <w:r w:rsidR="00347811">
        <w:t xml:space="preserve"> especially on the </w:t>
      </w:r>
      <w:r w:rsidR="008E02C5">
        <w:t>non-insulated</w:t>
      </w:r>
      <w:r w:rsidR="00F26CB3">
        <w:t xml:space="preserve"> panel. </w:t>
      </w:r>
      <w:r>
        <w:t xml:space="preserve">Mounting configuration also affected </w:t>
      </w:r>
      <w:r w:rsidR="00F433B8">
        <w:t>the</w:t>
      </w:r>
      <w:r>
        <w:t xml:space="preserve"> temperatures</w:t>
      </w:r>
      <w:r w:rsidR="00F433B8">
        <w:t xml:space="preserve"> measured at the roof surface below the </w:t>
      </w:r>
      <w:r w:rsidR="006D6464">
        <w:t>panels</w:t>
      </w:r>
      <w:r>
        <w:t xml:space="preserve">. Without barriers, roof temperatures were close to ambient, while </w:t>
      </w:r>
      <w:r w:rsidR="00F26CB3">
        <w:t>barriers</w:t>
      </w:r>
      <w:r>
        <w:t xml:space="preserve"> reduced </w:t>
      </w:r>
      <w:r w:rsidR="006D6464">
        <w:t xml:space="preserve">the roof surface </w:t>
      </w:r>
      <w:r>
        <w:t>temperatures by up to 8 K.</w:t>
      </w:r>
    </w:p>
    <w:p w14:paraId="5AB3A3E7" w14:textId="2601365A" w:rsidR="00DB52E7" w:rsidRDefault="00DB52E7" w:rsidP="001A775B">
      <w:pPr>
        <w:pStyle w:val="SWCText"/>
        <w:pBdr>
          <w:bottom w:val="single" w:sz="6" w:space="1" w:color="auto"/>
        </w:pBdr>
        <w:rPr>
          <w:i/>
          <w:iCs/>
        </w:rPr>
      </w:pPr>
      <w:r w:rsidRPr="0004545F">
        <w:rPr>
          <w:i/>
          <w:iCs/>
        </w:rPr>
        <w:t xml:space="preserve">Keywords: </w:t>
      </w:r>
      <w:r w:rsidR="006D6464">
        <w:rPr>
          <w:i/>
          <w:iCs/>
        </w:rPr>
        <w:t xml:space="preserve">PVT, </w:t>
      </w:r>
      <w:r w:rsidR="00644A16">
        <w:rPr>
          <w:i/>
          <w:iCs/>
        </w:rPr>
        <w:t>heat pump source, mounting, thermal performance.</w:t>
      </w:r>
    </w:p>
    <w:p w14:paraId="01458796" w14:textId="4BE1D9B0" w:rsidR="00FA4DF8" w:rsidRDefault="002C089D" w:rsidP="001A775B">
      <w:pPr>
        <w:pStyle w:val="SWCText"/>
        <w:pBdr>
          <w:bottom w:val="single" w:sz="6" w:space="1" w:color="auto"/>
        </w:pBdr>
        <w:rPr>
          <w:i/>
          <w:iCs/>
        </w:rPr>
      </w:pPr>
      <w:r>
        <w:rPr>
          <w:i/>
          <w:iCs/>
        </w:rPr>
        <w:t>Field of application for the findings:</w:t>
      </w:r>
      <w:r w:rsidR="00F034B4" w:rsidRPr="00F034B4">
        <w:t xml:space="preserve"> </w:t>
      </w:r>
      <w:r w:rsidR="00F034B4" w:rsidRPr="00F034B4">
        <w:rPr>
          <w:i/>
          <w:iCs/>
        </w:rPr>
        <w:t>Boundary condition definition for simulation and performance evaluation of uncovered PVT collectors in array-mounted configurations.</w:t>
      </w:r>
    </w:p>
    <w:p w14:paraId="185A319D" w14:textId="74176325" w:rsidR="002C089D" w:rsidRDefault="00CC3B0C" w:rsidP="001A775B">
      <w:pPr>
        <w:pStyle w:val="SWCText"/>
        <w:pBdr>
          <w:bottom w:val="single" w:sz="6" w:space="1" w:color="auto"/>
        </w:pBdr>
      </w:pPr>
      <w:r>
        <w:rPr>
          <w:i/>
          <w:iCs/>
        </w:rPr>
        <w:t>Addressed audience:</w:t>
      </w:r>
      <w:r w:rsidR="00505366" w:rsidRPr="00505366">
        <w:rPr>
          <w:i/>
          <w:iCs/>
        </w:rPr>
        <w:t xml:space="preserve"> </w:t>
      </w:r>
      <w:r w:rsidR="00505366">
        <w:rPr>
          <w:i/>
          <w:iCs/>
        </w:rPr>
        <w:t>Researchers, consultants, PVT stakeholders</w:t>
      </w:r>
    </w:p>
    <w:p w14:paraId="51CD8377" w14:textId="7FBC4EC1" w:rsidR="00D32EF0" w:rsidRPr="004C4EE9" w:rsidRDefault="00D32EF0" w:rsidP="004C4EE9">
      <w:pPr>
        <w:pStyle w:val="SWCHeading1"/>
      </w:pPr>
      <w:r w:rsidRPr="004C4EE9">
        <w:t>Introduction</w:t>
      </w:r>
      <w:r w:rsidR="009E0D67">
        <w:t xml:space="preserve"> </w:t>
      </w:r>
    </w:p>
    <w:p w14:paraId="0A788150" w14:textId="2FA43A53" w:rsidR="005F7BDF" w:rsidRDefault="005F7BDF" w:rsidP="005F7BDF">
      <w:pPr>
        <w:pStyle w:val="SWCText"/>
      </w:pPr>
      <w:r>
        <w:t>Photovoltaic-thermal (PVT) collectors are increasingly used as heat sources for heat pump systems in Nordic climates, where they often operate at temperatures below ambient air temperature and under varying weather conditions. In such systems, the thermal performance of uncovered PVT collectors is strongly influenced by convective heat exchange with the surroundings. While collector characterization is typically carried out under well-defined and freely ventilated conditions, actual installations often consist of multiple collectors mounted side by side on roofs. This creates array-like conditions where airflow beneath the collectors is restricted, altering heat losses and overall performance.</w:t>
      </w:r>
    </w:p>
    <w:p w14:paraId="0EDF789B" w14:textId="08BE7DA9" w:rsidR="005F7BDF" w:rsidRDefault="005F7BDF" w:rsidP="005F7BDF">
      <w:pPr>
        <w:pStyle w:val="SWCText"/>
      </w:pPr>
      <w:r>
        <w:t>Despite this, the effect of mounting configuration representing such installations is not well documented in standard collector testing. In particular, the influence of barriers that limit airflow beneath the collectors remains insufficiently quantified.</w:t>
      </w:r>
    </w:p>
    <w:p w14:paraId="28FD0F4F" w14:textId="77777777" w:rsidR="005F7BDF" w:rsidRDefault="005F7BDF" w:rsidP="005F7BDF">
      <w:pPr>
        <w:pStyle w:val="SWCText"/>
      </w:pPr>
      <w:r>
        <w:t>This study addresses this gap by experimentally investigating two uncovered PVT collectors with and without backside insulation under mounting configurations with and without barriers, replicating both freely ventilated and array-like installation conditions.</w:t>
      </w:r>
    </w:p>
    <w:p w14:paraId="378F0C31" w14:textId="6AB8BEDF" w:rsidR="00D32EF0" w:rsidRPr="006309AA" w:rsidRDefault="00CE7112" w:rsidP="00490F10">
      <w:pPr>
        <w:pStyle w:val="SWCHeading1"/>
      </w:pPr>
      <w:r>
        <w:t>Experimental setup</w:t>
      </w:r>
    </w:p>
    <w:p w14:paraId="2D386106" w14:textId="1D81EC06" w:rsidR="002501AD" w:rsidRDefault="002501AD" w:rsidP="007C1632">
      <w:pPr>
        <w:pStyle w:val="SWCText"/>
      </w:pPr>
      <w:r w:rsidRPr="002501AD">
        <w:t xml:space="preserve">Two uncovered PVT collectors </w:t>
      </w:r>
      <w:r w:rsidR="007F7C5A">
        <w:t xml:space="preserve">with collector areas of </w:t>
      </w:r>
      <w:r w:rsidR="000445CF">
        <w:t>2.08</w:t>
      </w:r>
      <w:r w:rsidR="00B45194">
        <w:t xml:space="preserve"> m²</w:t>
      </w:r>
      <w:r w:rsidRPr="002501AD">
        <w:t>were installed in an outdoor test facility.</w:t>
      </w:r>
      <w:r>
        <w:t xml:space="preserve"> The panels were </w:t>
      </w:r>
      <w:r w:rsidR="00D86F79">
        <w:t xml:space="preserve">built </w:t>
      </w:r>
      <w:r w:rsidR="00BE6FB8">
        <w:t>from</w:t>
      </w:r>
      <w:r w:rsidR="00D86F79">
        <w:t xml:space="preserve"> commercially available PV </w:t>
      </w:r>
      <w:r w:rsidR="00035382">
        <w:t>panels</w:t>
      </w:r>
      <w:r w:rsidR="00D86F79">
        <w:t xml:space="preserve"> and </w:t>
      </w:r>
      <w:r w:rsidR="008C3C87">
        <w:t>roll bond absorbers.</w:t>
      </w:r>
      <w:r w:rsidRPr="002501AD">
        <w:t xml:space="preserve"> One collector had an exposed, non-insulated backside, while the other </w:t>
      </w:r>
      <w:r w:rsidR="00CB1FFB">
        <w:t xml:space="preserve">was covered with </w:t>
      </w:r>
      <w:r w:rsidRPr="002501AD">
        <w:t>insulation</w:t>
      </w:r>
      <w:r w:rsidR="00CB1FFB">
        <w:t xml:space="preserve"> on the back side</w:t>
      </w:r>
      <w:r w:rsidRPr="002501AD">
        <w:t>. The collectors were operated with a flow rate of approximately 1 l/min and inlet temperatures ranging from −10 °C to 30 °C. Measurements of temperatures, flow rates, solar irradiance</w:t>
      </w:r>
      <w:r w:rsidR="00CB1FFB">
        <w:t>, long wave radiation</w:t>
      </w:r>
      <w:r w:rsidRPr="002501AD">
        <w:t xml:space="preserve">, wind speed and electrical output were recorded and averaged over fixed intervals. </w:t>
      </w:r>
      <w:r w:rsidR="00035382">
        <w:t>Also,</w:t>
      </w:r>
      <w:r w:rsidR="00F719C2">
        <w:t xml:space="preserve"> the temperature at the surface of the roof below </w:t>
      </w:r>
      <w:r w:rsidR="00F719C2">
        <w:lastRenderedPageBreak/>
        <w:t xml:space="preserve">the panels was logged. </w:t>
      </w:r>
      <w:r w:rsidR="00EA7798">
        <w:t xml:space="preserve">The distance between the </w:t>
      </w:r>
      <w:r w:rsidR="007100D2">
        <w:t xml:space="preserve">roof and the panels was 50 mm. </w:t>
      </w:r>
      <w:r w:rsidRPr="002501AD">
        <w:t>The collectors were tested both with and without barriers mounted around them to replicate array-like and freely ventilated installation conditions.</w:t>
      </w:r>
      <w:r w:rsidR="00D141E4">
        <w:t xml:space="preserve"> </w:t>
      </w:r>
    </w:p>
    <w:p w14:paraId="663443D6" w14:textId="6C2B13EC" w:rsidR="00D141E4" w:rsidRDefault="00D141E4" w:rsidP="00D141E4">
      <w:pPr>
        <w:pStyle w:val="SWCText"/>
      </w:pPr>
      <w:r>
        <w:t xml:space="preserve">Three different ways of installing </w:t>
      </w:r>
      <w:r w:rsidR="00F9231D">
        <w:t>were</w:t>
      </w:r>
      <w:r>
        <w:t xml:space="preserve"> investigated. </w:t>
      </w:r>
    </w:p>
    <w:p w14:paraId="7E1B50AA" w14:textId="053C7D96" w:rsidR="00D141E4" w:rsidRDefault="00D141E4" w:rsidP="00F9231D">
      <w:pPr>
        <w:pStyle w:val="SWCText"/>
        <w:numPr>
          <w:ilvl w:val="0"/>
          <w:numId w:val="25"/>
        </w:numPr>
      </w:pPr>
      <w:r>
        <w:t>No barriers, wind can easily pass below panel</w:t>
      </w:r>
    </w:p>
    <w:p w14:paraId="78F2877C" w14:textId="5E55BBA0" w:rsidR="00D141E4" w:rsidRDefault="00CF0043" w:rsidP="00F9231D">
      <w:pPr>
        <w:pStyle w:val="SWCText"/>
        <w:numPr>
          <w:ilvl w:val="0"/>
          <w:numId w:val="25"/>
        </w:numPr>
      </w:pPr>
      <w:r>
        <w:t>barriers</w:t>
      </w:r>
      <w:r w:rsidR="00D141E4">
        <w:t xml:space="preserve"> with 2 cm gaps</w:t>
      </w:r>
    </w:p>
    <w:p w14:paraId="0B449876" w14:textId="1A0BD94C" w:rsidR="00D141E4" w:rsidRDefault="00D141E4" w:rsidP="00F9231D">
      <w:pPr>
        <w:pStyle w:val="SWCText"/>
        <w:numPr>
          <w:ilvl w:val="0"/>
          <w:numId w:val="25"/>
        </w:numPr>
      </w:pPr>
      <w:r>
        <w:t>Fully closed.</w:t>
      </w:r>
    </w:p>
    <w:p w14:paraId="725AB6AF" w14:textId="77777777" w:rsidR="00820CBA" w:rsidRDefault="00D141E4" w:rsidP="00F9231D">
      <w:pPr>
        <w:pStyle w:val="SWCText"/>
      </w:pPr>
      <w:r>
        <w:t xml:space="preserve">In the case of “a” the panels were mounted so that air could easily pass below the panel. This installation </w:t>
      </w:r>
      <w:r w:rsidR="00CF0043">
        <w:t>is</w:t>
      </w:r>
      <w:r>
        <w:t xml:space="preserve"> typical for testing a single collector. However, in an actual installation on a building multiple panels will be mounted side by side limiting the air to freely pass below. In the “b” installation </w:t>
      </w:r>
      <w:r w:rsidR="00CF0043">
        <w:t>barriers</w:t>
      </w:r>
      <w:r>
        <w:t xml:space="preserve"> are mounted around the panel. There is an approximately 2 cm gap between the frame and the PVT panel. This can represent panels mounted side by side with a 2 cm gap between the panels. Finally, in “c” the gap is closed representing a PVT roof with multiple panels mounted side by side without any gaps between the panels.</w:t>
      </w:r>
      <w:r w:rsidR="00820CBA">
        <w:t xml:space="preserve"> </w:t>
      </w:r>
    </w:p>
    <w:p w14:paraId="56C4DB9F" w14:textId="6D4E18A8" w:rsidR="00820CBA" w:rsidRDefault="00820CBA" w:rsidP="00F12B42">
      <w:pPr>
        <w:pStyle w:val="SWCText"/>
        <w:jc w:val="center"/>
      </w:pPr>
      <w:r w:rsidRPr="00360C86">
        <w:rPr>
          <w:noProof/>
        </w:rPr>
        <w:drawing>
          <wp:inline distT="0" distB="0" distL="0" distR="0" wp14:anchorId="6814E468" wp14:editId="048B61E5">
            <wp:extent cx="3564255" cy="2247305"/>
            <wp:effectExtent l="0" t="0" r="0" b="635"/>
            <wp:docPr id="1220532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532497" name=""/>
                    <pic:cNvPicPr/>
                  </pic:nvPicPr>
                  <pic:blipFill>
                    <a:blip r:embed="rId8"/>
                    <a:stretch>
                      <a:fillRect/>
                    </a:stretch>
                  </pic:blipFill>
                  <pic:spPr>
                    <a:xfrm>
                      <a:off x="0" y="0"/>
                      <a:ext cx="3575072" cy="2254125"/>
                    </a:xfrm>
                    <a:prstGeom prst="rect">
                      <a:avLst/>
                    </a:prstGeom>
                  </pic:spPr>
                </pic:pic>
              </a:graphicData>
            </a:graphic>
          </wp:inline>
        </w:drawing>
      </w:r>
    </w:p>
    <w:p w14:paraId="4DE1C263" w14:textId="2C1C9BD7" w:rsidR="00F12B42" w:rsidRDefault="00F12B42" w:rsidP="00F12B42">
      <w:pPr>
        <w:pStyle w:val="SWCTableFigureCaption"/>
      </w:pPr>
      <w:r>
        <w:t xml:space="preserve">Fig. </w:t>
      </w:r>
      <w:r w:rsidRPr="006309AA">
        <w:t>1</w:t>
      </w:r>
      <w:r>
        <w:t xml:space="preserve">: </w:t>
      </w:r>
      <w:r w:rsidR="006C597F">
        <w:t>T</w:t>
      </w:r>
      <w:r>
        <w:t>wo PVT collectors with barriers mounted around the panels with a 2 cm gap.</w:t>
      </w:r>
    </w:p>
    <w:p w14:paraId="46FBB3BE" w14:textId="77777777" w:rsidR="00820CBA" w:rsidRDefault="00820CBA" w:rsidP="00F9231D">
      <w:pPr>
        <w:pStyle w:val="SWCText"/>
      </w:pPr>
    </w:p>
    <w:p w14:paraId="4D0F8958" w14:textId="3703038E" w:rsidR="00D141E4" w:rsidRDefault="00820CBA" w:rsidP="00F9231D">
      <w:pPr>
        <w:pStyle w:val="SWCText"/>
      </w:pPr>
      <w:r w:rsidRPr="00820CBA">
        <w:t xml:space="preserve">Collector efficiency </w:t>
      </w:r>
      <w:r w:rsidR="00A24700">
        <w:t>coefficients</w:t>
      </w:r>
      <w:r w:rsidRPr="00820CBA">
        <w:t xml:space="preserve"> </w:t>
      </w:r>
      <w:r w:rsidR="009473AE">
        <w:t xml:space="preserve">for the </w:t>
      </w:r>
      <w:r w:rsidR="00F02F1E">
        <w:t xml:space="preserve">two </w:t>
      </w:r>
      <w:r w:rsidR="009473AE">
        <w:t xml:space="preserve">panels </w:t>
      </w:r>
      <w:r w:rsidRPr="00820CBA">
        <w:t>are derived a</w:t>
      </w:r>
      <w:r w:rsidR="009473AE">
        <w:t>ccording to</w:t>
      </w:r>
      <w:r w:rsidRPr="00820CBA">
        <w:t xml:space="preserve"> the ISO 9806:2017 standard</w:t>
      </w:r>
      <w:r w:rsidR="000122BC">
        <w:t xml:space="preserve"> for each </w:t>
      </w:r>
      <w:r w:rsidR="001A0119">
        <w:t>setup.</w:t>
      </w:r>
      <w:r w:rsidR="00A472D3">
        <w:t xml:space="preserve"> </w:t>
      </w:r>
      <w:r w:rsidR="00966B25">
        <w:t xml:space="preserve">During testing the </w:t>
      </w:r>
      <w:r w:rsidR="005D7EE3">
        <w:t>electrical part</w:t>
      </w:r>
      <w:r w:rsidR="006E2585">
        <w:t>s</w:t>
      </w:r>
      <w:r w:rsidR="005D7EE3">
        <w:t xml:space="preserve"> </w:t>
      </w:r>
      <w:r w:rsidR="006E2585">
        <w:t xml:space="preserve">of each panel </w:t>
      </w:r>
      <w:r w:rsidR="005D7EE3">
        <w:t>w</w:t>
      </w:r>
      <w:r w:rsidR="006E2585">
        <w:t>ere</w:t>
      </w:r>
      <w:r w:rsidR="005D7EE3">
        <w:t xml:space="preserve"> </w:t>
      </w:r>
      <w:r w:rsidR="007429DB">
        <w:t>connected</w:t>
      </w:r>
      <w:r w:rsidR="006E2585">
        <w:t xml:space="preserve"> to </w:t>
      </w:r>
      <w:r w:rsidR="00871576">
        <w:t>E</w:t>
      </w:r>
      <w:r w:rsidR="007429DB">
        <w:t>n</w:t>
      </w:r>
      <w:r w:rsidR="00871576">
        <w:t>phase</w:t>
      </w:r>
      <w:r w:rsidR="007429DB">
        <w:t xml:space="preserve"> IQ7+ microinverters.</w:t>
      </w:r>
      <w:r w:rsidR="00871576">
        <w:t xml:space="preserve"> </w:t>
      </w:r>
    </w:p>
    <w:p w14:paraId="3D83E22A" w14:textId="235D711A" w:rsidR="003E1E1C" w:rsidRPr="006309AA" w:rsidRDefault="00CE7112" w:rsidP="00490F10">
      <w:pPr>
        <w:pStyle w:val="SWCHeading1"/>
      </w:pPr>
      <w:r>
        <w:t>Results</w:t>
      </w:r>
    </w:p>
    <w:p w14:paraId="07882D6B" w14:textId="52B71AE2" w:rsidR="00D32EF0" w:rsidRPr="006309AA" w:rsidRDefault="001647D2" w:rsidP="009F7C7E">
      <w:pPr>
        <w:pStyle w:val="SWCHeading11"/>
      </w:pPr>
      <w:r>
        <w:t>3</w:t>
      </w:r>
      <w:r w:rsidR="0084100F">
        <w:t xml:space="preserve">.1. </w:t>
      </w:r>
      <w:r w:rsidR="001D11EB">
        <w:t>Thermal collector coefficients</w:t>
      </w:r>
    </w:p>
    <w:p w14:paraId="187C9FDF" w14:textId="412DFB41" w:rsidR="001D11EB" w:rsidRDefault="00856EE4" w:rsidP="00B214A1">
      <w:pPr>
        <w:pStyle w:val="SWCText"/>
      </w:pPr>
      <w:r w:rsidRPr="00856EE4">
        <w:t xml:space="preserve">Results show that the barriers affected the thermal performance of the collectors. The heat loss coefficient and the wind dependent heat loss coefficient were influenced, particularly for the non-insulated collector. Removing the barriers resulted in higher optical efficiency </w:t>
      </w:r>
      <w:r w:rsidR="00286F77" w:rsidRPr="00B438CF">
        <w:t>η0</w:t>
      </w:r>
      <w:r w:rsidR="00286F77">
        <w:t>, lower</w:t>
      </w:r>
      <w:r w:rsidR="00BB7E94">
        <w:t xml:space="preserve"> </w:t>
      </w:r>
      <w:r w:rsidR="009D7034">
        <w:t xml:space="preserve">temperature </w:t>
      </w:r>
      <w:r w:rsidR="00286F77">
        <w:t>dependent</w:t>
      </w:r>
      <w:r w:rsidR="009D7034">
        <w:t xml:space="preserve"> heat loss coefficient a1 and </w:t>
      </w:r>
      <w:r w:rsidR="004D74C5">
        <w:t>higher wind dependent heat loss coefficient a3</w:t>
      </w:r>
      <w:r w:rsidR="004C11F1">
        <w:t xml:space="preserve"> as seen in table 1</w:t>
      </w:r>
      <w:r w:rsidRPr="00856EE4">
        <w:t>.</w:t>
      </w:r>
    </w:p>
    <w:p w14:paraId="2F713579" w14:textId="77777777" w:rsidR="000B6BAB" w:rsidRDefault="000B6BAB">
      <w:pPr>
        <w:rPr>
          <w:b/>
          <w:color w:val="000000"/>
          <w:sz w:val="16"/>
          <w:szCs w:val="20"/>
          <w:lang w:val="en-US"/>
        </w:rPr>
      </w:pPr>
      <w:r>
        <w:br w:type="page"/>
      </w:r>
    </w:p>
    <w:p w14:paraId="51CAD9DC" w14:textId="1C0CBB11" w:rsidR="00CE24F0" w:rsidRPr="006309AA" w:rsidRDefault="00CE24F0" w:rsidP="00CE24F0">
      <w:pPr>
        <w:pStyle w:val="SWCTableFigureCaption"/>
      </w:pPr>
      <w:r>
        <w:lastRenderedPageBreak/>
        <w:t xml:space="preserve">Tab. </w:t>
      </w:r>
      <w:r w:rsidRPr="006309AA">
        <w:t>1</w:t>
      </w:r>
      <w:r>
        <w:t xml:space="preserve">: </w:t>
      </w:r>
      <w:r w:rsidR="00480A91">
        <w:t>D</w:t>
      </w:r>
      <w:r>
        <w:t xml:space="preserve">erived </w:t>
      </w:r>
      <w:r w:rsidR="00F76983">
        <w:t xml:space="preserve">thermal </w:t>
      </w:r>
      <w:r>
        <w:t>coefficients</w:t>
      </w:r>
      <w:r w:rsidR="00F76983">
        <w:t xml:space="preserve"> for PVT panel without insulation</w:t>
      </w:r>
      <w:r>
        <w:t>.</w:t>
      </w:r>
    </w:p>
    <w:tbl>
      <w:tblPr>
        <w:tblStyle w:val="TableGrid"/>
        <w:tblW w:w="0" w:type="auto"/>
        <w:jc w:val="center"/>
        <w:tblLook w:val="01E0" w:firstRow="1" w:lastRow="1" w:firstColumn="1" w:lastColumn="1" w:noHBand="0" w:noVBand="0"/>
      </w:tblPr>
      <w:tblGrid>
        <w:gridCol w:w="2330"/>
        <w:gridCol w:w="3391"/>
        <w:gridCol w:w="3036"/>
      </w:tblGrid>
      <w:tr w:rsidR="0078372B" w:rsidRPr="006309AA" w14:paraId="0DD10587" w14:textId="1522DD98" w:rsidTr="00CE24F0">
        <w:trPr>
          <w:jc w:val="center"/>
        </w:trPr>
        <w:tc>
          <w:tcPr>
            <w:tcW w:w="2330" w:type="dxa"/>
          </w:tcPr>
          <w:p w14:paraId="6E14BDB0" w14:textId="0443633D" w:rsidR="0078372B" w:rsidRPr="006309AA" w:rsidRDefault="0078372B" w:rsidP="0078372B">
            <w:pPr>
              <w:pStyle w:val="SWCTableHeader"/>
            </w:pPr>
            <w:r w:rsidRPr="005B3EF1">
              <w:t>Coefficient</w:t>
            </w:r>
          </w:p>
        </w:tc>
        <w:tc>
          <w:tcPr>
            <w:tcW w:w="3391" w:type="dxa"/>
          </w:tcPr>
          <w:p w14:paraId="2CBDF0F1" w14:textId="53524DAE" w:rsidR="0078372B" w:rsidRPr="006309AA" w:rsidRDefault="0078372B" w:rsidP="0078372B">
            <w:pPr>
              <w:pStyle w:val="SWCTableHeader"/>
            </w:pPr>
            <w:r w:rsidRPr="00B50211">
              <w:t>With barriers</w:t>
            </w:r>
          </w:p>
        </w:tc>
        <w:tc>
          <w:tcPr>
            <w:tcW w:w="3036" w:type="dxa"/>
          </w:tcPr>
          <w:p w14:paraId="759BBC33" w14:textId="177AE48E" w:rsidR="0078372B" w:rsidRPr="00E65ABF" w:rsidRDefault="0078372B" w:rsidP="0078372B">
            <w:pPr>
              <w:pStyle w:val="SWCTableHeader"/>
            </w:pPr>
            <w:r w:rsidRPr="00B50211">
              <w:t>Without barriers</w:t>
            </w:r>
          </w:p>
        </w:tc>
      </w:tr>
      <w:tr w:rsidR="00F76983" w:rsidRPr="006309AA" w14:paraId="56B784E7" w14:textId="2D07899E" w:rsidTr="00CE24F0">
        <w:trPr>
          <w:jc w:val="center"/>
        </w:trPr>
        <w:tc>
          <w:tcPr>
            <w:tcW w:w="2330" w:type="dxa"/>
          </w:tcPr>
          <w:p w14:paraId="26CDB375" w14:textId="301AA598" w:rsidR="00F76983" w:rsidRPr="006309AA" w:rsidRDefault="00F76983" w:rsidP="00F76983">
            <w:pPr>
              <w:pStyle w:val="SWCTableText"/>
            </w:pPr>
            <w:r w:rsidRPr="00B438CF">
              <w:t>η</w:t>
            </w:r>
            <w:proofErr w:type="gramStart"/>
            <w:r w:rsidRPr="00B438CF">
              <w:t>0,b</w:t>
            </w:r>
            <w:proofErr w:type="gramEnd"/>
            <w:r w:rsidRPr="00B438CF">
              <w:t xml:space="preserve"> (beam)</w:t>
            </w:r>
          </w:p>
        </w:tc>
        <w:tc>
          <w:tcPr>
            <w:tcW w:w="3391" w:type="dxa"/>
          </w:tcPr>
          <w:p w14:paraId="3C6A57CF" w14:textId="4CB73A37" w:rsidR="00F76983" w:rsidRPr="00FC09A1" w:rsidRDefault="00F76983" w:rsidP="00F76983">
            <w:pPr>
              <w:pStyle w:val="SWCTableText"/>
            </w:pPr>
            <w:r w:rsidRPr="00B438CF">
              <w:t>0.52</w:t>
            </w:r>
          </w:p>
        </w:tc>
        <w:tc>
          <w:tcPr>
            <w:tcW w:w="3036" w:type="dxa"/>
          </w:tcPr>
          <w:p w14:paraId="153743C6" w14:textId="5C49FF50" w:rsidR="00F76983" w:rsidRPr="0038023D" w:rsidRDefault="00F76983" w:rsidP="00F76983">
            <w:pPr>
              <w:pStyle w:val="SWCTableText"/>
            </w:pPr>
            <w:r w:rsidRPr="00B438CF">
              <w:t>0.57</w:t>
            </w:r>
          </w:p>
        </w:tc>
      </w:tr>
      <w:tr w:rsidR="00F76983" w:rsidRPr="006309AA" w14:paraId="4B91DB32" w14:textId="3168F9E1" w:rsidTr="00CE24F0">
        <w:trPr>
          <w:jc w:val="center"/>
        </w:trPr>
        <w:tc>
          <w:tcPr>
            <w:tcW w:w="2330" w:type="dxa"/>
          </w:tcPr>
          <w:p w14:paraId="5972708D" w14:textId="60A8C678" w:rsidR="00F76983" w:rsidRPr="006309AA" w:rsidRDefault="00F76983" w:rsidP="00F76983">
            <w:pPr>
              <w:pStyle w:val="SWCTableText"/>
            </w:pPr>
            <w:r w:rsidRPr="00B438CF">
              <w:t>a1 [W</w:t>
            </w:r>
            <w:r w:rsidR="00881371">
              <w:t xml:space="preserve"> </w:t>
            </w:r>
            <w:r w:rsidRPr="00B438CF">
              <w:t>m</w:t>
            </w:r>
            <w:r w:rsidR="00AC3BD5" w:rsidRPr="00AC3BD5">
              <w:rPr>
                <w:vertAlign w:val="superscript"/>
              </w:rPr>
              <w:t>-2</w:t>
            </w:r>
            <w:r w:rsidRPr="00B438CF">
              <w:t>K</w:t>
            </w:r>
            <w:r w:rsidR="00AC3BD5" w:rsidRPr="00AC3BD5">
              <w:rPr>
                <w:vertAlign w:val="superscript"/>
              </w:rPr>
              <w:t>-1</w:t>
            </w:r>
            <w:r w:rsidRPr="00B438CF">
              <w:t>]</w:t>
            </w:r>
          </w:p>
        </w:tc>
        <w:tc>
          <w:tcPr>
            <w:tcW w:w="3391" w:type="dxa"/>
          </w:tcPr>
          <w:p w14:paraId="1654BAE0" w14:textId="2777841A" w:rsidR="00F76983" w:rsidRDefault="00F76983" w:rsidP="00F76983">
            <w:pPr>
              <w:pStyle w:val="SWCTableText"/>
            </w:pPr>
            <w:r w:rsidRPr="00B438CF">
              <w:t>9.9</w:t>
            </w:r>
          </w:p>
        </w:tc>
        <w:tc>
          <w:tcPr>
            <w:tcW w:w="3036" w:type="dxa"/>
          </w:tcPr>
          <w:p w14:paraId="234706CE" w14:textId="1C9C0533" w:rsidR="00F76983" w:rsidRPr="00297D87" w:rsidRDefault="00F76983" w:rsidP="00F76983">
            <w:pPr>
              <w:pStyle w:val="SWCTableText"/>
            </w:pPr>
            <w:r w:rsidRPr="00B438CF">
              <w:t>6.1</w:t>
            </w:r>
          </w:p>
        </w:tc>
      </w:tr>
      <w:tr w:rsidR="00F76983" w:rsidRPr="006309AA" w14:paraId="4CD8E99E" w14:textId="6994ED19" w:rsidTr="00CE24F0">
        <w:trPr>
          <w:jc w:val="center"/>
        </w:trPr>
        <w:tc>
          <w:tcPr>
            <w:tcW w:w="2330" w:type="dxa"/>
          </w:tcPr>
          <w:p w14:paraId="3592F35E" w14:textId="66A910A6" w:rsidR="00F76983" w:rsidRPr="006309AA" w:rsidRDefault="00F76983" w:rsidP="00F76983">
            <w:pPr>
              <w:pStyle w:val="SWCTableText"/>
            </w:pPr>
            <w:r w:rsidRPr="00B438CF">
              <w:t>a2 [W</w:t>
            </w:r>
            <w:r w:rsidR="00AC3BD5">
              <w:t xml:space="preserve"> </w:t>
            </w:r>
            <w:r w:rsidRPr="00B438CF">
              <w:t>m</w:t>
            </w:r>
            <w:r w:rsidR="00AC3BD5" w:rsidRPr="00AC3BD5">
              <w:rPr>
                <w:vertAlign w:val="superscript"/>
              </w:rPr>
              <w:t>-</w:t>
            </w:r>
            <w:r w:rsidRPr="00AC3BD5">
              <w:rPr>
                <w:vertAlign w:val="superscript"/>
              </w:rPr>
              <w:t>2</w:t>
            </w:r>
            <w:r w:rsidRPr="00B438CF">
              <w:t>K</w:t>
            </w:r>
            <w:r w:rsidR="00AC3BD5" w:rsidRPr="00AC3BD5">
              <w:rPr>
                <w:vertAlign w:val="superscript"/>
              </w:rPr>
              <w:t>-</w:t>
            </w:r>
            <w:r w:rsidRPr="00AC3BD5">
              <w:rPr>
                <w:vertAlign w:val="superscript"/>
              </w:rPr>
              <w:t>2</w:t>
            </w:r>
            <w:r w:rsidRPr="00B438CF">
              <w:t>]</w:t>
            </w:r>
          </w:p>
        </w:tc>
        <w:tc>
          <w:tcPr>
            <w:tcW w:w="3391" w:type="dxa"/>
          </w:tcPr>
          <w:p w14:paraId="618F2DB2" w14:textId="0B9ECB2D" w:rsidR="00F76983" w:rsidRDefault="00D5431F" w:rsidP="00F76983">
            <w:pPr>
              <w:pStyle w:val="SWCTableText"/>
            </w:pPr>
            <w:r>
              <w:t>Not sig</w:t>
            </w:r>
            <w:r w:rsidR="006B05C1">
              <w:t>nificant</w:t>
            </w:r>
          </w:p>
        </w:tc>
        <w:tc>
          <w:tcPr>
            <w:tcW w:w="3036" w:type="dxa"/>
          </w:tcPr>
          <w:p w14:paraId="1158BFA3" w14:textId="13F7FD14" w:rsidR="00F76983" w:rsidRPr="0057443C" w:rsidRDefault="00F76983" w:rsidP="00F76983">
            <w:pPr>
              <w:pStyle w:val="SWCTableText"/>
            </w:pPr>
            <w:r w:rsidRPr="00B438CF">
              <w:t>0.2</w:t>
            </w:r>
          </w:p>
        </w:tc>
      </w:tr>
      <w:tr w:rsidR="00F76983" w:rsidRPr="006309AA" w14:paraId="237D7024" w14:textId="77777777" w:rsidTr="00CE24F0">
        <w:trPr>
          <w:jc w:val="center"/>
        </w:trPr>
        <w:tc>
          <w:tcPr>
            <w:tcW w:w="2330" w:type="dxa"/>
          </w:tcPr>
          <w:p w14:paraId="3E8ABA26" w14:textId="46140B14" w:rsidR="00F76983" w:rsidRPr="00854853" w:rsidRDefault="00F76983" w:rsidP="00F76983">
            <w:pPr>
              <w:pStyle w:val="SWCTableText"/>
            </w:pPr>
            <w:r w:rsidRPr="00B438CF">
              <w:t>a3 [J</w:t>
            </w:r>
            <w:r w:rsidR="00AC3BD5">
              <w:t xml:space="preserve"> </w:t>
            </w:r>
            <w:r w:rsidRPr="00B438CF">
              <w:t>m</w:t>
            </w:r>
            <w:r w:rsidR="00AC3BD5" w:rsidRPr="00AC3BD5">
              <w:rPr>
                <w:vertAlign w:val="superscript"/>
              </w:rPr>
              <w:t>-</w:t>
            </w:r>
            <w:r w:rsidRPr="00AC3BD5">
              <w:rPr>
                <w:vertAlign w:val="superscript"/>
              </w:rPr>
              <w:t>3</w:t>
            </w:r>
            <w:r w:rsidRPr="00B438CF">
              <w:t>K</w:t>
            </w:r>
            <w:r w:rsidR="00AC3BD5" w:rsidRPr="00AC3BD5">
              <w:rPr>
                <w:vertAlign w:val="superscript"/>
              </w:rPr>
              <w:t>-1</w:t>
            </w:r>
            <w:r w:rsidRPr="00B438CF">
              <w:t>]</w:t>
            </w:r>
          </w:p>
        </w:tc>
        <w:tc>
          <w:tcPr>
            <w:tcW w:w="3391" w:type="dxa"/>
          </w:tcPr>
          <w:p w14:paraId="6B141C84" w14:textId="4AB0B1BC" w:rsidR="00F76983" w:rsidRPr="00854853" w:rsidRDefault="00F76983" w:rsidP="00F76983">
            <w:pPr>
              <w:pStyle w:val="SWCTableText"/>
            </w:pPr>
            <w:r w:rsidRPr="00B438CF">
              <w:t>2.8</w:t>
            </w:r>
          </w:p>
        </w:tc>
        <w:tc>
          <w:tcPr>
            <w:tcW w:w="3036" w:type="dxa"/>
          </w:tcPr>
          <w:p w14:paraId="7D96F68D" w14:textId="779F4439" w:rsidR="00F76983" w:rsidRPr="00854853" w:rsidRDefault="00F76983" w:rsidP="00F76983">
            <w:pPr>
              <w:pStyle w:val="SWCTableText"/>
            </w:pPr>
            <w:r w:rsidRPr="00B438CF">
              <w:t>6.7</w:t>
            </w:r>
          </w:p>
        </w:tc>
      </w:tr>
      <w:tr w:rsidR="00F76983" w:rsidRPr="006309AA" w14:paraId="53A53830" w14:textId="77777777" w:rsidTr="00CE24F0">
        <w:trPr>
          <w:jc w:val="center"/>
        </w:trPr>
        <w:tc>
          <w:tcPr>
            <w:tcW w:w="2330" w:type="dxa"/>
          </w:tcPr>
          <w:p w14:paraId="2F4EE29D" w14:textId="34093120" w:rsidR="00F76983" w:rsidRPr="00854853" w:rsidRDefault="00F76983" w:rsidP="00F76983">
            <w:pPr>
              <w:pStyle w:val="SWCTableText"/>
            </w:pPr>
            <w:r w:rsidRPr="00B438CF">
              <w:t>a4 [-]</w:t>
            </w:r>
          </w:p>
        </w:tc>
        <w:tc>
          <w:tcPr>
            <w:tcW w:w="3391" w:type="dxa"/>
          </w:tcPr>
          <w:p w14:paraId="00587F60" w14:textId="5FAE5A30" w:rsidR="00F76983" w:rsidRPr="00854853" w:rsidRDefault="00F76983" w:rsidP="00F76983">
            <w:pPr>
              <w:pStyle w:val="SWCTableText"/>
            </w:pPr>
            <w:r w:rsidRPr="00B438CF">
              <w:t>0.68</w:t>
            </w:r>
          </w:p>
        </w:tc>
        <w:tc>
          <w:tcPr>
            <w:tcW w:w="3036" w:type="dxa"/>
          </w:tcPr>
          <w:p w14:paraId="5E1B2D49" w14:textId="3EC6BACE" w:rsidR="00F76983" w:rsidRPr="00854853" w:rsidRDefault="00F76983" w:rsidP="00F76983">
            <w:pPr>
              <w:pStyle w:val="SWCTableText"/>
            </w:pPr>
            <w:r w:rsidRPr="00B438CF">
              <w:t>0.5</w:t>
            </w:r>
          </w:p>
        </w:tc>
      </w:tr>
      <w:tr w:rsidR="00F76983" w:rsidRPr="006309AA" w14:paraId="68FB5E3B" w14:textId="77777777" w:rsidTr="00CE24F0">
        <w:trPr>
          <w:jc w:val="center"/>
        </w:trPr>
        <w:tc>
          <w:tcPr>
            <w:tcW w:w="2330" w:type="dxa"/>
          </w:tcPr>
          <w:p w14:paraId="40C63852" w14:textId="67436B34" w:rsidR="00F76983" w:rsidRPr="00854853" w:rsidRDefault="00F76983" w:rsidP="00F76983">
            <w:pPr>
              <w:pStyle w:val="SWCTableText"/>
            </w:pPr>
            <w:r w:rsidRPr="00B438CF">
              <w:t>a6 [m</w:t>
            </w:r>
            <w:r w:rsidR="00AC3BD5">
              <w:t xml:space="preserve"> </w:t>
            </w:r>
            <w:r w:rsidRPr="00B438CF">
              <w:t>s</w:t>
            </w:r>
            <w:r w:rsidR="00AC3BD5" w:rsidRPr="00AC3BD5">
              <w:rPr>
                <w:vertAlign w:val="superscript"/>
              </w:rPr>
              <w:t>-1</w:t>
            </w:r>
            <w:r w:rsidRPr="00B438CF">
              <w:t>]</w:t>
            </w:r>
          </w:p>
        </w:tc>
        <w:tc>
          <w:tcPr>
            <w:tcW w:w="3391" w:type="dxa"/>
          </w:tcPr>
          <w:p w14:paraId="0F6B7004" w14:textId="3D81EE3A" w:rsidR="00F76983" w:rsidRPr="00854853" w:rsidRDefault="00F76983" w:rsidP="00F76983">
            <w:pPr>
              <w:pStyle w:val="SWCTableText"/>
            </w:pPr>
            <w:r w:rsidRPr="00B438CF">
              <w:t>0.04</w:t>
            </w:r>
          </w:p>
        </w:tc>
        <w:tc>
          <w:tcPr>
            <w:tcW w:w="3036" w:type="dxa"/>
          </w:tcPr>
          <w:p w14:paraId="27B51535" w14:textId="3C9D0F4C" w:rsidR="00F76983" w:rsidRPr="00854853" w:rsidRDefault="00F76983" w:rsidP="00F76983">
            <w:pPr>
              <w:pStyle w:val="SWCTableText"/>
            </w:pPr>
            <w:r w:rsidRPr="00B438CF">
              <w:t>0.1</w:t>
            </w:r>
          </w:p>
        </w:tc>
      </w:tr>
      <w:tr w:rsidR="00F76983" w:rsidRPr="006309AA" w14:paraId="329793AE" w14:textId="77777777" w:rsidTr="00CE24F0">
        <w:trPr>
          <w:jc w:val="center"/>
        </w:trPr>
        <w:tc>
          <w:tcPr>
            <w:tcW w:w="2330" w:type="dxa"/>
          </w:tcPr>
          <w:p w14:paraId="02D99308" w14:textId="708AF68C" w:rsidR="00F76983" w:rsidRPr="00854853" w:rsidRDefault="00F76983" w:rsidP="00F76983">
            <w:pPr>
              <w:pStyle w:val="SWCTableText"/>
            </w:pPr>
            <w:r w:rsidRPr="00B438CF">
              <w:t>a7 [W</w:t>
            </w:r>
            <w:r w:rsidR="00AC3BD5">
              <w:t xml:space="preserve"> </w:t>
            </w:r>
            <w:r w:rsidRPr="00B438CF">
              <w:t>m</w:t>
            </w:r>
            <w:r w:rsidR="00AC3BD5" w:rsidRPr="00AC3BD5">
              <w:rPr>
                <w:vertAlign w:val="superscript"/>
              </w:rPr>
              <w:t>-</w:t>
            </w:r>
            <w:r w:rsidRPr="00AC3BD5">
              <w:rPr>
                <w:vertAlign w:val="superscript"/>
              </w:rPr>
              <w:t>2</w:t>
            </w:r>
            <w:r w:rsidRPr="00B438CF">
              <w:t>K</w:t>
            </w:r>
            <w:r w:rsidR="00AC3BD5" w:rsidRPr="00AC3BD5">
              <w:rPr>
                <w:vertAlign w:val="superscript"/>
              </w:rPr>
              <w:t>-</w:t>
            </w:r>
            <w:r w:rsidRPr="00AC3BD5">
              <w:rPr>
                <w:vertAlign w:val="superscript"/>
              </w:rPr>
              <w:t>4</w:t>
            </w:r>
            <w:r w:rsidRPr="00B438CF">
              <w:t>]</w:t>
            </w:r>
          </w:p>
        </w:tc>
        <w:tc>
          <w:tcPr>
            <w:tcW w:w="3391" w:type="dxa"/>
          </w:tcPr>
          <w:p w14:paraId="6FEA4D87" w14:textId="466CB3D3" w:rsidR="00F76983" w:rsidRPr="00854853" w:rsidRDefault="00F76983" w:rsidP="00F76983">
            <w:pPr>
              <w:pStyle w:val="SWCTableText"/>
            </w:pPr>
            <w:r w:rsidRPr="00B438CF">
              <w:t>0.16</w:t>
            </w:r>
          </w:p>
        </w:tc>
        <w:tc>
          <w:tcPr>
            <w:tcW w:w="3036" w:type="dxa"/>
          </w:tcPr>
          <w:p w14:paraId="0AAD3A05" w14:textId="533B6F28" w:rsidR="00F76983" w:rsidRPr="00854853" w:rsidRDefault="00F76983" w:rsidP="00F76983">
            <w:pPr>
              <w:pStyle w:val="SWCTableText"/>
            </w:pPr>
            <w:r w:rsidRPr="00B438CF">
              <w:t>0.4</w:t>
            </w:r>
          </w:p>
        </w:tc>
      </w:tr>
    </w:tbl>
    <w:p w14:paraId="6AF5817E" w14:textId="77777777" w:rsidR="00D5431F" w:rsidRDefault="00D5431F" w:rsidP="00D5431F"/>
    <w:p w14:paraId="68094616" w14:textId="32F7E413" w:rsidR="009F6AF8" w:rsidRDefault="009C49C6" w:rsidP="00D5431F">
      <w:r>
        <w:t>3</w:t>
      </w:r>
      <w:r w:rsidR="0084100F">
        <w:t xml:space="preserve">.2. </w:t>
      </w:r>
      <w:r w:rsidR="001D11EB">
        <w:t>Roof temperatures</w:t>
      </w:r>
    </w:p>
    <w:p w14:paraId="0E54C0BB" w14:textId="5798D442" w:rsidR="00240ADB" w:rsidRDefault="00240ADB" w:rsidP="00240ADB">
      <w:pPr>
        <w:pStyle w:val="SWCText"/>
      </w:pPr>
      <w:r>
        <w:t>Temperatures below the panels were compared in periods with overcast conditions. Ambient air temperatures between 6 and 10⁰C</w:t>
      </w:r>
      <w:r w:rsidR="00E94971">
        <w:t>,</w:t>
      </w:r>
      <w:r>
        <w:t xml:space="preserve"> the windspeed was 1.4 to 2.4 m/s and a collector inlet temperature around -3⁰C. Table </w:t>
      </w:r>
      <w:r w:rsidR="00E94971">
        <w:t>2</w:t>
      </w:r>
      <w:r>
        <w:t xml:space="preserve"> gives an overview of the temperatures measured at the roof surface below the panels. </w:t>
      </w:r>
      <w:r w:rsidR="004C641D">
        <w:t>The</w:t>
      </w:r>
      <w:r>
        <w:t xml:space="preserve"> results show that </w:t>
      </w:r>
      <w:r w:rsidR="001D1D48">
        <w:t>t</w:t>
      </w:r>
      <w:r>
        <w:t>he way of mounting the panels clearly impact</w:t>
      </w:r>
      <w:r w:rsidR="00DC562B">
        <w:t>ed</w:t>
      </w:r>
      <w:r>
        <w:t xml:space="preserve"> on the temperature </w:t>
      </w:r>
      <w:r w:rsidR="00DC562B">
        <w:t xml:space="preserve">at the surface of the </w:t>
      </w:r>
      <w:r>
        <w:t>roof</w:t>
      </w:r>
      <w:r w:rsidR="00DC562B">
        <w:t xml:space="preserve"> below the panels.</w:t>
      </w:r>
    </w:p>
    <w:p w14:paraId="5697415F" w14:textId="2BDEAD13" w:rsidR="00F9231D" w:rsidRPr="006309AA" w:rsidRDefault="00F9231D" w:rsidP="00F9231D">
      <w:pPr>
        <w:pStyle w:val="SWCTableFigureCaption"/>
      </w:pPr>
      <w:r>
        <w:t xml:space="preserve">Tab. </w:t>
      </w:r>
      <w:r w:rsidR="00E94971">
        <w:t>2</w:t>
      </w:r>
      <w:r>
        <w:t>: Relative temperatures at the surface of the roof below the PVT panels.</w:t>
      </w:r>
    </w:p>
    <w:tbl>
      <w:tblPr>
        <w:tblStyle w:val="TableGrid"/>
        <w:tblW w:w="0" w:type="auto"/>
        <w:jc w:val="center"/>
        <w:tblLook w:val="01E0" w:firstRow="1" w:lastRow="1" w:firstColumn="1" w:lastColumn="1" w:noHBand="0" w:noVBand="0"/>
      </w:tblPr>
      <w:tblGrid>
        <w:gridCol w:w="2330"/>
        <w:gridCol w:w="3391"/>
        <w:gridCol w:w="3036"/>
      </w:tblGrid>
      <w:tr w:rsidR="00A24700" w:rsidRPr="006309AA" w14:paraId="61AA35BE" w14:textId="3BF05854" w:rsidTr="00A24700">
        <w:trPr>
          <w:jc w:val="center"/>
        </w:trPr>
        <w:tc>
          <w:tcPr>
            <w:tcW w:w="2330" w:type="dxa"/>
          </w:tcPr>
          <w:p w14:paraId="03B3BC1F" w14:textId="77777777" w:rsidR="00A24700" w:rsidRPr="006309AA" w:rsidRDefault="00A24700" w:rsidP="00AA4C62">
            <w:pPr>
              <w:pStyle w:val="SWCTableHeader"/>
            </w:pPr>
            <w:r w:rsidRPr="00C711C7">
              <w:t>PVT installation</w:t>
            </w:r>
          </w:p>
        </w:tc>
        <w:tc>
          <w:tcPr>
            <w:tcW w:w="3391" w:type="dxa"/>
          </w:tcPr>
          <w:p w14:paraId="2144A63D" w14:textId="6355BE54" w:rsidR="00A24700" w:rsidRPr="006309AA" w:rsidRDefault="00A24700" w:rsidP="00AA4C62">
            <w:pPr>
              <w:pStyle w:val="SWCTableHeader"/>
            </w:pPr>
            <w:r w:rsidRPr="00E65ABF">
              <w:t xml:space="preserve">Roof </w:t>
            </w:r>
            <w:r w:rsidR="00CD4002">
              <w:t xml:space="preserve">surface </w:t>
            </w:r>
            <w:r w:rsidRPr="00E65ABF">
              <w:t>temperature below panel</w:t>
            </w:r>
            <w:r w:rsidR="004C641D">
              <w:t xml:space="preserve"> </w:t>
            </w:r>
            <w:r w:rsidR="004C641D" w:rsidRPr="004C641D">
              <w:rPr>
                <w:u w:val="single"/>
              </w:rPr>
              <w:t xml:space="preserve">without </w:t>
            </w:r>
            <w:r w:rsidR="004C641D">
              <w:t>insulation</w:t>
            </w:r>
          </w:p>
        </w:tc>
        <w:tc>
          <w:tcPr>
            <w:tcW w:w="3036" w:type="dxa"/>
          </w:tcPr>
          <w:p w14:paraId="0E796BF4" w14:textId="7FF06A46" w:rsidR="00A24700" w:rsidRPr="00E65ABF" w:rsidRDefault="004C641D" w:rsidP="00AA4C62">
            <w:pPr>
              <w:pStyle w:val="SWCTableHeader"/>
            </w:pPr>
            <w:r w:rsidRPr="004C641D">
              <w:t xml:space="preserve">Roof </w:t>
            </w:r>
            <w:r w:rsidR="00CD4002">
              <w:t>surface</w:t>
            </w:r>
            <w:r w:rsidR="00CD4002" w:rsidRPr="004C641D">
              <w:t xml:space="preserve"> </w:t>
            </w:r>
            <w:r w:rsidRPr="004C641D">
              <w:t xml:space="preserve">temperature below panel </w:t>
            </w:r>
            <w:r w:rsidRPr="004C641D">
              <w:rPr>
                <w:u w:val="single"/>
              </w:rPr>
              <w:t>with</w:t>
            </w:r>
            <w:r w:rsidRPr="004C641D">
              <w:t xml:space="preserve"> insulation</w:t>
            </w:r>
          </w:p>
        </w:tc>
      </w:tr>
      <w:tr w:rsidR="00A24700" w:rsidRPr="006309AA" w14:paraId="1A57AB62" w14:textId="7CB0864C" w:rsidTr="00A24700">
        <w:trPr>
          <w:jc w:val="center"/>
        </w:trPr>
        <w:tc>
          <w:tcPr>
            <w:tcW w:w="2330" w:type="dxa"/>
          </w:tcPr>
          <w:p w14:paraId="59DCB415" w14:textId="77777777" w:rsidR="00A24700" w:rsidRPr="006309AA" w:rsidRDefault="00A24700" w:rsidP="00AA4C62">
            <w:pPr>
              <w:pStyle w:val="SWCTableText"/>
            </w:pPr>
            <w:r w:rsidRPr="0038023D">
              <w:t>No barriers</w:t>
            </w:r>
          </w:p>
        </w:tc>
        <w:tc>
          <w:tcPr>
            <w:tcW w:w="3391" w:type="dxa"/>
          </w:tcPr>
          <w:p w14:paraId="02F55F5A" w14:textId="6F70BC9F" w:rsidR="00A24700" w:rsidRPr="00FC09A1" w:rsidRDefault="00A24700" w:rsidP="00AA4C62">
            <w:pPr>
              <w:pStyle w:val="SWCTableText"/>
            </w:pPr>
            <w:r w:rsidRPr="0038023D">
              <w:t>1 K below ambient air temperature</w:t>
            </w:r>
          </w:p>
        </w:tc>
        <w:tc>
          <w:tcPr>
            <w:tcW w:w="3036" w:type="dxa"/>
          </w:tcPr>
          <w:p w14:paraId="1B1D08E6" w14:textId="241877EE" w:rsidR="00A24700" w:rsidRPr="0038023D" w:rsidRDefault="004C641D" w:rsidP="00AA4C62">
            <w:pPr>
              <w:pStyle w:val="SWCTableText"/>
            </w:pPr>
            <w:r w:rsidRPr="0038023D">
              <w:t>0</w:t>
            </w:r>
            <w:r>
              <w:t xml:space="preserve"> </w:t>
            </w:r>
            <w:r w:rsidRPr="0038023D">
              <w:t>K below ambient air temperature</w:t>
            </w:r>
          </w:p>
        </w:tc>
      </w:tr>
      <w:tr w:rsidR="004C641D" w:rsidRPr="006309AA" w14:paraId="4793FEAB" w14:textId="799FCC88" w:rsidTr="00A24700">
        <w:trPr>
          <w:jc w:val="center"/>
        </w:trPr>
        <w:tc>
          <w:tcPr>
            <w:tcW w:w="2330" w:type="dxa"/>
          </w:tcPr>
          <w:p w14:paraId="30567E1C" w14:textId="198C3B22" w:rsidR="004C641D" w:rsidRPr="006309AA" w:rsidRDefault="004C641D" w:rsidP="004C641D">
            <w:pPr>
              <w:pStyle w:val="SWCTableText"/>
            </w:pPr>
            <w:r w:rsidRPr="00297D87">
              <w:t>Barrier with 2 cm gap</w:t>
            </w:r>
          </w:p>
        </w:tc>
        <w:tc>
          <w:tcPr>
            <w:tcW w:w="3391" w:type="dxa"/>
          </w:tcPr>
          <w:p w14:paraId="0130C8CD" w14:textId="6B2BCFF5" w:rsidR="004C641D" w:rsidRDefault="004C641D" w:rsidP="004C641D">
            <w:pPr>
              <w:pStyle w:val="SWCTableText"/>
            </w:pPr>
            <w:r w:rsidRPr="00297D87">
              <w:t>4 K below ambient air temperature</w:t>
            </w:r>
          </w:p>
        </w:tc>
        <w:tc>
          <w:tcPr>
            <w:tcW w:w="3036" w:type="dxa"/>
          </w:tcPr>
          <w:p w14:paraId="02766C9B" w14:textId="5A72D76B" w:rsidR="004C641D" w:rsidRPr="00297D87" w:rsidRDefault="004C641D" w:rsidP="004C641D">
            <w:pPr>
              <w:pStyle w:val="SWCTableText"/>
            </w:pPr>
            <w:r w:rsidRPr="00297D87">
              <w:t>2 K below ambient air temperature</w:t>
            </w:r>
          </w:p>
        </w:tc>
      </w:tr>
      <w:tr w:rsidR="004C641D" w:rsidRPr="006309AA" w14:paraId="19FF49FA" w14:textId="5F88889F" w:rsidTr="00A24700">
        <w:trPr>
          <w:jc w:val="center"/>
        </w:trPr>
        <w:tc>
          <w:tcPr>
            <w:tcW w:w="2330" w:type="dxa"/>
          </w:tcPr>
          <w:p w14:paraId="139DC7AF" w14:textId="77777777" w:rsidR="004C641D" w:rsidRPr="006309AA" w:rsidRDefault="004C641D" w:rsidP="004C641D">
            <w:pPr>
              <w:pStyle w:val="SWCTableText"/>
            </w:pPr>
            <w:r w:rsidRPr="0057443C">
              <w:t>Fully closed</w:t>
            </w:r>
          </w:p>
        </w:tc>
        <w:tc>
          <w:tcPr>
            <w:tcW w:w="3391" w:type="dxa"/>
          </w:tcPr>
          <w:p w14:paraId="2702302F" w14:textId="4A58F2A8" w:rsidR="004C641D" w:rsidRDefault="004C641D" w:rsidP="004C641D">
            <w:pPr>
              <w:pStyle w:val="SWCTableText"/>
            </w:pPr>
            <w:r w:rsidRPr="0057443C">
              <w:t>8 K below ambient air temperature</w:t>
            </w:r>
          </w:p>
        </w:tc>
        <w:tc>
          <w:tcPr>
            <w:tcW w:w="3036" w:type="dxa"/>
          </w:tcPr>
          <w:p w14:paraId="13EE1E98" w14:textId="74EF9716" w:rsidR="004C641D" w:rsidRPr="0057443C" w:rsidRDefault="004C641D" w:rsidP="004C641D">
            <w:pPr>
              <w:pStyle w:val="SWCTableText"/>
            </w:pPr>
            <w:r w:rsidRPr="0057443C">
              <w:t>7 K below ambient air temperature</w:t>
            </w:r>
          </w:p>
        </w:tc>
      </w:tr>
    </w:tbl>
    <w:p w14:paraId="0E113ED5" w14:textId="77777777" w:rsidR="001D1D48" w:rsidRDefault="001D1D48" w:rsidP="00240ADB">
      <w:pPr>
        <w:pStyle w:val="SWCText"/>
      </w:pPr>
    </w:p>
    <w:p w14:paraId="4FF69F43" w14:textId="7CD9BAE8" w:rsidR="001E29E9" w:rsidRPr="006309AA" w:rsidRDefault="001E29E9" w:rsidP="001E29E9">
      <w:pPr>
        <w:pStyle w:val="SWCHeading1"/>
      </w:pPr>
      <w:r>
        <w:t>Conclusions and perspective</w:t>
      </w:r>
    </w:p>
    <w:p w14:paraId="5195D44C" w14:textId="2322460C" w:rsidR="00746920" w:rsidRPr="00746920" w:rsidRDefault="00746920" w:rsidP="00746920">
      <w:pPr>
        <w:pStyle w:val="SWCHeading11"/>
        <w:jc w:val="both"/>
        <w:rPr>
          <w:rFonts w:ascii="Times New Roman" w:hAnsi="Times New Roman"/>
          <w:i w:val="0"/>
          <w:iCs/>
        </w:rPr>
      </w:pPr>
      <w:r w:rsidRPr="00746920">
        <w:rPr>
          <w:rFonts w:ascii="Times New Roman" w:hAnsi="Times New Roman"/>
          <w:i w:val="0"/>
          <w:iCs/>
        </w:rPr>
        <w:t>The investigations showed that the thermal performance of uncovered PVT collectors, when operating as energy absorbers for heat pump systems, is affected by the presence of barriers around the panels. This indicates that collector characteristics may differ depending on whether panels are mounted side by side with limited airflow beneath them or installed under freely ventilated conditions.</w:t>
      </w:r>
    </w:p>
    <w:p w14:paraId="6740C67F" w14:textId="114F5777" w:rsidR="00746920" w:rsidRPr="00746920" w:rsidRDefault="00746920" w:rsidP="00746920">
      <w:pPr>
        <w:pStyle w:val="SWCHeading11"/>
        <w:jc w:val="both"/>
        <w:rPr>
          <w:rFonts w:ascii="Times New Roman" w:hAnsi="Times New Roman"/>
          <w:i w:val="0"/>
          <w:iCs/>
        </w:rPr>
      </w:pPr>
      <w:r w:rsidRPr="00746920">
        <w:rPr>
          <w:rFonts w:ascii="Times New Roman" w:hAnsi="Times New Roman"/>
          <w:i w:val="0"/>
          <w:iCs/>
        </w:rPr>
        <w:t>The study further showed that the temperature at the roof surface below the panels can be reduced by up to 8 K compared to ambient air temperature in configurations with restricted airflow and no gaps between panels. This may lead to lower heat transfer fluid temperatures and consequently reduced heat pump performance.</w:t>
      </w:r>
    </w:p>
    <w:p w14:paraId="1290702D" w14:textId="77777777" w:rsidR="00746920" w:rsidRDefault="00746920" w:rsidP="00746920">
      <w:pPr>
        <w:pStyle w:val="SWCHeading11"/>
        <w:jc w:val="both"/>
        <w:rPr>
          <w:rFonts w:ascii="Times New Roman" w:hAnsi="Times New Roman"/>
          <w:i w:val="0"/>
          <w:iCs/>
        </w:rPr>
      </w:pPr>
      <w:r w:rsidRPr="00746920">
        <w:rPr>
          <w:rFonts w:ascii="Times New Roman" w:hAnsi="Times New Roman"/>
          <w:i w:val="0"/>
          <w:iCs/>
        </w:rPr>
        <w:t>These findings highlight the importance of considering mounting configuration and airflow conditions when characterizing PVT collectors and when designing and modelling PVT heat pump systems. Further investigations are needed to quantify the impact under different climatic and operational conditions and to incorporate these effects into performance models.</w:t>
      </w:r>
    </w:p>
    <w:p w14:paraId="2E283499" w14:textId="77777777" w:rsidR="00D458E5" w:rsidRDefault="00D458E5" w:rsidP="00D63D44">
      <w:pPr>
        <w:pStyle w:val="SWCHeading11"/>
        <w:rPr>
          <w:rFonts w:ascii="Times New Roman" w:hAnsi="Times New Roman"/>
          <w:i w:val="0"/>
          <w:iCs/>
        </w:rPr>
      </w:pPr>
    </w:p>
    <w:p w14:paraId="1053A4A6" w14:textId="680B97CD" w:rsidR="003F5B99" w:rsidRDefault="003F5B99" w:rsidP="001E29E9">
      <w:pPr>
        <w:rPr>
          <w:lang w:val="en-GB"/>
        </w:rPr>
      </w:pPr>
    </w:p>
    <w:sectPr w:rsidR="003F5B99" w:rsidSect="001E29E9">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8D44D" w14:textId="77777777" w:rsidR="00B8367A" w:rsidRDefault="00B8367A">
      <w:r>
        <w:separator/>
      </w:r>
    </w:p>
  </w:endnote>
  <w:endnote w:type="continuationSeparator" w:id="0">
    <w:p w14:paraId="3D4B3766" w14:textId="77777777" w:rsidR="00B8367A" w:rsidRDefault="00B83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4DA70" w14:textId="77777777" w:rsidR="00B8367A" w:rsidRDefault="00B8367A">
      <w:r>
        <w:separator/>
      </w:r>
    </w:p>
  </w:footnote>
  <w:footnote w:type="continuationSeparator" w:id="0">
    <w:p w14:paraId="3FC19456" w14:textId="77777777" w:rsidR="00B8367A" w:rsidRDefault="00B836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FEB53C7"/>
    <w:multiLevelType w:val="hybridMultilevel"/>
    <w:tmpl w:val="87A0A800"/>
    <w:lvl w:ilvl="0" w:tplc="1662FF6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976EB7"/>
    <w:multiLevelType w:val="hybridMultilevel"/>
    <w:tmpl w:val="728CE34E"/>
    <w:lvl w:ilvl="0" w:tplc="0406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hybridMultilevel"/>
    <w:tmpl w:val="20525252"/>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4"/>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0"/>
  </w:num>
  <w:num w:numId="12" w16cid:durableId="355472642">
    <w:abstractNumId w:val="16"/>
  </w:num>
  <w:num w:numId="13" w16cid:durableId="311523580">
    <w:abstractNumId w:val="6"/>
    <w:lvlOverride w:ilvl="0">
      <w:startOverride w:val="1"/>
    </w:lvlOverride>
  </w:num>
  <w:num w:numId="14" w16cid:durableId="1496726486">
    <w:abstractNumId w:val="19"/>
  </w:num>
  <w:num w:numId="15" w16cid:durableId="1806385346">
    <w:abstractNumId w:val="7"/>
  </w:num>
  <w:num w:numId="16" w16cid:durableId="1758162859">
    <w:abstractNumId w:val="15"/>
  </w:num>
  <w:num w:numId="17" w16cid:durableId="569772207">
    <w:abstractNumId w:val="18"/>
  </w:num>
  <w:num w:numId="18" w16cid:durableId="1080835087">
    <w:abstractNumId w:val="22"/>
  </w:num>
  <w:num w:numId="19" w16cid:durableId="1514802717">
    <w:abstractNumId w:val="9"/>
  </w:num>
  <w:num w:numId="20" w16cid:durableId="1328480391">
    <w:abstractNumId w:val="8"/>
  </w:num>
  <w:num w:numId="21" w16cid:durableId="1166094805">
    <w:abstractNumId w:val="14"/>
  </w:num>
  <w:num w:numId="22" w16cid:durableId="679743871">
    <w:abstractNumId w:val="21"/>
  </w:num>
  <w:num w:numId="23" w16cid:durableId="612976666">
    <w:abstractNumId w:val="17"/>
  </w:num>
  <w:num w:numId="24" w16cid:durableId="7829984">
    <w:abstractNumId w:val="23"/>
  </w:num>
  <w:num w:numId="25" w16cid:durableId="759914353">
    <w:abstractNumId w:val="13"/>
  </w:num>
  <w:num w:numId="26" w16cid:durableId="594169974">
    <w:abstractNumId w:val="12"/>
  </w:num>
  <w:num w:numId="27" w16cid:durableId="1468552741">
    <w:abstractNumId w:val="2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078"/>
    <w:rsid w:val="00005037"/>
    <w:rsid w:val="000067DB"/>
    <w:rsid w:val="00010262"/>
    <w:rsid w:val="000122BC"/>
    <w:rsid w:val="00027F1A"/>
    <w:rsid w:val="00035382"/>
    <w:rsid w:val="0004235D"/>
    <w:rsid w:val="000445CF"/>
    <w:rsid w:val="000533A4"/>
    <w:rsid w:val="000533E4"/>
    <w:rsid w:val="000534F5"/>
    <w:rsid w:val="00053E02"/>
    <w:rsid w:val="00055DB9"/>
    <w:rsid w:val="00057B5E"/>
    <w:rsid w:val="00066B26"/>
    <w:rsid w:val="000678AC"/>
    <w:rsid w:val="000712A1"/>
    <w:rsid w:val="00074DBF"/>
    <w:rsid w:val="00083A02"/>
    <w:rsid w:val="00092ED5"/>
    <w:rsid w:val="000A0ADB"/>
    <w:rsid w:val="000A30A5"/>
    <w:rsid w:val="000A36B5"/>
    <w:rsid w:val="000A52A1"/>
    <w:rsid w:val="000B04BE"/>
    <w:rsid w:val="000B1F4D"/>
    <w:rsid w:val="000B6BAB"/>
    <w:rsid w:val="000C2344"/>
    <w:rsid w:val="000C37AA"/>
    <w:rsid w:val="000D00CD"/>
    <w:rsid w:val="000D6E1A"/>
    <w:rsid w:val="000E1855"/>
    <w:rsid w:val="000F739B"/>
    <w:rsid w:val="00101630"/>
    <w:rsid w:val="0010501A"/>
    <w:rsid w:val="001129DA"/>
    <w:rsid w:val="00115B5B"/>
    <w:rsid w:val="0015090D"/>
    <w:rsid w:val="00155FB8"/>
    <w:rsid w:val="00157CE5"/>
    <w:rsid w:val="00162507"/>
    <w:rsid w:val="001647D2"/>
    <w:rsid w:val="00166C42"/>
    <w:rsid w:val="00176EF6"/>
    <w:rsid w:val="001904A7"/>
    <w:rsid w:val="0019232E"/>
    <w:rsid w:val="00194E9A"/>
    <w:rsid w:val="001968B5"/>
    <w:rsid w:val="001969B9"/>
    <w:rsid w:val="001A0119"/>
    <w:rsid w:val="001A117A"/>
    <w:rsid w:val="001A775B"/>
    <w:rsid w:val="001A7F40"/>
    <w:rsid w:val="001B13D6"/>
    <w:rsid w:val="001B6BCF"/>
    <w:rsid w:val="001B7B01"/>
    <w:rsid w:val="001C3A3D"/>
    <w:rsid w:val="001C63A2"/>
    <w:rsid w:val="001D0384"/>
    <w:rsid w:val="001D11EB"/>
    <w:rsid w:val="001D1D48"/>
    <w:rsid w:val="001D4912"/>
    <w:rsid w:val="001E20E1"/>
    <w:rsid w:val="001E29E9"/>
    <w:rsid w:val="001E2B93"/>
    <w:rsid w:val="001E7C08"/>
    <w:rsid w:val="001F2881"/>
    <w:rsid w:val="00205626"/>
    <w:rsid w:val="00206116"/>
    <w:rsid w:val="00212628"/>
    <w:rsid w:val="0022299B"/>
    <w:rsid w:val="00225724"/>
    <w:rsid w:val="00240ADB"/>
    <w:rsid w:val="00243214"/>
    <w:rsid w:val="002448D6"/>
    <w:rsid w:val="002501AD"/>
    <w:rsid w:val="00256F04"/>
    <w:rsid w:val="00257F36"/>
    <w:rsid w:val="002647A0"/>
    <w:rsid w:val="00266E47"/>
    <w:rsid w:val="00270E75"/>
    <w:rsid w:val="0027288C"/>
    <w:rsid w:val="00273341"/>
    <w:rsid w:val="00286F77"/>
    <w:rsid w:val="00291BA3"/>
    <w:rsid w:val="002972D1"/>
    <w:rsid w:val="002A04A9"/>
    <w:rsid w:val="002A39BB"/>
    <w:rsid w:val="002B417A"/>
    <w:rsid w:val="002C089D"/>
    <w:rsid w:val="002C68AD"/>
    <w:rsid w:val="002D322C"/>
    <w:rsid w:val="002D4864"/>
    <w:rsid w:val="002E5D62"/>
    <w:rsid w:val="002F1386"/>
    <w:rsid w:val="002F6B87"/>
    <w:rsid w:val="00303345"/>
    <w:rsid w:val="003151D1"/>
    <w:rsid w:val="003203F2"/>
    <w:rsid w:val="003357AC"/>
    <w:rsid w:val="00344F9D"/>
    <w:rsid w:val="00347811"/>
    <w:rsid w:val="00352D1C"/>
    <w:rsid w:val="0035638A"/>
    <w:rsid w:val="00357102"/>
    <w:rsid w:val="003576E9"/>
    <w:rsid w:val="003605B9"/>
    <w:rsid w:val="00362122"/>
    <w:rsid w:val="00364A52"/>
    <w:rsid w:val="00373F97"/>
    <w:rsid w:val="00374216"/>
    <w:rsid w:val="0038545D"/>
    <w:rsid w:val="003869E8"/>
    <w:rsid w:val="00391288"/>
    <w:rsid w:val="00395E5A"/>
    <w:rsid w:val="00396D8A"/>
    <w:rsid w:val="0039742D"/>
    <w:rsid w:val="003A0850"/>
    <w:rsid w:val="003A3A38"/>
    <w:rsid w:val="003A7DB9"/>
    <w:rsid w:val="003B2055"/>
    <w:rsid w:val="003C0806"/>
    <w:rsid w:val="003C18DE"/>
    <w:rsid w:val="003C1B31"/>
    <w:rsid w:val="003C2B1A"/>
    <w:rsid w:val="003C39C6"/>
    <w:rsid w:val="003D0C22"/>
    <w:rsid w:val="003E1E1C"/>
    <w:rsid w:val="003F0403"/>
    <w:rsid w:val="003F3BB4"/>
    <w:rsid w:val="003F5B99"/>
    <w:rsid w:val="003F616A"/>
    <w:rsid w:val="00400E7F"/>
    <w:rsid w:val="004019FD"/>
    <w:rsid w:val="00403E6A"/>
    <w:rsid w:val="004053B5"/>
    <w:rsid w:val="0040615A"/>
    <w:rsid w:val="00411E29"/>
    <w:rsid w:val="0042033E"/>
    <w:rsid w:val="004357AD"/>
    <w:rsid w:val="00453296"/>
    <w:rsid w:val="00467DFD"/>
    <w:rsid w:val="00476879"/>
    <w:rsid w:val="00480A91"/>
    <w:rsid w:val="00490F10"/>
    <w:rsid w:val="00493C81"/>
    <w:rsid w:val="00494006"/>
    <w:rsid w:val="004A3506"/>
    <w:rsid w:val="004C11F1"/>
    <w:rsid w:val="004C39AD"/>
    <w:rsid w:val="004C3BAF"/>
    <w:rsid w:val="004C4EE9"/>
    <w:rsid w:val="004C641D"/>
    <w:rsid w:val="004D74C5"/>
    <w:rsid w:val="004E5D79"/>
    <w:rsid w:val="004F4904"/>
    <w:rsid w:val="004F5FF9"/>
    <w:rsid w:val="00500640"/>
    <w:rsid w:val="00500D7D"/>
    <w:rsid w:val="00505366"/>
    <w:rsid w:val="00506439"/>
    <w:rsid w:val="005067AC"/>
    <w:rsid w:val="00514890"/>
    <w:rsid w:val="0051584D"/>
    <w:rsid w:val="00532138"/>
    <w:rsid w:val="0053532A"/>
    <w:rsid w:val="005404F1"/>
    <w:rsid w:val="00550776"/>
    <w:rsid w:val="00556004"/>
    <w:rsid w:val="00560864"/>
    <w:rsid w:val="00566460"/>
    <w:rsid w:val="0057075C"/>
    <w:rsid w:val="005721F8"/>
    <w:rsid w:val="00576EDF"/>
    <w:rsid w:val="005836C7"/>
    <w:rsid w:val="005B3E86"/>
    <w:rsid w:val="005B3EF1"/>
    <w:rsid w:val="005B6F55"/>
    <w:rsid w:val="005D5CF6"/>
    <w:rsid w:val="005D7EE3"/>
    <w:rsid w:val="005E04EA"/>
    <w:rsid w:val="005E0D7D"/>
    <w:rsid w:val="005E7208"/>
    <w:rsid w:val="005F7BDF"/>
    <w:rsid w:val="00607C4E"/>
    <w:rsid w:val="00613AF9"/>
    <w:rsid w:val="0061732F"/>
    <w:rsid w:val="00617B0C"/>
    <w:rsid w:val="0062257E"/>
    <w:rsid w:val="00625BC2"/>
    <w:rsid w:val="00627E34"/>
    <w:rsid w:val="006309AA"/>
    <w:rsid w:val="00633473"/>
    <w:rsid w:val="006379BD"/>
    <w:rsid w:val="0064403B"/>
    <w:rsid w:val="00644A16"/>
    <w:rsid w:val="006500EC"/>
    <w:rsid w:val="00652071"/>
    <w:rsid w:val="00653551"/>
    <w:rsid w:val="0065563B"/>
    <w:rsid w:val="00665471"/>
    <w:rsid w:val="006722C6"/>
    <w:rsid w:val="00692D7F"/>
    <w:rsid w:val="00693515"/>
    <w:rsid w:val="006A0AE2"/>
    <w:rsid w:val="006A2F10"/>
    <w:rsid w:val="006A4C98"/>
    <w:rsid w:val="006A77D0"/>
    <w:rsid w:val="006B05C1"/>
    <w:rsid w:val="006B4C9F"/>
    <w:rsid w:val="006C15BC"/>
    <w:rsid w:val="006C597F"/>
    <w:rsid w:val="006C756C"/>
    <w:rsid w:val="006D4A96"/>
    <w:rsid w:val="006D6464"/>
    <w:rsid w:val="006E2585"/>
    <w:rsid w:val="006F5B85"/>
    <w:rsid w:val="00702AE0"/>
    <w:rsid w:val="007100D2"/>
    <w:rsid w:val="007174DA"/>
    <w:rsid w:val="007177B4"/>
    <w:rsid w:val="00725ED2"/>
    <w:rsid w:val="00727F0F"/>
    <w:rsid w:val="007429DB"/>
    <w:rsid w:val="00746920"/>
    <w:rsid w:val="007535ED"/>
    <w:rsid w:val="0075406E"/>
    <w:rsid w:val="00756702"/>
    <w:rsid w:val="00762EA3"/>
    <w:rsid w:val="007763CB"/>
    <w:rsid w:val="007804A7"/>
    <w:rsid w:val="0078171B"/>
    <w:rsid w:val="0078372B"/>
    <w:rsid w:val="007908F6"/>
    <w:rsid w:val="007954D9"/>
    <w:rsid w:val="007A7952"/>
    <w:rsid w:val="007B0BDB"/>
    <w:rsid w:val="007B33DF"/>
    <w:rsid w:val="007B4371"/>
    <w:rsid w:val="007C1632"/>
    <w:rsid w:val="007C36EF"/>
    <w:rsid w:val="007C4CCD"/>
    <w:rsid w:val="007C6BDE"/>
    <w:rsid w:val="007D0678"/>
    <w:rsid w:val="007D1C2C"/>
    <w:rsid w:val="007E7634"/>
    <w:rsid w:val="007F7C5A"/>
    <w:rsid w:val="00800E25"/>
    <w:rsid w:val="00801634"/>
    <w:rsid w:val="0080537B"/>
    <w:rsid w:val="00820CBA"/>
    <w:rsid w:val="008219CF"/>
    <w:rsid w:val="00833CF2"/>
    <w:rsid w:val="00834062"/>
    <w:rsid w:val="00837104"/>
    <w:rsid w:val="00840E8F"/>
    <w:rsid w:val="0084100F"/>
    <w:rsid w:val="00845AE3"/>
    <w:rsid w:val="00856EE4"/>
    <w:rsid w:val="008620C3"/>
    <w:rsid w:val="0086704E"/>
    <w:rsid w:val="00871576"/>
    <w:rsid w:val="008779B0"/>
    <w:rsid w:val="00881371"/>
    <w:rsid w:val="00893500"/>
    <w:rsid w:val="008B618F"/>
    <w:rsid w:val="008C3C87"/>
    <w:rsid w:val="008D44C5"/>
    <w:rsid w:val="008D7E85"/>
    <w:rsid w:val="008E02C5"/>
    <w:rsid w:val="008E19FF"/>
    <w:rsid w:val="008E53FF"/>
    <w:rsid w:val="008F249D"/>
    <w:rsid w:val="008F54F8"/>
    <w:rsid w:val="009011AA"/>
    <w:rsid w:val="00905988"/>
    <w:rsid w:val="00906CC3"/>
    <w:rsid w:val="00917D56"/>
    <w:rsid w:val="00920B00"/>
    <w:rsid w:val="00931C9D"/>
    <w:rsid w:val="00933A00"/>
    <w:rsid w:val="00933BFD"/>
    <w:rsid w:val="00941691"/>
    <w:rsid w:val="00942AED"/>
    <w:rsid w:val="00944E25"/>
    <w:rsid w:val="009473AE"/>
    <w:rsid w:val="00953F15"/>
    <w:rsid w:val="009642AB"/>
    <w:rsid w:val="00966B25"/>
    <w:rsid w:val="00982BCB"/>
    <w:rsid w:val="00993F03"/>
    <w:rsid w:val="0099435F"/>
    <w:rsid w:val="00996BC5"/>
    <w:rsid w:val="009A6D34"/>
    <w:rsid w:val="009B4816"/>
    <w:rsid w:val="009C1BA8"/>
    <w:rsid w:val="009C2D0D"/>
    <w:rsid w:val="009C3492"/>
    <w:rsid w:val="009C49C6"/>
    <w:rsid w:val="009C5AA4"/>
    <w:rsid w:val="009D02D4"/>
    <w:rsid w:val="009D60E3"/>
    <w:rsid w:val="009D7034"/>
    <w:rsid w:val="009E0D67"/>
    <w:rsid w:val="009E4985"/>
    <w:rsid w:val="009F16C5"/>
    <w:rsid w:val="009F3E11"/>
    <w:rsid w:val="009F6AF8"/>
    <w:rsid w:val="009F6E78"/>
    <w:rsid w:val="009F7C7E"/>
    <w:rsid w:val="00A01148"/>
    <w:rsid w:val="00A14298"/>
    <w:rsid w:val="00A209C6"/>
    <w:rsid w:val="00A24700"/>
    <w:rsid w:val="00A302AD"/>
    <w:rsid w:val="00A31DC5"/>
    <w:rsid w:val="00A40C81"/>
    <w:rsid w:val="00A436CD"/>
    <w:rsid w:val="00A472D3"/>
    <w:rsid w:val="00A5180B"/>
    <w:rsid w:val="00A55E36"/>
    <w:rsid w:val="00A6457C"/>
    <w:rsid w:val="00A8757B"/>
    <w:rsid w:val="00A92044"/>
    <w:rsid w:val="00A9727D"/>
    <w:rsid w:val="00AA16B9"/>
    <w:rsid w:val="00AA47DC"/>
    <w:rsid w:val="00AB5BE8"/>
    <w:rsid w:val="00AB624E"/>
    <w:rsid w:val="00AC2C09"/>
    <w:rsid w:val="00AC3BD5"/>
    <w:rsid w:val="00AC589E"/>
    <w:rsid w:val="00AC6B6F"/>
    <w:rsid w:val="00AE11FC"/>
    <w:rsid w:val="00AE6354"/>
    <w:rsid w:val="00AF15AF"/>
    <w:rsid w:val="00AF6EB4"/>
    <w:rsid w:val="00B01141"/>
    <w:rsid w:val="00B02E33"/>
    <w:rsid w:val="00B04CF2"/>
    <w:rsid w:val="00B214A1"/>
    <w:rsid w:val="00B22D5C"/>
    <w:rsid w:val="00B26161"/>
    <w:rsid w:val="00B263F0"/>
    <w:rsid w:val="00B2716E"/>
    <w:rsid w:val="00B32703"/>
    <w:rsid w:val="00B45194"/>
    <w:rsid w:val="00B54313"/>
    <w:rsid w:val="00B60B5F"/>
    <w:rsid w:val="00B6496F"/>
    <w:rsid w:val="00B722BE"/>
    <w:rsid w:val="00B8064D"/>
    <w:rsid w:val="00B80F06"/>
    <w:rsid w:val="00B827C6"/>
    <w:rsid w:val="00B8367A"/>
    <w:rsid w:val="00B84CEB"/>
    <w:rsid w:val="00B93F09"/>
    <w:rsid w:val="00BB1390"/>
    <w:rsid w:val="00BB559C"/>
    <w:rsid w:val="00BB7E94"/>
    <w:rsid w:val="00BC738E"/>
    <w:rsid w:val="00BD0576"/>
    <w:rsid w:val="00BD3278"/>
    <w:rsid w:val="00BD4F34"/>
    <w:rsid w:val="00BE50D0"/>
    <w:rsid w:val="00BE6FB8"/>
    <w:rsid w:val="00BF16FE"/>
    <w:rsid w:val="00C012F5"/>
    <w:rsid w:val="00C068BC"/>
    <w:rsid w:val="00C12AA4"/>
    <w:rsid w:val="00C17081"/>
    <w:rsid w:val="00C20A85"/>
    <w:rsid w:val="00C27FD4"/>
    <w:rsid w:val="00C365E2"/>
    <w:rsid w:val="00C44EFB"/>
    <w:rsid w:val="00C55264"/>
    <w:rsid w:val="00C6695C"/>
    <w:rsid w:val="00C711C7"/>
    <w:rsid w:val="00C97946"/>
    <w:rsid w:val="00CA4F91"/>
    <w:rsid w:val="00CA7ABB"/>
    <w:rsid w:val="00CB1FFB"/>
    <w:rsid w:val="00CB57E5"/>
    <w:rsid w:val="00CB7EE8"/>
    <w:rsid w:val="00CC0BDA"/>
    <w:rsid w:val="00CC3B0C"/>
    <w:rsid w:val="00CD4002"/>
    <w:rsid w:val="00CD4EFC"/>
    <w:rsid w:val="00CE24F0"/>
    <w:rsid w:val="00CE3759"/>
    <w:rsid w:val="00CE432C"/>
    <w:rsid w:val="00CE6DBB"/>
    <w:rsid w:val="00CE7112"/>
    <w:rsid w:val="00CF0043"/>
    <w:rsid w:val="00CF5EB7"/>
    <w:rsid w:val="00D0520C"/>
    <w:rsid w:val="00D0594F"/>
    <w:rsid w:val="00D141E4"/>
    <w:rsid w:val="00D14555"/>
    <w:rsid w:val="00D1494F"/>
    <w:rsid w:val="00D17DCC"/>
    <w:rsid w:val="00D17F61"/>
    <w:rsid w:val="00D31359"/>
    <w:rsid w:val="00D32EF0"/>
    <w:rsid w:val="00D34665"/>
    <w:rsid w:val="00D35E52"/>
    <w:rsid w:val="00D36FA6"/>
    <w:rsid w:val="00D41E9A"/>
    <w:rsid w:val="00D458E5"/>
    <w:rsid w:val="00D53F31"/>
    <w:rsid w:val="00D5431F"/>
    <w:rsid w:val="00D5584D"/>
    <w:rsid w:val="00D5607B"/>
    <w:rsid w:val="00D62269"/>
    <w:rsid w:val="00D62EDC"/>
    <w:rsid w:val="00D63D44"/>
    <w:rsid w:val="00D77246"/>
    <w:rsid w:val="00D86F79"/>
    <w:rsid w:val="00D976DC"/>
    <w:rsid w:val="00DA244B"/>
    <w:rsid w:val="00DA7F88"/>
    <w:rsid w:val="00DB52E7"/>
    <w:rsid w:val="00DC0318"/>
    <w:rsid w:val="00DC562B"/>
    <w:rsid w:val="00DD1D5F"/>
    <w:rsid w:val="00DE0269"/>
    <w:rsid w:val="00E012C5"/>
    <w:rsid w:val="00E023A9"/>
    <w:rsid w:val="00E07D1B"/>
    <w:rsid w:val="00E11850"/>
    <w:rsid w:val="00E218E2"/>
    <w:rsid w:val="00E23FEE"/>
    <w:rsid w:val="00E548A7"/>
    <w:rsid w:val="00E57E49"/>
    <w:rsid w:val="00E61C50"/>
    <w:rsid w:val="00E65ABF"/>
    <w:rsid w:val="00E65D4A"/>
    <w:rsid w:val="00E7112D"/>
    <w:rsid w:val="00E7237D"/>
    <w:rsid w:val="00E9249A"/>
    <w:rsid w:val="00E94971"/>
    <w:rsid w:val="00EA50D7"/>
    <w:rsid w:val="00EA56BF"/>
    <w:rsid w:val="00EA7798"/>
    <w:rsid w:val="00EC3533"/>
    <w:rsid w:val="00ED4F91"/>
    <w:rsid w:val="00EF2F33"/>
    <w:rsid w:val="00EF596C"/>
    <w:rsid w:val="00F02F1E"/>
    <w:rsid w:val="00F034B4"/>
    <w:rsid w:val="00F07750"/>
    <w:rsid w:val="00F12B42"/>
    <w:rsid w:val="00F21E69"/>
    <w:rsid w:val="00F22F6C"/>
    <w:rsid w:val="00F26CB3"/>
    <w:rsid w:val="00F30A77"/>
    <w:rsid w:val="00F33FF8"/>
    <w:rsid w:val="00F37197"/>
    <w:rsid w:val="00F433B8"/>
    <w:rsid w:val="00F4393F"/>
    <w:rsid w:val="00F46A3A"/>
    <w:rsid w:val="00F5375D"/>
    <w:rsid w:val="00F5454E"/>
    <w:rsid w:val="00F715C3"/>
    <w:rsid w:val="00F718BD"/>
    <w:rsid w:val="00F719C2"/>
    <w:rsid w:val="00F76983"/>
    <w:rsid w:val="00F80507"/>
    <w:rsid w:val="00F83CD3"/>
    <w:rsid w:val="00F85F61"/>
    <w:rsid w:val="00F9231D"/>
    <w:rsid w:val="00F95487"/>
    <w:rsid w:val="00F95DEF"/>
    <w:rsid w:val="00FA1553"/>
    <w:rsid w:val="00FA4DF8"/>
    <w:rsid w:val="00FB3EEB"/>
    <w:rsid w:val="00FB45FB"/>
    <w:rsid w:val="00FC09A1"/>
    <w:rsid w:val="00FC1781"/>
    <w:rsid w:val="00FC244F"/>
    <w:rsid w:val="00FD73C5"/>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E24F0"/>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1101</Words>
  <Characters>6271</Characters>
  <Application>Microsoft Office Word</Application>
  <DocSecurity>0</DocSecurity>
  <Lines>126</Lines>
  <Paragraphs>67</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Mark Dannemand</cp:lastModifiedBy>
  <cp:revision>21</cp:revision>
  <cp:lastPrinted>2023-02-22T09:40:00Z</cp:lastPrinted>
  <dcterms:created xsi:type="dcterms:W3CDTF">2026-03-26T16:20:00Z</dcterms:created>
  <dcterms:modified xsi:type="dcterms:W3CDTF">2026-03-30T11:35:00Z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