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1F7489" w:rsidRDefault="004053B5" w:rsidP="00B32703">
      <w:pPr>
        <w:pStyle w:val="SWCTitle"/>
        <w:rPr>
          <w:noProof/>
          <w:sz w:val="28"/>
          <w:szCs w:val="28"/>
          <w:lang w:val="en-CA"/>
        </w:rPr>
      </w:pPr>
      <w:r w:rsidRPr="001F7489">
        <w:rPr>
          <w:noProof/>
          <w:sz w:val="28"/>
          <w:szCs w:val="28"/>
          <w:lang w:val="en-CA"/>
        </w:rPr>
        <w:t>EuroSun</w:t>
      </w:r>
      <w:r w:rsidR="00FC1781" w:rsidRPr="001F7489">
        <w:rPr>
          <w:noProof/>
          <w:sz w:val="28"/>
          <w:szCs w:val="28"/>
          <w:lang w:val="en-CA"/>
        </w:rPr>
        <w:t>202</w:t>
      </w:r>
      <w:r w:rsidR="00FA4DF8" w:rsidRPr="001F7489">
        <w:rPr>
          <w:noProof/>
          <w:sz w:val="28"/>
          <w:szCs w:val="28"/>
          <w:lang w:val="en-CA"/>
        </w:rPr>
        <w:t>6</w:t>
      </w:r>
    </w:p>
    <w:p w14:paraId="7142D0DC" w14:textId="680102B9" w:rsidR="00D32EF0" w:rsidRPr="001F7489" w:rsidRDefault="00F67F22" w:rsidP="00B32703">
      <w:pPr>
        <w:pStyle w:val="SWCTitle"/>
        <w:rPr>
          <w:noProof/>
          <w:sz w:val="28"/>
          <w:szCs w:val="28"/>
          <w:lang w:val="en-CA"/>
        </w:rPr>
      </w:pPr>
      <w:r>
        <w:rPr>
          <w:noProof/>
          <w:sz w:val="28"/>
          <w:szCs w:val="28"/>
          <w:lang w:val="en-CA"/>
        </w:rPr>
        <w:t>Solar Heat for Industrial Processes in Canada: Characterizing industrial heat demand</w:t>
      </w:r>
    </w:p>
    <w:p w14:paraId="4B3249DD" w14:textId="404712F0" w:rsidR="0C3545CD" w:rsidRPr="001F7489" w:rsidRDefault="0C3545CD" w:rsidP="0C3545CD">
      <w:pPr>
        <w:pStyle w:val="SWCTitle"/>
        <w:spacing w:before="0" w:after="0"/>
        <w:jc w:val="left"/>
        <w:rPr>
          <w:rFonts w:ascii="Times New Roman" w:hAnsi="Times New Roman"/>
          <w:b w:val="0"/>
          <w:noProof/>
          <w:sz w:val="20"/>
          <w:szCs w:val="20"/>
          <w:lang w:val="en-CA"/>
        </w:rPr>
      </w:pPr>
    </w:p>
    <w:p w14:paraId="5850DC36" w14:textId="36C7D987" w:rsidR="006B3D49" w:rsidRPr="001F7489" w:rsidRDefault="00AC3B56" w:rsidP="00E917F8">
      <w:pPr>
        <w:pStyle w:val="SWCTitle"/>
        <w:spacing w:before="0" w:after="0"/>
        <w:jc w:val="left"/>
        <w:rPr>
          <w:rFonts w:ascii="Times New Roman" w:hAnsi="Times New Roman"/>
          <w:b w:val="0"/>
          <w:noProof/>
          <w:sz w:val="20"/>
          <w:szCs w:val="20"/>
          <w:lang w:val="en-CA"/>
        </w:rPr>
      </w:pPr>
      <w:r w:rsidRPr="001F7489">
        <w:rPr>
          <w:rFonts w:ascii="Times New Roman" w:hAnsi="Times New Roman"/>
          <w:b w:val="0"/>
          <w:noProof/>
          <w:sz w:val="20"/>
          <w:szCs w:val="20"/>
          <w:lang w:val="en-CA"/>
        </w:rPr>
        <w:t>Isabelle Kosteniuk, Lucio Mesquita</w:t>
      </w:r>
      <w:r w:rsidR="0C3545CD" w:rsidRPr="001F7489">
        <w:rPr>
          <w:rFonts w:ascii="Times New Roman" w:hAnsi="Times New Roman"/>
          <w:b w:val="0"/>
          <w:noProof/>
          <w:sz w:val="20"/>
          <w:szCs w:val="20"/>
          <w:lang w:val="en-CA"/>
        </w:rPr>
        <w:t xml:space="preserve"> </w:t>
      </w:r>
    </w:p>
    <w:p w14:paraId="311CE447" w14:textId="2BF0DB1F" w:rsidR="006B3D49" w:rsidRPr="001F7489" w:rsidRDefault="00AC3B56" w:rsidP="00E917F8">
      <w:pPr>
        <w:pStyle w:val="SWCTitle"/>
        <w:spacing w:before="0" w:after="0"/>
        <w:jc w:val="left"/>
        <w:rPr>
          <w:rFonts w:ascii="Times New Roman" w:hAnsi="Times New Roman"/>
          <w:b w:val="0"/>
          <w:noProof/>
          <w:sz w:val="20"/>
          <w:szCs w:val="22"/>
          <w:lang w:val="en-CA"/>
        </w:rPr>
      </w:pPr>
      <w:r w:rsidRPr="001F7489">
        <w:rPr>
          <w:rFonts w:ascii="Times New Roman" w:hAnsi="Times New Roman"/>
          <w:b w:val="0"/>
          <w:noProof/>
          <w:sz w:val="20"/>
          <w:szCs w:val="22"/>
          <w:lang w:val="en-CA"/>
        </w:rPr>
        <w:t>Natural Resources Canada</w:t>
      </w:r>
    </w:p>
    <w:p w14:paraId="18FA38F1" w14:textId="52130E40" w:rsidR="006B3D49" w:rsidRPr="00665E67" w:rsidRDefault="00EC2E97" w:rsidP="00665E67">
      <w:pPr>
        <w:pStyle w:val="SWCText"/>
        <w:rPr>
          <w:noProof/>
        </w:rPr>
      </w:pPr>
      <w:r w:rsidRPr="00665E67">
        <w:rPr>
          <w:noProof/>
        </w:rPr>
        <w:t>isabelle.kosteniuk@nrcan-rncan.gc.ca, lucio.mesquita@nrcan-rncan.gc.ca</w:t>
      </w:r>
    </w:p>
    <w:p w14:paraId="79FD5255" w14:textId="77777777" w:rsidR="00EC2E97" w:rsidRPr="001F7489" w:rsidRDefault="00EC2E97" w:rsidP="00E917F8">
      <w:pPr>
        <w:pStyle w:val="SWCTitle"/>
        <w:spacing w:before="0" w:after="0"/>
        <w:jc w:val="left"/>
        <w:rPr>
          <w:rFonts w:ascii="Times New Roman" w:hAnsi="Times New Roman"/>
          <w:b w:val="0"/>
          <w:noProof/>
          <w:sz w:val="20"/>
          <w:szCs w:val="22"/>
          <w:lang w:val="en-CA"/>
        </w:rPr>
      </w:pPr>
    </w:p>
    <w:p w14:paraId="3A7DF4B5" w14:textId="6F51DBA9" w:rsidR="001A775B" w:rsidRPr="001F7489" w:rsidRDefault="0C3545CD" w:rsidP="0C3545CD">
      <w:pPr>
        <w:pStyle w:val="SWCSummary"/>
        <w:pBdr>
          <w:bottom w:val="single" w:sz="6" w:space="1" w:color="auto"/>
        </w:pBdr>
        <w:rPr>
          <w:noProof/>
          <w:lang w:val="en-CA"/>
        </w:rPr>
      </w:pPr>
      <w:r w:rsidRPr="001F7489">
        <w:rPr>
          <w:noProof/>
          <w:lang w:val="en-CA"/>
        </w:rPr>
        <w:t>Summary</w:t>
      </w:r>
    </w:p>
    <w:p w14:paraId="2D9BF0A8" w14:textId="63D39038" w:rsidR="0031685E" w:rsidRPr="001F7489" w:rsidRDefault="006856D4" w:rsidP="008A0437">
      <w:pPr>
        <w:pStyle w:val="SWCText"/>
        <w:pBdr>
          <w:bottom w:val="single" w:sz="6" w:space="1" w:color="auto"/>
        </w:pBdr>
        <w:rPr>
          <w:noProof/>
          <w:lang w:val="en-CA"/>
        </w:rPr>
      </w:pPr>
      <w:r w:rsidRPr="001F7489">
        <w:rPr>
          <w:noProof/>
          <w:lang w:val="en-CA"/>
        </w:rPr>
        <w:t>To assess the opportunity for solar and renewable heat in the industrial sector in Canada, this study characterizes the temperature levels used in Canadian light manufacturing from publicly available data</w:t>
      </w:r>
      <w:r w:rsidR="00361F8F">
        <w:rPr>
          <w:noProof/>
          <w:lang w:val="en-CA"/>
        </w:rPr>
        <w:t xml:space="preserve">, </w:t>
      </w:r>
      <w:r w:rsidR="005A57A0">
        <w:rPr>
          <w:noProof/>
          <w:lang w:val="en-CA"/>
        </w:rPr>
        <w:t>and i</w:t>
      </w:r>
      <w:r w:rsidR="00361F8F">
        <w:rPr>
          <w:noProof/>
          <w:lang w:val="en-CA"/>
        </w:rPr>
        <w:t xml:space="preserve">dentifies data gaps and limitations for Canadian facilities. </w:t>
      </w:r>
      <w:r w:rsidRPr="001F7489">
        <w:rPr>
          <w:noProof/>
          <w:lang w:val="en-CA"/>
        </w:rPr>
        <w:t>A temperature profile of the manufacturing sector is created by estimating energy use at the facility level based on the Canadian Greenhouse Gas Reporting Program database</w:t>
      </w:r>
      <w:r w:rsidR="008E4ED4">
        <w:rPr>
          <w:noProof/>
          <w:lang w:val="en-CA"/>
        </w:rPr>
        <w:t>,</w:t>
      </w:r>
      <w:r w:rsidRPr="001F7489">
        <w:rPr>
          <w:noProof/>
          <w:lang w:val="en-CA"/>
        </w:rPr>
        <w:t xml:space="preserve"> then applying temperatures and end-uses according to 6-digit NAICS classification</w:t>
      </w:r>
      <w:r w:rsidR="007E3BF5">
        <w:rPr>
          <w:noProof/>
          <w:lang w:val="en-CA"/>
        </w:rPr>
        <w:t xml:space="preserve"> based on U.S. data sources</w:t>
      </w:r>
      <w:r w:rsidRPr="001F7489">
        <w:rPr>
          <w:noProof/>
          <w:lang w:val="en-CA"/>
        </w:rPr>
        <w:t xml:space="preserve">. </w:t>
      </w:r>
      <w:r w:rsidR="005A57A0">
        <w:rPr>
          <w:noProof/>
          <w:lang w:val="en-CA"/>
        </w:rPr>
        <w:t>Based on these assumptions, l</w:t>
      </w:r>
      <w:r w:rsidRPr="001F7489">
        <w:rPr>
          <w:noProof/>
          <w:lang w:val="en-CA"/>
        </w:rPr>
        <w:t>ight manufacturing sectors are calculated to consume 81.7% of total energy for boiler, cogeneration, or process heat end-uses. Calculations estimate that 155 PJ or 19% of heat use is below 100 °C and 70% is below 300 °C, and therefore the theoretical potential for solar thermal in the light manufacturing sector is</w:t>
      </w:r>
      <w:r w:rsidR="005A57A0">
        <w:rPr>
          <w:noProof/>
          <w:lang w:val="en-CA"/>
        </w:rPr>
        <w:t xml:space="preserve"> estimated to be</w:t>
      </w:r>
      <w:r w:rsidRPr="001F7489">
        <w:rPr>
          <w:noProof/>
          <w:lang w:val="en-CA"/>
        </w:rPr>
        <w:t xml:space="preserve"> 325 PJ. The technical potential for conventional solar thermal to meet loads at temperatures under 100 °C is 10.6 PJ or 2.3% of light manufacturing heat use assuming a solar fraction of 30%. For demands beneath 300 °C</w:t>
      </w:r>
      <w:r w:rsidR="008E4ED4">
        <w:rPr>
          <w:noProof/>
          <w:lang w:val="en-CA"/>
        </w:rPr>
        <w:t>,</w:t>
      </w:r>
      <w:r w:rsidRPr="001F7489">
        <w:rPr>
          <w:noProof/>
          <w:lang w:val="en-CA"/>
        </w:rPr>
        <w:t xml:space="preserve"> this value is 39 PJ, equal to 6.8% of light manufacturing total energy use or 3.7% of all manufacturing total energy use. Using a more ambitious solar fraction of 70%, this value increases to 91 PJ or 8.5% of all manufacturing total energy use.</w:t>
      </w:r>
      <w:r w:rsidR="005A57A0">
        <w:rPr>
          <w:noProof/>
          <w:lang w:val="en-CA"/>
        </w:rPr>
        <w:t xml:space="preserve"> </w:t>
      </w:r>
      <w:r w:rsidR="00D40703">
        <w:rPr>
          <w:noProof/>
          <w:lang w:val="en-CA"/>
        </w:rPr>
        <w:t xml:space="preserve">While there is uncertainty implicit in these calculations due to the use of non-Canadian data sources, these </w:t>
      </w:r>
      <w:r w:rsidR="00686511">
        <w:rPr>
          <w:noProof/>
          <w:lang w:val="en-CA"/>
        </w:rPr>
        <w:t xml:space="preserve">figures </w:t>
      </w:r>
      <w:r w:rsidR="00D40703">
        <w:rPr>
          <w:noProof/>
          <w:lang w:val="en-CA"/>
        </w:rPr>
        <w:t xml:space="preserve">represent a </w:t>
      </w:r>
      <w:r w:rsidR="00686511">
        <w:rPr>
          <w:noProof/>
          <w:lang w:val="en-CA"/>
        </w:rPr>
        <w:t xml:space="preserve">high-level estimate of </w:t>
      </w:r>
      <w:r w:rsidR="00625CB3">
        <w:rPr>
          <w:noProof/>
          <w:lang w:val="en-CA"/>
        </w:rPr>
        <w:t>low- and medium-temperature heat demand in Canadian industrial subsectors.</w:t>
      </w:r>
    </w:p>
    <w:p w14:paraId="5AB3A3E7" w14:textId="51E67CE5" w:rsidR="00DB52E7" w:rsidRPr="001F7489" w:rsidRDefault="00D72E92" w:rsidP="001A775B">
      <w:pPr>
        <w:pStyle w:val="SWCText"/>
        <w:pBdr>
          <w:bottom w:val="single" w:sz="6" w:space="1" w:color="auto"/>
        </w:pBdr>
        <w:rPr>
          <w:i/>
          <w:iCs/>
          <w:noProof/>
          <w:lang w:val="en-CA"/>
        </w:rPr>
      </w:pPr>
      <w:r w:rsidRPr="001F7489">
        <w:rPr>
          <w:i/>
          <w:iCs/>
          <w:noProof/>
          <w:lang w:val="en-CA"/>
        </w:rPr>
        <w:t>Solar thermal, Industrial decarbonization, Industrial process heat, Solar thermal for industrial processes</w:t>
      </w:r>
    </w:p>
    <w:p w14:paraId="01458796" w14:textId="56ACFA86" w:rsidR="00FA4DF8" w:rsidRPr="001F7489" w:rsidRDefault="002C089D" w:rsidP="001A775B">
      <w:pPr>
        <w:pStyle w:val="SWCText"/>
        <w:pBdr>
          <w:bottom w:val="single" w:sz="6" w:space="1" w:color="auto"/>
        </w:pBdr>
        <w:rPr>
          <w:i/>
          <w:iCs/>
          <w:noProof/>
          <w:lang w:val="en-CA"/>
        </w:rPr>
      </w:pPr>
      <w:r w:rsidRPr="001F7489">
        <w:rPr>
          <w:i/>
          <w:iCs/>
          <w:noProof/>
          <w:lang w:val="en-CA"/>
        </w:rPr>
        <w:t>Field of application for the findings:</w:t>
      </w:r>
      <w:r w:rsidR="00A2529C" w:rsidRPr="00A2529C">
        <w:t xml:space="preserve"> </w:t>
      </w:r>
      <w:r w:rsidR="00A2529C" w:rsidRPr="00A2529C">
        <w:rPr>
          <w:i/>
          <w:iCs/>
          <w:noProof/>
          <w:lang w:val="en-CA"/>
        </w:rPr>
        <w:t xml:space="preserve">Industrial decarbonization, renewable heat deployment, industrial energy planning, and energy policy development </w:t>
      </w:r>
    </w:p>
    <w:p w14:paraId="185A319D" w14:textId="1CBD86B6" w:rsidR="002C089D" w:rsidRPr="001F7489" w:rsidRDefault="00CC3B0C" w:rsidP="001A775B">
      <w:pPr>
        <w:pStyle w:val="SWCText"/>
        <w:pBdr>
          <w:bottom w:val="single" w:sz="6" w:space="1" w:color="auto"/>
        </w:pBdr>
        <w:rPr>
          <w:i/>
          <w:iCs/>
          <w:noProof/>
          <w:lang w:val="en-CA"/>
        </w:rPr>
      </w:pPr>
      <w:r w:rsidRPr="001F7489">
        <w:rPr>
          <w:i/>
          <w:iCs/>
          <w:noProof/>
          <w:lang w:val="en-CA"/>
        </w:rPr>
        <w:t>Addressed audience:</w:t>
      </w:r>
      <w:r w:rsidR="00B77345">
        <w:rPr>
          <w:i/>
          <w:iCs/>
          <w:noProof/>
          <w:lang w:val="en-CA"/>
        </w:rPr>
        <w:t xml:space="preserve"> Policymakers, industrial decarbonization stakeholders, </w:t>
      </w:r>
      <w:r w:rsidR="003A62F7">
        <w:rPr>
          <w:i/>
          <w:iCs/>
          <w:noProof/>
          <w:lang w:val="en-CA"/>
        </w:rPr>
        <w:t>researchers in solar thermal for industrial processes</w:t>
      </w:r>
      <w:r w:rsidR="00B77345">
        <w:rPr>
          <w:i/>
          <w:iCs/>
          <w:noProof/>
          <w:lang w:val="en-CA"/>
        </w:rPr>
        <w:t xml:space="preserve"> </w:t>
      </w:r>
    </w:p>
    <w:p w14:paraId="378F0C31" w14:textId="3CA49B15" w:rsidR="00D32EF0" w:rsidRPr="001F7489" w:rsidRDefault="00845DF6" w:rsidP="00490F10">
      <w:pPr>
        <w:pStyle w:val="SWCHeading1"/>
        <w:rPr>
          <w:noProof/>
          <w:lang w:val="en-CA"/>
        </w:rPr>
      </w:pPr>
      <w:r>
        <w:rPr>
          <w:noProof/>
          <w:lang w:val="en-CA"/>
        </w:rPr>
        <w:t>Introducton and Background</w:t>
      </w:r>
    </w:p>
    <w:p w14:paraId="58A0E6F2" w14:textId="790CB887" w:rsidR="0079605E" w:rsidRPr="001F7489" w:rsidRDefault="003B36D5" w:rsidP="0079605E">
      <w:pPr>
        <w:pStyle w:val="SWCText"/>
        <w:rPr>
          <w:noProof/>
          <w:lang w:val="en-CA"/>
        </w:rPr>
      </w:pPr>
      <w:r w:rsidRPr="001F7489">
        <w:rPr>
          <w:noProof/>
          <w:lang w:val="en-CA"/>
        </w:rPr>
        <w:t xml:space="preserve">Canada’s three main climate policy frameworks all explicitly target industrial decarbonization as a crucial component of achieving greenhouse gas (GHG) emission reduction goals, </w:t>
      </w:r>
      <w:r w:rsidR="007D24D7">
        <w:rPr>
          <w:noProof/>
          <w:lang w:val="en-CA"/>
        </w:rPr>
        <w:fldChar w:fldCharType="begin"/>
      </w:r>
      <w:r w:rsidR="00490D65">
        <w:rPr>
          <w:noProof/>
          <w:lang w:val="en-CA"/>
        </w:rPr>
        <w:instrText xml:space="preserve"> ADDIN ZOTERO_ITEM CSL_CITATION {"citationID":"Et5ReIi8","properties":{"unsorted":false,"formattedCitation":"(Department of Justice Canada, 2016, 2023; Environment and Climate Change Canada, 2022a)","plainCitation":"(Department of Justice Canada, 2016, 2023; Environment and Climate Change Canada, 2022a)","noteIndex":0},"citationItems":[{"id":4620,"uris":["http://zotero.org/groups/5078187/items/GAINQL6I"],"itemData":{"id":4620,"type":"report","abstract":"Federal laws of Canada","language":"eng","note":"Last Modified: 2023-03-31","title":"Canadian Net-Zero Emissions Accountability Act","URL":"https://laws-lois.justice.gc.ca/eng/acts/c-19.3/fulltext.html","author":[{"family":"Department of Justice Canada","given":""}],"accessed":{"date-parts":[["2025",8,1]]},"issued":{"date-parts":[["2023",3,31]]}}},{"id":4622,"uris":["http://zotero.org/groups/5078187/items/6NE7FJFV"],"itemData":{"id":4622,"type":"report","abstract":"Climate change plan","language":"eng","note":"Last Modified: 2018-01-31","title":"Pan-Canadian Framework on Clean Growth and Climate Change","URL":"https://www.canada.ca/en/services/environment/weather/climatechange/pan-canadian-framework/climate-change-plan.html","author":[{"family":"Department of Justice Canada","given":""}],"accessed":{"date-parts":[["2025",8,1]]},"issued":{"date-parts":[["2016",12,12]]}}},{"id":4624,"uris":["http://zotero.org/groups/5078187/items/IY7TWXPU"],"itemData":{"id":4624,"type":"report","abstract":"Canada’s 2030 Emissions Reduction Plan is the first emissions reduction plan established under the Net Zero Accountability Act. It is a key milestone to net zero by 2050.","language":"eng","note":"Last Modified: 2024-12-12","title":"2030 Emissions Reduction Plan: Clean Air, Strong Economy","title-short":"2030 Emissions Reduction Plan","URL":"https://www.canada.ca/en/services/environment/weather/climatechange/climate-plan/climate-plan-overview/emissions-reduction-2030.html","author":[{"family":"Environment and Climate Change Canada","given":""}],"accessed":{"date-parts":[["2025",8,1]]},"issued":{"date-parts":[["2022",3,29]]}}}],"schema":"https://github.com/citation-style-language/schema/raw/master/csl-citation.json"} </w:instrText>
      </w:r>
      <w:r w:rsidR="007D24D7">
        <w:rPr>
          <w:noProof/>
          <w:lang w:val="en-CA"/>
        </w:rPr>
        <w:fldChar w:fldCharType="separate"/>
      </w:r>
      <w:r w:rsidR="00490D65" w:rsidRPr="00490D65">
        <w:rPr>
          <w:lang w:val="en-CA"/>
        </w:rPr>
        <w:t>(Department of Justice Canada, 2016, 2023; Environment and Climate Change Canada, 2022a)</w:t>
      </w:r>
      <w:r w:rsidR="007D24D7">
        <w:rPr>
          <w:noProof/>
          <w:lang w:val="en-CA"/>
        </w:rPr>
        <w:fldChar w:fldCharType="end"/>
      </w:r>
      <w:r w:rsidR="001E69B8">
        <w:rPr>
          <w:noProof/>
          <w:lang w:val="en-CA"/>
        </w:rPr>
        <w:t xml:space="preserve">, while </w:t>
      </w:r>
      <w:r w:rsidRPr="001F7489">
        <w:rPr>
          <w:noProof/>
          <w:lang w:val="en-CA"/>
        </w:rPr>
        <w:t>industrial energy use in Canada has grown from 3,167 PJ in 2000 to 3,829 PJ in 2019, with GHG emissions expected to continue rising. The manufacturing sector is responsible for 41.1% of total industrial GHG emissions and 56.4% of energy use equaling 2,191 PJ. National estimates find that meeting net-zero by 2050 will require Canadian electricity production to grow anywhere from 47% to over double the current capacity</w:t>
      </w:r>
      <w:r w:rsidR="00140CE3">
        <w:rPr>
          <w:noProof/>
          <w:lang w:val="en-CA"/>
        </w:rPr>
        <w:t xml:space="preserve"> </w:t>
      </w:r>
      <w:r w:rsidR="00140CE3">
        <w:rPr>
          <w:noProof/>
          <w:lang w:val="en-CA"/>
        </w:rPr>
        <w:fldChar w:fldCharType="begin"/>
      </w:r>
      <w:r w:rsidR="00FD0631">
        <w:rPr>
          <w:noProof/>
          <w:lang w:val="en-CA"/>
        </w:rPr>
        <w:instrText xml:space="preserve"> ADDIN ZOTERO_ITEM CSL_CITATION {"citationID":"BNdeohXL","properties":{"unsorted":false,"formattedCitation":"(Canadian Climate Institute, 2021; CanREA, 2021)","plainCitation":"(Canadian Climate Institute, 2021; CanREA, 2021)","noteIndex":0},"citationItems":[{"id":4508,"uris":["http://zotero.org/users/11724601/items/LTILVZAT"],"itemData":{"id":4508,"type":"report","abstract":"Canada has committed to reach net zero greenhouse gas emissions by 2050, and we have many ways to get there.","language":"en-US","title":"Canada's Net Zero Future","URL":"https://climateinstitute.ca/reports/canadas-net-zero-future/","author":[{"family":"Canadian Climate Institute","given":""}],"accessed":{"date-parts":[["2025",7,16]]},"issued":{"date-parts":[["2021"]]}}},{"id":2684,"uris":["http://zotero.org/groups/2815899/items/AVQVT8QL"],"itemData":{"id":2684,"type":"report","publisher":"CanREA","title":"CanREA's 2050 Vision: Powering Canada's Journey to Net-Zero","author":[{"family":"CanREA","given":""}],"issued":{"date-parts":[["2021"]]}}}],"schema":"https://github.com/citation-style-language/schema/raw/master/csl-citation.json"} </w:instrText>
      </w:r>
      <w:r w:rsidR="00140CE3">
        <w:rPr>
          <w:noProof/>
          <w:lang w:val="en-CA"/>
        </w:rPr>
        <w:fldChar w:fldCharType="separate"/>
      </w:r>
      <w:r w:rsidR="00FD0631" w:rsidRPr="00FD0631">
        <w:t>(Canadian Climate Institute, 2021; CanREA, 2021)</w:t>
      </w:r>
      <w:r w:rsidR="00140CE3">
        <w:rPr>
          <w:noProof/>
          <w:lang w:val="en-CA"/>
        </w:rPr>
        <w:fldChar w:fldCharType="end"/>
      </w:r>
      <w:r w:rsidRPr="001F7489">
        <w:rPr>
          <w:noProof/>
          <w:lang w:val="en-CA"/>
        </w:rPr>
        <w:t xml:space="preserve">. </w:t>
      </w:r>
      <w:r w:rsidR="0079605E" w:rsidRPr="001F7489">
        <w:rPr>
          <w:noProof/>
          <w:lang w:val="en-CA"/>
        </w:rPr>
        <w:t xml:space="preserve">While </w:t>
      </w:r>
      <w:r w:rsidR="00A50C9C">
        <w:rPr>
          <w:noProof/>
          <w:lang w:val="en-CA"/>
        </w:rPr>
        <w:t>heavy indust</w:t>
      </w:r>
      <w:r w:rsidR="008E4ED4">
        <w:rPr>
          <w:noProof/>
          <w:lang w:val="en-CA"/>
        </w:rPr>
        <w:t>ies</w:t>
      </w:r>
      <w:r w:rsidR="00A50C9C">
        <w:rPr>
          <w:noProof/>
          <w:lang w:val="en-CA"/>
        </w:rPr>
        <w:t xml:space="preserve"> such as Iron and Steel or Aluminium production consume the largest share of energy, </w:t>
      </w:r>
      <w:r w:rsidR="00F92BE6">
        <w:rPr>
          <w:noProof/>
          <w:lang w:val="en-CA"/>
        </w:rPr>
        <w:t xml:space="preserve">requiring </w:t>
      </w:r>
      <w:r w:rsidR="0079605E" w:rsidRPr="001F7489">
        <w:rPr>
          <w:noProof/>
          <w:lang w:val="en-CA"/>
        </w:rPr>
        <w:t>extremely high temperature inputs, there is noteworthy opportunity in light manufacturing sectors to improve energy efficiency and reduce fossil fuel usage. Solar thermal is a mature technology, proven to provide emissions-free, reliable heat to industrial consumers and reduce reliance on natural gas and other fossil fuels while at the same time mitigating pressure on the electricity system from increased loads. The heterogenous nature of industrial loads pose</w:t>
      </w:r>
      <w:r w:rsidR="008E4ED4">
        <w:rPr>
          <w:noProof/>
          <w:lang w:val="en-CA"/>
        </w:rPr>
        <w:t>s</w:t>
      </w:r>
      <w:r w:rsidR="0079605E" w:rsidRPr="001F7489">
        <w:rPr>
          <w:noProof/>
          <w:lang w:val="en-CA"/>
        </w:rPr>
        <w:t xml:space="preserve"> a challenge to matching low-carbon heating technologies like solar thermal, which are often dependent on the temperature and timing of loads, to applications. </w:t>
      </w:r>
    </w:p>
    <w:p w14:paraId="7C3F0BF8" w14:textId="5EBFEDFF" w:rsidR="00E3797F" w:rsidRPr="001F7489" w:rsidRDefault="0079605E" w:rsidP="00E3797F">
      <w:pPr>
        <w:pStyle w:val="SWCText"/>
        <w:rPr>
          <w:noProof/>
          <w:lang w:val="en-CA"/>
        </w:rPr>
      </w:pPr>
      <w:r w:rsidRPr="001F7489">
        <w:rPr>
          <w:noProof/>
          <w:lang w:val="en-CA"/>
        </w:rPr>
        <w:lastRenderedPageBreak/>
        <w:t xml:space="preserve">To identify opportunities to employ solar and renewable heat including thermal energy storage and heat pumps to decarbonize light industrial energy use in Canada, this study used publicly available data to characterize the </w:t>
      </w:r>
      <w:r w:rsidR="00527638">
        <w:rPr>
          <w:noProof/>
          <w:lang w:val="en-CA"/>
        </w:rPr>
        <w:t xml:space="preserve">quantity and temperature level of </w:t>
      </w:r>
      <w:r w:rsidRPr="001F7489">
        <w:rPr>
          <w:noProof/>
          <w:lang w:val="en-CA"/>
        </w:rPr>
        <w:t>thermal demands across Canadian manufacturing subsectors. The existing body of knowledge on Canadian industrial decarbonization focuses largely on heavy industry and often higher temperature applications. This study seeks to address the opportunity specifically for lower temperature applications suitable for solar thermal</w:t>
      </w:r>
      <w:r w:rsidR="00CA7E39">
        <w:rPr>
          <w:noProof/>
          <w:lang w:val="en-CA"/>
        </w:rPr>
        <w:t xml:space="preserve"> </w:t>
      </w:r>
      <w:r w:rsidRPr="001F7489">
        <w:rPr>
          <w:noProof/>
          <w:lang w:val="en-CA"/>
        </w:rPr>
        <w:t xml:space="preserve">technologies. To generate a temperature profile of light manufacturing energy use in Canada, this work estimates heat use for facilities in the Canadian Greenhouse Gas Reporting Program database (GHGRP) </w:t>
      </w:r>
      <w:r w:rsidR="00A67BDC">
        <w:rPr>
          <w:noProof/>
          <w:lang w:val="en-CA"/>
        </w:rPr>
        <w:fldChar w:fldCharType="begin"/>
      </w:r>
      <w:r w:rsidR="00CD578F">
        <w:rPr>
          <w:noProof/>
          <w:lang w:val="en-CA"/>
        </w:rPr>
        <w:instrText xml:space="preserve"> ADDIN ZOTERO_ITEM CSL_CITATION {"citationID":"Nui4hZAn","properties":{"unsorted":false,"formattedCitation":"(Environment and Climate Change Canada, 2022b)","plainCitation":"(Environment and Climate Change Canada, 2022b)","noteIndex":0},"citationItems":[{"id":3421,"uris":["http://zotero.org/groups/5078187/items/TNYMS9HS"],"itemData":{"id":3421,"type":"dataset","abstract":"The Greenhouse Gas Reporting Program (GHGRP) collects information on greenhouse gas (GHG) emissions annually from facilities across Canada. It is a mandatory program for those who meet the...","language":"eng","number":"a8ba14b7-7f23-462a-bdbb-83b0ef629823","publisher":"Open Government","title":"Greenhouse Gas Reporting Program (GHGRP) - Facility Greenhouse Gas (GHG) Data","URL":"https://open.canada.ca/data/en/dataset/a8ba14b7-7f23-462a-bdbb-83b0ef629823","author":[{"family":"Environment and Climate Change Canada","given":""}],"accessed":{"date-parts":[["2025",1,15]]},"issued":{"date-parts":[["2022"]]}}}],"schema":"https://github.com/citation-style-language/schema/raw/master/csl-citation.json"} </w:instrText>
      </w:r>
      <w:r w:rsidR="00A67BDC">
        <w:rPr>
          <w:noProof/>
          <w:lang w:val="en-CA"/>
        </w:rPr>
        <w:fldChar w:fldCharType="separate"/>
      </w:r>
      <w:r w:rsidR="00CD578F" w:rsidRPr="00CD578F">
        <w:rPr>
          <w:lang w:val="en-CA"/>
        </w:rPr>
        <w:t>(Environment and Climate Change Canada, 2022b)</w:t>
      </w:r>
      <w:r w:rsidR="00A67BDC">
        <w:rPr>
          <w:noProof/>
          <w:lang w:val="en-CA"/>
        </w:rPr>
        <w:fldChar w:fldCharType="end"/>
      </w:r>
      <w:r w:rsidRPr="001F7489">
        <w:rPr>
          <w:noProof/>
          <w:lang w:val="en-CA"/>
        </w:rPr>
        <w:t xml:space="preserve"> by applying information on temperature levels and process heat use from datasets published by the National Renewable Energy Laboratory (NREL) </w:t>
      </w:r>
      <w:r w:rsidR="00527638">
        <w:rPr>
          <w:noProof/>
          <w:lang w:val="en-CA"/>
        </w:rPr>
        <w:fldChar w:fldCharType="begin"/>
      </w:r>
      <w:r w:rsidR="00527638">
        <w:rPr>
          <w:noProof/>
          <w:lang w:val="en-CA"/>
        </w:rPr>
        <w:instrText xml:space="preserve"> ADDIN ZOTERO_ITEM CSL_CITATION {"citationID":"nN7SSekc","properties":{"unsorted":false,"formattedCitation":"(McMillan and Ruth, 2019)","plainCitation":"(McMillan and Ruth, 2019)","noteIndex":0},"citationItems":[{"id":39,"uris":["http://zotero.org/users/11724601/items/EID6AGGZ"],"itemData":{"id":39,"type":"article-journal","abstract":"Industry is frequently highlighted as the world’s largest energy-using end-use sector. More specifically, the demand for heat drives much of the demand for energy and fossil fuels in the industrial sector. We conduct a top-down analysis to characterize historical energy and fossil fuel use in 14 top-GHG-emitting industries in the United States, their heat demand requirements, and the potential to substitute heat from geothermal, solar thermal (including concentrating technologies), and small modular nuclear reactors to meet these needs while reducing fossil-fuel use and greenhouse gas (GHG) emissions. We base this analysis on publicly-available facility-level GHG emissions and fuel-combustion data, in addition to assumed requirements for process temperature, to demonstrate the potential value to industry energy analysts of the U.S. Environmental Protection Agency’s Greenhouse Gas Reporting Program data. We estimate on a county level that the adoption of these alternative heat sources could have reduced 2015 fossil-fuel use by approximately 31% and combustion GHG emissions by approximately 24%. The most extensive substitution opportunities are in the ethyl alcohol manufacturing and wet corn-milling industries; petroleum refining represents the largest absolute emissions mitigation potential. This initial top-down analysis of substitution potential does not consider more detailed technical factors, including resource availability that will influence the actual deployment of alternative energy technologies. The analysis also does not consider the economic or market factors, including the expected cost to build and operate these generators. We do assume process byproducts that are extensively used for combustion fuels would not be good candidates for substitution for alternative energy generators. Based on these caveats, our analysis could be considered a top-range estimate for this mix of heat generators and industry heat demands. Any subsequent analysis of these alternate energy sources should increase the level of technical, economic, and policy detail.","container-title":"Applied Energy","DOI":"10.1016/j.apenergy.2019.01.077","ISSN":"0306-2619","journalAbbreviation":"Applied Energy","language":"en","page":"1077-1090","source":"ScienceDirect","title":"Using facility-level emissions data to estimate the technical potential of alternative thermal sources to meet industrial heat demand","volume":"239","author":[{"family":"McMillan","given":"Colin A."},{"family":"Ruth","given":"Mark"}],"issued":{"date-parts":[["2019",4,1]]}}}],"schema":"https://github.com/citation-style-language/schema/raw/master/csl-citation.json"} </w:instrText>
      </w:r>
      <w:r w:rsidR="00527638">
        <w:rPr>
          <w:noProof/>
          <w:lang w:val="en-CA"/>
        </w:rPr>
        <w:fldChar w:fldCharType="separate"/>
      </w:r>
      <w:r w:rsidR="00527638" w:rsidRPr="00527638">
        <w:rPr>
          <w:lang w:val="en-CA"/>
        </w:rPr>
        <w:t>(McMillan and Ruth, 2019)</w:t>
      </w:r>
      <w:r w:rsidR="00527638">
        <w:rPr>
          <w:noProof/>
          <w:lang w:val="en-CA"/>
        </w:rPr>
        <w:fldChar w:fldCharType="end"/>
      </w:r>
      <w:r w:rsidRPr="001F7489">
        <w:rPr>
          <w:noProof/>
          <w:lang w:val="en-CA"/>
        </w:rPr>
        <w:t>. The energy loads are then analyzed in a Canadian context considering regional variation</w:t>
      </w:r>
      <w:r w:rsidR="00CA7E39">
        <w:rPr>
          <w:noProof/>
          <w:lang w:val="en-CA"/>
        </w:rPr>
        <w:t xml:space="preserve"> and </w:t>
      </w:r>
      <w:r w:rsidRPr="001F7489">
        <w:rPr>
          <w:noProof/>
          <w:lang w:val="en-CA"/>
        </w:rPr>
        <w:t>provincial energy prices</w:t>
      </w:r>
      <w:r w:rsidR="00CA7E39">
        <w:rPr>
          <w:noProof/>
          <w:lang w:val="en-CA"/>
        </w:rPr>
        <w:t>.</w:t>
      </w:r>
    </w:p>
    <w:p w14:paraId="4E8F2524" w14:textId="78100C0D" w:rsidR="00864121" w:rsidRPr="001F7489" w:rsidRDefault="00864121" w:rsidP="001F7489">
      <w:pPr>
        <w:pStyle w:val="SWCHeading11"/>
        <w:rPr>
          <w:noProof/>
          <w:lang w:val="en-CA"/>
        </w:rPr>
      </w:pPr>
      <w:r w:rsidRPr="001F7489">
        <w:rPr>
          <w:noProof/>
          <w:lang w:val="en-CA"/>
        </w:rPr>
        <w:t xml:space="preserve">National </w:t>
      </w:r>
      <w:r w:rsidR="005D4AFB">
        <w:rPr>
          <w:noProof/>
          <w:lang w:val="en-CA"/>
        </w:rPr>
        <w:t>s</w:t>
      </w:r>
      <w:r w:rsidRPr="001F7489">
        <w:rPr>
          <w:noProof/>
          <w:lang w:val="en-CA"/>
        </w:rPr>
        <w:t>tudies on industrial heat characterization and SHIP</w:t>
      </w:r>
    </w:p>
    <w:p w14:paraId="6984D25F" w14:textId="6B8382D1" w:rsidR="00864121" w:rsidRPr="001F7489" w:rsidRDefault="00864121" w:rsidP="00864121">
      <w:pPr>
        <w:pStyle w:val="SWCText"/>
        <w:rPr>
          <w:noProof/>
          <w:lang w:val="en-CA"/>
        </w:rPr>
      </w:pPr>
      <w:r w:rsidRPr="001F7489">
        <w:rPr>
          <w:noProof/>
          <w:lang w:val="en-CA"/>
        </w:rPr>
        <w:t xml:space="preserve">National studies of the opportunity for solar heat for industrial processes have been conducted in many countries over the past two decades. The objective of these assessments is to characterize and quantify industrial heat loads for a wide range of jurisdictions and industrial sectors, separating the loads into temperature ranges to identify opportunities to employ solar and renewable heat. A 2002 project in Spain estimated that some sectors have low-temperature heat requirements in the range of 60% of total thermal energy use </w:t>
      </w:r>
      <w:r w:rsidR="002F5EFA">
        <w:rPr>
          <w:noProof/>
          <w:lang w:val="en-CA"/>
        </w:rPr>
        <w:fldChar w:fldCharType="begin"/>
      </w:r>
      <w:r w:rsidR="002F5EFA">
        <w:rPr>
          <w:noProof/>
          <w:lang w:val="en-CA"/>
        </w:rPr>
        <w:instrText xml:space="preserve"> ADDIN ZOTERO_ITEM CSL_CITATION {"citationID":"fRwMsVtt","properties":{"unsorted":false,"formattedCitation":"(Schweiger et al., 2002)","plainCitation":"(Schweiger et al., 2002)","noteIndex":0},"citationItems":[{"id":3833,"uris":["http://zotero.org/groups/5078187/items/IJK9K54M"],"itemData":{"id":3833,"type":"document","publisher":"European Comission","title":"The Potential of Solar Heat for Industrial Processes - POSHIP Final Report","author":[{"family":"Schweiger","given":"Hans"},{"family":"Farinha Mendes","given":"João"},{"family":"João Carvalho","given":"Maria"}],"issued":{"date-parts":[["2002"]]}}}],"schema":"https://github.com/citation-style-language/schema/raw/master/csl-citation.json"} </w:instrText>
      </w:r>
      <w:r w:rsidR="002F5EFA">
        <w:rPr>
          <w:noProof/>
          <w:lang w:val="en-CA"/>
        </w:rPr>
        <w:fldChar w:fldCharType="separate"/>
      </w:r>
      <w:r w:rsidR="002F5EFA" w:rsidRPr="002F5EFA">
        <w:rPr>
          <w:lang w:val="en-CA"/>
        </w:rPr>
        <w:t>(Schweiger et al., 2002)</w:t>
      </w:r>
      <w:r w:rsidR="002F5EFA">
        <w:rPr>
          <w:noProof/>
          <w:lang w:val="en-CA"/>
        </w:rPr>
        <w:fldChar w:fldCharType="end"/>
      </w:r>
      <w:r w:rsidR="00AD11D1">
        <w:rPr>
          <w:noProof/>
          <w:lang w:val="en-CA"/>
        </w:rPr>
        <w:t xml:space="preserve">. </w:t>
      </w:r>
      <w:r w:rsidRPr="001F7489">
        <w:rPr>
          <w:noProof/>
          <w:lang w:val="en-CA"/>
        </w:rPr>
        <w:t>A study of solar thermal for industrial processes in Germany</w:t>
      </w:r>
      <w:r w:rsidR="00AD11D1">
        <w:rPr>
          <w:noProof/>
          <w:lang w:val="en-CA"/>
        </w:rPr>
        <w:t xml:space="preserve"> </w:t>
      </w:r>
      <w:r w:rsidR="00AD11D1">
        <w:rPr>
          <w:noProof/>
          <w:lang w:val="en-CA"/>
        </w:rPr>
        <w:fldChar w:fldCharType="begin"/>
      </w:r>
      <w:r w:rsidR="00325DF8">
        <w:rPr>
          <w:noProof/>
          <w:lang w:val="en-CA"/>
        </w:rPr>
        <w:instrText xml:space="preserve"> ADDIN ZOTERO_ITEM CSL_CITATION {"citationID":"3YNPZcVo","properties":{"unsorted":false,"formattedCitation":"(Lauterbach et al., 2012a)","plainCitation":"(Lauterbach et al., 2012a)","noteIndex":0},"citationItems":[{"id":34,"uris":["http://zotero.org/users/11724601/items/Z2CPPPBN"],"itemData":{"id":34,"type":"article-journal","abstract":"Industry represents a very promising application area for solar thermal technology, since it accounts for 27% of the total final energy consumption in Germany and uses 74% of its energy consumption as thermal energy. In order to develop this application area, it is necessary to know which industrial sectors have the highest potential and which processes within these sectors are most suitable for the integration of solar heat. For this paper the industrial heat consumption in Germany was analyzed, which leads to the selection of the most promising sectors within industry. Furthermore, the quantitative potential for Germany in total and for 11 selected sectors, that were identified to be most promising for the use of solar heat, was calculated. These are Chemicals, Food and beverages, Motor vehicles, Paper, Fabricated metal, Machinery and equipment, Rubber and plastic, Electrical equipment, Textiles, Printing and Wood. These sectors are analyzed to identify suitable processes for the integration of solar heat. In total the theoretical potential of solar heat for industrial processes below 300°C in Germany accounts for 134TWh per year, the technical potential being 16TWh per year or 3.4% of the overall industrial heat demand. This is the highest share of the European potential of 72TWh per year. The results of this study facilitate the prioritized application of solar thermal energy in industrial sectors and processes for Germany and other countries.","container-title":"Renewable and Sustainable Energy Reviews","DOI":"10.1016/j.rser.2012.04.032","ISSN":"1364-0321","issue":"7","journalAbbreviation":"Renewable and Sustainable Energy Reviews","language":"en","page":"5121-5130","source":"ScienceDirect","title":"The potential of solar heat for industrial processes in Germany","volume":"16","author":[{"family":"Lauterbach","given":"C."},{"family":"Schmitt","given":"B."},{"family":"Jordan","given":"U."},{"family":"Vajen","given":"K."}],"issued":{"date-parts":[["2012",9,1]]}}}],"schema":"https://github.com/citation-style-language/schema/raw/master/csl-citation.json"} </w:instrText>
      </w:r>
      <w:r w:rsidR="00AD11D1">
        <w:rPr>
          <w:noProof/>
          <w:lang w:val="en-CA"/>
        </w:rPr>
        <w:fldChar w:fldCharType="separate"/>
      </w:r>
      <w:r w:rsidR="00325DF8" w:rsidRPr="00325DF8">
        <w:rPr>
          <w:lang w:val="en-CA"/>
        </w:rPr>
        <w:t>(Lauterbach et al., 2012a)</w:t>
      </w:r>
      <w:r w:rsidR="00AD11D1">
        <w:rPr>
          <w:noProof/>
          <w:lang w:val="en-CA"/>
        </w:rPr>
        <w:fldChar w:fldCharType="end"/>
      </w:r>
      <w:r w:rsidRPr="001F7489">
        <w:rPr>
          <w:noProof/>
          <w:lang w:val="en-CA"/>
        </w:rPr>
        <w:t xml:space="preserve"> selected 11 sectors and analyzed their heating loads, considering loads under 300 °C appropriate for integration of solar thermal and found the theoretical potential to be 482 PJ per year. In the U.S., McMillan et al </w:t>
      </w:r>
      <w:r w:rsidR="00AD11D1">
        <w:rPr>
          <w:noProof/>
          <w:lang w:val="en-CA"/>
        </w:rPr>
        <w:t xml:space="preserve"> </w:t>
      </w:r>
      <w:r w:rsidR="00AD11D1">
        <w:rPr>
          <w:noProof/>
          <w:lang w:val="en-CA"/>
        </w:rPr>
        <w:fldChar w:fldCharType="begin"/>
      </w:r>
      <w:r w:rsidR="000606CD">
        <w:rPr>
          <w:noProof/>
          <w:lang w:val="en-CA"/>
        </w:rPr>
        <w:instrText xml:space="preserve"> ADDIN ZOTERO_ITEM CSL_CITATION {"citationID":"Zkfgmr8F","properties":{"unsorted":false,"formattedCitation":"(McMillan et al., 2021, 2016)","plainCitation":"(McMillan et al., 2021, 2016)","noteIndex":0},"citationItems":[{"id":130,"uris":["http://zotero.org/groups/5078187/items/4IZPXZE3"],"itemData":{"id":130,"type":"report","DOI":"10.2172/1762440","language":"en","number":"NREL/TP--6A20-77760, 1762440, MainId:30675","page":"NREL/TP--6A20-77760, 1762440, MainId:30675","source":"DOI.org (Crossref)","title":"Opportunities for Solar Industrial Process Heat in the United States","URL":"https://www.osti.gov/servlets/purl/1762440/","author":[{"family":"McMillan","given":"Colin"},{"family":"Schoeneberger","given":"Carrie"},{"family":"Zhang","given":"Jingyi"},{"family":"Kurup","given":"Parthiv"},{"family":"Masanet","given":"Eric"},{"family":"Margolis","given":"Robert"},{"family":"Meyers","given":"Steven"},{"family":"Bannister","given":"Mike"},{"family":"Rosenlieb","given":"Evan"},{"family":"Xi","given":"William"}],"accessed":{"date-parts":[["2023",5,29]]},"issued":{"date-parts":[["2021",1,1]]}}},{"id":4,"uris":["http://zotero.org/users/11724601/items/23QKE9JV"],"itemData":{"id":4,"type":"report","abstract":"The industrial sector was the third-largest source of direct U.S. greenhouse gas (GHG) emissions in 2014 behind electricity generation and transportation and accounted for roughly 20% of total emissions (EPA 2016). The Energy Information Administration (EIA) projects that total U.S. energy consumption will grow to about 108 exajoules (1 EJ = 1018 J) or 102 quads (1 quad = 1015 British thermal units) in 2025, with nearly all of the growth coming from the industrial sector (DOE 2015b). Energy consumption in the industrial sector is forecast to increase to 39.5 EJ (37.4 quads)—a 22% increase, exceeding 36% of total energy consumption in the United States. Therefore, it is imperative that industrial GHG emissions be considered in any strategy intent on achieving deep decarbonization of the energy sector as a whole. It is important to note that unlike the transportation sector and electrical grid, energy use by industry often involves direct conversion of primary energy sources to thermal and electrical energy at the point of consumption. About 52% of U.S. industrial direct GHG emissions are the result of fuel combustion (EPA 2016) to produce hot gases and steam for process heating, process reactions, and process evaporation, concentration, and drying. The heterogeneity and variations in scale of U.S. industry and the complexity of modern industrial firms’ global supply chains are among the sector’s unique challenges to minimizing its GHG emissions. A combination of varied strategies—such as energy efficiency, material efficiency, and switching to low-carbon fuels—can help reduce absolute industrial GHG emissions. This report provides a complement to process-efficiency improvement to consider how clean energy delivery and use by industry could reduce GHG emissions. Specifically, it considers the possibility of replacing fossil-fuel combustion in industry with nuclear (specifically small modular reactors [SMRs]), solar thermal (referred to herein as solar industrial process heat [SIPH]), and geothermal energy sources. The possibility of applying electrical heating and greater use of hydrogen is also considered, although these opportunities are not discussed in as much detail.","DOI":"10.2172/1334495","language":"English","number":"INL/EXT-16-39680; NREL/TP-6A50-66763","publisher":"Idaho National Lab. (INL), Idaho Falls, ID (United States); National Renewable Energy Lab. (NREL), Golden, CO (United States)","source":"www.osti.gov","title":"Generation and Use of Thermal Energy in the U.S. Industrial Sector and Opportunities to Reduce its Carbon Emissions","URL":"https://www.osti.gov/biblio/1334495","author":[{"family":"McMillan","given":"Colin A."},{"family":"Boardman","given":"Richard"},{"family":"McKellar","given":"Michael"},{"family":"Sabharwall","given":"Piyush"},{"family":"Ruth","given":"Mark"},{"family":"Bragg-Sitton","given":"Shannon"}],"accessed":{"date-parts":[["2023",5,15]]},"issued":{"date-parts":[["2016",11,1]]}}}],"schema":"https://github.com/citation-style-language/schema/raw/master/csl-citation.json"} </w:instrText>
      </w:r>
      <w:r w:rsidR="00AD11D1">
        <w:rPr>
          <w:noProof/>
          <w:lang w:val="en-CA"/>
        </w:rPr>
        <w:fldChar w:fldCharType="separate"/>
      </w:r>
      <w:r w:rsidR="000606CD" w:rsidRPr="000606CD">
        <w:rPr>
          <w:lang w:val="en-CA"/>
        </w:rPr>
        <w:t>(McMillan et al., 2021, 2016)</w:t>
      </w:r>
      <w:r w:rsidR="00AD11D1">
        <w:rPr>
          <w:noProof/>
          <w:lang w:val="en-CA"/>
        </w:rPr>
        <w:fldChar w:fldCharType="end"/>
      </w:r>
      <w:r w:rsidR="00AD11D1">
        <w:rPr>
          <w:noProof/>
          <w:lang w:val="en-CA"/>
        </w:rPr>
        <w:t xml:space="preserve"> </w:t>
      </w:r>
      <w:r w:rsidRPr="001F7489">
        <w:rPr>
          <w:noProof/>
          <w:lang w:val="en-CA"/>
        </w:rPr>
        <w:t>used publicly available GHG reporting data to conduct a facility-level analysis of heat demand in 14 industrial subsectors to identify key opportunities for decarbonizing industrial loads with renewable and low-carbon technologies. The study estimated SHIP could supply up to 1,480 PJ per year to 8 key sectors</w:t>
      </w:r>
      <w:r w:rsidR="000606CD">
        <w:rPr>
          <w:noProof/>
          <w:lang w:val="en-CA"/>
        </w:rPr>
        <w:t>.</w:t>
      </w:r>
      <w:r w:rsidRPr="001F7489">
        <w:rPr>
          <w:noProof/>
          <w:lang w:val="en-CA"/>
        </w:rPr>
        <w:t xml:space="preserve"> </w:t>
      </w:r>
    </w:p>
    <w:p w14:paraId="65D11FAF" w14:textId="213BD0A9" w:rsidR="00864121" w:rsidRPr="001F7489" w:rsidRDefault="00864121" w:rsidP="00864121">
      <w:pPr>
        <w:pStyle w:val="SWCText"/>
        <w:rPr>
          <w:noProof/>
          <w:lang w:val="en-CA"/>
        </w:rPr>
      </w:pPr>
      <w:r w:rsidRPr="001F7489">
        <w:rPr>
          <w:noProof/>
          <w:lang w:val="en-CA"/>
        </w:rPr>
        <w:t>A vast amount of research in Canada has focused on industrial decarbonization pathways</w:t>
      </w:r>
      <w:r w:rsidR="000606CD">
        <w:rPr>
          <w:noProof/>
          <w:lang w:val="en-CA"/>
        </w:rPr>
        <w:t xml:space="preserve"> </w:t>
      </w:r>
      <w:r w:rsidR="000606CD">
        <w:rPr>
          <w:noProof/>
          <w:lang w:val="en-CA"/>
        </w:rPr>
        <w:fldChar w:fldCharType="begin"/>
      </w:r>
      <w:r w:rsidR="000606CD">
        <w:rPr>
          <w:noProof/>
          <w:lang w:val="en-CA"/>
        </w:rPr>
        <w:instrText xml:space="preserve"> ADDIN ZOTERO_ITEM CSL_CITATION {"citationID":"DsvKkJeb","properties":{"unsorted":false,"formattedCitation":"(Bergero et al., 2022; Clark et al., 2024; Joyo et al., 2025)","plainCitation":"(Bergero et al., 2022; Clark et al., 2024; Joyo et al., 2025)","noteIndex":0},"citationItems":[{"id":4591,"uris":["http://zotero.org/groups/5078187/items/SV43KZAH"],"itemData":{"id":4591,"type":"article-journal","abstract":"As a party to the Paris Agreement, Canada has an ambitious climate target of net-zero emissions by 2050. The country also holds the world's third largest oil reserves in the Alberta oil sands. Given increasing emissions from the oil sands sector, achieving Canada's net-zero target requires significant oil sands decarbonization. If, while phasing out fossil fuels, there is still a demand for Canadian oil sands, then the decarbonization of the resource production process becomes crucial. In this study, we use an enhanced version of the Global Change Analysis Model (GCAM) with a detailed unconventional oil sector for Canada, including mining and in situ resources. We ask, what is the future of the oil sands sector in deeply decarbonized global and Canadian economies? We address this question under four mitigation scenarios with varying global net-zero GHG emissions constraints, three additional representative lower carbon extraction technologies available for the oil sands sector, as well as global direct air capture (DAC) deployment. We find that lower carbon technology deployment allows a 20%–44% increase in oil sands production by 2050 for scenarios with net-zero GHG emissions in 2100 or 2075. DAC helps maintain oil sands production in the most ambitious global decarbonization scenario (net-zero GHG by 2050), without which low international oil demand makes Canadian oil sands production uncompetitive. Canadian oil sands production thus depends highly on the availability of lower carbon extraction technologies and international oil demand, which to a certain extent relies on the availability and global deployment of negative emissions technologies.","container-title":"Energy Strategy Reviews","DOI":"10.1016/j.esr.2022.100804","ISSN":"2211-467X","journalAbbreviation":"Energy Strategy Reviews","page":"100804","source":"ScienceDirect","title":"Technology, technology, technology: An integrated assessment of deep decarbonization pathways for the Canadian oil sands","title-short":"Technology, technology, technology","volume":"41","author":[{"family":"Bergero","given":"Candelaria"},{"family":"Binsted","given":"Matthew"},{"family":"Younis","given":"Osama"},{"family":"Davies","given":"Evan G. R."},{"family":"Siddiqui","given":"Muhammad-Shahid"},{"family":"Xing","given":"Rui"},{"family":"Arbuckle","given":"Evan J."},{"family":"Chiappori","given":"Diego V."},{"family":"Fuhrman","given":"Jay"},{"family":"McJeon","given":"Haewon"},{"family":"Macaluso","given":"Nick"}],"issued":{"date-parts":[["2022",5,1]]}}},{"id":4595,"uris":["http://zotero.org/groups/5078187/items/XXWD27B5"],"itemData":{"id":4595,"type":"article-journal","abstract":"Limiting global warming and the pursuit of a net-zero global society by 2050 emphasizes the need to transform the hard-to-abate industrial sectors. The cement sector is the second-largest source of global industrial emissions, accounting for 8% of worldwide greenhouse gas emissions. Fuel switching in the cement sector is a decarbonization pathway that has not been explored in detail; previous studies involving fuel switching in the sector either view it from an energy efficiency lens or focus on a single technology. In this study, a framework is developed to evaluate and directly compare six fuel switching options (including hydrogen, biomass, municipal solid waste, and natural gas) from 2020 to 2050. Capital costs, non-energy operating costs, energy costs, and carbon costs are used to calculate marginal abatement costs and emulate cost based-market decisions. The developed framework is used to conduct a case study for Canada, using the LEAP-Canada model. This study shows that cumulative energy-related greenhouse gas emissions can be reduced by up to 21% between 2020 and 2050 with negative marginal abatement costs. Multiple fuel switching decarbonization pathways were established, reducing the likelihood that locality prevents meaningful emissions reduction and suggesting that, with low-carbon fuel and electricity policies, the sector can take significant steps towards emissions reduction. The developed framework can be applied to jurisdictions around the world for decision making, as nations move towards eliminating emissions from cement production.","container-title":"Energy Conversion and Management","DOI":"10.1016/j.enconman.2024.118585","ISSN":"0196-8904","journalAbbreviation":"Energy Conversion and Management","page":"118585","source":"ScienceDirect","title":"Assessment of fuel switching as a decarbonization strategy in the cement sector","volume":"312","author":[{"family":"Clark","given":"Garrett"},{"family":"Davis","given":"Matthew"},{"literal":"Shibani"},{"family":"Kumar","given":"Amit"}],"issued":{"date-parts":[["2024",7,15]]}}},{"id":4589,"uris":["http://zotero.org/groups/5078187/items/FEAJ92KU"],"itemData":{"id":4589,"type":"article-journal","abstract":"The world is experiencing the effects of climate change at an increasing rate, including rising average global temperature, caused primarily by greenhouse gas (GHG) emissions. Energy-intensive industries (EIIs) are major contributors to greenhouse gas emissions. The pulp and paper industry (PPI) is among the top five most energy-intensive industries, and it accounts for approximately 6 % of global industrial energy use and 2 % of direct industrial CO2 emissions. Therefore, it is important to decarbonize this industrial sector to achieve the climate policy goal of achieving net-zero emissions as per the Paris Agreement. This paper presents a comprehensive review of the decarbonization options, also known as decarbonization pathways, for the pulp and paper industrial sector. These pathways are selected from available literature, and they mainly include energy efficiency measures (EEMs), paper recycling, switching to carbon-neutral fuels such as biomass and hydrogen, electrification of heat supply, and carbon capture &amp; storage (CCS), among other emerging technologies. After identifying, each decarbonization pathway is discussed in detail with its drivers and barriers to implementation. The Analytical Hierarchy Process AHP, a multi-criteria decision-making MCDM technique, is carried out to rank the decarbonization pathways on five distinct criteria: cost, emission reduction potential, technological readiness level (TRL), implementation time, and scalability. The ranking is carried out in four distinct criteria weight regimes to present clear choices on different criterion weights. This review paper aims to add to the existing literature to provide clear indications in choosing the pathways toward the decarbonization effort in the pulp &amp; paper industry under various strategic priorities.","container-title":"Renewable and Sustainable Energy Reviews","DOI":"10.1016/j.rser.2025.116070","ISSN":"1364-0321","journalAbbreviation":"Renewable and Sustainable Energy Reviews","page":"116070","source":"ScienceDirect","title":"Decarbonization pathways for the pulp and paper industry: A comprehensive review","title-short":"Decarbonization pathways for the pulp and paper industry","volume":"223","author":[{"family":"Joyo","given":"Farhan Haider"},{"family":"Nastasi","given":"Benedetto"},{"family":"Astiaso Garcia","given":"Davide"}],"issued":{"date-parts":[["2025",11,1]]}}}],"schema":"https://github.com/citation-style-language/schema/raw/master/csl-citation.json"} </w:instrText>
      </w:r>
      <w:r w:rsidR="000606CD">
        <w:rPr>
          <w:noProof/>
          <w:lang w:val="en-CA"/>
        </w:rPr>
        <w:fldChar w:fldCharType="separate"/>
      </w:r>
      <w:r w:rsidR="000606CD" w:rsidRPr="000606CD">
        <w:rPr>
          <w:lang w:val="en-CA"/>
        </w:rPr>
        <w:t>(Bergero et al., 2022; Clark et al., 2024; Joyo et al., 2025)</w:t>
      </w:r>
      <w:r w:rsidR="000606CD">
        <w:rPr>
          <w:noProof/>
          <w:lang w:val="en-CA"/>
        </w:rPr>
        <w:fldChar w:fldCharType="end"/>
      </w:r>
      <w:r w:rsidRPr="001F7489">
        <w:rPr>
          <w:noProof/>
          <w:lang w:val="en-CA"/>
        </w:rPr>
        <w:t xml:space="preserve"> but there are limited Canadian examples of low-temperature industrial heat characterization. One 1973 study considered paper, metals, and chemical industry sectors</w:t>
      </w:r>
      <w:r w:rsidR="006131C5">
        <w:rPr>
          <w:noProof/>
          <w:lang w:val="en-CA"/>
        </w:rPr>
        <w:t xml:space="preserve"> </w:t>
      </w:r>
      <w:r w:rsidR="006131C5">
        <w:rPr>
          <w:noProof/>
          <w:lang w:val="en-CA"/>
        </w:rPr>
        <w:fldChar w:fldCharType="begin"/>
      </w:r>
      <w:r w:rsidR="00BB57F1">
        <w:rPr>
          <w:noProof/>
          <w:lang w:val="en-CA"/>
        </w:rPr>
        <w:instrText xml:space="preserve"> ADDIN ZOTERO_ITEM CSL_CITATION {"citationID":"G04frvOZ","properties":{"unsorted":false,"formattedCitation":"(Rogers et al., 1976)","plainCitation":"(Rogers et al., 1976)","noteIndex":0},"citationItems":[{"id":128,"uris":["http://zotero.org/groups/5078187/items/AIQHZ2P2"],"itemData":{"id":128,"type":"article-journal","abstract":"Of the total of about 5800 x 10/sup 12/ kilojoules of energy consumed in Canada in 1972, about 38 percent was used in industry. Defining low-grade heat as that used at temperatures of 300/sup 0/C and lower, analysis of the distribution of energy utilization in Canadian industry indicates that about 46 percent of the total energy is consumed as low-grade heat, for direct heating, process (steam) heating and space heating. Using mainly U.S. data, the distribution of low-grade heat consumption at different temperature levels is estimated and a curve of low-grade heat consumption versus temperature level is established. To assess the effectiveness with which this energy is utilized, the concept of availability is recommended. Since availability, unlike energy itself, can be dissipated, its use permits the identification of thermodynamic losses and economic optimization of energy processes on a logical basis. The availability dissipation in low-grade heating for a number of processes in Canadian industry is determined and an example of economic optimization using the concept is given. Some methods by which availability can be conserved in low-grade heating are described. The possible role of nuclear power for industrial low-grade heating in Canada is discussed. Based on various projections, the potential for possible reduction of demand for energy required for low-grade heating in Canadian industry in the short and long term is discussed.","language":"English","source":"www.osti.gov","title":"Industrial use of low-grade heat in Canada","URL":"https://www.osti.gov/etdeweb/biblio/8590488","author":[{"family":"Rogers","given":"J. T."},{"family":"Gay","given":"B."},{"family":"La Croix","given":"M. J. B."},{"family":"Ophel","given":"I. L."}],"accessed":{"date-parts":[["2023",5,17]]},"issued":{"date-parts":[["1976"]]}}}],"schema":"https://github.com/citation-style-language/schema/raw/master/csl-citation.json"} </w:instrText>
      </w:r>
      <w:r w:rsidR="006131C5">
        <w:rPr>
          <w:noProof/>
          <w:lang w:val="en-CA"/>
        </w:rPr>
        <w:fldChar w:fldCharType="separate"/>
      </w:r>
      <w:r w:rsidR="00BB57F1" w:rsidRPr="00BB57F1">
        <w:rPr>
          <w:lang w:val="en-CA"/>
        </w:rPr>
        <w:t>(Rogers et al., 1976)</w:t>
      </w:r>
      <w:r w:rsidR="006131C5">
        <w:rPr>
          <w:noProof/>
          <w:lang w:val="en-CA"/>
        </w:rPr>
        <w:fldChar w:fldCharType="end"/>
      </w:r>
      <w:r w:rsidR="006131C5">
        <w:rPr>
          <w:noProof/>
          <w:lang w:val="en-CA"/>
        </w:rPr>
        <w:t xml:space="preserve">, </w:t>
      </w:r>
      <w:r w:rsidRPr="001F7489">
        <w:rPr>
          <w:noProof/>
          <w:lang w:val="en-CA"/>
        </w:rPr>
        <w:t>though the available industrial energy use data at that time was more limited than the currently available data. CanmetENERGY-Varennes of Natural Resources Canada conducted a bottom-up energy analysis of three sectors - Pulp &amp; Paper, Petroleum Refining, and Food &amp; Beverage - to assess the potential for high temperature heat pump integration</w:t>
      </w:r>
      <w:r w:rsidR="006131C5">
        <w:rPr>
          <w:noProof/>
          <w:lang w:val="en-CA"/>
        </w:rPr>
        <w:t xml:space="preserve"> </w:t>
      </w:r>
      <w:r w:rsidR="006131C5">
        <w:rPr>
          <w:noProof/>
          <w:lang w:val="en-CA"/>
        </w:rPr>
        <w:fldChar w:fldCharType="begin"/>
      </w:r>
      <w:r w:rsidR="006131C5">
        <w:rPr>
          <w:noProof/>
          <w:lang w:val="en-CA"/>
        </w:rPr>
        <w:instrText xml:space="preserve"> ADDIN ZOTERO_ITEM CSL_CITATION {"citationID":"5I2d8xCi","properties":{"unsorted":false,"formattedCitation":"(Rand et al., 2025)","plainCitation":"(Rand et al., 2025)","noteIndex":0},"citationItems":[{"id":4644,"uris":["http://zotero.org/groups/5078187/items/CYH2BMWY"],"itemData":{"id":4644,"type":"paper-conference","abstract":"Methodology\nResults and discussion\nConclusion","container-title":"Proceedings of the Canadian Society for Mechanical Engineering International Congress","event-title":"32nd Annual Conference of the Computational Fluid Dynamics Society of Canada","language":"en","publisher-place":"Montreal","source":"Zotero","title":"Opportunities of High Temperature Heat Pump Integration in Various Industrial Subsectors","author":[{"family":"Rand","given":"Charles"},{"family":"Bernier","given":"Etienne"},{"family":"Bédard","given":"Serge"}],"issued":{"date-parts":[["2025",5]]}}}],"schema":"https://github.com/citation-style-language/schema/raw/master/csl-citation.json"} </w:instrText>
      </w:r>
      <w:r w:rsidR="006131C5">
        <w:rPr>
          <w:noProof/>
          <w:lang w:val="en-CA"/>
        </w:rPr>
        <w:fldChar w:fldCharType="separate"/>
      </w:r>
      <w:r w:rsidR="006131C5" w:rsidRPr="006131C5">
        <w:rPr>
          <w:lang w:val="en-CA"/>
        </w:rPr>
        <w:t>(Rand et al., 2025)</w:t>
      </w:r>
      <w:r w:rsidR="006131C5">
        <w:rPr>
          <w:noProof/>
          <w:lang w:val="en-CA"/>
        </w:rPr>
        <w:fldChar w:fldCharType="end"/>
      </w:r>
      <w:r w:rsidR="006131C5">
        <w:rPr>
          <w:noProof/>
          <w:lang w:val="en-CA"/>
        </w:rPr>
        <w:t xml:space="preserve">. </w:t>
      </w:r>
      <w:r w:rsidRPr="001F7489">
        <w:rPr>
          <w:noProof/>
          <w:lang w:val="en-CA"/>
        </w:rPr>
        <w:t>The study estimated the potential to reduce fossil fuel energy consumption by 148.1 PJ for the three sectors.</w:t>
      </w:r>
    </w:p>
    <w:p w14:paraId="60989AE0" w14:textId="5D95202D" w:rsidR="00864121" w:rsidRPr="001F7489" w:rsidRDefault="00845DF6" w:rsidP="001F7489">
      <w:pPr>
        <w:pStyle w:val="SWCHeading1"/>
        <w:rPr>
          <w:noProof/>
        </w:rPr>
      </w:pPr>
      <w:r>
        <w:rPr>
          <w:noProof/>
        </w:rPr>
        <w:t xml:space="preserve">Methodology - </w:t>
      </w:r>
      <w:r w:rsidR="00864121" w:rsidRPr="001F7489">
        <w:rPr>
          <w:noProof/>
        </w:rPr>
        <w:t>Assessing industrial heat demand in Canada</w:t>
      </w:r>
    </w:p>
    <w:p w14:paraId="37D6D417" w14:textId="2F9294D2" w:rsidR="00864121" w:rsidRPr="001F7489" w:rsidRDefault="002D2E62" w:rsidP="002D2E62">
      <w:pPr>
        <w:pStyle w:val="SWCHeading11"/>
        <w:rPr>
          <w:noProof/>
        </w:rPr>
      </w:pPr>
      <w:r>
        <w:rPr>
          <w:noProof/>
        </w:rPr>
        <w:t xml:space="preserve">Data sources </w:t>
      </w:r>
    </w:p>
    <w:p w14:paraId="2C192D14" w14:textId="603AC9B7" w:rsidR="00974458" w:rsidRPr="001F7489" w:rsidRDefault="00974458" w:rsidP="00974458">
      <w:pPr>
        <w:pStyle w:val="SWCText"/>
        <w:rPr>
          <w:noProof/>
          <w:lang w:val="en-CA"/>
        </w:rPr>
      </w:pPr>
      <w:r w:rsidRPr="001F7489">
        <w:rPr>
          <w:noProof/>
          <w:lang w:val="en-CA"/>
        </w:rPr>
        <w:t xml:space="preserve">To characterize light industrial heat use in Canada, this assessment used publicly available facility-level GHG emissions and assumed requirements for fuel mix and process temperatures based on analysis performed by NREL using technical process information and national U.S-based survey data. Three main data sources were used: The Canadian Greenhouse Gas Reporting Program (GHGRP) Database (Environment and Climate Change Canada, 2022b), NREL’s Manufacturing Thermal Energy Use in 2014 – Manufacturing Energy by Temperature and End Use </w:t>
      </w:r>
      <w:r w:rsidR="00557A94">
        <w:rPr>
          <w:noProof/>
          <w:lang w:val="en-CA"/>
        </w:rPr>
        <w:fldChar w:fldCharType="begin"/>
      </w:r>
      <w:r w:rsidR="00557A94">
        <w:rPr>
          <w:noProof/>
          <w:lang w:val="en-CA"/>
        </w:rPr>
        <w:instrText xml:space="preserve"> ADDIN ZOTERO_ITEM CSL_CITATION {"citationID":"ZpvBM6Cd","properties":{"unsorted":false,"formattedCitation":"(McMillan, 2019)","plainCitation":"(McMillan, 2019)","noteIndex":0},"citationItems":[{"id":2303,"uris":["http://zotero.org/groups/5078187/items/PA3DZY4N"],"itemData":{"id":2303,"type":"dataset","abstract":"The first data set estimates thermal energy use (i.e., fuels combusted for process heating, boilers, and combined heat and power/cogeneration) by end use, temperature, county, and facility employment size class for all U.S. manufacturing industries in 2014. The estimation methodology builds off of prior estimates of industrial energy use (https://dx.doi.org/10.7799/1481899, https://dx.doi.org/10.7799/1461488). The second data set estimates hourly heat load (as a fraction of annual energy used for heat) using hourly observations of industrial boiler and combined heat and power/cogeneration heat load from EPA's Air Markets Program Data (https://ampd.epa.gov/ampd/), weekly operating hours in 2014 from Census Quarterly Survey of Plant Capacity Utilization (https://www.census.gov/programs-surveys/qpc/data.html), and annual production hours reported by assessments conducted by Industrial Assessment Centers (https://iac.university/).","DOI":"10.7799/1570008","language":"en","publisher":"National Renewable Energy Laboratory - Data (NREL-DATA)","publisher-place":"Golden, CO (United States)","source":"DOI.org (Datacite)","title":"Manufacturing Thermal Energy Use in 2014","URL":"https://www.osti.gov/servlets/purl/1570008/","author":[{"family":"McMillan","given":"Colin"}],"accessed":{"date-parts":[["2024",2,2]]},"issued":{"date-parts":[["2019"]]}}}],"schema":"https://github.com/citation-style-language/schema/raw/master/csl-citation.json"} </w:instrText>
      </w:r>
      <w:r w:rsidR="00557A94">
        <w:rPr>
          <w:noProof/>
          <w:lang w:val="en-CA"/>
        </w:rPr>
        <w:fldChar w:fldCharType="separate"/>
      </w:r>
      <w:r w:rsidR="00557A94" w:rsidRPr="00557A94">
        <w:rPr>
          <w:lang w:val="en-CA"/>
        </w:rPr>
        <w:t>(McMillan, 2019)</w:t>
      </w:r>
      <w:r w:rsidR="00557A94">
        <w:rPr>
          <w:noProof/>
          <w:lang w:val="en-CA"/>
        </w:rPr>
        <w:fldChar w:fldCharType="end"/>
      </w:r>
      <w:r w:rsidRPr="001F7489">
        <w:rPr>
          <w:noProof/>
          <w:lang w:val="en-CA"/>
        </w:rPr>
        <w:t xml:space="preserve">, and Canadian National Energy Use Database (NEUD) tables </w:t>
      </w:r>
      <w:r w:rsidR="00557A94">
        <w:rPr>
          <w:noProof/>
          <w:lang w:val="en-CA"/>
        </w:rPr>
        <w:fldChar w:fldCharType="begin"/>
      </w:r>
      <w:r w:rsidR="00557A94">
        <w:rPr>
          <w:noProof/>
          <w:lang w:val="en-CA"/>
        </w:rPr>
        <w:instrText xml:space="preserve"> ADDIN ZOTERO_ITEM CSL_CITATION {"citationID":"WbpGY14A","properties":{"unsorted":false,"formattedCitation":"(\\uc0\\u8220{}National Energy Use Database,\\uc0\\u8221{} 2004)","plainCitation":"(“National Energy Use Database,” 2004)","noteIndex":0},"citationItems":[{"id":191,"uris":["http://zotero.org/groups/5078187/items/I3UIW63B"],"itemData":{"id":191,"type":"dataset","abstract":"Includes data and analysis on energy use, energy efficiency, and greenhouse gas emissions in the residential, commercial, industrial, transportation, and agricultural sectors in Canada. You will also find information on policy development in the area of energy efficiency","language":"eng","note":"Last Modified: 2023-01-13","publisher":"Government of Canada, Natural Resources Canada","title":"National Energy Use Database","URL":"https://oee.nrcan.gc.ca/corporate/statistics/neud/dpa/data_e/databases.cfm","accessed":{"date-parts":[["2023",5,30]]},"issued":{"date-parts":[["2004",12,15]]}}}],"schema":"https://github.com/citation-style-language/schema/raw/master/csl-citation.json"} </w:instrText>
      </w:r>
      <w:r w:rsidR="00557A94">
        <w:rPr>
          <w:noProof/>
          <w:lang w:val="en-CA"/>
        </w:rPr>
        <w:fldChar w:fldCharType="separate"/>
      </w:r>
      <w:r w:rsidR="00557A94" w:rsidRPr="00557A94">
        <w:t>(“National Energy Use Database,” 2004)</w:t>
      </w:r>
      <w:r w:rsidR="00557A94">
        <w:rPr>
          <w:noProof/>
          <w:lang w:val="en-CA"/>
        </w:rPr>
        <w:fldChar w:fldCharType="end"/>
      </w:r>
      <w:r w:rsidR="008E4ED4">
        <w:rPr>
          <w:noProof/>
          <w:lang w:val="en-CA"/>
        </w:rPr>
        <w:t>.</w:t>
      </w:r>
    </w:p>
    <w:p w14:paraId="5CE3316E" w14:textId="032844AB" w:rsidR="00974458" w:rsidRPr="001F7489" w:rsidRDefault="00974458" w:rsidP="00974458">
      <w:pPr>
        <w:pStyle w:val="SWCText"/>
        <w:rPr>
          <w:noProof/>
          <w:lang w:val="en-CA"/>
        </w:rPr>
      </w:pPr>
      <w:r w:rsidRPr="001F7489">
        <w:rPr>
          <w:noProof/>
          <w:lang w:val="en-CA"/>
        </w:rPr>
        <w:t>Canada collects industrial energy use statistics at the national level through the Industrial Consumption of Energy (ICE) Survey, which is aggregated and published via the NEUD. The ICE survey collects information on fuel consumption at the facility level and amount consumed for energy or non-energy use</w:t>
      </w:r>
      <w:r w:rsidR="009F7EF6">
        <w:rPr>
          <w:noProof/>
          <w:lang w:val="en-CA"/>
        </w:rPr>
        <w:t>,</w:t>
      </w:r>
      <w:r w:rsidRPr="001F7489">
        <w:rPr>
          <w:noProof/>
          <w:lang w:val="en-CA"/>
        </w:rPr>
        <w:t xml:space="preserve"> but does not collect detailed end-use information or temperature levels. Any facility producing over 10 kt of CO</w:t>
      </w:r>
      <w:r w:rsidRPr="00445AAE">
        <w:rPr>
          <w:noProof/>
          <w:vertAlign w:val="subscript"/>
          <w:lang w:val="en-CA"/>
        </w:rPr>
        <w:t>2</w:t>
      </w:r>
      <w:r w:rsidRPr="001F7489">
        <w:rPr>
          <w:noProof/>
          <w:lang w:val="en-CA"/>
        </w:rPr>
        <w:t xml:space="preserve">eq emissions per year is mandated to report to the GHGRP, representing 64% of Canada’s industrial sector emissions. No end-use or fuel type data is reported in the GHGRP. </w:t>
      </w:r>
      <w:r w:rsidR="003A36D8" w:rsidRPr="001F7489">
        <w:rPr>
          <w:noProof/>
          <w:lang w:val="en-CA"/>
        </w:rPr>
        <w:t xml:space="preserve">The NEUD reports on energy use, fuel mix, and GHG emissions by aggregated and disaggregated industrial subsectors at the national level. Emissions figures only represent energy end-use related GHG emissions, while the GHGRP database contains all GHG emissions and are not separated by end-use, i.e. it does not distinguish between energy and process-related emissions. For this reason, some industries that involve process-related emissions such as Industrial Gas Manufacturing and Fertilizer Manufacturing are </w:t>
      </w:r>
      <w:r w:rsidR="003A36D8" w:rsidRPr="001F7489">
        <w:rPr>
          <w:noProof/>
          <w:lang w:val="en-CA"/>
        </w:rPr>
        <w:lastRenderedPageBreak/>
        <w:t>overrepresented in the GHGRP compared to the NEUD. Conversely, as only facilities with emissions greater than 10 kt CO</w:t>
      </w:r>
      <w:r w:rsidR="003A36D8" w:rsidRPr="00F740B1">
        <w:rPr>
          <w:noProof/>
          <w:vertAlign w:val="subscript"/>
          <w:lang w:val="en-CA"/>
        </w:rPr>
        <w:t>2eq</w:t>
      </w:r>
      <w:r w:rsidR="003A36D8" w:rsidRPr="001F7489">
        <w:rPr>
          <w:noProof/>
          <w:lang w:val="en-CA"/>
        </w:rPr>
        <w:t xml:space="preserve"> annually are mandated to report to the GHGRP, emissions of certain subsectors are underrepresented in the GHGRP database such as Food and Beverage, which is dominated by small to medium size businesses and producers, with 92% of all establishments having fewer than 100 employees </w:t>
      </w:r>
      <w:r w:rsidR="00BA17BE">
        <w:rPr>
          <w:noProof/>
          <w:lang w:val="en-CA"/>
        </w:rPr>
        <w:fldChar w:fldCharType="begin"/>
      </w:r>
      <w:r w:rsidR="00BA17BE">
        <w:rPr>
          <w:noProof/>
          <w:lang w:val="en-CA"/>
        </w:rPr>
        <w:instrText xml:space="preserve"> ADDIN ZOTERO_ITEM CSL_CITATION {"citationID":"0T6xH6k8","properties":{"unsorted":false,"formattedCitation":"(Agriculture Canada, 2009)","plainCitation":"(Agriculture Canada, 2009)","noteIndex":0},"citationItems":[{"id":3487,"uris":["http://zotero.org/groups/5078187/items/QCF8U92C"],"itemData":{"id":3487,"type":"webpage","abstract":"although food processing is important to the economies of all provinces, ontario and quebec account for most of the production with approximately 63% of sales, the western provinces account for 27% and the atlantic provinces for the remaining 10%.","genre":"resource list","language":"eng","note":"Last Modified: 2023-10-26","title":"Overview of the Food and Beverage Processing Industry","URL":"https://agriculture.canada.ca/en/sector/food-processing-industry/overview-food-beverage","author":[{"family":"Agriculture Canada","given":""}],"accessed":{"date-parts":[["2025",1,28]]},"issued":{"date-parts":[["2009",4,8]]}}}],"schema":"https://github.com/citation-style-language/schema/raw/master/csl-citation.json"} </w:instrText>
      </w:r>
      <w:r w:rsidR="00BA17BE">
        <w:rPr>
          <w:noProof/>
          <w:lang w:val="en-CA"/>
        </w:rPr>
        <w:fldChar w:fldCharType="separate"/>
      </w:r>
      <w:r w:rsidR="00BA17BE" w:rsidRPr="00BA17BE">
        <w:rPr>
          <w:lang w:val="en-CA"/>
        </w:rPr>
        <w:t>(Agriculture Canada, 2009)</w:t>
      </w:r>
      <w:r w:rsidR="00BA17BE">
        <w:rPr>
          <w:noProof/>
          <w:lang w:val="en-CA"/>
        </w:rPr>
        <w:fldChar w:fldCharType="end"/>
      </w:r>
      <w:r w:rsidR="003A36D8" w:rsidRPr="001F7489">
        <w:rPr>
          <w:noProof/>
          <w:lang w:val="en-CA"/>
        </w:rPr>
        <w:t>. The current study reports mainly on the estimates using the GHGRP database</w:t>
      </w:r>
      <w:r w:rsidR="00CA301A">
        <w:rPr>
          <w:noProof/>
          <w:lang w:val="en-CA"/>
        </w:rPr>
        <w:t>, with an adjustment factor applied</w:t>
      </w:r>
      <w:r w:rsidR="00E4266F">
        <w:rPr>
          <w:noProof/>
          <w:lang w:val="en-CA"/>
        </w:rPr>
        <w:t xml:space="preserve"> to account for the variance compared to the more comprehensive NEUD values</w:t>
      </w:r>
      <w:r w:rsidR="003A36D8" w:rsidRPr="001F7489">
        <w:rPr>
          <w:noProof/>
          <w:lang w:val="en-CA"/>
        </w:rPr>
        <w:t>.</w:t>
      </w:r>
    </w:p>
    <w:p w14:paraId="141A6371" w14:textId="0A5264F0" w:rsidR="00864121" w:rsidRPr="001F7489" w:rsidRDefault="00974458" w:rsidP="00974458">
      <w:pPr>
        <w:pStyle w:val="SWCText"/>
        <w:rPr>
          <w:noProof/>
          <w:lang w:val="en-CA"/>
        </w:rPr>
      </w:pPr>
      <w:r w:rsidRPr="001F7489">
        <w:rPr>
          <w:noProof/>
          <w:lang w:val="en-CA"/>
        </w:rPr>
        <w:t xml:space="preserve">The U.S. Manufacturing Energy Consumption Survey (MECS) collects and publishes data on manufacturing energy use by end-use and fuel type, but not on temperature level. The estimated end-use percent consumption is collected for selected energy sources and for this reason contains inherent uncertainty due to the potential of reported data from facilities that do not explicitly measure energy flows to each piece of end-use equipment. NREL has released the Manufacturing Energy by Temperature and End Use dataset which provides estimates of these data points on a facility level, categorized according to end-use types defined in the U.S. MECS. The data is built off earlier estimates of industrial energy use first calculated at the facility and end-use levels for many of the largest energy-using industries </w:t>
      </w:r>
      <w:r w:rsidR="00022BEA">
        <w:rPr>
          <w:noProof/>
          <w:lang w:val="en-CA"/>
        </w:rPr>
        <w:fldChar w:fldCharType="begin"/>
      </w:r>
      <w:r w:rsidR="00022BEA">
        <w:rPr>
          <w:noProof/>
          <w:lang w:val="en-CA"/>
        </w:rPr>
        <w:instrText xml:space="preserve"> ADDIN ZOTERO_ITEM CSL_CITATION {"citationID":"wtwguMIX","properties":{"unsorted":false,"formattedCitation":"(McMillan and Narwade, 2018)","plainCitation":"(McMillan and Narwade, 2018)","noteIndex":0},"citationItems":[{"id":1622,"uris":["http://zotero.org/groups/5078187/items/ME5KF5MC"],"itemData":{"id":1622,"type":"report","abstract":"Studies of industrial energy use typically mention the sector's heterogeneity and complexity as modelling barriers. One of the more significant impediments to analyzing and building models of U.S. industrial energy use is the lack of current, disaggregated data. The Industry Energy Tool (IET) and its foundational data addresses some of these barriers. The IET uses county-level energy data with stock turnover, energy efficiency, fuel switching, and emissions functionalities to calculate energy use and emissions from agriculture, construction, mining, and manufacturing industries from 2014 to 2050. The IET is an open-source, transparent, and flexible tool for exploring industrial sector energy and emissions scenarios. The IET takes a simplified approach to developing scenario projections of energy and emissions by allowing users to modify pre-populated inputs for achieved energy efficiency, rate of equipment stock turnover, and future penetration renewable electricity. In addition to its transparency and flexibility, the strengths of the IET lie in its geographically- and operationally-disaggregated data set. The IET's foundational data is built on energy data first calculated at the facility- and technology-level for many of the largest energy-using industries. These data are then aggregated to the county and end-use level with other publicly-available data for use in scenarios estimated by the IET.","DOI":"10.2172/1484348","language":"English","number":"NREL/TP-6A20-71990","publisher":"National Renewable Energy Lab. (NREL), Golden, CO (United States)","source":"www.osti.gov","title":"The Industry Energy Tool (IET): Documentation","title-short":"The Industry Energy Tool (IET)","URL":"https://www.osti.gov/biblio/1484348","author":[{"family":"McMillan","given":"Colin A."},{"family":"Narwade","given":"Vinayak"}],"accessed":{"date-parts":[["2023",11,3]]},"issued":{"date-parts":[["2018",11,27]]}}}],"schema":"https://github.com/citation-style-language/schema/raw/master/csl-citation.json"} </w:instrText>
      </w:r>
      <w:r w:rsidR="00022BEA">
        <w:rPr>
          <w:noProof/>
          <w:lang w:val="en-CA"/>
        </w:rPr>
        <w:fldChar w:fldCharType="separate"/>
      </w:r>
      <w:r w:rsidR="00022BEA" w:rsidRPr="00022BEA">
        <w:rPr>
          <w:lang w:val="en-CA"/>
        </w:rPr>
        <w:t>(McMillan and Narwade, 2018)</w:t>
      </w:r>
      <w:r w:rsidR="00022BEA">
        <w:rPr>
          <w:noProof/>
          <w:lang w:val="en-CA"/>
        </w:rPr>
        <w:fldChar w:fldCharType="end"/>
      </w:r>
      <w:r w:rsidR="00A66C8F">
        <w:rPr>
          <w:noProof/>
          <w:lang w:val="en-CA"/>
        </w:rPr>
        <w:t xml:space="preserve">. </w:t>
      </w:r>
      <w:r w:rsidRPr="001F7489">
        <w:rPr>
          <w:noProof/>
          <w:lang w:val="en-CA"/>
        </w:rPr>
        <w:t>For the current study, only the following heat related end-uses are considered: Conventional Boiler Use, CHP and/or Cogeneration Process, and Process Heating.</w:t>
      </w:r>
    </w:p>
    <w:p w14:paraId="55DBED74" w14:textId="5EAE6BF8" w:rsidR="002D2E62" w:rsidRPr="001F7489" w:rsidRDefault="002D2E62" w:rsidP="002D2E62">
      <w:pPr>
        <w:pStyle w:val="SWCHeading11"/>
        <w:rPr>
          <w:noProof/>
        </w:rPr>
      </w:pPr>
      <w:r>
        <w:rPr>
          <w:noProof/>
        </w:rPr>
        <w:t>Data analysis</w:t>
      </w:r>
    </w:p>
    <w:p w14:paraId="063F17E2" w14:textId="69BDECD7" w:rsidR="0064403B" w:rsidRPr="001F7489" w:rsidRDefault="00924454" w:rsidP="00924454">
      <w:pPr>
        <w:pStyle w:val="SWCText"/>
        <w:rPr>
          <w:noProof/>
          <w:lang w:val="en-CA"/>
        </w:rPr>
      </w:pPr>
      <w:r w:rsidRPr="001F7489">
        <w:rPr>
          <w:noProof/>
          <w:lang w:val="en-CA"/>
        </w:rPr>
        <w:t>For each subsector within the Canadian light manufacturing sector, this study estimated the amount of energy used for heat end-uses according to temperature</w:t>
      </w:r>
      <w:r w:rsidR="009F7EF6">
        <w:rPr>
          <w:noProof/>
          <w:lang w:val="en-CA"/>
        </w:rPr>
        <w:t>,</w:t>
      </w:r>
      <w:r w:rsidRPr="001F7489">
        <w:rPr>
          <w:noProof/>
          <w:lang w:val="en-CA"/>
        </w:rPr>
        <w:t xml:space="preserve"> based on facility-level GHG reporting data from the GHGRP. A straightforward methodology was employed that converts the reported CO</w:t>
      </w:r>
      <w:r w:rsidRPr="00F740B1">
        <w:rPr>
          <w:noProof/>
          <w:vertAlign w:val="subscript"/>
          <w:lang w:val="en-CA"/>
        </w:rPr>
        <w:t>2</w:t>
      </w:r>
      <w:r w:rsidRPr="001F7489">
        <w:rPr>
          <w:noProof/>
          <w:lang w:val="en-CA"/>
        </w:rPr>
        <w:t xml:space="preserve"> emissions into energy usage by applying emissions factors according to fuel mix </w:t>
      </w:r>
      <w:r w:rsidR="0078739C">
        <w:rPr>
          <w:noProof/>
          <w:lang w:val="en-CA"/>
        </w:rPr>
        <w:fldChar w:fldCharType="begin"/>
      </w:r>
      <w:r w:rsidR="00A66C8F">
        <w:rPr>
          <w:noProof/>
          <w:lang w:val="en-CA"/>
        </w:rPr>
        <w:instrText xml:space="preserve"> ADDIN ZOTERO_ITEM CSL_CITATION {"citationID":"LFRLsqNk","properties":{"unsorted":false,"formattedCitation":"(Canada, 2023; U.S. Environmental Protection Agency, 2024)","plainCitation":"(Canada, 2023; U.S. Environmental Protection Agency, 2024)","noteIndex":0},"citationItems":[{"id":4149,"uris":["http://zotero.org/groups/2815899/items/92HKRB4Y"],"itemData":{"id":4149,"type":"webpage","abstract":"This page will display the \"Emission factors and reference values\" document","language":"eng","note":"Last Modified: 2024-05-10","title":"Emission factors and reference values","URL":"https://www.canada.ca/en/environment-climate-change/services/climate-change/pricing-pollution-how-it-will-work/output-based-pricing-system/federal-greenhouse-gas-offset-system/emission-factors-reference-values.html","author":[{"family":"Canada","given":"Environment and Climate Change"}],"accessed":{"date-parts":[["2025",6,3]]},"issued":{"date-parts":[["2023",6,7]]}}},{"id":4224,"uris":["http://zotero.org/groups/5078187/items/HL8HA25M"],"itemData":{"id":4224,"type":"report","abstract":"View or download the Inventory of U.S. Greenhouse Gas Emissions and Sinks: 1990-2022, including individual chapters and annexes.","genre":"Reports and Assessments","language":"en","title":"Inventory of U.S. Greenhouse Gas Emissions and Sinks: 1990-2022","title-short":"Inventory of U.S. Greenhouse Gas Emissions and Sinks","URL":"https://www.epa.gov/ghgemissions/inventory-us-greenhouse-gas-emissions-and-sinks-1990-2022","author":[{"family":"U.S. Environmental Protection Agency","given":""}],"accessed":{"date-parts":[["2025",7,4]]},"issued":{"date-parts":[["2024"]]}}}],"schema":"https://github.com/citation-style-language/schema/raw/master/csl-citation.json"} </w:instrText>
      </w:r>
      <w:r w:rsidR="0078739C">
        <w:rPr>
          <w:noProof/>
          <w:lang w:val="en-CA"/>
        </w:rPr>
        <w:fldChar w:fldCharType="separate"/>
      </w:r>
      <w:r w:rsidR="00A66C8F" w:rsidRPr="00A66C8F">
        <w:rPr>
          <w:lang w:val="en-CA"/>
        </w:rPr>
        <w:t>(Canada, 2023; U.S. Environmental Protection Agency, 2024)</w:t>
      </w:r>
      <w:r w:rsidR="0078739C">
        <w:rPr>
          <w:noProof/>
          <w:lang w:val="en-CA"/>
        </w:rPr>
        <w:fldChar w:fldCharType="end"/>
      </w:r>
      <w:r w:rsidRPr="001F7489">
        <w:rPr>
          <w:noProof/>
          <w:lang w:val="en-CA"/>
        </w:rPr>
        <w:t xml:space="preserve"> for the associated sector</w:t>
      </w:r>
      <w:r w:rsidR="0059724F">
        <w:rPr>
          <w:noProof/>
          <w:lang w:val="en-CA"/>
        </w:rPr>
        <w:t xml:space="preserve"> based on NREL data</w:t>
      </w:r>
      <w:r w:rsidRPr="001F7489">
        <w:rPr>
          <w:noProof/>
          <w:lang w:val="en-CA"/>
        </w:rPr>
        <w:t xml:space="preserve">. NREL data on temperature levels and end-uses is then applied to each facility based on 6-digit NAICS code. </w:t>
      </w:r>
    </w:p>
    <w:p w14:paraId="0D24AF23" w14:textId="285DC7CF" w:rsidR="00C51585" w:rsidRPr="005F39B1" w:rsidRDefault="00000000" w:rsidP="001F7489">
      <w:pPr>
        <w:pStyle w:val="SWCText"/>
        <w:rPr>
          <w:noProof/>
          <w:lang w:val="en-CA"/>
        </w:rPr>
      </w:pPr>
      <m:oMath>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facility</m:t>
            </m:r>
          </m:sub>
        </m:sSub>
        <m:r>
          <m:rPr>
            <m:sty m:val="p"/>
          </m:rPr>
          <w:rPr>
            <w:rFonts w:ascii="Cambria Math" w:hAnsi="Cambria Math"/>
            <w:noProof/>
            <w:lang w:val="en-CA"/>
          </w:rPr>
          <m:t>=</m:t>
        </m:r>
        <m:nary>
          <m:naryPr>
            <m:chr m:val="∑"/>
            <m:limLoc m:val="undOvr"/>
            <m:subHide m:val="1"/>
            <m:supHide m:val="1"/>
            <m:ctrlPr>
              <w:rPr>
                <w:rFonts w:ascii="Cambria Math" w:hAnsi="Cambria Math"/>
                <w:noProof/>
                <w:lang w:val="en-CA"/>
              </w:rPr>
            </m:ctrlPr>
          </m:naryPr>
          <m:sub/>
          <m:sup/>
          <m:e>
            <m:f>
              <m:fPr>
                <m:ctrlPr>
                  <w:rPr>
                    <w:rFonts w:ascii="Cambria Math" w:hAnsi="Cambria Math"/>
                    <w:noProof/>
                    <w:lang w:val="en-CA"/>
                  </w:rPr>
                </m:ctrlPr>
              </m:fPr>
              <m:num>
                <m:sSub>
                  <m:sSubPr>
                    <m:ctrlPr>
                      <w:rPr>
                        <w:rFonts w:ascii="Cambria Math" w:hAnsi="Cambria Math"/>
                        <w:noProof/>
                        <w:lang w:val="en-CA"/>
                      </w:rPr>
                    </m:ctrlPr>
                  </m:sSubPr>
                  <m:e>
                    <m:r>
                      <w:rPr>
                        <w:rFonts w:ascii="Cambria Math" w:hAnsi="Cambria Math"/>
                        <w:noProof/>
                        <w:lang w:val="en-CA"/>
                      </w:rPr>
                      <m:t>GHG</m:t>
                    </m:r>
                  </m:e>
                  <m:sub>
                    <m:r>
                      <w:rPr>
                        <w:rFonts w:ascii="Cambria Math" w:hAnsi="Cambria Math"/>
                        <w:noProof/>
                        <w:lang w:val="en-CA"/>
                      </w:rPr>
                      <m:t>fuel</m:t>
                    </m:r>
                  </m:sub>
                </m:sSub>
              </m:num>
              <m:den>
                <m:sSub>
                  <m:sSubPr>
                    <m:ctrlPr>
                      <w:rPr>
                        <w:rFonts w:ascii="Cambria Math" w:hAnsi="Cambria Math"/>
                        <w:noProof/>
                        <w:lang w:val="en-CA"/>
                      </w:rPr>
                    </m:ctrlPr>
                  </m:sSubPr>
                  <m:e>
                    <m:r>
                      <w:rPr>
                        <w:rFonts w:ascii="Cambria Math" w:hAnsi="Cambria Math"/>
                        <w:noProof/>
                        <w:lang w:val="en-CA"/>
                      </w:rPr>
                      <m:t>EF</m:t>
                    </m:r>
                  </m:e>
                  <m:sub>
                    <m:r>
                      <w:rPr>
                        <w:rFonts w:ascii="Cambria Math" w:hAnsi="Cambria Math"/>
                        <w:noProof/>
                        <w:lang w:val="en-CA"/>
                      </w:rPr>
                      <m:t>fuel</m:t>
                    </m:r>
                  </m:sub>
                </m:sSub>
              </m:den>
            </m:f>
          </m:e>
        </m:nary>
      </m:oMath>
      <w:r w:rsidR="005F39B1">
        <w:rPr>
          <w:noProof/>
          <w:lang w:val="en-CA"/>
        </w:rPr>
        <w:t xml:space="preserve"> (eq. 1)</w:t>
      </w:r>
    </w:p>
    <w:p w14:paraId="73B2B210" w14:textId="401F0A20" w:rsidR="00FF3FAB" w:rsidRPr="001F7489" w:rsidRDefault="00FF3FAB" w:rsidP="001F7489">
      <w:pPr>
        <w:pStyle w:val="SWCText"/>
        <w:rPr>
          <w:noProof/>
          <w:lang w:val="en-CA"/>
        </w:rPr>
      </w:pPr>
      <w:r w:rsidRPr="001F7489">
        <w:rPr>
          <w:noProof/>
          <w:lang w:val="en-CA"/>
        </w:rPr>
        <w:t>The total energy used by a facility includes all end-uses: Indirect, Direct – Process and Direct – non-process (</w:t>
      </w:r>
      <w:r w:rsidRPr="001F7489">
        <w:rPr>
          <w:noProof/>
          <w:lang w:val="en-CA"/>
        </w:rPr>
        <w:fldChar w:fldCharType="begin"/>
      </w:r>
      <w:r w:rsidRPr="001F7489">
        <w:rPr>
          <w:noProof/>
          <w:lang w:val="en-CA"/>
        </w:rPr>
        <w:instrText xml:space="preserve"> REF _Ref204949601 \h  \* MERGEFORMAT </w:instrText>
      </w:r>
      <w:r w:rsidRPr="001F7489">
        <w:rPr>
          <w:noProof/>
          <w:lang w:val="en-CA"/>
        </w:rPr>
      </w:r>
      <w:r w:rsidRPr="001F7489">
        <w:rPr>
          <w:noProof/>
          <w:lang w:val="en-CA"/>
        </w:rPr>
        <w:fldChar w:fldCharType="separate"/>
      </w:r>
      <w:r w:rsidR="000E7E81">
        <w:rPr>
          <w:noProof/>
          <w:lang w:val="en-CA"/>
        </w:rPr>
        <w:t>eq.</w:t>
      </w:r>
      <w:r w:rsidRPr="001F7489">
        <w:rPr>
          <w:noProof/>
          <w:lang w:val="en-CA"/>
        </w:rPr>
        <w:t xml:space="preserve"> 2</w:t>
      </w:r>
      <w:r w:rsidRPr="001F7489">
        <w:rPr>
          <w:noProof/>
          <w:lang w:val="en-CA"/>
        </w:rPr>
        <w:fldChar w:fldCharType="end"/>
      </w:r>
      <w:r w:rsidRPr="001F7489">
        <w:rPr>
          <w:noProof/>
          <w:lang w:val="en-CA"/>
        </w:rPr>
        <w:t xml:space="preserve">). For the purposes of this study, the heat use at a facility includes only Indirect (Conventional Boiler Use, CHP and/or Cogeneration Process) and Direct (Process Heating), as described by </w:t>
      </w:r>
      <w:r w:rsidRPr="001F7489">
        <w:rPr>
          <w:noProof/>
          <w:lang w:val="en-CA"/>
        </w:rPr>
        <w:fldChar w:fldCharType="begin"/>
      </w:r>
      <w:r w:rsidRPr="001F7489">
        <w:rPr>
          <w:noProof/>
          <w:lang w:val="en-CA"/>
        </w:rPr>
        <w:instrText xml:space="preserve"> REF _Ref204949731 \h  \* MERGEFORMAT </w:instrText>
      </w:r>
      <w:r w:rsidRPr="001F7489">
        <w:rPr>
          <w:noProof/>
          <w:lang w:val="en-CA"/>
        </w:rPr>
      </w:r>
      <w:r w:rsidRPr="001F7489">
        <w:rPr>
          <w:noProof/>
          <w:lang w:val="en-CA"/>
        </w:rPr>
        <w:fldChar w:fldCharType="separate"/>
      </w:r>
      <w:r w:rsidR="000E7E81">
        <w:rPr>
          <w:noProof/>
          <w:lang w:val="en-CA"/>
        </w:rPr>
        <w:t>eq.</w:t>
      </w:r>
      <w:r w:rsidRPr="001F7489">
        <w:rPr>
          <w:noProof/>
          <w:lang w:val="en-CA"/>
        </w:rPr>
        <w:t xml:space="preserve"> 3</w:t>
      </w:r>
      <w:r w:rsidRPr="001F7489">
        <w:rPr>
          <w:noProof/>
          <w:lang w:val="en-CA"/>
        </w:rPr>
        <w:fldChar w:fldCharType="end"/>
      </w:r>
      <w:r w:rsidRPr="001F7489">
        <w:rPr>
          <w:noProof/>
          <w:lang w:val="en-CA"/>
        </w:rPr>
        <w:t xml:space="preserve">. </w:t>
      </w:r>
      <w:r w:rsidR="009B34D0">
        <w:rPr>
          <w:noProof/>
          <w:lang w:val="en-CA"/>
        </w:rPr>
        <w:t xml:space="preserve">Direct – non-process includes space heating, which is not considered in this analysis. </w:t>
      </w:r>
      <w:r w:rsidRPr="001F7489">
        <w:rPr>
          <w:noProof/>
          <w:lang w:val="en-CA"/>
        </w:rPr>
        <w:t>The facility heat use is broken down into three temperature levels: less than 100 °C, between 100 °C and 300 °C, and above 300 °C (</w:t>
      </w:r>
      <w:r w:rsidRPr="001F7489">
        <w:rPr>
          <w:noProof/>
          <w:lang w:val="en-CA"/>
        </w:rPr>
        <w:fldChar w:fldCharType="begin"/>
      </w:r>
      <w:r w:rsidRPr="001F7489">
        <w:rPr>
          <w:noProof/>
          <w:lang w:val="en-CA"/>
        </w:rPr>
        <w:instrText xml:space="preserve"> REF _Ref204949841 \h  \* MERGEFORMAT </w:instrText>
      </w:r>
      <w:r w:rsidRPr="001F7489">
        <w:rPr>
          <w:noProof/>
          <w:lang w:val="en-CA"/>
        </w:rPr>
      </w:r>
      <w:r w:rsidRPr="001F7489">
        <w:rPr>
          <w:noProof/>
          <w:lang w:val="en-CA"/>
        </w:rPr>
        <w:fldChar w:fldCharType="separate"/>
      </w:r>
      <w:r w:rsidR="000E7E81">
        <w:rPr>
          <w:noProof/>
          <w:lang w:val="en-CA"/>
        </w:rPr>
        <w:t>eq.</w:t>
      </w:r>
      <w:r w:rsidRPr="001F7489">
        <w:rPr>
          <w:noProof/>
          <w:lang w:val="en-CA"/>
        </w:rPr>
        <w:t xml:space="preserve"> 4</w:t>
      </w:r>
      <w:r w:rsidRPr="001F7489">
        <w:rPr>
          <w:noProof/>
          <w:lang w:val="en-CA"/>
        </w:rPr>
        <w:fldChar w:fldCharType="end"/>
      </w:r>
      <w:r w:rsidRPr="001F7489">
        <w:rPr>
          <w:noProof/>
          <w:lang w:val="en-CA"/>
        </w:rPr>
        <w:t xml:space="preserve">). </w:t>
      </w:r>
    </w:p>
    <w:p w14:paraId="6D36D04C" w14:textId="0A66170B" w:rsidR="00FF3FAB" w:rsidRPr="005F39B1" w:rsidRDefault="00000000" w:rsidP="001F7489">
      <w:pPr>
        <w:pStyle w:val="SWCText"/>
        <w:rPr>
          <w:noProof/>
          <w:lang w:val="en-CA"/>
        </w:rPr>
      </w:pPr>
      <m:oMath>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facility</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Indirect</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Direct</m:t>
            </m:r>
            <m:r>
              <m:rPr>
                <m:sty m:val="p"/>
              </m:rPr>
              <w:rPr>
                <w:rFonts w:ascii="Cambria Math" w:hAnsi="Cambria Math"/>
                <w:noProof/>
                <w:lang w:val="en-CA"/>
              </w:rPr>
              <m:t xml:space="preserve">, </m:t>
            </m:r>
            <m:r>
              <w:rPr>
                <w:rFonts w:ascii="Cambria Math" w:hAnsi="Cambria Math"/>
                <w:noProof/>
                <w:lang w:val="en-CA"/>
              </w:rPr>
              <m:t>Process</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Direct</m:t>
            </m:r>
            <m:r>
              <m:rPr>
                <m:sty m:val="p"/>
              </m:rPr>
              <w:rPr>
                <w:rFonts w:ascii="Cambria Math" w:hAnsi="Cambria Math"/>
                <w:noProof/>
                <w:lang w:val="en-CA"/>
              </w:rPr>
              <m:t>,</m:t>
            </m:r>
            <m:r>
              <w:rPr>
                <w:rFonts w:ascii="Cambria Math" w:hAnsi="Cambria Math"/>
                <w:noProof/>
                <w:lang w:val="en-CA"/>
              </w:rPr>
              <m:t>Non</m:t>
            </m:r>
            <m:r>
              <m:rPr>
                <m:sty m:val="p"/>
              </m:rPr>
              <w:rPr>
                <w:rFonts w:ascii="Cambria Math" w:hAnsi="Cambria Math"/>
                <w:noProof/>
                <w:lang w:val="en-CA"/>
              </w:rPr>
              <m:t>-</m:t>
            </m:r>
            <m:r>
              <w:rPr>
                <w:rFonts w:ascii="Cambria Math" w:hAnsi="Cambria Math"/>
                <w:noProof/>
                <w:lang w:val="en-CA"/>
              </w:rPr>
              <m:t>Process</m:t>
            </m:r>
          </m:sub>
        </m:sSub>
      </m:oMath>
      <w:r w:rsidR="005F39B1">
        <w:rPr>
          <w:noProof/>
          <w:lang w:val="en-CA"/>
        </w:rPr>
        <w:t xml:space="preserve"> (eq. 2)</w:t>
      </w:r>
    </w:p>
    <w:p w14:paraId="74A1BA5D" w14:textId="29991D81" w:rsidR="00FF3FAB" w:rsidRPr="005F39B1" w:rsidRDefault="00000000" w:rsidP="001F7489">
      <w:pPr>
        <w:pStyle w:val="SWCText"/>
        <w:rPr>
          <w:noProof/>
          <w:lang w:val="en-CA"/>
        </w:rPr>
      </w:pPr>
      <m:oMath>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heat</m:t>
            </m:r>
            <m:r>
              <m:rPr>
                <m:sty m:val="p"/>
              </m:rPr>
              <w:rPr>
                <w:rFonts w:ascii="Cambria Math" w:hAnsi="Cambria Math"/>
                <w:noProof/>
                <w:lang w:val="en-CA"/>
              </w:rPr>
              <m:t xml:space="preserve"> </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Indirect</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Direct</m:t>
            </m:r>
            <m:r>
              <m:rPr>
                <m:sty m:val="p"/>
              </m:rPr>
              <w:rPr>
                <w:rFonts w:ascii="Cambria Math" w:hAnsi="Cambria Math"/>
                <w:noProof/>
                <w:lang w:val="en-CA"/>
              </w:rPr>
              <m:t xml:space="preserve">,  </m:t>
            </m:r>
            <m:r>
              <w:rPr>
                <w:rFonts w:ascii="Cambria Math" w:hAnsi="Cambria Math"/>
                <w:noProof/>
                <w:lang w:val="en-CA"/>
              </w:rPr>
              <m:t>Process</m:t>
            </m:r>
            <m:r>
              <m:rPr>
                <m:sty m:val="p"/>
              </m:rPr>
              <w:rPr>
                <w:rFonts w:ascii="Cambria Math" w:hAnsi="Cambria Math"/>
                <w:noProof/>
                <w:lang w:val="en-CA"/>
              </w:rPr>
              <m:t xml:space="preserve">, </m:t>
            </m:r>
            <m:r>
              <w:rPr>
                <w:rFonts w:ascii="Cambria Math" w:hAnsi="Cambria Math"/>
                <w:noProof/>
                <w:lang w:val="en-CA"/>
              </w:rPr>
              <m:t>Process</m:t>
            </m:r>
            <m:r>
              <m:rPr>
                <m:sty m:val="p"/>
              </m:rPr>
              <w:rPr>
                <w:rFonts w:ascii="Cambria Math" w:hAnsi="Cambria Math"/>
                <w:noProof/>
                <w:lang w:val="en-CA"/>
              </w:rPr>
              <m:t xml:space="preserve"> </m:t>
            </m:r>
            <m:r>
              <w:rPr>
                <w:rFonts w:ascii="Cambria Math" w:hAnsi="Cambria Math"/>
                <w:noProof/>
                <w:lang w:val="en-CA"/>
              </w:rPr>
              <m:t>Heat</m:t>
            </m:r>
          </m:sub>
        </m:sSub>
      </m:oMath>
      <w:r w:rsidR="005F39B1">
        <w:rPr>
          <w:noProof/>
          <w:lang w:val="en-CA"/>
        </w:rPr>
        <w:t xml:space="preserve"> (eq. 3)</w:t>
      </w:r>
    </w:p>
    <w:p w14:paraId="332FD3BE" w14:textId="13B6A044" w:rsidR="00FF3FAB" w:rsidRPr="005F39B1" w:rsidRDefault="00000000" w:rsidP="001F7489">
      <w:pPr>
        <w:pStyle w:val="SWCText"/>
        <w:rPr>
          <w:noProof/>
          <w:lang w:val="en-CA"/>
        </w:rPr>
      </w:pPr>
      <m:oMath>
        <m:sSub>
          <m:sSubPr>
            <m:ctrlPr>
              <w:rPr>
                <w:rFonts w:ascii="Cambria Math" w:hAnsi="Cambria Math"/>
                <w:noProof/>
                <w:lang w:val="en-CA"/>
              </w:rPr>
            </m:ctrlPr>
          </m:sSubPr>
          <m:e>
            <m:r>
              <w:rPr>
                <w:rFonts w:ascii="Cambria Math" w:hAnsi="Cambria Math"/>
                <w:noProof/>
                <w:lang w:val="en-CA"/>
              </w:rPr>
              <m:t>E</m:t>
            </m:r>
          </m:e>
          <m:sub>
            <m:r>
              <m:rPr>
                <m:sty m:val="p"/>
              </m:rPr>
              <w:rPr>
                <w:rFonts w:ascii="Cambria Math" w:hAnsi="Cambria Math"/>
                <w:noProof/>
                <w:lang w:val="en-CA"/>
              </w:rPr>
              <m:t xml:space="preserve">&lt;100 </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m:rPr>
                <m:sty m:val="p"/>
              </m:rPr>
              <w:rPr>
                <w:rFonts w:ascii="Cambria Math" w:hAnsi="Cambria Math"/>
                <w:noProof/>
                <w:lang w:val="en-CA"/>
              </w:rPr>
              <m:t>100-300</m:t>
            </m:r>
          </m:sub>
        </m:sSub>
        <m:r>
          <m:rPr>
            <m:sty m:val="p"/>
          </m:rPr>
          <w:rPr>
            <w:rFonts w:ascii="Cambria Math" w:hAnsi="Cambria Math"/>
            <w:noProof/>
            <w:lang w:val="en-CA"/>
          </w:rPr>
          <m:t xml:space="preserve">+ </m:t>
        </m:r>
        <m:sSub>
          <m:sSubPr>
            <m:ctrlPr>
              <w:rPr>
                <w:rFonts w:ascii="Cambria Math" w:hAnsi="Cambria Math"/>
                <w:noProof/>
                <w:lang w:val="en-CA"/>
              </w:rPr>
            </m:ctrlPr>
          </m:sSubPr>
          <m:e>
            <m:r>
              <w:rPr>
                <w:rFonts w:ascii="Cambria Math" w:hAnsi="Cambria Math"/>
                <w:noProof/>
                <w:lang w:val="en-CA"/>
              </w:rPr>
              <m:t>E</m:t>
            </m:r>
          </m:e>
          <m:sub>
            <m:r>
              <m:rPr>
                <m:sty m:val="p"/>
              </m:rPr>
              <w:rPr>
                <w:rFonts w:ascii="Cambria Math" w:hAnsi="Cambria Math"/>
                <w:noProof/>
                <w:lang w:val="en-CA"/>
              </w:rPr>
              <m:t>&gt;300</m:t>
            </m:r>
          </m:sub>
        </m:sSub>
        <m:r>
          <m:rPr>
            <m:sty m:val="p"/>
          </m:rPr>
          <w:rPr>
            <w:rFonts w:ascii="Cambria Math" w:hAnsi="Cambria Math"/>
            <w:noProof/>
            <w:lang w:val="en-CA"/>
          </w:rPr>
          <m:t>=</m:t>
        </m:r>
        <m:sSub>
          <m:sSubPr>
            <m:ctrlPr>
              <w:rPr>
                <w:rFonts w:ascii="Cambria Math" w:hAnsi="Cambria Math"/>
                <w:noProof/>
                <w:lang w:val="en-CA"/>
              </w:rPr>
            </m:ctrlPr>
          </m:sSubPr>
          <m:e>
            <m:r>
              <w:rPr>
                <w:rFonts w:ascii="Cambria Math" w:hAnsi="Cambria Math"/>
                <w:noProof/>
                <w:lang w:val="en-CA"/>
              </w:rPr>
              <m:t>E</m:t>
            </m:r>
          </m:e>
          <m:sub>
            <m:r>
              <w:rPr>
                <w:rFonts w:ascii="Cambria Math" w:hAnsi="Cambria Math"/>
                <w:noProof/>
                <w:lang w:val="en-CA"/>
              </w:rPr>
              <m:t>heat</m:t>
            </m:r>
            <m:r>
              <m:rPr>
                <m:sty m:val="p"/>
              </m:rPr>
              <w:rPr>
                <w:rFonts w:ascii="Cambria Math" w:hAnsi="Cambria Math"/>
                <w:noProof/>
                <w:lang w:val="en-CA"/>
              </w:rPr>
              <m:t xml:space="preserve"> </m:t>
            </m:r>
          </m:sub>
        </m:sSub>
      </m:oMath>
      <w:r w:rsidR="005F39B1">
        <w:rPr>
          <w:noProof/>
          <w:lang w:val="en-CA"/>
        </w:rPr>
        <w:t xml:space="preserve"> (eq. 4)</w:t>
      </w:r>
    </w:p>
    <w:p w14:paraId="4CDAFD4F" w14:textId="01D454CE" w:rsidR="00FF3FAB" w:rsidRPr="001F7489" w:rsidRDefault="008537B1" w:rsidP="001F7489">
      <w:pPr>
        <w:pStyle w:val="SWCText"/>
        <w:rPr>
          <w:noProof/>
          <w:lang w:val="en-CA"/>
        </w:rPr>
      </w:pPr>
      <w:r>
        <w:rPr>
          <w:noProof/>
          <w:lang w:val="en-CA"/>
        </w:rPr>
        <w:t xml:space="preserve">For each facility, </w:t>
      </w:r>
      <w:r w:rsidR="00CC34C9">
        <w:rPr>
          <w:noProof/>
          <w:lang w:val="en-CA"/>
        </w:rPr>
        <w:t xml:space="preserve">NREL fuel </w:t>
      </w:r>
      <w:r w:rsidR="001C0E3D">
        <w:rPr>
          <w:noProof/>
          <w:lang w:val="en-CA"/>
        </w:rPr>
        <w:t xml:space="preserve">mix information for </w:t>
      </w:r>
      <w:r>
        <w:rPr>
          <w:noProof/>
          <w:lang w:val="en-CA"/>
        </w:rPr>
        <w:t>the corresponding</w:t>
      </w:r>
      <w:r w:rsidR="001C0E3D">
        <w:rPr>
          <w:noProof/>
          <w:lang w:val="en-CA"/>
        </w:rPr>
        <w:t xml:space="preserve"> 6-digit NAICS subsector</w:t>
      </w:r>
      <w:r w:rsidR="00FF3FAB" w:rsidRPr="001F7489">
        <w:rPr>
          <w:noProof/>
          <w:lang w:val="en-CA"/>
        </w:rPr>
        <w:t xml:space="preserve"> </w:t>
      </w:r>
      <w:r>
        <w:rPr>
          <w:noProof/>
          <w:lang w:val="en-CA"/>
        </w:rPr>
        <w:t>wa</w:t>
      </w:r>
      <w:r w:rsidR="001C0E3D">
        <w:rPr>
          <w:noProof/>
          <w:lang w:val="en-CA"/>
        </w:rPr>
        <w:t>s</w:t>
      </w:r>
      <w:r w:rsidR="00FF3FAB" w:rsidRPr="001F7489">
        <w:rPr>
          <w:noProof/>
          <w:lang w:val="en-CA"/>
        </w:rPr>
        <w:t xml:space="preserve"> used to determine the fraction of GHG emissions by each fuel source, </w:t>
      </w:r>
      <m:oMath>
        <m:sSub>
          <m:sSubPr>
            <m:ctrlPr>
              <w:rPr>
                <w:rFonts w:ascii="Cambria Math" w:hAnsi="Cambria Math"/>
                <w:noProof/>
                <w:lang w:val="en-CA"/>
              </w:rPr>
            </m:ctrlPr>
          </m:sSubPr>
          <m:e>
            <m:r>
              <w:rPr>
                <w:rFonts w:ascii="Cambria Math" w:hAnsi="Cambria Math"/>
                <w:noProof/>
                <w:lang w:val="en-CA"/>
              </w:rPr>
              <m:t>R</m:t>
            </m:r>
          </m:e>
          <m:sub>
            <m:r>
              <w:rPr>
                <w:rFonts w:ascii="Cambria Math" w:hAnsi="Cambria Math"/>
                <w:noProof/>
                <w:lang w:val="en-CA"/>
              </w:rPr>
              <m:t>fuel</m:t>
            </m:r>
          </m:sub>
        </m:sSub>
      </m:oMath>
      <w:r w:rsidR="00FF3FAB" w:rsidRPr="001F7489">
        <w:rPr>
          <w:noProof/>
          <w:lang w:val="en-CA"/>
        </w:rPr>
        <w:t xml:space="preserve"> (</w:t>
      </w:r>
      <w:r w:rsidR="00FF3FAB" w:rsidRPr="001F7489">
        <w:rPr>
          <w:noProof/>
          <w:lang w:val="en-CA"/>
        </w:rPr>
        <w:fldChar w:fldCharType="begin"/>
      </w:r>
      <w:r w:rsidR="00FF3FAB" w:rsidRPr="001F7489">
        <w:rPr>
          <w:noProof/>
          <w:lang w:val="en-CA"/>
        </w:rPr>
        <w:instrText xml:space="preserve"> REF _Ref204951226 \h  \* MERGEFORMAT </w:instrText>
      </w:r>
      <w:r w:rsidR="00FF3FAB" w:rsidRPr="001F7489">
        <w:rPr>
          <w:noProof/>
          <w:lang w:val="en-CA"/>
        </w:rPr>
      </w:r>
      <w:r w:rsidR="00FF3FAB" w:rsidRPr="001F7489">
        <w:rPr>
          <w:noProof/>
          <w:lang w:val="en-CA"/>
        </w:rPr>
        <w:fldChar w:fldCharType="separate"/>
      </w:r>
      <w:r w:rsidR="000E7E81">
        <w:rPr>
          <w:noProof/>
          <w:lang w:val="en-CA"/>
        </w:rPr>
        <w:t>eq.</w:t>
      </w:r>
      <w:r w:rsidR="00FF3FAB" w:rsidRPr="001F7489">
        <w:rPr>
          <w:noProof/>
          <w:lang w:val="en-CA"/>
        </w:rPr>
        <w:t xml:space="preserve"> 5</w:t>
      </w:r>
      <w:r w:rsidR="00FF3FAB" w:rsidRPr="001F7489">
        <w:rPr>
          <w:noProof/>
          <w:lang w:val="en-CA"/>
        </w:rPr>
        <w:fldChar w:fldCharType="end"/>
      </w:r>
      <w:r w:rsidR="00FF3FAB" w:rsidRPr="001F7489">
        <w:rPr>
          <w:noProof/>
          <w:lang w:val="en-CA"/>
        </w:rPr>
        <w:t xml:space="preserve">). </w:t>
      </w:r>
      <w:r w:rsidR="00744872">
        <w:rPr>
          <w:noProof/>
          <w:lang w:val="en-CA"/>
        </w:rPr>
        <w:t xml:space="preserve">The fuel types included are: </w:t>
      </w:r>
      <w:r w:rsidR="001A6C1C">
        <w:rPr>
          <w:noProof/>
          <w:lang w:val="en-CA"/>
        </w:rPr>
        <w:t>c</w:t>
      </w:r>
      <w:r w:rsidR="00721DB3" w:rsidRPr="00721DB3">
        <w:rPr>
          <w:noProof/>
          <w:lang w:val="en-CA"/>
        </w:rPr>
        <w:t>oal</w:t>
      </w:r>
      <w:r w:rsidR="00721DB3">
        <w:rPr>
          <w:noProof/>
          <w:lang w:val="en-CA"/>
        </w:rPr>
        <w:t xml:space="preserve">, </w:t>
      </w:r>
      <w:r w:rsidR="00FD12E8">
        <w:rPr>
          <w:noProof/>
          <w:lang w:val="en-CA"/>
        </w:rPr>
        <w:t>c</w:t>
      </w:r>
      <w:r w:rsidR="00721DB3" w:rsidRPr="00721DB3">
        <w:rPr>
          <w:noProof/>
          <w:lang w:val="en-CA"/>
        </w:rPr>
        <w:t>oke</w:t>
      </w:r>
      <w:r w:rsidR="00FD12E8">
        <w:rPr>
          <w:noProof/>
          <w:lang w:val="en-CA"/>
        </w:rPr>
        <w:t xml:space="preserve"> </w:t>
      </w:r>
      <w:r w:rsidR="00721DB3" w:rsidRPr="00721DB3">
        <w:rPr>
          <w:noProof/>
          <w:lang w:val="en-CA"/>
        </w:rPr>
        <w:t>and</w:t>
      </w:r>
      <w:r w:rsidR="00FD12E8">
        <w:rPr>
          <w:noProof/>
          <w:lang w:val="en-CA"/>
        </w:rPr>
        <w:t xml:space="preserve"> </w:t>
      </w:r>
      <w:r w:rsidR="00721DB3" w:rsidRPr="00721DB3">
        <w:rPr>
          <w:noProof/>
          <w:lang w:val="en-CA"/>
        </w:rPr>
        <w:t>breeze</w:t>
      </w:r>
      <w:r w:rsidR="00721DB3">
        <w:rPr>
          <w:noProof/>
          <w:lang w:val="en-CA"/>
        </w:rPr>
        <w:t xml:space="preserve">, </w:t>
      </w:r>
      <w:r w:rsidR="00FD12E8">
        <w:rPr>
          <w:noProof/>
          <w:lang w:val="en-CA"/>
        </w:rPr>
        <w:t>d</w:t>
      </w:r>
      <w:r w:rsidR="00721DB3" w:rsidRPr="00721DB3">
        <w:rPr>
          <w:noProof/>
          <w:lang w:val="en-CA"/>
        </w:rPr>
        <w:t>iesel</w:t>
      </w:r>
      <w:r w:rsidR="00721DB3">
        <w:rPr>
          <w:noProof/>
          <w:lang w:val="en-CA"/>
        </w:rPr>
        <w:t xml:space="preserve">, </w:t>
      </w:r>
      <w:r w:rsidR="00FD12E8">
        <w:rPr>
          <w:noProof/>
          <w:lang w:val="en-CA"/>
        </w:rPr>
        <w:t>l</w:t>
      </w:r>
      <w:r w:rsidR="00857BC7">
        <w:rPr>
          <w:noProof/>
          <w:lang w:val="en-CA"/>
        </w:rPr>
        <w:t>iquified petroleum gas/</w:t>
      </w:r>
      <w:r w:rsidR="00FD12E8">
        <w:rPr>
          <w:noProof/>
          <w:lang w:val="en-CA"/>
        </w:rPr>
        <w:t>n</w:t>
      </w:r>
      <w:r w:rsidR="00857BC7">
        <w:rPr>
          <w:noProof/>
          <w:lang w:val="en-CA"/>
        </w:rPr>
        <w:t xml:space="preserve">atural gas liquids, </w:t>
      </w:r>
      <w:r w:rsidR="00FD12E8">
        <w:rPr>
          <w:noProof/>
          <w:lang w:val="en-CA"/>
        </w:rPr>
        <w:t>n</w:t>
      </w:r>
      <w:r w:rsidR="00721DB3" w:rsidRPr="00721DB3">
        <w:rPr>
          <w:noProof/>
          <w:lang w:val="en-CA"/>
        </w:rPr>
        <w:t>atural</w:t>
      </w:r>
      <w:r w:rsidR="00857BC7">
        <w:rPr>
          <w:noProof/>
          <w:lang w:val="en-CA"/>
        </w:rPr>
        <w:t xml:space="preserve"> </w:t>
      </w:r>
      <w:r w:rsidR="00721DB3" w:rsidRPr="00721DB3">
        <w:rPr>
          <w:noProof/>
          <w:lang w:val="en-CA"/>
        </w:rPr>
        <w:t>gas</w:t>
      </w:r>
      <w:r w:rsidR="00721DB3">
        <w:rPr>
          <w:noProof/>
          <w:lang w:val="en-CA"/>
        </w:rPr>
        <w:t xml:space="preserve">, </w:t>
      </w:r>
      <w:r w:rsidR="00721DB3" w:rsidRPr="00721DB3">
        <w:rPr>
          <w:noProof/>
          <w:lang w:val="en-CA"/>
        </w:rPr>
        <w:t>electricity</w:t>
      </w:r>
      <w:r w:rsidR="00721DB3">
        <w:rPr>
          <w:noProof/>
          <w:lang w:val="en-CA"/>
        </w:rPr>
        <w:t xml:space="preserve">, </w:t>
      </w:r>
      <w:r w:rsidR="00FD12E8">
        <w:rPr>
          <w:noProof/>
          <w:lang w:val="en-CA"/>
        </w:rPr>
        <w:t>o</w:t>
      </w:r>
      <w:r w:rsidR="00721DB3" w:rsidRPr="00721DB3">
        <w:rPr>
          <w:noProof/>
          <w:lang w:val="en-CA"/>
        </w:rPr>
        <w:t>the</w:t>
      </w:r>
      <w:r w:rsidR="00721DB3">
        <w:rPr>
          <w:noProof/>
          <w:lang w:val="en-CA"/>
        </w:rPr>
        <w:t xml:space="preserve">r, and </w:t>
      </w:r>
      <w:r w:rsidR="00636F97">
        <w:rPr>
          <w:noProof/>
          <w:lang w:val="en-CA"/>
        </w:rPr>
        <w:t>r</w:t>
      </w:r>
      <w:r w:rsidR="00721DB3" w:rsidRPr="00721DB3">
        <w:rPr>
          <w:noProof/>
          <w:lang w:val="en-CA"/>
        </w:rPr>
        <w:t>esidual</w:t>
      </w:r>
      <w:r w:rsidR="00857BC7">
        <w:rPr>
          <w:noProof/>
          <w:lang w:val="en-CA"/>
        </w:rPr>
        <w:t xml:space="preserve"> </w:t>
      </w:r>
      <w:r w:rsidR="00721DB3" w:rsidRPr="00721DB3">
        <w:rPr>
          <w:noProof/>
          <w:lang w:val="en-CA"/>
        </w:rPr>
        <w:t>fuel</w:t>
      </w:r>
      <w:r w:rsidR="00857BC7">
        <w:rPr>
          <w:noProof/>
          <w:lang w:val="en-CA"/>
        </w:rPr>
        <w:t xml:space="preserve"> </w:t>
      </w:r>
      <w:r w:rsidR="00721DB3" w:rsidRPr="00721DB3">
        <w:rPr>
          <w:noProof/>
          <w:lang w:val="en-CA"/>
        </w:rPr>
        <w:t>oi</w:t>
      </w:r>
      <w:r w:rsidR="00721DB3">
        <w:rPr>
          <w:noProof/>
          <w:lang w:val="en-CA"/>
        </w:rPr>
        <w:t xml:space="preserve">l. </w:t>
      </w:r>
    </w:p>
    <w:p w14:paraId="67BA7F89" w14:textId="6F445DC9" w:rsidR="00744872" w:rsidRDefault="00000000" w:rsidP="005F39B1">
      <w:pPr>
        <w:pStyle w:val="SWCText"/>
        <w:rPr>
          <w:noProof/>
          <w:lang w:val="en-CA"/>
        </w:rPr>
      </w:pPr>
      <m:oMath>
        <m:sSub>
          <m:sSubPr>
            <m:ctrlPr>
              <w:rPr>
                <w:rFonts w:ascii="Cambria Math" w:hAnsi="Cambria Math"/>
                <w:noProof/>
                <w:lang w:val="en-CA"/>
              </w:rPr>
            </m:ctrlPr>
          </m:sSubPr>
          <m:e>
            <m:r>
              <w:rPr>
                <w:rFonts w:ascii="Cambria Math" w:hAnsi="Cambria Math"/>
                <w:noProof/>
                <w:lang w:val="en-CA"/>
              </w:rPr>
              <m:t>GHG</m:t>
            </m:r>
          </m:e>
          <m:sub>
            <m:r>
              <w:rPr>
                <w:rFonts w:ascii="Cambria Math" w:hAnsi="Cambria Math"/>
                <w:noProof/>
                <w:lang w:val="en-CA"/>
              </w:rPr>
              <m:t>facility</m:t>
            </m:r>
          </m:sub>
        </m:sSub>
        <m:r>
          <m:rPr>
            <m:sty m:val="p"/>
          </m:rPr>
          <w:rPr>
            <w:rFonts w:ascii="Cambria Math" w:hAnsi="Cambria Math"/>
            <w:noProof/>
            <w:lang w:val="en-CA"/>
          </w:rPr>
          <m:t xml:space="preserve">= </m:t>
        </m:r>
        <m:nary>
          <m:naryPr>
            <m:chr m:val="∑"/>
            <m:limLoc m:val="undOvr"/>
            <m:subHide m:val="1"/>
            <m:supHide m:val="1"/>
            <m:ctrlPr>
              <w:rPr>
                <w:rFonts w:ascii="Cambria Math" w:hAnsi="Cambria Math"/>
                <w:i/>
                <w:noProof/>
                <w:lang w:val="en-CA"/>
              </w:rPr>
            </m:ctrlPr>
          </m:naryPr>
          <m:sub/>
          <m:sup/>
          <m:e>
            <m:sSub>
              <m:sSubPr>
                <m:ctrlPr>
                  <w:rPr>
                    <w:rFonts w:ascii="Cambria Math" w:hAnsi="Cambria Math"/>
                    <w:noProof/>
                    <w:lang w:val="en-CA"/>
                  </w:rPr>
                </m:ctrlPr>
              </m:sSubPr>
              <m:e>
                <m:r>
                  <w:rPr>
                    <w:rFonts w:ascii="Cambria Math" w:hAnsi="Cambria Math"/>
                    <w:noProof/>
                    <w:lang w:val="en-CA"/>
                  </w:rPr>
                  <m:t>R</m:t>
                </m:r>
              </m:e>
              <m:sub>
                <m:r>
                  <w:rPr>
                    <w:rFonts w:ascii="Cambria Math" w:hAnsi="Cambria Math"/>
                    <w:noProof/>
                    <w:lang w:val="en-CA"/>
                  </w:rPr>
                  <m:t xml:space="preserve">fuel </m:t>
                </m:r>
              </m:sub>
            </m:sSub>
            <m:sSub>
              <m:sSubPr>
                <m:ctrlPr>
                  <w:rPr>
                    <w:rFonts w:ascii="Cambria Math" w:hAnsi="Cambria Math"/>
                    <w:noProof/>
                    <w:lang w:val="en-CA"/>
                  </w:rPr>
                </m:ctrlPr>
              </m:sSubPr>
              <m:e>
                <m:r>
                  <w:rPr>
                    <w:rFonts w:ascii="Cambria Math" w:hAnsi="Cambria Math"/>
                    <w:noProof/>
                    <w:lang w:val="en-CA"/>
                  </w:rPr>
                  <m:t>GHG</m:t>
                </m:r>
              </m:e>
              <m:sub>
                <m:r>
                  <w:rPr>
                    <w:rFonts w:ascii="Cambria Math" w:hAnsi="Cambria Math"/>
                    <w:noProof/>
                    <w:lang w:val="en-CA"/>
                  </w:rPr>
                  <m:t>facility</m:t>
                </m:r>
              </m:sub>
            </m:sSub>
          </m:e>
        </m:nary>
      </m:oMath>
      <w:r w:rsidR="005F39B1">
        <w:rPr>
          <w:noProof/>
          <w:lang w:val="en-CA"/>
        </w:rPr>
        <w:tab/>
        <w:t>(eq. 5)</w:t>
      </w:r>
    </w:p>
    <w:p w14:paraId="0B52F200" w14:textId="1CF7C12C" w:rsidR="00FF3FAB" w:rsidRPr="005F39B1" w:rsidRDefault="00055F6A" w:rsidP="005F39B1">
      <w:pPr>
        <w:pStyle w:val="SWCText"/>
        <w:rPr>
          <w:noProof/>
          <w:lang w:val="en-CA"/>
        </w:rPr>
      </w:pPr>
      <w:r>
        <w:rPr>
          <w:noProof/>
          <w:lang w:val="en-CA"/>
        </w:rPr>
        <w:t>For each subsector, the f</w:t>
      </w:r>
      <w:r w:rsidR="00FF3FAB" w:rsidRPr="001F7489">
        <w:rPr>
          <w:noProof/>
          <w:lang w:val="en-CA"/>
        </w:rPr>
        <w:t xml:space="preserve">raction of total energy usage that is related to process heat end-uses, </w:t>
      </w:r>
      <m:oMath>
        <m:sSub>
          <m:sSubPr>
            <m:ctrlPr>
              <w:rPr>
                <w:rFonts w:ascii="Cambria Math" w:hAnsi="Cambria Math"/>
                <w:i/>
                <w:noProof/>
                <w:lang w:val="en-CA"/>
              </w:rPr>
            </m:ctrlPr>
          </m:sSubPr>
          <m:e>
            <m:r>
              <w:rPr>
                <w:rFonts w:ascii="Cambria Math" w:hAnsi="Cambria Math"/>
                <w:noProof/>
                <w:lang w:val="en-CA"/>
              </w:rPr>
              <m:t>R</m:t>
            </m:r>
          </m:e>
          <m:sub>
            <m:r>
              <w:rPr>
                <w:rFonts w:ascii="Cambria Math" w:hAnsi="Cambria Math"/>
                <w:noProof/>
                <w:lang w:val="en-CA"/>
              </w:rPr>
              <m:t>heat</m:t>
            </m:r>
          </m:sub>
        </m:sSub>
      </m:oMath>
      <w:r w:rsidR="00FF3FAB" w:rsidRPr="001F7489">
        <w:rPr>
          <w:noProof/>
          <w:lang w:val="en-CA"/>
        </w:rPr>
        <w:t>, including Conventional Boiler Use, CHP and/or Cogeneration Process, and Process Heating</w:t>
      </w:r>
      <w:r>
        <w:rPr>
          <w:noProof/>
          <w:lang w:val="en-CA"/>
        </w:rPr>
        <w:t xml:space="preserve"> is calculated as</w:t>
      </w:r>
      <w:r w:rsidR="00FF3FAB" w:rsidRPr="001F7489">
        <w:rPr>
          <w:noProof/>
          <w:lang w:val="en-CA"/>
        </w:rPr>
        <w:t>:</w:t>
      </w:r>
    </w:p>
    <w:p w14:paraId="12E48B3B" w14:textId="77640DAF" w:rsidR="005F39B1" w:rsidRPr="001F7489" w:rsidRDefault="00000000" w:rsidP="005F39B1">
      <w:pPr>
        <w:pStyle w:val="SWCText"/>
        <w:rPr>
          <w:noProof/>
          <w:lang w:val="en-CA"/>
        </w:rPr>
      </w:pPr>
      <m:oMath>
        <m:sSub>
          <m:sSubPr>
            <m:ctrlPr>
              <w:rPr>
                <w:rFonts w:ascii="Cambria Math" w:hAnsi="Cambria Math"/>
                <w:i/>
                <w:noProof/>
                <w:lang w:val="en-CA"/>
              </w:rPr>
            </m:ctrlPr>
          </m:sSubPr>
          <m:e>
            <m:r>
              <w:rPr>
                <w:rFonts w:ascii="Cambria Math" w:hAnsi="Cambria Math"/>
                <w:noProof/>
                <w:lang w:val="en-CA"/>
              </w:rPr>
              <m:t>R</m:t>
            </m:r>
          </m:e>
          <m:sub>
            <m:r>
              <w:rPr>
                <w:rFonts w:ascii="Cambria Math" w:hAnsi="Cambria Math"/>
                <w:noProof/>
                <w:lang w:val="en-CA"/>
              </w:rPr>
              <m:t>heat</m:t>
            </m:r>
          </m:sub>
        </m:sSub>
        <m:r>
          <w:rPr>
            <w:rFonts w:ascii="Cambria Math" w:hAnsi="Cambria Math"/>
            <w:noProof/>
            <w:lang w:val="en-CA"/>
          </w:rPr>
          <m:t xml:space="preserve">= </m:t>
        </m:r>
        <m:f>
          <m:fPr>
            <m:ctrlPr>
              <w:rPr>
                <w:rFonts w:ascii="Cambria Math" w:hAnsi="Cambria Math"/>
                <w:i/>
                <w:noProof/>
                <w:lang w:val="en-CA"/>
              </w:rPr>
            </m:ctrlPr>
          </m:fPr>
          <m:num>
            <m:sSub>
              <m:sSubPr>
                <m:ctrlPr>
                  <w:rPr>
                    <w:rFonts w:ascii="Cambria Math" w:hAnsi="Cambria Math"/>
                    <w:i/>
                    <w:noProof/>
                    <w:lang w:val="en-CA"/>
                  </w:rPr>
                </m:ctrlPr>
              </m:sSubPr>
              <m:e>
                <m:r>
                  <w:rPr>
                    <w:rFonts w:ascii="Cambria Math" w:hAnsi="Cambria Math"/>
                    <w:noProof/>
                    <w:lang w:val="en-CA"/>
                  </w:rPr>
                  <m:t>E</m:t>
                </m:r>
              </m:e>
              <m:sub>
                <m:r>
                  <w:rPr>
                    <w:rFonts w:ascii="Cambria Math" w:hAnsi="Cambria Math"/>
                    <w:noProof/>
                    <w:lang w:val="en-CA"/>
                  </w:rPr>
                  <m:t>heat</m:t>
                </m:r>
              </m:sub>
            </m:sSub>
          </m:num>
          <m:den>
            <m:sSub>
              <m:sSubPr>
                <m:ctrlPr>
                  <w:rPr>
                    <w:rFonts w:ascii="Cambria Math" w:hAnsi="Cambria Math"/>
                    <w:i/>
                    <w:noProof/>
                    <w:lang w:val="en-CA"/>
                  </w:rPr>
                </m:ctrlPr>
              </m:sSubPr>
              <m:e>
                <m:r>
                  <w:rPr>
                    <w:rFonts w:ascii="Cambria Math" w:hAnsi="Cambria Math"/>
                    <w:noProof/>
                    <w:lang w:val="en-CA"/>
                  </w:rPr>
                  <m:t>E</m:t>
                </m:r>
              </m:e>
              <m:sub>
                <m:r>
                  <w:rPr>
                    <w:rFonts w:ascii="Cambria Math" w:hAnsi="Cambria Math"/>
                    <w:noProof/>
                    <w:lang w:val="en-CA"/>
                  </w:rPr>
                  <m:t>facility</m:t>
                </m:r>
              </m:sub>
            </m:sSub>
          </m:den>
        </m:f>
      </m:oMath>
      <w:r w:rsidR="005F39B1">
        <w:rPr>
          <w:noProof/>
          <w:lang w:val="en-CA"/>
        </w:rPr>
        <w:tab/>
        <w:t xml:space="preserve"> (eq. </w:t>
      </w:r>
      <w:r w:rsidR="00AB1C7A">
        <w:rPr>
          <w:noProof/>
          <w:lang w:val="en-CA"/>
        </w:rPr>
        <w:t>6)</w:t>
      </w:r>
    </w:p>
    <w:p w14:paraId="081AAB1E" w14:textId="76EE8C7A" w:rsidR="00FF3FAB" w:rsidRPr="001F7489" w:rsidRDefault="00960DBB" w:rsidP="001F7489">
      <w:pPr>
        <w:pStyle w:val="SWCText"/>
        <w:rPr>
          <w:noProof/>
          <w:lang w:val="en-CA"/>
        </w:rPr>
      </w:pPr>
      <w:r>
        <w:rPr>
          <w:noProof/>
          <w:lang w:val="en-CA"/>
        </w:rPr>
        <w:t>R</w:t>
      </w:r>
      <w:r>
        <w:rPr>
          <w:noProof/>
          <w:vertAlign w:val="subscript"/>
          <w:lang w:val="en-CA"/>
        </w:rPr>
        <w:t xml:space="preserve">heat </w:t>
      </w:r>
      <w:r>
        <w:rPr>
          <w:noProof/>
          <w:lang w:val="en-CA"/>
        </w:rPr>
        <w:t>is the sum of the f</w:t>
      </w:r>
      <w:r w:rsidR="00FF3FAB" w:rsidRPr="001F7489">
        <w:rPr>
          <w:noProof/>
          <w:lang w:val="en-CA"/>
        </w:rPr>
        <w:t>raction</w:t>
      </w:r>
      <w:r>
        <w:rPr>
          <w:noProof/>
          <w:lang w:val="en-CA"/>
        </w:rPr>
        <w:t>s</w:t>
      </w:r>
      <w:r w:rsidR="00FF3FAB" w:rsidRPr="001F7489">
        <w:rPr>
          <w:noProof/>
          <w:lang w:val="en-CA"/>
        </w:rPr>
        <w:t xml:space="preserve"> of process heat end-uses broken down by temperature levels</w:t>
      </w:r>
      <w:r w:rsidR="00C641A5">
        <w:rPr>
          <w:noProof/>
          <w:lang w:val="en-CA"/>
        </w:rPr>
        <w:t>:</w:t>
      </w:r>
    </w:p>
    <w:p w14:paraId="02234B75" w14:textId="77777777" w:rsidR="00FF3FAB" w:rsidRPr="001F7489" w:rsidRDefault="00FF3FAB" w:rsidP="00D53154">
      <w:pPr>
        <w:pStyle w:val="SWCText"/>
        <w:numPr>
          <w:ilvl w:val="0"/>
          <w:numId w:val="28"/>
        </w:numPr>
        <w:rPr>
          <w:noProof/>
          <w:lang w:val="en-CA"/>
        </w:rPr>
      </w:pPr>
      <w:r w:rsidRPr="001F7489">
        <w:rPr>
          <w:noProof/>
          <w:lang w:val="en-CA"/>
        </w:rPr>
        <w:t xml:space="preserve">less than 100 °C: </w:t>
      </w:r>
      <m:oMath>
        <m:sSub>
          <m:sSubPr>
            <m:ctrlPr>
              <w:rPr>
                <w:rFonts w:ascii="Cambria Math" w:hAnsi="Cambria Math"/>
                <w:i/>
                <w:noProof/>
                <w:lang w:val="en-CA"/>
              </w:rPr>
            </m:ctrlPr>
          </m:sSubPr>
          <m:e>
            <m:r>
              <w:rPr>
                <w:rFonts w:ascii="Cambria Math" w:hAnsi="Cambria Math"/>
                <w:noProof/>
                <w:lang w:val="en-CA"/>
              </w:rPr>
              <m:t>R</m:t>
            </m:r>
          </m:e>
          <m:sub>
            <m:r>
              <w:rPr>
                <w:rFonts w:ascii="Cambria Math" w:hAnsi="Cambria Math"/>
                <w:noProof/>
                <w:lang w:val="en-CA"/>
              </w:rPr>
              <m:t>&lt;100°C</m:t>
            </m:r>
          </m:sub>
        </m:sSub>
      </m:oMath>
    </w:p>
    <w:p w14:paraId="1F128BC4" w14:textId="77777777" w:rsidR="00FF3FAB" w:rsidRPr="001F7489" w:rsidRDefault="00FF3FAB" w:rsidP="00D53154">
      <w:pPr>
        <w:pStyle w:val="SWCText"/>
        <w:numPr>
          <w:ilvl w:val="0"/>
          <w:numId w:val="28"/>
        </w:numPr>
        <w:rPr>
          <w:noProof/>
          <w:lang w:val="en-CA"/>
        </w:rPr>
      </w:pPr>
      <w:r w:rsidRPr="001F7489">
        <w:rPr>
          <w:noProof/>
          <w:lang w:val="en-CA"/>
        </w:rPr>
        <w:t xml:space="preserve">between 100°C and 300°C: </w:t>
      </w:r>
      <m:oMath>
        <m:sSub>
          <m:sSubPr>
            <m:ctrlPr>
              <w:rPr>
                <w:rFonts w:ascii="Cambria Math" w:hAnsi="Cambria Math"/>
                <w:i/>
                <w:noProof/>
                <w:lang w:val="en-CA"/>
              </w:rPr>
            </m:ctrlPr>
          </m:sSubPr>
          <m:e>
            <m:r>
              <w:rPr>
                <w:rFonts w:ascii="Cambria Math" w:hAnsi="Cambria Math"/>
                <w:noProof/>
                <w:lang w:val="en-CA"/>
              </w:rPr>
              <m:t>R</m:t>
            </m:r>
          </m:e>
          <m:sub>
            <m:r>
              <w:rPr>
                <w:rFonts w:ascii="Cambria Math" w:hAnsi="Cambria Math"/>
                <w:noProof/>
                <w:lang w:val="en-CA"/>
              </w:rPr>
              <m:t>100-300°C</m:t>
            </m:r>
          </m:sub>
        </m:sSub>
      </m:oMath>
    </w:p>
    <w:p w14:paraId="2588A3E4" w14:textId="77777777" w:rsidR="00FF3FAB" w:rsidRPr="001F7489" w:rsidRDefault="00FF3FAB" w:rsidP="00D53154">
      <w:pPr>
        <w:pStyle w:val="SWCText"/>
        <w:numPr>
          <w:ilvl w:val="0"/>
          <w:numId w:val="28"/>
        </w:numPr>
        <w:rPr>
          <w:noProof/>
          <w:lang w:val="en-CA"/>
        </w:rPr>
      </w:pPr>
      <w:r w:rsidRPr="001F7489">
        <w:rPr>
          <w:noProof/>
          <w:lang w:val="en-CA"/>
        </w:rPr>
        <w:t xml:space="preserve">over 300°C: </w:t>
      </w:r>
      <m:oMath>
        <m:sSub>
          <m:sSubPr>
            <m:ctrlPr>
              <w:rPr>
                <w:rFonts w:ascii="Cambria Math" w:hAnsi="Cambria Math"/>
                <w:i/>
                <w:noProof/>
                <w:lang w:val="en-CA"/>
              </w:rPr>
            </m:ctrlPr>
          </m:sSubPr>
          <m:e>
            <m:r>
              <w:rPr>
                <w:rFonts w:ascii="Cambria Math" w:hAnsi="Cambria Math"/>
                <w:noProof/>
                <w:lang w:val="en-CA"/>
              </w:rPr>
              <m:t>R</m:t>
            </m:r>
          </m:e>
          <m:sub>
            <m:r>
              <w:rPr>
                <w:rFonts w:ascii="Cambria Math" w:hAnsi="Cambria Math"/>
                <w:noProof/>
                <w:lang w:val="en-CA"/>
              </w:rPr>
              <m:t>&gt;300°C</m:t>
            </m:r>
          </m:sub>
        </m:sSub>
      </m:oMath>
    </w:p>
    <w:p w14:paraId="68B76038" w14:textId="6CE5DD93" w:rsidR="00FF3FAB" w:rsidRPr="001F7489" w:rsidRDefault="00FF3FAB" w:rsidP="001F7489">
      <w:pPr>
        <w:pStyle w:val="SWCText"/>
        <w:rPr>
          <w:noProof/>
          <w:lang w:val="en-CA"/>
        </w:rPr>
      </w:pPr>
      <w:r w:rsidRPr="001F7489">
        <w:rPr>
          <w:noProof/>
          <w:lang w:val="en-CA"/>
        </w:rPr>
        <w:t xml:space="preserve">These ratios were then applied to facility-level GHG data as in </w:t>
      </w:r>
      <w:r w:rsidRPr="001F7489">
        <w:rPr>
          <w:noProof/>
          <w:lang w:val="en-CA"/>
        </w:rPr>
        <w:fldChar w:fldCharType="begin"/>
      </w:r>
      <w:r w:rsidRPr="001F7489">
        <w:rPr>
          <w:noProof/>
          <w:lang w:val="en-CA"/>
        </w:rPr>
        <w:instrText xml:space="preserve"> REF _Ref204951866 \h  \* MERGEFORMAT </w:instrText>
      </w:r>
      <w:r w:rsidRPr="001F7489">
        <w:rPr>
          <w:noProof/>
          <w:lang w:val="en-CA"/>
        </w:rPr>
      </w:r>
      <w:r w:rsidRPr="001F7489">
        <w:rPr>
          <w:noProof/>
          <w:lang w:val="en-CA"/>
        </w:rPr>
        <w:fldChar w:fldCharType="separate"/>
      </w:r>
      <w:r w:rsidR="000E7E81">
        <w:rPr>
          <w:noProof/>
          <w:lang w:val="en-CA"/>
        </w:rPr>
        <w:t>eq.</w:t>
      </w:r>
      <w:r w:rsidRPr="001F7489">
        <w:rPr>
          <w:noProof/>
          <w:lang w:val="en-CA"/>
        </w:rPr>
        <w:t xml:space="preserve"> 1</w:t>
      </w:r>
      <w:r w:rsidRPr="001F7489">
        <w:rPr>
          <w:noProof/>
          <w:lang w:val="en-CA"/>
        </w:rPr>
        <w:fldChar w:fldCharType="end"/>
      </w:r>
      <w:r w:rsidRPr="001F7489">
        <w:rPr>
          <w:noProof/>
          <w:lang w:val="en-CA"/>
        </w:rPr>
        <w:t xml:space="preserve"> to determine the overall energy use of the facility. Heat related energy use was determined using </w:t>
      </w:r>
      <w:r w:rsidRPr="001F7489">
        <w:rPr>
          <w:noProof/>
          <w:lang w:val="en-CA"/>
        </w:rPr>
        <w:fldChar w:fldCharType="begin"/>
      </w:r>
      <w:r w:rsidRPr="001F7489">
        <w:rPr>
          <w:noProof/>
          <w:lang w:val="en-CA"/>
        </w:rPr>
        <w:instrText xml:space="preserve"> REF _Ref204951921 \h  \* MERGEFORMAT </w:instrText>
      </w:r>
      <w:r w:rsidRPr="001F7489">
        <w:rPr>
          <w:noProof/>
          <w:lang w:val="en-CA"/>
        </w:rPr>
      </w:r>
      <w:r w:rsidRPr="001F7489">
        <w:rPr>
          <w:noProof/>
          <w:lang w:val="en-CA"/>
        </w:rPr>
        <w:fldChar w:fldCharType="separate"/>
      </w:r>
      <w:r w:rsidR="000E7E81">
        <w:rPr>
          <w:noProof/>
          <w:lang w:val="en-CA"/>
        </w:rPr>
        <w:t>eq.</w:t>
      </w:r>
      <w:r w:rsidRPr="001F7489">
        <w:rPr>
          <w:noProof/>
          <w:lang w:val="en-CA"/>
        </w:rPr>
        <w:t xml:space="preserve"> 6</w:t>
      </w:r>
      <w:r w:rsidRPr="001F7489">
        <w:rPr>
          <w:noProof/>
          <w:lang w:val="en-CA"/>
        </w:rPr>
        <w:fldChar w:fldCharType="end"/>
      </w:r>
      <w:r w:rsidRPr="001F7489">
        <w:rPr>
          <w:noProof/>
          <w:lang w:val="en-CA"/>
        </w:rPr>
        <w:t xml:space="preserve"> and finally the breakdown by temperature level was </w:t>
      </w:r>
      <w:r w:rsidRPr="001F7489">
        <w:rPr>
          <w:noProof/>
          <w:lang w:val="en-CA"/>
        </w:rPr>
        <w:lastRenderedPageBreak/>
        <w:t xml:space="preserve">determined by </w:t>
      </w:r>
      <w:r w:rsidRPr="001F7489">
        <w:rPr>
          <w:noProof/>
          <w:lang w:val="en-CA"/>
        </w:rPr>
        <w:fldChar w:fldCharType="begin"/>
      </w:r>
      <w:r w:rsidRPr="001F7489">
        <w:rPr>
          <w:noProof/>
          <w:lang w:val="en-CA"/>
        </w:rPr>
        <w:instrText xml:space="preserve"> REF _Ref204949841 \h  \* MERGEFORMAT </w:instrText>
      </w:r>
      <w:r w:rsidRPr="001F7489">
        <w:rPr>
          <w:noProof/>
          <w:lang w:val="en-CA"/>
        </w:rPr>
      </w:r>
      <w:r w:rsidRPr="001F7489">
        <w:rPr>
          <w:noProof/>
          <w:lang w:val="en-CA"/>
        </w:rPr>
        <w:fldChar w:fldCharType="separate"/>
      </w:r>
      <w:r w:rsidR="000E7E81">
        <w:rPr>
          <w:noProof/>
          <w:lang w:val="en-CA"/>
        </w:rPr>
        <w:t>eq.</w:t>
      </w:r>
      <w:r w:rsidRPr="001F7489">
        <w:rPr>
          <w:noProof/>
          <w:lang w:val="en-CA"/>
        </w:rPr>
        <w:t xml:space="preserve"> 4</w:t>
      </w:r>
      <w:r w:rsidRPr="001F7489">
        <w:rPr>
          <w:noProof/>
          <w:lang w:val="en-CA"/>
        </w:rPr>
        <w:fldChar w:fldCharType="end"/>
      </w:r>
      <w:r w:rsidRPr="001F7489">
        <w:rPr>
          <w:noProof/>
          <w:lang w:val="en-CA"/>
        </w:rPr>
        <w:t>. The facility-level data is then aggregated by NAICS code to provide findings at the subsector and sector level.</w:t>
      </w:r>
    </w:p>
    <w:p w14:paraId="5DF321B4" w14:textId="77777777" w:rsidR="00FF3FAB" w:rsidRPr="001F7489" w:rsidRDefault="00FF3FAB" w:rsidP="001F7489">
      <w:pPr>
        <w:pStyle w:val="SWCText"/>
        <w:rPr>
          <w:noProof/>
          <w:lang w:val="en-CA"/>
        </w:rPr>
      </w:pPr>
      <w:r w:rsidRPr="001F7489">
        <w:rPr>
          <w:noProof/>
          <w:lang w:val="en-CA"/>
        </w:rPr>
        <w:t>There are several key assumptions required to implement this approach:</w:t>
      </w:r>
    </w:p>
    <w:p w14:paraId="5360DCAB" w14:textId="77777777" w:rsidR="00FF3FAB" w:rsidRPr="001F7489" w:rsidRDefault="00FF3FAB" w:rsidP="008D0C55">
      <w:pPr>
        <w:pStyle w:val="SWCText"/>
        <w:numPr>
          <w:ilvl w:val="0"/>
          <w:numId w:val="27"/>
        </w:numPr>
        <w:rPr>
          <w:noProof/>
          <w:lang w:val="en-CA"/>
        </w:rPr>
      </w:pPr>
      <w:r w:rsidRPr="001F7489">
        <w:rPr>
          <w:noProof/>
          <w:lang w:val="en-CA"/>
        </w:rPr>
        <w:t xml:space="preserve">Given the lack of publicly available data for Canadian sources, this analysis relies on estimates of temperature and end-use from U.S. sources. Energy from different end-uses and fuel mixes are assumed to be equal for each Canadian NAICS to the corresponding U.S. NAICS facilities. </w:t>
      </w:r>
    </w:p>
    <w:p w14:paraId="45FE63A3" w14:textId="77777777" w:rsidR="00FF3FAB" w:rsidRPr="001F7489" w:rsidRDefault="00FF3FAB" w:rsidP="008D0C55">
      <w:pPr>
        <w:pStyle w:val="SWCText"/>
        <w:numPr>
          <w:ilvl w:val="0"/>
          <w:numId w:val="27"/>
        </w:numPr>
        <w:rPr>
          <w:noProof/>
          <w:lang w:val="en-CA"/>
        </w:rPr>
      </w:pPr>
      <w:r w:rsidRPr="001F7489">
        <w:rPr>
          <w:noProof/>
          <w:lang w:val="en-CA"/>
        </w:rPr>
        <w:t xml:space="preserve">Temperature levels from the NREL data source are largely based on 1980 source which may not reflect energy saving measures from recent decades. </w:t>
      </w:r>
    </w:p>
    <w:p w14:paraId="4B41440C" w14:textId="6B0F4A76" w:rsidR="00FF3FAB" w:rsidRPr="006F42C7" w:rsidRDefault="00FF3FAB" w:rsidP="006F42C7">
      <w:pPr>
        <w:pStyle w:val="SWCText"/>
        <w:numPr>
          <w:ilvl w:val="0"/>
          <w:numId w:val="27"/>
        </w:numPr>
        <w:rPr>
          <w:noProof/>
          <w:lang w:val="en-CA"/>
        </w:rPr>
      </w:pPr>
      <w:r w:rsidRPr="001F7489">
        <w:rPr>
          <w:noProof/>
          <w:lang w:val="en-CA"/>
        </w:rPr>
        <w:t>The GHGRP reporting facilities are assumed to be representative of Canadian industrial energy use at large</w:t>
      </w:r>
      <w:r w:rsidR="006F42C7">
        <w:rPr>
          <w:noProof/>
          <w:lang w:val="en-CA"/>
        </w:rPr>
        <w:t>, however,</w:t>
      </w:r>
      <w:r w:rsidR="006F42C7" w:rsidRPr="006F42C7">
        <w:rPr>
          <w:noProof/>
          <w:lang w:val="en-CA"/>
        </w:rPr>
        <w:t xml:space="preserve"> </w:t>
      </w:r>
      <w:r w:rsidR="006F42C7">
        <w:rPr>
          <w:noProof/>
          <w:lang w:val="en-CA"/>
        </w:rPr>
        <w:t>using the GHGRP excludes small facilities with emissions under 10 kt</w:t>
      </w:r>
      <w:r w:rsidR="00706CE5">
        <w:rPr>
          <w:noProof/>
          <w:lang w:val="en-CA"/>
        </w:rPr>
        <w:t xml:space="preserve"> </w:t>
      </w:r>
      <w:r w:rsidR="006F42C7">
        <w:rPr>
          <w:noProof/>
          <w:lang w:val="en-CA"/>
        </w:rPr>
        <w:t xml:space="preserve">CO2, excluding a large fraction of facilities in subsectors like Food and Beverage. </w:t>
      </w:r>
      <w:r w:rsidRPr="006F42C7">
        <w:rPr>
          <w:noProof/>
          <w:lang w:val="en-CA"/>
        </w:rPr>
        <w:t xml:space="preserve">To provide insight into the uncertainty introduced by using this data source, a comparison was performed using a factor, </w:t>
      </w:r>
      <m:oMath>
        <m:sSub>
          <m:sSubPr>
            <m:ctrlPr>
              <w:rPr>
                <w:rFonts w:ascii="Cambria Math" w:hAnsi="Cambria Math"/>
                <w:i/>
                <w:noProof/>
                <w:lang w:val="en-CA"/>
              </w:rPr>
            </m:ctrlPr>
          </m:sSubPr>
          <m:e>
            <m:r>
              <w:rPr>
                <w:rFonts w:ascii="Cambria Math" w:hAnsi="Cambria Math"/>
                <w:noProof/>
                <w:lang w:val="en-CA"/>
              </w:rPr>
              <m:t>F</m:t>
            </m:r>
          </m:e>
          <m:sub>
            <m:r>
              <w:rPr>
                <w:rFonts w:ascii="Cambria Math" w:hAnsi="Cambria Math"/>
                <w:noProof/>
                <w:lang w:val="en-CA"/>
              </w:rPr>
              <m:t>NEUD</m:t>
            </m:r>
          </m:sub>
        </m:sSub>
      </m:oMath>
      <w:r w:rsidR="00C641A5">
        <w:rPr>
          <w:noProof/>
          <w:lang w:val="en-CA"/>
        </w:rPr>
        <w:t xml:space="preserve"> (eq 7)</w:t>
      </w:r>
      <w:r w:rsidRPr="006F42C7">
        <w:rPr>
          <w:noProof/>
          <w:lang w:val="en-CA"/>
        </w:rPr>
        <w:t>, applied to the facility level CO</w:t>
      </w:r>
      <w:r w:rsidRPr="006F42C7">
        <w:rPr>
          <w:noProof/>
          <w:vertAlign w:val="subscript"/>
          <w:lang w:val="en-CA"/>
        </w:rPr>
        <w:t>2</w:t>
      </w:r>
      <w:r w:rsidRPr="006F42C7">
        <w:rPr>
          <w:noProof/>
          <w:lang w:val="en-CA"/>
        </w:rPr>
        <w:t xml:space="preserve"> emissions. For certain subsectors that are included in the GHGRP but not explicitly in any of the NEUD categories, a value of 1 is used. </w:t>
      </w:r>
    </w:p>
    <w:p w14:paraId="1C517219" w14:textId="67D6E0A8" w:rsidR="00FF3FAB" w:rsidRDefault="00000000" w:rsidP="00F740B1">
      <w:pPr>
        <w:ind w:left="360"/>
        <w:rPr>
          <w:noProof/>
          <w:sz w:val="20"/>
          <w:szCs w:val="20"/>
          <w:lang w:val="en-CA"/>
        </w:rPr>
      </w:pPr>
      <m:oMath>
        <m:sSub>
          <m:sSubPr>
            <m:ctrlPr>
              <w:rPr>
                <w:rFonts w:ascii="Cambria Math" w:hAnsi="Cambria Math"/>
                <w:i/>
                <w:noProof/>
                <w:sz w:val="20"/>
                <w:szCs w:val="20"/>
                <w:lang w:val="en-CA"/>
              </w:rPr>
            </m:ctrlPr>
          </m:sSubPr>
          <m:e>
            <m:r>
              <w:rPr>
                <w:rFonts w:ascii="Cambria Math" w:hAnsi="Cambria Math"/>
                <w:noProof/>
                <w:sz w:val="20"/>
                <w:szCs w:val="20"/>
                <w:lang w:val="en-CA"/>
              </w:rPr>
              <m:t>F</m:t>
            </m:r>
          </m:e>
          <m:sub>
            <m:r>
              <w:rPr>
                <w:rFonts w:ascii="Cambria Math" w:hAnsi="Cambria Math"/>
                <w:noProof/>
                <w:sz w:val="20"/>
                <w:szCs w:val="20"/>
                <w:lang w:val="en-CA"/>
              </w:rPr>
              <m:t>NEUD</m:t>
            </m:r>
          </m:sub>
        </m:sSub>
        <m:r>
          <w:rPr>
            <w:rFonts w:ascii="Cambria Math" w:hAnsi="Cambria Math"/>
            <w:noProof/>
            <w:sz w:val="20"/>
            <w:szCs w:val="20"/>
            <w:lang w:val="en-CA"/>
          </w:rPr>
          <m:t xml:space="preserve">= </m:t>
        </m:r>
        <m:f>
          <m:fPr>
            <m:ctrlPr>
              <w:rPr>
                <w:rFonts w:ascii="Cambria Math" w:hAnsi="Cambria Math"/>
                <w:i/>
                <w:noProof/>
                <w:sz w:val="20"/>
                <w:szCs w:val="20"/>
                <w:lang w:val="en-CA"/>
              </w:rPr>
            </m:ctrlPr>
          </m:fPr>
          <m:num>
            <m:sSub>
              <m:sSubPr>
                <m:ctrlPr>
                  <w:rPr>
                    <w:rFonts w:ascii="Cambria Math" w:hAnsi="Cambria Math"/>
                    <w:i/>
                    <w:noProof/>
                    <w:sz w:val="20"/>
                    <w:szCs w:val="20"/>
                    <w:lang w:val="en-CA"/>
                  </w:rPr>
                </m:ctrlPr>
              </m:sSubPr>
              <m:e>
                <m:r>
                  <w:rPr>
                    <w:rFonts w:ascii="Cambria Math" w:hAnsi="Cambria Math"/>
                    <w:noProof/>
                    <w:sz w:val="20"/>
                    <w:szCs w:val="20"/>
                    <w:lang w:val="en-CA"/>
                  </w:rPr>
                  <m:t>CO</m:t>
                </m:r>
              </m:e>
              <m:sub>
                <m:r>
                  <w:rPr>
                    <w:rFonts w:ascii="Cambria Math" w:hAnsi="Cambria Math"/>
                    <w:noProof/>
                    <w:sz w:val="20"/>
                    <w:szCs w:val="20"/>
                    <w:lang w:val="en-CA"/>
                  </w:rPr>
                  <m:t>2,NEUD</m:t>
                </m:r>
              </m:sub>
            </m:sSub>
          </m:num>
          <m:den>
            <m:sSub>
              <m:sSubPr>
                <m:ctrlPr>
                  <w:rPr>
                    <w:rFonts w:ascii="Cambria Math" w:hAnsi="Cambria Math"/>
                    <w:i/>
                    <w:noProof/>
                    <w:sz w:val="20"/>
                    <w:szCs w:val="20"/>
                    <w:lang w:val="en-CA"/>
                  </w:rPr>
                </m:ctrlPr>
              </m:sSubPr>
              <m:e>
                <m:r>
                  <w:rPr>
                    <w:rFonts w:ascii="Cambria Math" w:hAnsi="Cambria Math"/>
                    <w:noProof/>
                    <w:sz w:val="20"/>
                    <w:szCs w:val="20"/>
                    <w:lang w:val="en-CA"/>
                  </w:rPr>
                  <m:t>CO</m:t>
                </m:r>
              </m:e>
              <m:sub>
                <m:r>
                  <w:rPr>
                    <w:rFonts w:ascii="Cambria Math" w:hAnsi="Cambria Math"/>
                    <w:noProof/>
                    <w:sz w:val="20"/>
                    <w:szCs w:val="20"/>
                    <w:lang w:val="en-CA"/>
                  </w:rPr>
                  <m:t>2,GHGRP</m:t>
                </m:r>
              </m:sub>
            </m:sSub>
          </m:den>
        </m:f>
      </m:oMath>
      <w:r w:rsidR="00AB1C7A">
        <w:rPr>
          <w:noProof/>
          <w:sz w:val="20"/>
          <w:szCs w:val="20"/>
          <w:lang w:val="en-CA"/>
        </w:rPr>
        <w:t xml:space="preserve"> (eq. 7)</w:t>
      </w:r>
    </w:p>
    <w:p w14:paraId="7B92E7A5" w14:textId="013F2773" w:rsidR="00FF3FAB" w:rsidRPr="001F7489" w:rsidRDefault="00FF3FAB" w:rsidP="001F7489">
      <w:pPr>
        <w:pStyle w:val="SWCHeading1"/>
        <w:rPr>
          <w:noProof/>
        </w:rPr>
      </w:pPr>
      <w:r w:rsidRPr="001F7489">
        <w:rPr>
          <w:noProof/>
        </w:rPr>
        <w:t xml:space="preserve">Results </w:t>
      </w:r>
      <w:r w:rsidR="00845DF6">
        <w:rPr>
          <w:noProof/>
        </w:rPr>
        <w:t>and Discussion</w:t>
      </w:r>
    </w:p>
    <w:p w14:paraId="4DCD987B" w14:textId="16ECA627" w:rsidR="00FF3FAB" w:rsidRPr="001F7489" w:rsidRDefault="00FF3FAB" w:rsidP="001F7489">
      <w:pPr>
        <w:pStyle w:val="SWCText"/>
        <w:rPr>
          <w:noProof/>
          <w:lang w:val="en-CA"/>
        </w:rPr>
      </w:pPr>
      <w:r w:rsidRPr="001F7489">
        <w:rPr>
          <w:noProof/>
          <w:lang w:val="en-CA"/>
        </w:rPr>
        <w:t>The industrial sector is divided into four subsectors: Manufacturing, Mining, Construction, and Agriculture, with this study focused mainly on Manufacturing. This analysis focuses on “light industrial” or “light manufacturing” which in this case excludes Cement, Lime, Glass, and Primary Metals.</w:t>
      </w:r>
      <w:r w:rsidR="00B76AE7">
        <w:rPr>
          <w:noProof/>
          <w:lang w:val="en-CA"/>
        </w:rPr>
        <w:t xml:space="preserve"> The subsectors in scope are:</w:t>
      </w:r>
      <w:r w:rsidRPr="001F7489">
        <w:rPr>
          <w:noProof/>
          <w:lang w:val="en-CA"/>
        </w:rPr>
        <w:t xml:space="preserve"> Food &amp; Beverage, Chemical, Petroleum and Petrochemical, and Pulp &amp; Paper. Indirect energy use (Boilers and CHP) and Direct energy use (Process heat) are considered in the analysis, while other end-uses (space heating and HVAC, facility lighting, onsite transportation, electricity generation, and other non-process end uses) are excluded.</w:t>
      </w:r>
    </w:p>
    <w:p w14:paraId="625C6024" w14:textId="44EF6870" w:rsidR="00FF3FAB" w:rsidRPr="001F7489" w:rsidRDefault="00FF3FAB" w:rsidP="00F740B1">
      <w:pPr>
        <w:pStyle w:val="SWCText"/>
        <w:rPr>
          <w:noProof/>
        </w:rPr>
      </w:pPr>
      <w:r w:rsidRPr="001F7489">
        <w:rPr>
          <w:noProof/>
          <w:lang w:val="en-CA"/>
        </w:rPr>
        <w:t xml:space="preserve"> In 2019, the NEUD reported that for all end-uses, industrial sectors used a total of 3,777.6 PJ, and 56% of this, or 2</w:t>
      </w:r>
      <w:r w:rsidR="00706CE5">
        <w:rPr>
          <w:noProof/>
          <w:lang w:val="en-CA"/>
        </w:rPr>
        <w:t>,</w:t>
      </w:r>
      <w:r w:rsidRPr="001F7489">
        <w:rPr>
          <w:noProof/>
          <w:lang w:val="en-CA"/>
        </w:rPr>
        <w:t>133.7 PJ, was used in manufacturing sectors. Comparatively, for manufacturing, the total energy use calculated from GHGRP data is 1</w:t>
      </w:r>
      <w:r w:rsidR="00706CE5">
        <w:rPr>
          <w:noProof/>
          <w:lang w:val="en-CA"/>
        </w:rPr>
        <w:t>,</w:t>
      </w:r>
      <w:r w:rsidRPr="001F7489">
        <w:rPr>
          <w:noProof/>
          <w:lang w:val="en-CA"/>
        </w:rPr>
        <w:t xml:space="preserve">841 PJ, about 49.8% of the NEUD value. Looking at only light manufacturing sectors, the annual energy consumption for all end-uses is 568 PJ. </w:t>
      </w:r>
    </w:p>
    <w:p w14:paraId="36951C29" w14:textId="6A3EBB91" w:rsidR="00F57AC6" w:rsidRDefault="00F57AC6" w:rsidP="00F57AC6">
      <w:pPr>
        <w:keepNext/>
      </w:pPr>
    </w:p>
    <w:p w14:paraId="62903326" w14:textId="385CB972" w:rsidR="0014308D" w:rsidRDefault="00480FB0" w:rsidP="00F740B1">
      <w:pPr>
        <w:keepNext/>
        <w:jc w:val="center"/>
        <w:rPr>
          <w:noProof/>
        </w:rPr>
      </w:pPr>
      <w:r w:rsidRPr="00480FB0">
        <w:rPr>
          <w:noProof/>
        </w:rPr>
        <w:drawing>
          <wp:inline distT="0" distB="0" distL="0" distR="0" wp14:anchorId="58430A2D" wp14:editId="1C4F4DD1">
            <wp:extent cx="5761990" cy="2304415"/>
            <wp:effectExtent l="0" t="0" r="0" b="635"/>
            <wp:docPr id="1425099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99934" name=""/>
                    <pic:cNvPicPr/>
                  </pic:nvPicPr>
                  <pic:blipFill>
                    <a:blip r:embed="rId8"/>
                    <a:stretch>
                      <a:fillRect/>
                    </a:stretch>
                  </pic:blipFill>
                  <pic:spPr>
                    <a:xfrm>
                      <a:off x="0" y="0"/>
                      <a:ext cx="5761990" cy="2304415"/>
                    </a:xfrm>
                    <a:prstGeom prst="rect">
                      <a:avLst/>
                    </a:prstGeom>
                  </pic:spPr>
                </pic:pic>
              </a:graphicData>
            </a:graphic>
          </wp:inline>
        </w:drawing>
      </w:r>
    </w:p>
    <w:p w14:paraId="06DA1ED8" w14:textId="40948C49" w:rsidR="0014308D" w:rsidRDefault="0014308D" w:rsidP="00F57AC6">
      <w:pPr>
        <w:keepNext/>
        <w:rPr>
          <w:noProof/>
        </w:rPr>
      </w:pPr>
    </w:p>
    <w:p w14:paraId="116616BB" w14:textId="0271AE33" w:rsidR="00F57AC6" w:rsidRDefault="00F57AC6" w:rsidP="00B76AE7">
      <w:pPr>
        <w:pStyle w:val="SWCTableFigureCaption"/>
      </w:pPr>
      <w:bookmarkStart w:id="0" w:name="_Ref204673906"/>
      <w:r>
        <w:t xml:space="preserve">Figure </w:t>
      </w:r>
      <w:bookmarkEnd w:id="0"/>
      <w:r w:rsidR="006750B2">
        <w:t>1</w:t>
      </w:r>
      <w:r>
        <w:t xml:space="preserve">: </w:t>
      </w:r>
      <w:r w:rsidRPr="00E03A6B">
        <w:t>Energy use</w:t>
      </w:r>
      <w:r>
        <w:t xml:space="preserve"> for heat-related processes</w:t>
      </w:r>
      <w:r w:rsidRPr="00E03A6B">
        <w:t xml:space="preserve"> by temperature level in (left) Light industrial sectors (middle) Light industrial sectors with NEUD emissions adjustment and (right) All Manufacturing sectors in Canada</w:t>
      </w:r>
    </w:p>
    <w:p w14:paraId="198EAA6D" w14:textId="25A2C039" w:rsidR="00FF3FAB" w:rsidRPr="001F7489" w:rsidRDefault="00FF3FAB" w:rsidP="001F7489">
      <w:pPr>
        <w:pStyle w:val="SWCText"/>
        <w:rPr>
          <w:noProof/>
          <w:lang w:val="en-CA"/>
        </w:rPr>
      </w:pPr>
      <w:r w:rsidRPr="001F7489">
        <w:rPr>
          <w:noProof/>
          <w:lang w:val="en-CA"/>
        </w:rPr>
        <w:t xml:space="preserve">Considering only heat-related end-uses, </w:t>
      </w:r>
      <w:r w:rsidR="00BB57F1">
        <w:rPr>
          <w:noProof/>
          <w:lang w:val="en-CA"/>
        </w:rPr>
        <w:t>Figure 1</w:t>
      </w:r>
      <w:r w:rsidRPr="001F7489">
        <w:rPr>
          <w:noProof/>
          <w:lang w:val="en-CA"/>
        </w:rPr>
        <w:t xml:space="preserve"> illustrates the estimate of temperatures for the manufacturing sector. All manufacturing uses 844.6 PJ for heat-related end uses, 79.5% of total energy. This figure is approximately equal to the total energy used for space heating in all residential buildings across Canada.  Light manufacturing uses 464.2 PJ, or 81.7% of total use for heat. With adjustment factor </w:t>
      </w:r>
      <m:oMath>
        <m:sSub>
          <m:sSubPr>
            <m:ctrlPr>
              <w:rPr>
                <w:rFonts w:ascii="Cambria Math" w:hAnsi="Cambria Math"/>
                <w:i/>
                <w:noProof/>
                <w:lang w:val="en-CA"/>
              </w:rPr>
            </m:ctrlPr>
          </m:sSubPr>
          <m:e>
            <m:r>
              <w:rPr>
                <w:rFonts w:ascii="Cambria Math" w:hAnsi="Cambria Math"/>
                <w:noProof/>
                <w:lang w:val="en-CA"/>
              </w:rPr>
              <m:t>F</m:t>
            </m:r>
          </m:e>
          <m:sub>
            <m:r>
              <w:rPr>
                <w:rFonts w:ascii="Cambria Math" w:hAnsi="Cambria Math"/>
                <w:noProof/>
                <w:lang w:val="en-CA"/>
              </w:rPr>
              <m:t>NEUD</m:t>
            </m:r>
          </m:sub>
        </m:sSub>
      </m:oMath>
      <w:r w:rsidRPr="001F7489">
        <w:rPr>
          <w:noProof/>
          <w:lang w:val="en-CA"/>
        </w:rPr>
        <w:t xml:space="preserve">  applied to each facility </w:t>
      </w:r>
      <w:r w:rsidRPr="001F7489">
        <w:rPr>
          <w:noProof/>
          <w:lang w:val="en-CA"/>
        </w:rPr>
        <w:lastRenderedPageBreak/>
        <w:t>to normalize the GHG emissions against the total values reported in the NEUD, the total light industrial energy use decreases slightly to 459.7 PJ. This is caused by the inclusion of industries like Fertilizer manufacturing which have high non-energy related emissions reported in the GHGRP database. A total of 101.7 PJ of manufacturing heat use is less than 100 °C, including all sectors. For light manufacturing, this figure is 88.7 PJ. This represents 19% of the light industrial sector’s heat needs, which would be suitable for conventional solar thermal technologies including flat plate and evacuated tube collectors, or commercially available industrial heat pumps. Heat at temperatures between 100-300°C represents the largest need for light manufacturing, 48% of total heat use or 236.3 PJ. Higher temperature solar collectors</w:t>
      </w:r>
      <w:r w:rsidR="002430BE">
        <w:rPr>
          <w:noProof/>
          <w:lang w:val="en-CA"/>
        </w:rPr>
        <w:t xml:space="preserve"> such as concentrating collectors</w:t>
      </w:r>
      <w:r w:rsidRPr="001F7489">
        <w:rPr>
          <w:noProof/>
          <w:lang w:val="en-CA"/>
        </w:rPr>
        <w:t xml:space="preserve"> could feasibly meet a portion of these demands, especially when integrated with high temperature thermal storage to increase solar fractions. Steam generating heat pumps could also be employed for loads up to 300°C</w:t>
      </w:r>
      <w:r w:rsidR="00916135">
        <w:rPr>
          <w:noProof/>
          <w:lang w:val="en-CA"/>
        </w:rPr>
        <w:t xml:space="preserve"> </w:t>
      </w:r>
      <w:r w:rsidR="002430BE" w:rsidRPr="001F7489">
        <w:rPr>
          <w:noProof/>
          <w:lang w:val="en-CA"/>
        </w:rPr>
        <w:t>in cases where waste heat is available from higher temperature processes to supply source energy.</w:t>
      </w:r>
      <w:r w:rsidR="00FD0631">
        <w:rPr>
          <w:noProof/>
          <w:lang w:val="en-CA"/>
        </w:rPr>
        <w:fldChar w:fldCharType="begin"/>
      </w:r>
      <w:r w:rsidR="00FD0631">
        <w:rPr>
          <w:noProof/>
          <w:lang w:val="en-CA"/>
        </w:rPr>
        <w:instrText xml:space="preserve"> ADDIN ZOTERO_ITEM CSL_CITATION {"citationID":"Tf6hLMV7","properties":{"unsorted":false,"formattedCitation":"(Klute et al., 2024)","plainCitation":"(Klute et al., 2024)","noteIndex":0},"citationItems":[{"id":3820,"uris":["http://zotero.org/groups/5078187/items/IHWS5JJI"],"itemData":{"id":3820,"type":"article-journal","abstract":"Heat pumps (HP) are a key technology for decarbonizing heat supply in various sectors. In the past decades, extensive research has been carried out to achieve higher supply temperatures and heating capacities. In addi­ tion, modified heat pumps for the supply of steam – so-called steam generating heat pumps (SGHP) – have been developed. Since steam is the main heat carrier in the low- and medium-temperature range (up to 300 ◦C), SGHPs enable the use of HPs in various industrial processes and promote decarbonization of the industrial sector. This paper presents the current state of SGHP, relevant technical and economic data, and basic modeling principles to provide better access to this technology. Since SGHPs are based on conventional HPs (e. g. compression heat pump) or sometimes a combination of different HPs (e. g. compression heat pump with mechanical vapor recompression), relevant high and very high temperature heat pumps (HTHP and VHTHP) with supply tem­ peratures above 100 ◦C are presented first. Closed-loop systems can currently achieve supply temperatures of up to 250 ◦C. With open-loop systems, even higher temperatures such as 350 ◦C are possible. Application examples of SGHPs with a TRL between 1 and 9 are discussed and used to develop five fundamental designs of SGHPs. Since many of these fundamental designs involve a combination of multiple technologies, a wide range of po­ tential SGHP configurations are possible. This leads to high planning efforts, especially in the early stages of projects. In order to reduce this effort and enable a wider access to these technologies, basic modeling approaches and common parametrizations are presented for the main components. Case studies are used to discuss the fundamental impact of selected technical boundary conditions on the efficiency of the technologies. In addition to a technical update, economic data is presented to estimate the specific equipment cost of such heat pumps.","container-title":"Energy Conversion and Management","DOI":"10.1016/j.enconman.2023.117882","ISSN":"01968904","journalAbbreviation":"Energy Conversion and Management","language":"en","page":"117882","source":"DOI.org (Crossref)","title":"Steam generating heat pumps – Overview, classification, economics, and basic modeling principles","volume":"299","author":[{"family":"Klute","given":"Sven"},{"family":"Budt","given":"Marcus"},{"family":"Van Beek","given":"Mathias"},{"family":"Doetsch","given":"Christian"}],"issued":{"date-parts":[["2024",1]]}}}],"schema":"https://github.com/citation-style-language/schema/raw/master/csl-citation.json"} </w:instrText>
      </w:r>
      <w:r w:rsidR="00FD0631">
        <w:rPr>
          <w:noProof/>
          <w:lang w:val="en-CA"/>
        </w:rPr>
        <w:fldChar w:fldCharType="separate"/>
      </w:r>
      <w:r w:rsidR="00FD0631" w:rsidRPr="00FD0631">
        <w:rPr>
          <w:lang w:val="en-CA"/>
        </w:rPr>
        <w:t>(Klute et al., 2024)</w:t>
      </w:r>
      <w:r w:rsidR="00FD0631">
        <w:rPr>
          <w:noProof/>
          <w:lang w:val="en-CA"/>
        </w:rPr>
        <w:fldChar w:fldCharType="end"/>
      </w:r>
      <w:r w:rsidRPr="001F7489">
        <w:rPr>
          <w:noProof/>
          <w:lang w:val="en-CA"/>
        </w:rPr>
        <w:t xml:space="preserve"> </w:t>
      </w:r>
    </w:p>
    <w:p w14:paraId="498E260D" w14:textId="79797AE3" w:rsidR="00BA1BC4" w:rsidRDefault="00BB57F1" w:rsidP="00BA1BC4">
      <w:pPr>
        <w:pStyle w:val="SWCText"/>
      </w:pPr>
      <w:r>
        <w:t>Figure 2</w:t>
      </w:r>
      <w:r w:rsidR="00BA1BC4">
        <w:t xml:space="preserve"> shows the breakdown of energy use by temperature level for five manufacturing subsectors. The largest energy consuming sectors, Petroleum Manufacturing, and Chemical, have large absolute heat use at low temperatures, but fractionally less low temperature than medium or high temperature use. Petroleum Refineries specifically use 21 PJ of low temperature energy, with</w:t>
      </w:r>
      <w:r w:rsidR="00684A48">
        <w:t xml:space="preserve"> </w:t>
      </w:r>
      <w:r w:rsidR="00BA1BC4">
        <w:t xml:space="preserve">148.95 PJ of energy use between 100 and 300 °C, and </w:t>
      </w:r>
      <w:r w:rsidR="00BA1BC4" w:rsidRPr="006B51A0">
        <w:t>67</w:t>
      </w:r>
      <w:r w:rsidR="00BA1BC4">
        <w:t xml:space="preserve">.58 PJ over 300 °C. Processes utilized in petroleum refining and chemical manufacturing require temperatures which are generally not achievable by conventional solar thermal and heat </w:t>
      </w:r>
      <w:proofErr w:type="gramStart"/>
      <w:r w:rsidR="00BA1BC4">
        <w:t>pumps</w:t>
      </w:r>
      <w:r w:rsidR="008B2F1B">
        <w:t>,</w:t>
      </w:r>
      <w:r w:rsidR="00BA1BC4">
        <w:t xml:space="preserve"> but</w:t>
      </w:r>
      <w:proofErr w:type="gramEnd"/>
      <w:r w:rsidR="00BA1BC4">
        <w:t xml:space="preserve"> may be feasible for other renewable heat sources like biomass or small modular reactors. Chemical and Petroleum Manufacturing sectors therefore could be good candidates for energy efficiency measures or the use of steam generating industrial heat pumps, given the potential for recapturing waste heat from higher temperature processes. Conversely, Pulp &amp; paper and Food &amp; Beverage have higher shares of low temperature heat use.  The final calculated values for energy consumption for each 6-digit NAICS code broken down by temperature level are provided in Appendix A.</w:t>
      </w:r>
    </w:p>
    <w:p w14:paraId="39FFCE0F" w14:textId="77777777" w:rsidR="008E5F99" w:rsidRDefault="008E5F99" w:rsidP="00BA1BC4">
      <w:pPr>
        <w:pStyle w:val="SWCText"/>
        <w:rPr>
          <w:noProof/>
        </w:rPr>
      </w:pPr>
    </w:p>
    <w:p w14:paraId="4AB95B23" w14:textId="03AEA4A3" w:rsidR="00310DF7" w:rsidRDefault="00BE01C7" w:rsidP="00BA1BC4">
      <w:pPr>
        <w:pStyle w:val="SWCText"/>
      </w:pPr>
      <w:r>
        <w:rPr>
          <w:noProof/>
        </w:rPr>
        <w:drawing>
          <wp:inline distT="0" distB="0" distL="0" distR="0" wp14:anchorId="492206E8" wp14:editId="780CC600">
            <wp:extent cx="5729273" cy="2802275"/>
            <wp:effectExtent l="0" t="0" r="5080" b="0"/>
            <wp:docPr id="17274580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68" cy="2807750"/>
                    </a:xfrm>
                    <a:prstGeom prst="rect">
                      <a:avLst/>
                    </a:prstGeom>
                    <a:noFill/>
                  </pic:spPr>
                </pic:pic>
              </a:graphicData>
            </a:graphic>
          </wp:inline>
        </w:drawing>
      </w:r>
    </w:p>
    <w:p w14:paraId="6CBBFB81" w14:textId="22ED7A62" w:rsidR="009E6253" w:rsidRDefault="009E6253" w:rsidP="00A101CF">
      <w:pPr>
        <w:pStyle w:val="SWCTableFigureCaption"/>
      </w:pPr>
      <w:bookmarkStart w:id="1" w:name="_Ref204680212"/>
      <w:r>
        <w:t xml:space="preserve">Figure </w:t>
      </w:r>
      <w:bookmarkEnd w:id="1"/>
      <w:r w:rsidR="006750B2">
        <w:t>2</w:t>
      </w:r>
      <w:r>
        <w:t xml:space="preserve">: </w:t>
      </w:r>
      <w:r w:rsidRPr="00015BA9">
        <w:t xml:space="preserve"> Energy use by temperature level for light industrial sectors</w:t>
      </w:r>
      <w:r>
        <w:t xml:space="preserve"> in Canada</w:t>
      </w:r>
    </w:p>
    <w:p w14:paraId="6B29DD71" w14:textId="2915563B" w:rsidR="00003A4F" w:rsidRDefault="00BC097B" w:rsidP="00F740B1">
      <w:pPr>
        <w:pStyle w:val="SWCText"/>
        <w:rPr>
          <w:noProof/>
        </w:rPr>
      </w:pPr>
      <w:r>
        <w:t>Figure 3 shows the geographic distribution of low temperature energy use below 100 °C in the light manufacturing sector in Canada. The maps show that most of the facilities use between 0</w:t>
      </w:r>
      <w:r w:rsidR="001D0BAE">
        <w:t>.00</w:t>
      </w:r>
      <w:r>
        <w:t xml:space="preserve"> and 1</w:t>
      </w:r>
      <w:r w:rsidR="001D0BAE">
        <w:t>.00</w:t>
      </w:r>
      <w:r>
        <w:t xml:space="preserve"> PJ of low temperature heat.</w:t>
      </w:r>
      <w:r w:rsidR="00D530AF">
        <w:t xml:space="preserve"> </w:t>
      </w:r>
      <w:r w:rsidR="00DF27C7">
        <w:t>Industrial activity is largely centered in populous areas</w:t>
      </w:r>
      <w:r w:rsidR="003C4AA3">
        <w:t xml:space="preserve"> with good solar resource</w:t>
      </w:r>
      <w:r w:rsidR="00DF27C7">
        <w:t>, such as southern Ontario</w:t>
      </w:r>
      <w:r w:rsidR="003C4AA3">
        <w:t xml:space="preserve"> and Alberta</w:t>
      </w:r>
      <w:r w:rsidR="00DF27C7">
        <w:t xml:space="preserve">, though </w:t>
      </w:r>
      <w:r w:rsidR="008A6E11">
        <w:t>significant activity takes place in more northern regions of Alberta</w:t>
      </w:r>
      <w:r w:rsidR="002128D6">
        <w:t xml:space="preserve">, </w:t>
      </w:r>
      <w:r w:rsidR="008A6E11">
        <w:t>specifically in</w:t>
      </w:r>
      <w:r w:rsidR="008851BF">
        <w:t xml:space="preserve"> the</w:t>
      </w:r>
      <w:r w:rsidR="008A6E11">
        <w:t xml:space="preserve"> Petroleum </w:t>
      </w:r>
      <w:r w:rsidR="008851BF">
        <w:t xml:space="preserve">Refining </w:t>
      </w:r>
      <w:r w:rsidR="00C26D61">
        <w:t xml:space="preserve">and Manufacturing </w:t>
      </w:r>
      <w:r w:rsidR="008851BF">
        <w:t>sub</w:t>
      </w:r>
      <w:r w:rsidR="001B085C">
        <w:t>sector</w:t>
      </w:r>
      <w:r w:rsidR="00C26D61">
        <w:t>s</w:t>
      </w:r>
      <w:r w:rsidR="002128D6">
        <w:t>, and British Columbia mainly in Pulp &amp; Paper and related subsectors</w:t>
      </w:r>
      <w:r w:rsidR="001B085C">
        <w:t>.</w:t>
      </w:r>
      <w:r>
        <w:t xml:space="preserve"> </w:t>
      </w:r>
      <w:r w:rsidR="00BB57F1">
        <w:t>Figure 4</w:t>
      </w:r>
      <w:r w:rsidR="00A45978">
        <w:t xml:space="preserve"> illustrates the impact the NEUD adjustment factor has on the total low temperature energy use in Food Manufacturing subsectors. Frozen Food, Dairy, and Meat subsectors have significantly more low-temperature energy use, with </w:t>
      </w:r>
      <w:r w:rsidR="00A45978" w:rsidRPr="00BB3355">
        <w:t>Butter, Cheese, and Dry and Condensed Dairy Products Manufacturing</w:t>
      </w:r>
      <w:r w:rsidR="00A45978">
        <w:t xml:space="preserve"> increasing from </w:t>
      </w:r>
      <w:r w:rsidR="00A45978" w:rsidRPr="00C61DA4">
        <w:rPr>
          <w:lang w:val="en-CA" w:eastAsia="en-CA"/>
        </w:rPr>
        <w:t>2.8</w:t>
      </w:r>
      <w:r w:rsidR="00A45978">
        <w:rPr>
          <w:lang w:val="en-CA" w:eastAsia="en-CA"/>
        </w:rPr>
        <w:t>5 PJ to</w:t>
      </w:r>
      <w:r w:rsidR="00A45978" w:rsidRPr="00C61DA4">
        <w:t xml:space="preserve"> </w:t>
      </w:r>
      <w:r w:rsidR="00A45978" w:rsidRPr="00C61DA4">
        <w:rPr>
          <w:lang w:val="en-CA" w:eastAsia="en-CA"/>
        </w:rPr>
        <w:t>8.55</w:t>
      </w:r>
      <w:r w:rsidR="00A45978">
        <w:rPr>
          <w:lang w:val="en-CA" w:eastAsia="en-CA"/>
        </w:rPr>
        <w:t xml:space="preserve"> PJ. </w:t>
      </w:r>
      <w:r w:rsidR="00A45978">
        <w:t>It is noted that Oilseed Manufacturing, Sugar, and Distilleries are all equivalent in both scenarios, as these subsectors are not explicitly represented in the NEUD data tables.</w:t>
      </w:r>
      <w:r>
        <w:t xml:space="preserve"> </w:t>
      </w:r>
    </w:p>
    <w:p w14:paraId="5AAE6470" w14:textId="6095BABD" w:rsidR="00003A4F" w:rsidRDefault="00003A4F" w:rsidP="007259D3">
      <w:pPr>
        <w:keepNext/>
        <w:jc w:val="center"/>
        <w:rPr>
          <w:noProof/>
        </w:rPr>
      </w:pPr>
      <w:r>
        <w:rPr>
          <w:noProof/>
        </w:rPr>
        <w:lastRenderedPageBreak/>
        <w:drawing>
          <wp:inline distT="0" distB="0" distL="0" distR="0" wp14:anchorId="4DC60E7F" wp14:editId="647BB384">
            <wp:extent cx="5177855" cy="4015409"/>
            <wp:effectExtent l="0" t="0" r="3810" b="4445"/>
            <wp:docPr id="499309902" name="Picture 2"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34687" name="Picture 2" descr="A map of the world with blue circle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50072"/>
                    <a:stretch>
                      <a:fillRect/>
                    </a:stretch>
                  </pic:blipFill>
                  <pic:spPr bwMode="auto">
                    <a:xfrm>
                      <a:off x="0" y="0"/>
                      <a:ext cx="5196975" cy="4030236"/>
                    </a:xfrm>
                    <a:prstGeom prst="rect">
                      <a:avLst/>
                    </a:prstGeom>
                    <a:noFill/>
                    <a:ln>
                      <a:noFill/>
                    </a:ln>
                    <a:extLst>
                      <a:ext uri="{53640926-AAD7-44D8-BBD7-CCE9431645EC}">
                        <a14:shadowObscured xmlns:a14="http://schemas.microsoft.com/office/drawing/2010/main"/>
                      </a:ext>
                    </a:extLst>
                  </pic:spPr>
                </pic:pic>
              </a:graphicData>
            </a:graphic>
          </wp:inline>
        </w:drawing>
      </w:r>
    </w:p>
    <w:p w14:paraId="68F6585B" w14:textId="7D7DB5A5" w:rsidR="0006669F" w:rsidRDefault="0006669F" w:rsidP="0006669F">
      <w:pPr>
        <w:keepNext/>
        <w:jc w:val="center"/>
      </w:pPr>
      <w:r>
        <w:rPr>
          <w:noProof/>
        </w:rPr>
        <w:drawing>
          <wp:inline distT="0" distB="0" distL="0" distR="0" wp14:anchorId="2EE864C2" wp14:editId="3C03C50D">
            <wp:extent cx="5219540" cy="4055165"/>
            <wp:effectExtent l="0" t="0" r="635" b="2540"/>
            <wp:docPr id="1605034687" name="Picture 2"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34687" name="Picture 2" descr="A map of the world with blue circle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0165"/>
                    <a:stretch>
                      <a:fillRect/>
                    </a:stretch>
                  </pic:blipFill>
                  <pic:spPr bwMode="auto">
                    <a:xfrm>
                      <a:off x="0" y="0"/>
                      <a:ext cx="5226720" cy="4060743"/>
                    </a:xfrm>
                    <a:prstGeom prst="rect">
                      <a:avLst/>
                    </a:prstGeom>
                    <a:noFill/>
                    <a:ln>
                      <a:noFill/>
                    </a:ln>
                    <a:extLst>
                      <a:ext uri="{53640926-AAD7-44D8-BBD7-CCE9431645EC}">
                        <a14:shadowObscured xmlns:a14="http://schemas.microsoft.com/office/drawing/2010/main"/>
                      </a:ext>
                    </a:extLst>
                  </pic:spPr>
                </pic:pic>
              </a:graphicData>
            </a:graphic>
          </wp:inline>
        </w:drawing>
      </w:r>
    </w:p>
    <w:p w14:paraId="5D047355" w14:textId="4BB9E0BD" w:rsidR="007259D3" w:rsidRDefault="0006669F" w:rsidP="00745A99">
      <w:pPr>
        <w:pStyle w:val="SWCTableFigureCaption"/>
      </w:pPr>
      <w:bookmarkStart w:id="2" w:name="_Ref204689919"/>
      <w:r>
        <w:t xml:space="preserve">Figure </w:t>
      </w:r>
      <w:bookmarkEnd w:id="2"/>
      <w:r w:rsidR="006750B2">
        <w:t>3</w:t>
      </w:r>
      <w:r>
        <w:t>: 2019 Energy Use in Canadian light industrial sector &lt;100°C (</w:t>
      </w:r>
      <w:r w:rsidR="00487ACE">
        <w:t>top</w:t>
      </w:r>
      <w:r>
        <w:t xml:space="preserve">) </w:t>
      </w:r>
      <w:r w:rsidRPr="00961C91">
        <w:t>100</w:t>
      </w:r>
      <w:r>
        <w:t>-300</w:t>
      </w:r>
      <w:r w:rsidRPr="00961C91">
        <w:t>°C</w:t>
      </w:r>
      <w:r>
        <w:t xml:space="preserve"> (</w:t>
      </w:r>
      <w:r w:rsidR="00487ACE">
        <w:t>bottom</w:t>
      </w:r>
      <w:r>
        <w:t>) with daily average solar insolation on a fixed tilted surface of 0° relative to the horizontal plane</w:t>
      </w:r>
    </w:p>
    <w:p w14:paraId="3C09C526" w14:textId="77777777" w:rsidR="007259D3" w:rsidRDefault="007259D3" w:rsidP="001F7489">
      <w:pPr>
        <w:pStyle w:val="SWCTableFigureCaption"/>
      </w:pPr>
    </w:p>
    <w:p w14:paraId="24ACCD46" w14:textId="77777777" w:rsidR="00807541" w:rsidRDefault="00807541" w:rsidP="00F740B1">
      <w:pPr>
        <w:pStyle w:val="SWCTableFigureCaption"/>
        <w:rPr>
          <w:noProof/>
          <w:lang w:eastAsia="en-CA"/>
        </w:rPr>
      </w:pPr>
    </w:p>
    <w:p w14:paraId="3C276402" w14:textId="101EE109" w:rsidR="00453296" w:rsidRDefault="00FC242D" w:rsidP="00F740B1">
      <w:pPr>
        <w:pStyle w:val="SWCText"/>
        <w:jc w:val="center"/>
      </w:pPr>
      <w:r>
        <w:rPr>
          <w:rFonts w:ascii="Calibri" w:hAnsi="Calibri" w:cs="Calibri"/>
          <w:noProof/>
          <w:sz w:val="22"/>
          <w:lang w:val="en-CA" w:eastAsia="en-CA"/>
        </w:rPr>
        <w:lastRenderedPageBreak/>
        <w:drawing>
          <wp:inline distT="0" distB="0" distL="0" distR="0" wp14:anchorId="56F6BE60" wp14:editId="44EE6C6A">
            <wp:extent cx="5319423" cy="2452825"/>
            <wp:effectExtent l="0" t="0" r="0" b="5080"/>
            <wp:docPr id="991735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1">
                      <a:extLst>
                        <a:ext uri="{28A0092B-C50C-407E-A947-70E740481C1C}">
                          <a14:useLocalDpi xmlns:a14="http://schemas.microsoft.com/office/drawing/2010/main" val="0"/>
                        </a:ext>
                      </a:extLst>
                    </a:blip>
                    <a:srcRect t="10204"/>
                    <a:stretch>
                      <a:fillRect/>
                    </a:stretch>
                  </pic:blipFill>
                  <pic:spPr bwMode="auto">
                    <a:xfrm>
                      <a:off x="0" y="0"/>
                      <a:ext cx="5341396" cy="2462957"/>
                    </a:xfrm>
                    <a:prstGeom prst="rect">
                      <a:avLst/>
                    </a:prstGeom>
                    <a:noFill/>
                    <a:ln>
                      <a:noFill/>
                    </a:ln>
                    <a:extLst>
                      <a:ext uri="{53640926-AAD7-44D8-BBD7-CCE9431645EC}">
                        <a14:shadowObscured xmlns:a14="http://schemas.microsoft.com/office/drawing/2010/main"/>
                      </a:ext>
                    </a:extLst>
                  </pic:spPr>
                </pic:pic>
              </a:graphicData>
            </a:graphic>
          </wp:inline>
        </w:drawing>
      </w:r>
    </w:p>
    <w:p w14:paraId="798A80A7" w14:textId="63360FF5" w:rsidR="002139C0" w:rsidRPr="00330257" w:rsidRDefault="002139C0" w:rsidP="001F7489">
      <w:pPr>
        <w:pStyle w:val="SWCTableFigureCaption"/>
      </w:pPr>
      <w:bookmarkStart w:id="3" w:name="_Ref205281000"/>
      <w:r>
        <w:t xml:space="preserve">Figure </w:t>
      </w:r>
      <w:bookmarkEnd w:id="3"/>
      <w:r w:rsidR="006750B2">
        <w:t>4</w:t>
      </w:r>
      <w:r>
        <w:t>: Low temperature energy use in</w:t>
      </w:r>
      <w:r w:rsidR="00220EAE">
        <w:t xml:space="preserve"> </w:t>
      </w:r>
      <w:r>
        <w:t>Food and Beverage Manufacturing Subsectors, comparison of GHGRP reported emissions vs. NEUD adjusted emissions</w:t>
      </w:r>
    </w:p>
    <w:p w14:paraId="22ABAB99" w14:textId="6FB51CE7" w:rsidR="00AB0358" w:rsidRDefault="00F740B1" w:rsidP="00CA7AA3">
      <w:pPr>
        <w:pStyle w:val="SWCText"/>
      </w:pPr>
      <w:r>
        <w:t xml:space="preserve">Figure </w:t>
      </w:r>
      <w:r w:rsidR="00BB57F1">
        <w:t>5</w:t>
      </w:r>
      <w:r>
        <w:t xml:space="preserve"> </w:t>
      </w:r>
      <w:r w:rsidR="00CA7AA3" w:rsidRPr="00330257">
        <w:t xml:space="preserve">shows the breakdown of process energy use by province and temperature level. </w:t>
      </w:r>
      <w:r w:rsidR="00CA7AA3">
        <w:t xml:space="preserve">Alberta and </w:t>
      </w:r>
      <w:r w:rsidR="00CA7AA3" w:rsidRPr="00330257">
        <w:t xml:space="preserve">Ontario are the largest users of process energy, followed by </w:t>
      </w:r>
      <w:r w:rsidR="00CA7AA3">
        <w:t>Quebec</w:t>
      </w:r>
      <w:r w:rsidR="00CA7AA3" w:rsidRPr="00330257">
        <w:t xml:space="preserve"> and British Columbia. British Columbia has the second highest fractional use of low</w:t>
      </w:r>
      <w:r w:rsidR="00CA7AA3">
        <w:t>-</w:t>
      </w:r>
      <w:r w:rsidR="00CA7AA3" w:rsidRPr="00330257">
        <w:t>temperature process energy, with 36% of the total process energy use being under 100 °C. The top user of low</w:t>
      </w:r>
      <w:r w:rsidR="00CA7AA3">
        <w:t>-</w:t>
      </w:r>
      <w:r w:rsidR="00CA7AA3" w:rsidRPr="00330257">
        <w:t xml:space="preserve">temperature heat proportional to the total provincial process energy use is Prince Edward Island with 100%, though only a single </w:t>
      </w:r>
      <w:r w:rsidR="00CA7AA3">
        <w:t xml:space="preserve">facility, a frozen </w:t>
      </w:r>
      <w:r w:rsidR="00CA7AA3" w:rsidRPr="00330257">
        <w:t>food manufacturer</w:t>
      </w:r>
      <w:r w:rsidR="00CA7AA3">
        <w:t>,</w:t>
      </w:r>
      <w:r w:rsidR="00CA7AA3" w:rsidRPr="00330257">
        <w:t xml:space="preserve"> is included in the GHGRP. No facilities in the GHGRP </w:t>
      </w:r>
      <w:r w:rsidR="00F832D3" w:rsidRPr="00330257">
        <w:t>are in</w:t>
      </w:r>
      <w:r w:rsidR="00CA7AA3" w:rsidRPr="00330257">
        <w:t xml:space="preserve"> Nunavut, </w:t>
      </w:r>
      <w:r w:rsidR="00F832D3">
        <w:t xml:space="preserve">the </w:t>
      </w:r>
      <w:r w:rsidR="00CA7AA3" w:rsidRPr="00330257">
        <w:t xml:space="preserve">Northwest Territories, </w:t>
      </w:r>
      <w:r w:rsidR="00F832D3">
        <w:t>n</w:t>
      </w:r>
      <w:r w:rsidR="00CA7AA3" w:rsidRPr="00330257">
        <w:t xml:space="preserve">or </w:t>
      </w:r>
      <w:r w:rsidR="00F832D3">
        <w:t xml:space="preserve">the </w:t>
      </w:r>
      <w:r w:rsidR="00CA7AA3" w:rsidRPr="00330257">
        <w:t>Yukon.</w:t>
      </w:r>
    </w:p>
    <w:p w14:paraId="419F1FDB" w14:textId="69686300" w:rsidR="002139C0" w:rsidRDefault="0010779A" w:rsidP="00F740B1">
      <w:pPr>
        <w:pStyle w:val="SWCText"/>
        <w:jc w:val="center"/>
      </w:pPr>
      <w:r>
        <w:rPr>
          <w:noProof/>
        </w:rPr>
        <w:drawing>
          <wp:inline distT="0" distB="0" distL="0" distR="0" wp14:anchorId="6B765920" wp14:editId="1B137E1D">
            <wp:extent cx="4993419" cy="2695079"/>
            <wp:effectExtent l="0" t="0" r="0" b="0"/>
            <wp:docPr id="7823497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5458" cy="2701577"/>
                    </a:xfrm>
                    <a:prstGeom prst="rect">
                      <a:avLst/>
                    </a:prstGeom>
                    <a:noFill/>
                  </pic:spPr>
                </pic:pic>
              </a:graphicData>
            </a:graphic>
          </wp:inline>
        </w:drawing>
      </w:r>
    </w:p>
    <w:p w14:paraId="52901750" w14:textId="59830B13" w:rsidR="00293645" w:rsidRPr="00330257" w:rsidRDefault="00293645" w:rsidP="001F7489">
      <w:pPr>
        <w:pStyle w:val="SWCTableFigureCaption"/>
        <w:rPr>
          <w:rFonts w:cs="Calibri"/>
          <w:sz w:val="24"/>
          <w:szCs w:val="24"/>
        </w:rPr>
      </w:pPr>
      <w:bookmarkStart w:id="4" w:name="_Ref204681686"/>
      <w:r>
        <w:t>Figure</w:t>
      </w:r>
      <w:bookmarkEnd w:id="4"/>
      <w:r w:rsidR="00F740B1">
        <w:t xml:space="preserve"> </w:t>
      </w:r>
      <w:r w:rsidR="006750B2">
        <w:t>5</w:t>
      </w:r>
      <w:r>
        <w:t>: Energy use by temperature level in all Canadian provinces</w:t>
      </w:r>
    </w:p>
    <w:p w14:paraId="4582C702" w14:textId="0E0569B8" w:rsidR="00967C6A" w:rsidRPr="00330257" w:rsidRDefault="00967C6A" w:rsidP="00F740B1">
      <w:pPr>
        <w:pStyle w:val="SWCText"/>
      </w:pPr>
      <w:r w:rsidRPr="00330257">
        <w:t xml:space="preserve">Energy costs are highly variable throughout Canada, and the feasibility of electrifying industrial heat loads will depend largely on the ratio of electricity costs to other fuel costs, especially natural gas. </w:t>
      </w:r>
      <w:r>
        <w:fldChar w:fldCharType="begin"/>
      </w:r>
      <w:r>
        <w:instrText xml:space="preserve"> REF _Ref205465267 \h  \* MERGEFORMAT </w:instrText>
      </w:r>
      <w:r>
        <w:fldChar w:fldCharType="separate"/>
      </w:r>
      <w:r>
        <w:t xml:space="preserve">Table </w:t>
      </w:r>
      <w:r>
        <w:rPr>
          <w:noProof/>
        </w:rPr>
        <w:t>3</w:t>
      </w:r>
      <w:r>
        <w:fldChar w:fldCharType="end"/>
      </w:r>
      <w:r>
        <w:t xml:space="preserve"> lists provincial energy costs, with a median national natural gas cost of 1.18 ¢/kWh and 9.57 ¢/kWh for electricity.</w:t>
      </w:r>
      <w:r w:rsidR="00E36EA5">
        <w:t xml:space="preserve"> </w:t>
      </w:r>
      <w:r w:rsidR="0054424A" w:rsidRPr="00E36EA5">
        <w:t xml:space="preserve">Electricity prices for each province are based </w:t>
      </w:r>
      <w:proofErr w:type="gramStart"/>
      <w:r w:rsidR="0054424A" w:rsidRPr="00E36EA5">
        <w:t>off of</w:t>
      </w:r>
      <w:proofErr w:type="gramEnd"/>
      <w:r w:rsidR="0054424A" w:rsidRPr="00E36EA5">
        <w:t xml:space="preserve"> Hydro-Quebec 2024 figures for large consumers in major North American cities (Comparison of Electricity Prices in Major North American Cities, 2024).</w:t>
      </w:r>
      <w:r w:rsidR="0054424A">
        <w:t xml:space="preserve"> </w:t>
      </w:r>
      <w:r w:rsidR="00E36EA5" w:rsidRPr="00E36EA5">
        <w:t>Costs for industrial consumers in each province are calculated from 2024 Canadian Monthly Natural Gas distribution tables (Statistics Canada, 2016)</w:t>
      </w:r>
      <w:r w:rsidR="00987D0D">
        <w:t>.</w:t>
      </w:r>
      <w:r w:rsidR="00E36EA5" w:rsidRPr="00E36EA5">
        <w:t xml:space="preserve"> </w:t>
      </w:r>
      <w:r w:rsidR="00987D0D" w:rsidRPr="00330257">
        <w:t>No natural gas costs are available for Newfoundland and Labrador, Prince Edward Island, or the territories.</w:t>
      </w:r>
      <w:r>
        <w:t xml:space="preserve">  </w:t>
      </w:r>
      <w:r w:rsidRPr="00330257">
        <w:t xml:space="preserve">The spark gap ratio, defined as the cost ratio of electricity to natural gas, is used as an indicator of the economic viability of electric heating solutions, including heat pumps. The ACEEE states that industrial heat pump projects are likely to advance </w:t>
      </w:r>
      <w:r w:rsidRPr="0068278A">
        <w:t xml:space="preserve">in jurisdictions with spark gap ratios below 3-4 </w:t>
      </w:r>
      <w:r w:rsidRPr="0068278A">
        <w:fldChar w:fldCharType="begin"/>
      </w:r>
      <w:r w:rsidR="00662652">
        <w:instrText xml:space="preserve"> ADDIN ZOTERO_ITEM CSL_CITATION {"citationID":"7l9U5zTW","properties":{"unsorted":false,"formattedCitation":"(American Council for an Energy-Efficient Economy, 2025)","plainCitation":"(American Council for an Energy-Efficient Economy, 2025)","noteIndex":0},"citationItems":[{"id":4206,"uris":["http://zotero.org/groups/5078187/items/CYGNY3BR"],"itemData":{"id":4206,"type":"webpage","language":"en","title":"Industrial Electrification Across the United States","URL":"https://www.aceee.org/industrial-electrification-across-united-states","author":[{"family":"American Council for an Energy-Efficient Economy","given":""}],"accessed":{"date-parts":[["2025",6,23]]},"issued":{"date-parts":[["2025"]]}}}],"schema":"https://github.com/citation-style-language/schema/raw/master/csl-citation.json"} </w:instrText>
      </w:r>
      <w:r w:rsidRPr="0068278A">
        <w:fldChar w:fldCharType="separate"/>
      </w:r>
      <w:r w:rsidR="00662652" w:rsidRPr="00662652">
        <w:t>(American Council for an Energy-Efficient Economy, 2025)</w:t>
      </w:r>
      <w:r w:rsidRPr="0068278A">
        <w:fldChar w:fldCharType="end"/>
      </w:r>
      <w:r w:rsidRPr="0068278A">
        <w:t>. In Canada, the spark gap ratio</w:t>
      </w:r>
      <w:r w:rsidRPr="00330257">
        <w:t xml:space="preserve"> ranges from 4.19 in Quebec, </w:t>
      </w:r>
      <w:r>
        <w:t>a region</w:t>
      </w:r>
      <w:r w:rsidRPr="00330257">
        <w:t xml:space="preserve"> </w:t>
      </w:r>
      <w:r>
        <w:t>with</w:t>
      </w:r>
      <w:r w:rsidRPr="00330257">
        <w:t xml:space="preserve"> abundant hydroelectricity, to 19.14 in Alberta</w:t>
      </w:r>
      <w:r w:rsidR="00E74220">
        <w:t>.</w:t>
      </w:r>
    </w:p>
    <w:p w14:paraId="4519740A" w14:textId="347CB1E1" w:rsidR="00967C6A" w:rsidRPr="00487ACE" w:rsidRDefault="00967C6A" w:rsidP="00487ACE">
      <w:pPr>
        <w:pStyle w:val="SWCTableFigureCaption"/>
      </w:pPr>
      <w:bookmarkStart w:id="5" w:name="_Ref205465267"/>
      <w:r w:rsidRPr="00487ACE">
        <w:lastRenderedPageBreak/>
        <w:t xml:space="preserve">Table </w:t>
      </w:r>
      <w:r w:rsidRPr="00487ACE">
        <w:fldChar w:fldCharType="begin"/>
      </w:r>
      <w:r w:rsidRPr="00487ACE">
        <w:instrText xml:space="preserve"> SEQ Table \* ARABIC </w:instrText>
      </w:r>
      <w:r w:rsidRPr="00487ACE">
        <w:fldChar w:fldCharType="separate"/>
      </w:r>
      <w:r w:rsidRPr="00F740B1">
        <w:t>3</w:t>
      </w:r>
      <w:r w:rsidRPr="00487ACE">
        <w:fldChar w:fldCharType="end"/>
      </w:r>
      <w:bookmarkEnd w:id="5"/>
      <w:r w:rsidRPr="00487ACE">
        <w:t xml:space="preserve">: Summary of light manufacturing heat use and energy costs for large consumers in Canadian provinces. </w:t>
      </w:r>
    </w:p>
    <w:tbl>
      <w:tblPr>
        <w:tblStyle w:val="TableGrid"/>
        <w:tblW w:w="9262" w:type="dxa"/>
        <w:jc w:val="center"/>
        <w:tblLook w:val="04A0" w:firstRow="1" w:lastRow="0" w:firstColumn="1" w:lastColumn="0" w:noHBand="0" w:noVBand="1"/>
      </w:tblPr>
      <w:tblGrid>
        <w:gridCol w:w="1405"/>
        <w:gridCol w:w="855"/>
        <w:gridCol w:w="741"/>
        <w:gridCol w:w="855"/>
        <w:gridCol w:w="855"/>
        <w:gridCol w:w="850"/>
        <w:gridCol w:w="855"/>
        <w:gridCol w:w="1145"/>
        <w:gridCol w:w="928"/>
        <w:gridCol w:w="773"/>
      </w:tblGrid>
      <w:tr w:rsidR="00820C43" w:rsidRPr="00AE1B49" w14:paraId="55055642" w14:textId="77777777" w:rsidTr="00C529BA">
        <w:trPr>
          <w:trHeight w:val="331"/>
          <w:jc w:val="center"/>
        </w:trPr>
        <w:tc>
          <w:tcPr>
            <w:tcW w:w="1405" w:type="dxa"/>
            <w:vMerge w:val="restart"/>
            <w:hideMark/>
          </w:tcPr>
          <w:p w14:paraId="7C857514" w14:textId="77777777" w:rsidR="00820C43" w:rsidRPr="00B46AAB" w:rsidRDefault="00820C43" w:rsidP="00987D0D">
            <w:pPr>
              <w:pStyle w:val="SWCTableHeader"/>
            </w:pPr>
            <w:r w:rsidRPr="00B46AAB">
              <w:t>Province or Territory</w:t>
            </w:r>
          </w:p>
        </w:tc>
        <w:tc>
          <w:tcPr>
            <w:tcW w:w="2451" w:type="dxa"/>
            <w:gridSpan w:val="3"/>
            <w:hideMark/>
          </w:tcPr>
          <w:p w14:paraId="7372BC79" w14:textId="4FFC65D5" w:rsidR="00820C43" w:rsidRPr="00B46AAB" w:rsidRDefault="00820C43" w:rsidP="00E74220">
            <w:pPr>
              <w:pStyle w:val="SWCTableHeader"/>
            </w:pPr>
            <w:r>
              <w:t>Energy use</w:t>
            </w:r>
            <w:r w:rsidR="00E74220">
              <w:t xml:space="preserve"> </w:t>
            </w:r>
            <w:r>
              <w:t>(PJ)</w:t>
            </w:r>
          </w:p>
        </w:tc>
        <w:tc>
          <w:tcPr>
            <w:tcW w:w="2560" w:type="dxa"/>
            <w:gridSpan w:val="3"/>
            <w:hideMark/>
          </w:tcPr>
          <w:p w14:paraId="05DE8AEF" w14:textId="7AE8FDA5" w:rsidR="00820C43" w:rsidRPr="00B46AAB" w:rsidRDefault="00820C43" w:rsidP="00987D0D">
            <w:pPr>
              <w:pStyle w:val="SWCTableHeader"/>
            </w:pPr>
            <w:r>
              <w:t>Share of energy use</w:t>
            </w:r>
          </w:p>
        </w:tc>
        <w:tc>
          <w:tcPr>
            <w:tcW w:w="1145" w:type="dxa"/>
            <w:vMerge w:val="restart"/>
            <w:hideMark/>
          </w:tcPr>
          <w:p w14:paraId="4584A720" w14:textId="3A950CFA" w:rsidR="00820C43" w:rsidRPr="00B46AAB" w:rsidRDefault="00820C43" w:rsidP="00987D0D">
            <w:pPr>
              <w:pStyle w:val="SWCTableHeader"/>
            </w:pPr>
            <w:r w:rsidRPr="00B46AAB">
              <w:t>Electricity rate</w:t>
            </w:r>
          </w:p>
          <w:p w14:paraId="0D0C483A" w14:textId="77777777" w:rsidR="00820C43" w:rsidRPr="00B46AAB" w:rsidRDefault="00820C43" w:rsidP="00987D0D">
            <w:pPr>
              <w:pStyle w:val="SWCTableHeader"/>
            </w:pPr>
            <w:r w:rsidRPr="00B46AAB">
              <w:t>(¢/kWh)</w:t>
            </w:r>
          </w:p>
        </w:tc>
        <w:tc>
          <w:tcPr>
            <w:tcW w:w="928" w:type="dxa"/>
            <w:vMerge w:val="restart"/>
            <w:hideMark/>
          </w:tcPr>
          <w:p w14:paraId="2B3B8521" w14:textId="39EE03DE" w:rsidR="00820C43" w:rsidRPr="00B46AAB" w:rsidRDefault="00820C43" w:rsidP="00987D0D">
            <w:pPr>
              <w:pStyle w:val="SWCTableHeader"/>
            </w:pPr>
            <w:r>
              <w:t xml:space="preserve">Natural </w:t>
            </w:r>
            <w:r w:rsidR="009517C6">
              <w:t>g</w:t>
            </w:r>
            <w:r>
              <w:t xml:space="preserve">as </w:t>
            </w:r>
            <w:r w:rsidR="009517C6">
              <w:t>r</w:t>
            </w:r>
            <w:r w:rsidRPr="00B46AAB">
              <w:t>ate</w:t>
            </w:r>
          </w:p>
          <w:p w14:paraId="256F1556" w14:textId="77777777" w:rsidR="00820C43" w:rsidRPr="00B46AAB" w:rsidRDefault="00820C43" w:rsidP="00987D0D">
            <w:pPr>
              <w:pStyle w:val="SWCTableHeader"/>
            </w:pPr>
            <w:r w:rsidRPr="00B46AAB">
              <w:t>(¢/kWh)</w:t>
            </w:r>
          </w:p>
        </w:tc>
        <w:tc>
          <w:tcPr>
            <w:tcW w:w="773" w:type="dxa"/>
            <w:vMerge w:val="restart"/>
            <w:hideMark/>
          </w:tcPr>
          <w:p w14:paraId="31924F9F" w14:textId="77777777" w:rsidR="00820C43" w:rsidRPr="00B46AAB" w:rsidRDefault="00820C43" w:rsidP="00987D0D">
            <w:pPr>
              <w:pStyle w:val="SWCTableHeader"/>
            </w:pPr>
            <w:r>
              <w:t>S</w:t>
            </w:r>
            <w:r w:rsidRPr="00B46AAB">
              <w:t xml:space="preserve">park </w:t>
            </w:r>
            <w:r>
              <w:t>G</w:t>
            </w:r>
            <w:r w:rsidRPr="00B46AAB">
              <w:t xml:space="preserve">ap </w:t>
            </w:r>
            <w:r>
              <w:t>R</w:t>
            </w:r>
            <w:r w:rsidRPr="00B46AAB">
              <w:t>atio</w:t>
            </w:r>
          </w:p>
        </w:tc>
      </w:tr>
      <w:tr w:rsidR="00820C43" w:rsidRPr="00AE1B49" w14:paraId="43B26E1D" w14:textId="77777777" w:rsidTr="00C529BA">
        <w:trPr>
          <w:trHeight w:val="474"/>
          <w:jc w:val="center"/>
        </w:trPr>
        <w:tc>
          <w:tcPr>
            <w:tcW w:w="1405" w:type="dxa"/>
            <w:vMerge/>
          </w:tcPr>
          <w:p w14:paraId="523DAE94" w14:textId="77777777" w:rsidR="00820C43" w:rsidRPr="00B46AAB" w:rsidRDefault="00820C43" w:rsidP="00104AA5">
            <w:pPr>
              <w:pStyle w:val="SWCTableHeader"/>
            </w:pPr>
          </w:p>
        </w:tc>
        <w:tc>
          <w:tcPr>
            <w:tcW w:w="855" w:type="dxa"/>
          </w:tcPr>
          <w:p w14:paraId="235F3E5B" w14:textId="1222ADBA" w:rsidR="00820C43" w:rsidRPr="00430BEE" w:rsidRDefault="00DF3764" w:rsidP="00820C43">
            <w:pPr>
              <w:pStyle w:val="SWCTableHeader"/>
            </w:pPr>
            <w:r w:rsidRPr="00DF3764">
              <w:t>&lt;</w:t>
            </w:r>
            <w:r w:rsidR="00820C43" w:rsidRPr="00DF3764">
              <w:t>100°C</w:t>
            </w:r>
          </w:p>
        </w:tc>
        <w:tc>
          <w:tcPr>
            <w:tcW w:w="741" w:type="dxa"/>
          </w:tcPr>
          <w:p w14:paraId="17E7F3B1" w14:textId="3AC63E6D" w:rsidR="00820C43" w:rsidRPr="00DF3764" w:rsidRDefault="00820C43" w:rsidP="00820C43">
            <w:pPr>
              <w:pStyle w:val="SWCTableHeader"/>
            </w:pPr>
            <w:r w:rsidRPr="00DF3764">
              <w:t>100-300°C</w:t>
            </w:r>
          </w:p>
        </w:tc>
        <w:tc>
          <w:tcPr>
            <w:tcW w:w="855" w:type="dxa"/>
          </w:tcPr>
          <w:p w14:paraId="387C7D7B" w14:textId="0B43DE80" w:rsidR="00820C43" w:rsidRPr="00DF3764" w:rsidRDefault="00820C43" w:rsidP="00104AA5">
            <w:pPr>
              <w:pStyle w:val="SWCTableHeader"/>
            </w:pPr>
            <w:r w:rsidRPr="00DF3764">
              <w:t>&gt;300°C</w:t>
            </w:r>
          </w:p>
        </w:tc>
        <w:tc>
          <w:tcPr>
            <w:tcW w:w="855" w:type="dxa"/>
          </w:tcPr>
          <w:p w14:paraId="1AE6A9A8" w14:textId="68405DA6" w:rsidR="00820C43" w:rsidRPr="00DF3764" w:rsidRDefault="00DF3764" w:rsidP="00820C43">
            <w:pPr>
              <w:pStyle w:val="SWCTableHeader"/>
            </w:pPr>
            <w:r w:rsidRPr="00430BEE">
              <w:t>&lt;1</w:t>
            </w:r>
            <w:r w:rsidR="00820C43" w:rsidRPr="00DF3764">
              <w:t>00°C</w:t>
            </w:r>
          </w:p>
        </w:tc>
        <w:tc>
          <w:tcPr>
            <w:tcW w:w="850" w:type="dxa"/>
          </w:tcPr>
          <w:p w14:paraId="1E0760EF" w14:textId="4AD49C05" w:rsidR="00820C43" w:rsidRDefault="00820C43" w:rsidP="00820C43">
            <w:pPr>
              <w:pStyle w:val="SWCTableHeader"/>
            </w:pPr>
            <w:r w:rsidRPr="00B46AAB">
              <w:t>100-300°C</w:t>
            </w:r>
          </w:p>
        </w:tc>
        <w:tc>
          <w:tcPr>
            <w:tcW w:w="855" w:type="dxa"/>
          </w:tcPr>
          <w:p w14:paraId="1C1E6E91" w14:textId="44720212" w:rsidR="00820C43" w:rsidRDefault="00820C43" w:rsidP="00104AA5">
            <w:pPr>
              <w:pStyle w:val="SWCTableHeader"/>
            </w:pPr>
            <w:r w:rsidRPr="00B46AAB">
              <w:t>&gt;300°C</w:t>
            </w:r>
          </w:p>
        </w:tc>
        <w:tc>
          <w:tcPr>
            <w:tcW w:w="1145" w:type="dxa"/>
            <w:vMerge/>
          </w:tcPr>
          <w:p w14:paraId="56847DED" w14:textId="77777777" w:rsidR="00820C43" w:rsidRPr="00B46AAB" w:rsidRDefault="00820C43" w:rsidP="00104AA5">
            <w:pPr>
              <w:pStyle w:val="SWCTableHeader"/>
            </w:pPr>
          </w:p>
        </w:tc>
        <w:tc>
          <w:tcPr>
            <w:tcW w:w="928" w:type="dxa"/>
            <w:vMerge/>
          </w:tcPr>
          <w:p w14:paraId="33DFD15A" w14:textId="77777777" w:rsidR="00820C43" w:rsidRDefault="00820C43" w:rsidP="00104AA5">
            <w:pPr>
              <w:pStyle w:val="SWCTableHeader"/>
            </w:pPr>
          </w:p>
        </w:tc>
        <w:tc>
          <w:tcPr>
            <w:tcW w:w="773" w:type="dxa"/>
            <w:vMerge/>
          </w:tcPr>
          <w:p w14:paraId="2C6F44E2" w14:textId="77777777" w:rsidR="00820C43" w:rsidRDefault="00820C43" w:rsidP="00104AA5">
            <w:pPr>
              <w:pStyle w:val="SWCTableHeader"/>
            </w:pPr>
          </w:p>
        </w:tc>
      </w:tr>
      <w:tr w:rsidR="00C529BA" w:rsidRPr="00AE1B49" w14:paraId="3F4DABB7" w14:textId="77777777" w:rsidTr="003B21C9">
        <w:trPr>
          <w:trHeight w:val="315"/>
          <w:jc w:val="center"/>
        </w:trPr>
        <w:tc>
          <w:tcPr>
            <w:tcW w:w="1405" w:type="dxa"/>
            <w:hideMark/>
          </w:tcPr>
          <w:p w14:paraId="48CB1777" w14:textId="77777777" w:rsidR="00C529BA" w:rsidRPr="00B46AAB" w:rsidRDefault="00C529BA" w:rsidP="00C529BA">
            <w:pPr>
              <w:pStyle w:val="SWCTableText"/>
            </w:pPr>
            <w:r w:rsidRPr="00B46AAB">
              <w:t>British Columbia</w:t>
            </w:r>
          </w:p>
        </w:tc>
        <w:tc>
          <w:tcPr>
            <w:tcW w:w="855" w:type="dxa"/>
            <w:vAlign w:val="center"/>
            <w:hideMark/>
          </w:tcPr>
          <w:p w14:paraId="325002E1" w14:textId="0E578C97" w:rsidR="00C529BA" w:rsidRPr="00C529BA" w:rsidRDefault="00C529BA" w:rsidP="00C529BA">
            <w:pPr>
              <w:pStyle w:val="SWCTableText"/>
            </w:pPr>
            <w:r w:rsidRPr="00C529BA">
              <w:t>11.76</w:t>
            </w:r>
          </w:p>
        </w:tc>
        <w:tc>
          <w:tcPr>
            <w:tcW w:w="741" w:type="dxa"/>
            <w:vAlign w:val="center"/>
            <w:hideMark/>
          </w:tcPr>
          <w:p w14:paraId="428B32A0" w14:textId="11D89804" w:rsidR="00C529BA" w:rsidRPr="00C529BA" w:rsidRDefault="00C529BA" w:rsidP="00C529BA">
            <w:pPr>
              <w:pStyle w:val="SWCTableText"/>
            </w:pPr>
            <w:r w:rsidRPr="00C529BA">
              <w:t>10.20</w:t>
            </w:r>
          </w:p>
        </w:tc>
        <w:tc>
          <w:tcPr>
            <w:tcW w:w="855" w:type="dxa"/>
            <w:vAlign w:val="center"/>
            <w:hideMark/>
          </w:tcPr>
          <w:p w14:paraId="71220980" w14:textId="3B71F1AF" w:rsidR="00C529BA" w:rsidRPr="00C529BA" w:rsidRDefault="00C529BA" w:rsidP="00C529BA">
            <w:pPr>
              <w:pStyle w:val="SWCTableText"/>
            </w:pPr>
            <w:r w:rsidRPr="00C529BA">
              <w:t>3.14</w:t>
            </w:r>
          </w:p>
        </w:tc>
        <w:tc>
          <w:tcPr>
            <w:tcW w:w="855" w:type="dxa"/>
            <w:noWrap/>
            <w:vAlign w:val="center"/>
            <w:hideMark/>
          </w:tcPr>
          <w:p w14:paraId="41D36A7D" w14:textId="77777777" w:rsidR="00C529BA" w:rsidRPr="00B46AAB" w:rsidRDefault="00C529BA" w:rsidP="00C529BA">
            <w:pPr>
              <w:pStyle w:val="SWCTableText"/>
            </w:pPr>
            <w:r w:rsidRPr="00B46AAB">
              <w:t>47%</w:t>
            </w:r>
          </w:p>
        </w:tc>
        <w:tc>
          <w:tcPr>
            <w:tcW w:w="850" w:type="dxa"/>
            <w:noWrap/>
            <w:vAlign w:val="center"/>
            <w:hideMark/>
          </w:tcPr>
          <w:p w14:paraId="66A901F8" w14:textId="77777777" w:rsidR="00C529BA" w:rsidRPr="00B46AAB" w:rsidRDefault="00C529BA" w:rsidP="00C529BA">
            <w:pPr>
              <w:pStyle w:val="SWCTableText"/>
            </w:pPr>
            <w:r w:rsidRPr="00B46AAB">
              <w:t>41%</w:t>
            </w:r>
          </w:p>
        </w:tc>
        <w:tc>
          <w:tcPr>
            <w:tcW w:w="855" w:type="dxa"/>
            <w:noWrap/>
            <w:vAlign w:val="center"/>
            <w:hideMark/>
          </w:tcPr>
          <w:p w14:paraId="7CBD68A6" w14:textId="77777777" w:rsidR="00C529BA" w:rsidRPr="00B46AAB" w:rsidRDefault="00C529BA" w:rsidP="00C529BA">
            <w:pPr>
              <w:pStyle w:val="SWCTableText"/>
            </w:pPr>
            <w:r w:rsidRPr="00B46AAB">
              <w:t>13%</w:t>
            </w:r>
          </w:p>
        </w:tc>
        <w:tc>
          <w:tcPr>
            <w:tcW w:w="1145" w:type="dxa"/>
            <w:noWrap/>
            <w:vAlign w:val="center"/>
            <w:hideMark/>
          </w:tcPr>
          <w:p w14:paraId="0964952E" w14:textId="77777777" w:rsidR="00C529BA" w:rsidRPr="00B46AAB" w:rsidRDefault="00C529BA" w:rsidP="00C529BA">
            <w:pPr>
              <w:pStyle w:val="SWCTableText"/>
            </w:pPr>
            <w:r w:rsidRPr="00B46AAB">
              <w:t>8.12</w:t>
            </w:r>
          </w:p>
        </w:tc>
        <w:tc>
          <w:tcPr>
            <w:tcW w:w="928" w:type="dxa"/>
            <w:noWrap/>
            <w:vAlign w:val="center"/>
            <w:hideMark/>
          </w:tcPr>
          <w:p w14:paraId="72BBB656" w14:textId="77777777" w:rsidR="00C529BA" w:rsidRPr="00B46AAB" w:rsidRDefault="00C529BA" w:rsidP="00C529BA">
            <w:pPr>
              <w:pStyle w:val="SWCTableText"/>
            </w:pPr>
            <w:r w:rsidRPr="00B46AAB">
              <w:t>1.23</w:t>
            </w:r>
          </w:p>
        </w:tc>
        <w:tc>
          <w:tcPr>
            <w:tcW w:w="773" w:type="dxa"/>
            <w:noWrap/>
            <w:vAlign w:val="center"/>
            <w:hideMark/>
          </w:tcPr>
          <w:p w14:paraId="264EFD07" w14:textId="66D8E40E" w:rsidR="00C529BA" w:rsidRPr="00B46AAB" w:rsidRDefault="00C529BA" w:rsidP="00C529BA">
            <w:pPr>
              <w:pStyle w:val="SWCTableText"/>
            </w:pPr>
            <w:r w:rsidRPr="00B46AAB">
              <w:t>6.6</w:t>
            </w:r>
          </w:p>
        </w:tc>
      </w:tr>
      <w:tr w:rsidR="00C529BA" w:rsidRPr="00AE1B49" w14:paraId="2151BF7F" w14:textId="77777777" w:rsidTr="003B21C9">
        <w:trPr>
          <w:trHeight w:val="299"/>
          <w:jc w:val="center"/>
        </w:trPr>
        <w:tc>
          <w:tcPr>
            <w:tcW w:w="1405" w:type="dxa"/>
            <w:hideMark/>
          </w:tcPr>
          <w:p w14:paraId="21C171D6" w14:textId="77777777" w:rsidR="00C529BA" w:rsidRPr="00B46AAB" w:rsidRDefault="00C529BA" w:rsidP="00C529BA">
            <w:pPr>
              <w:pStyle w:val="SWCTableText"/>
            </w:pPr>
            <w:r w:rsidRPr="00B46AAB">
              <w:t>Alberta</w:t>
            </w:r>
          </w:p>
        </w:tc>
        <w:tc>
          <w:tcPr>
            <w:tcW w:w="855" w:type="dxa"/>
            <w:vAlign w:val="center"/>
            <w:hideMark/>
          </w:tcPr>
          <w:p w14:paraId="1538D6DE" w14:textId="611C01D0" w:rsidR="00C529BA" w:rsidRPr="00C529BA" w:rsidRDefault="00C529BA" w:rsidP="00C529BA">
            <w:pPr>
              <w:pStyle w:val="SWCTableText"/>
            </w:pPr>
            <w:r w:rsidRPr="00C529BA">
              <w:t>19.87</w:t>
            </w:r>
          </w:p>
        </w:tc>
        <w:tc>
          <w:tcPr>
            <w:tcW w:w="741" w:type="dxa"/>
            <w:vAlign w:val="center"/>
            <w:hideMark/>
          </w:tcPr>
          <w:p w14:paraId="4097B7FF" w14:textId="31CAAA77" w:rsidR="00C529BA" w:rsidRPr="00C529BA" w:rsidRDefault="00C529BA" w:rsidP="00C529BA">
            <w:pPr>
              <w:pStyle w:val="SWCTableText"/>
            </w:pPr>
            <w:r w:rsidRPr="00C529BA">
              <w:t>81.50</w:t>
            </w:r>
          </w:p>
        </w:tc>
        <w:tc>
          <w:tcPr>
            <w:tcW w:w="855" w:type="dxa"/>
            <w:vAlign w:val="center"/>
            <w:hideMark/>
          </w:tcPr>
          <w:p w14:paraId="177A9811" w14:textId="0E806BDB" w:rsidR="00C529BA" w:rsidRPr="00C529BA" w:rsidRDefault="00C529BA" w:rsidP="00C529BA">
            <w:pPr>
              <w:pStyle w:val="SWCTableText"/>
            </w:pPr>
            <w:r w:rsidRPr="00C529BA">
              <w:t>62.71</w:t>
            </w:r>
          </w:p>
        </w:tc>
        <w:tc>
          <w:tcPr>
            <w:tcW w:w="855" w:type="dxa"/>
            <w:noWrap/>
            <w:vAlign w:val="center"/>
            <w:hideMark/>
          </w:tcPr>
          <w:p w14:paraId="55288344" w14:textId="77777777" w:rsidR="00C529BA" w:rsidRPr="00B46AAB" w:rsidRDefault="00C529BA" w:rsidP="00C529BA">
            <w:pPr>
              <w:pStyle w:val="SWCTableText"/>
            </w:pPr>
            <w:r w:rsidRPr="00B46AAB">
              <w:t>12%</w:t>
            </w:r>
          </w:p>
        </w:tc>
        <w:tc>
          <w:tcPr>
            <w:tcW w:w="850" w:type="dxa"/>
            <w:noWrap/>
            <w:vAlign w:val="center"/>
            <w:hideMark/>
          </w:tcPr>
          <w:p w14:paraId="0E409F4C" w14:textId="77777777" w:rsidR="00C529BA" w:rsidRPr="00B46AAB" w:rsidRDefault="00C529BA" w:rsidP="00C529BA">
            <w:pPr>
              <w:pStyle w:val="SWCTableText"/>
            </w:pPr>
            <w:r w:rsidRPr="00B46AAB">
              <w:t>50%</w:t>
            </w:r>
          </w:p>
        </w:tc>
        <w:tc>
          <w:tcPr>
            <w:tcW w:w="855" w:type="dxa"/>
            <w:noWrap/>
            <w:vAlign w:val="center"/>
            <w:hideMark/>
          </w:tcPr>
          <w:p w14:paraId="602BE70C" w14:textId="77777777" w:rsidR="00C529BA" w:rsidRPr="00B46AAB" w:rsidRDefault="00C529BA" w:rsidP="00C529BA">
            <w:pPr>
              <w:pStyle w:val="SWCTableText"/>
            </w:pPr>
            <w:r w:rsidRPr="00B46AAB">
              <w:t>38%</w:t>
            </w:r>
          </w:p>
        </w:tc>
        <w:tc>
          <w:tcPr>
            <w:tcW w:w="1145" w:type="dxa"/>
            <w:noWrap/>
            <w:vAlign w:val="center"/>
            <w:hideMark/>
          </w:tcPr>
          <w:p w14:paraId="0F4B994B" w14:textId="77777777" w:rsidR="00C529BA" w:rsidRPr="00B46AAB" w:rsidRDefault="00C529BA" w:rsidP="00C529BA">
            <w:pPr>
              <w:pStyle w:val="SWCTableText"/>
            </w:pPr>
            <w:r w:rsidRPr="00B46AAB">
              <w:t>10.46</w:t>
            </w:r>
          </w:p>
        </w:tc>
        <w:tc>
          <w:tcPr>
            <w:tcW w:w="928" w:type="dxa"/>
            <w:noWrap/>
            <w:vAlign w:val="center"/>
            <w:hideMark/>
          </w:tcPr>
          <w:p w14:paraId="6244953B" w14:textId="77777777" w:rsidR="00C529BA" w:rsidRPr="00B46AAB" w:rsidRDefault="00C529BA" w:rsidP="00C529BA">
            <w:pPr>
              <w:pStyle w:val="SWCTableText"/>
            </w:pPr>
            <w:r w:rsidRPr="00B46AAB">
              <w:t>0.55</w:t>
            </w:r>
          </w:p>
        </w:tc>
        <w:tc>
          <w:tcPr>
            <w:tcW w:w="773" w:type="dxa"/>
            <w:noWrap/>
            <w:vAlign w:val="center"/>
            <w:hideMark/>
          </w:tcPr>
          <w:p w14:paraId="7C1DE11B" w14:textId="29B1CF05" w:rsidR="00C529BA" w:rsidRPr="00B46AAB" w:rsidRDefault="00C529BA" w:rsidP="00C529BA">
            <w:pPr>
              <w:pStyle w:val="SWCTableText"/>
            </w:pPr>
            <w:r w:rsidRPr="00B46AAB">
              <w:t>19.1</w:t>
            </w:r>
          </w:p>
        </w:tc>
      </w:tr>
      <w:tr w:rsidR="00C529BA" w:rsidRPr="00AE1B49" w14:paraId="29D2D27E" w14:textId="77777777" w:rsidTr="003B21C9">
        <w:trPr>
          <w:trHeight w:val="300"/>
          <w:jc w:val="center"/>
        </w:trPr>
        <w:tc>
          <w:tcPr>
            <w:tcW w:w="1405" w:type="dxa"/>
            <w:hideMark/>
          </w:tcPr>
          <w:p w14:paraId="582C3A2F" w14:textId="77777777" w:rsidR="00C529BA" w:rsidRPr="00B46AAB" w:rsidRDefault="00C529BA" w:rsidP="00C529BA">
            <w:pPr>
              <w:pStyle w:val="SWCTableText"/>
            </w:pPr>
            <w:r w:rsidRPr="00B46AAB">
              <w:t>Ontario</w:t>
            </w:r>
          </w:p>
        </w:tc>
        <w:tc>
          <w:tcPr>
            <w:tcW w:w="855" w:type="dxa"/>
            <w:vAlign w:val="center"/>
            <w:hideMark/>
          </w:tcPr>
          <w:p w14:paraId="33C10F1E" w14:textId="43D4F72F" w:rsidR="00C529BA" w:rsidRPr="00C529BA" w:rsidRDefault="00C529BA" w:rsidP="00C529BA">
            <w:pPr>
              <w:pStyle w:val="SWCTableText"/>
            </w:pPr>
            <w:r w:rsidRPr="00C529BA">
              <w:t>23.19</w:t>
            </w:r>
          </w:p>
        </w:tc>
        <w:tc>
          <w:tcPr>
            <w:tcW w:w="741" w:type="dxa"/>
            <w:vAlign w:val="center"/>
            <w:hideMark/>
          </w:tcPr>
          <w:p w14:paraId="106DB6E9" w14:textId="2837C3AF" w:rsidR="00C529BA" w:rsidRPr="00C529BA" w:rsidRDefault="00C529BA" w:rsidP="00C529BA">
            <w:pPr>
              <w:pStyle w:val="SWCTableText"/>
            </w:pPr>
            <w:r w:rsidRPr="00C529BA">
              <w:t>54.71</w:t>
            </w:r>
          </w:p>
        </w:tc>
        <w:tc>
          <w:tcPr>
            <w:tcW w:w="855" w:type="dxa"/>
            <w:vAlign w:val="center"/>
            <w:hideMark/>
          </w:tcPr>
          <w:p w14:paraId="5C0EC748" w14:textId="005B7C22" w:rsidR="00C529BA" w:rsidRPr="00C529BA" w:rsidRDefault="00C529BA" w:rsidP="00C529BA">
            <w:pPr>
              <w:pStyle w:val="SWCTableText"/>
            </w:pPr>
            <w:r w:rsidRPr="00C529BA">
              <w:t>32.39</w:t>
            </w:r>
          </w:p>
        </w:tc>
        <w:tc>
          <w:tcPr>
            <w:tcW w:w="855" w:type="dxa"/>
            <w:noWrap/>
            <w:vAlign w:val="center"/>
            <w:hideMark/>
          </w:tcPr>
          <w:p w14:paraId="3E000FAA" w14:textId="77777777" w:rsidR="00C529BA" w:rsidRPr="00B46AAB" w:rsidRDefault="00C529BA" w:rsidP="00C529BA">
            <w:pPr>
              <w:pStyle w:val="SWCTableText"/>
            </w:pPr>
            <w:r w:rsidRPr="00B46AAB">
              <w:t>21%</w:t>
            </w:r>
          </w:p>
        </w:tc>
        <w:tc>
          <w:tcPr>
            <w:tcW w:w="850" w:type="dxa"/>
            <w:noWrap/>
            <w:vAlign w:val="center"/>
            <w:hideMark/>
          </w:tcPr>
          <w:p w14:paraId="2365C5ED" w14:textId="77777777" w:rsidR="00C529BA" w:rsidRPr="00B46AAB" w:rsidRDefault="00C529BA" w:rsidP="00C529BA">
            <w:pPr>
              <w:pStyle w:val="SWCTableText"/>
            </w:pPr>
            <w:r w:rsidRPr="00B46AAB">
              <w:t>50%</w:t>
            </w:r>
          </w:p>
        </w:tc>
        <w:tc>
          <w:tcPr>
            <w:tcW w:w="855" w:type="dxa"/>
            <w:noWrap/>
            <w:vAlign w:val="center"/>
            <w:hideMark/>
          </w:tcPr>
          <w:p w14:paraId="1266CE6C" w14:textId="77777777" w:rsidR="00C529BA" w:rsidRPr="00B46AAB" w:rsidRDefault="00C529BA" w:rsidP="00C529BA">
            <w:pPr>
              <w:pStyle w:val="SWCTableText"/>
            </w:pPr>
            <w:r w:rsidRPr="00B46AAB">
              <w:t>29%</w:t>
            </w:r>
          </w:p>
        </w:tc>
        <w:tc>
          <w:tcPr>
            <w:tcW w:w="1145" w:type="dxa"/>
            <w:noWrap/>
            <w:vAlign w:val="center"/>
            <w:hideMark/>
          </w:tcPr>
          <w:p w14:paraId="0D09B6FD" w14:textId="77777777" w:rsidR="00C529BA" w:rsidRPr="00B46AAB" w:rsidRDefault="00C529BA" w:rsidP="00C529BA">
            <w:pPr>
              <w:pStyle w:val="SWCTableText"/>
            </w:pPr>
            <w:r w:rsidRPr="00B46AAB">
              <w:t>10.90</w:t>
            </w:r>
          </w:p>
        </w:tc>
        <w:tc>
          <w:tcPr>
            <w:tcW w:w="928" w:type="dxa"/>
            <w:noWrap/>
            <w:vAlign w:val="center"/>
            <w:hideMark/>
          </w:tcPr>
          <w:p w14:paraId="48BDD2C3" w14:textId="77777777" w:rsidR="00C529BA" w:rsidRPr="00B46AAB" w:rsidRDefault="00C529BA" w:rsidP="00C529BA">
            <w:pPr>
              <w:pStyle w:val="SWCTableText"/>
            </w:pPr>
            <w:r w:rsidRPr="00B46AAB">
              <w:t>2.07</w:t>
            </w:r>
          </w:p>
        </w:tc>
        <w:tc>
          <w:tcPr>
            <w:tcW w:w="773" w:type="dxa"/>
            <w:noWrap/>
            <w:vAlign w:val="center"/>
            <w:hideMark/>
          </w:tcPr>
          <w:p w14:paraId="354B6E4A" w14:textId="7F981C20" w:rsidR="00C529BA" w:rsidRPr="00B46AAB" w:rsidRDefault="00C529BA" w:rsidP="00C529BA">
            <w:pPr>
              <w:pStyle w:val="SWCTableText"/>
            </w:pPr>
            <w:r w:rsidRPr="00B46AAB">
              <w:t>5.</w:t>
            </w:r>
            <w:r w:rsidR="008556B4">
              <w:t>3</w:t>
            </w:r>
          </w:p>
        </w:tc>
      </w:tr>
      <w:tr w:rsidR="00C529BA" w:rsidRPr="00AE1B49" w14:paraId="349D136D" w14:textId="77777777" w:rsidTr="003B21C9">
        <w:trPr>
          <w:trHeight w:val="300"/>
          <w:jc w:val="center"/>
        </w:trPr>
        <w:tc>
          <w:tcPr>
            <w:tcW w:w="1405" w:type="dxa"/>
            <w:hideMark/>
          </w:tcPr>
          <w:p w14:paraId="17E1FBCD" w14:textId="77777777" w:rsidR="00C529BA" w:rsidRPr="00B46AAB" w:rsidRDefault="00C529BA" w:rsidP="00C529BA">
            <w:pPr>
              <w:pStyle w:val="SWCTableText"/>
            </w:pPr>
            <w:r w:rsidRPr="00B46AAB">
              <w:t>Quebec</w:t>
            </w:r>
          </w:p>
        </w:tc>
        <w:tc>
          <w:tcPr>
            <w:tcW w:w="855" w:type="dxa"/>
            <w:vAlign w:val="center"/>
            <w:hideMark/>
          </w:tcPr>
          <w:p w14:paraId="53859AA6" w14:textId="6ABE3658" w:rsidR="00C529BA" w:rsidRPr="00C529BA" w:rsidRDefault="00C529BA" w:rsidP="00C529BA">
            <w:pPr>
              <w:pStyle w:val="SWCTableText"/>
            </w:pPr>
            <w:r w:rsidRPr="00C529BA">
              <w:t>17.49</w:t>
            </w:r>
          </w:p>
        </w:tc>
        <w:tc>
          <w:tcPr>
            <w:tcW w:w="741" w:type="dxa"/>
            <w:vAlign w:val="center"/>
            <w:hideMark/>
          </w:tcPr>
          <w:p w14:paraId="478AAE77" w14:textId="5980B29C" w:rsidR="00C529BA" w:rsidRPr="00C529BA" w:rsidRDefault="00C529BA" w:rsidP="00C529BA">
            <w:pPr>
              <w:pStyle w:val="SWCTableText"/>
            </w:pPr>
            <w:r w:rsidRPr="00C529BA">
              <w:t>28.19</w:t>
            </w:r>
          </w:p>
        </w:tc>
        <w:tc>
          <w:tcPr>
            <w:tcW w:w="855" w:type="dxa"/>
            <w:vAlign w:val="center"/>
            <w:hideMark/>
          </w:tcPr>
          <w:p w14:paraId="2E53F51B" w14:textId="71273291" w:rsidR="00C529BA" w:rsidRPr="00C529BA" w:rsidRDefault="00C529BA" w:rsidP="00C529BA">
            <w:pPr>
              <w:pStyle w:val="SWCTableText"/>
            </w:pPr>
            <w:r w:rsidRPr="00C529BA">
              <w:t>13.40</w:t>
            </w:r>
          </w:p>
        </w:tc>
        <w:tc>
          <w:tcPr>
            <w:tcW w:w="855" w:type="dxa"/>
            <w:noWrap/>
            <w:vAlign w:val="center"/>
            <w:hideMark/>
          </w:tcPr>
          <w:p w14:paraId="65EED988" w14:textId="77777777" w:rsidR="00C529BA" w:rsidRPr="00B46AAB" w:rsidRDefault="00C529BA" w:rsidP="00C529BA">
            <w:pPr>
              <w:pStyle w:val="SWCTableText"/>
            </w:pPr>
            <w:r w:rsidRPr="00B46AAB">
              <w:t>30%</w:t>
            </w:r>
          </w:p>
        </w:tc>
        <w:tc>
          <w:tcPr>
            <w:tcW w:w="850" w:type="dxa"/>
            <w:noWrap/>
            <w:vAlign w:val="center"/>
            <w:hideMark/>
          </w:tcPr>
          <w:p w14:paraId="171C369D" w14:textId="77777777" w:rsidR="00C529BA" w:rsidRPr="00B46AAB" w:rsidRDefault="00C529BA" w:rsidP="00C529BA">
            <w:pPr>
              <w:pStyle w:val="SWCTableText"/>
            </w:pPr>
            <w:r w:rsidRPr="00B46AAB">
              <w:t>48%</w:t>
            </w:r>
          </w:p>
        </w:tc>
        <w:tc>
          <w:tcPr>
            <w:tcW w:w="855" w:type="dxa"/>
            <w:noWrap/>
            <w:vAlign w:val="center"/>
            <w:hideMark/>
          </w:tcPr>
          <w:p w14:paraId="3067D058" w14:textId="77777777" w:rsidR="00C529BA" w:rsidRPr="00B46AAB" w:rsidRDefault="00C529BA" w:rsidP="00C529BA">
            <w:pPr>
              <w:pStyle w:val="SWCTableText"/>
            </w:pPr>
            <w:r w:rsidRPr="00B46AAB">
              <w:t>23%</w:t>
            </w:r>
          </w:p>
        </w:tc>
        <w:tc>
          <w:tcPr>
            <w:tcW w:w="1145" w:type="dxa"/>
            <w:noWrap/>
            <w:vAlign w:val="center"/>
            <w:hideMark/>
          </w:tcPr>
          <w:p w14:paraId="19B0995C" w14:textId="77777777" w:rsidR="00C529BA" w:rsidRPr="00B46AAB" w:rsidRDefault="00C529BA" w:rsidP="00C529BA">
            <w:pPr>
              <w:pStyle w:val="SWCTableText"/>
            </w:pPr>
            <w:r w:rsidRPr="00B46AAB">
              <w:t>5.74</w:t>
            </w:r>
          </w:p>
        </w:tc>
        <w:tc>
          <w:tcPr>
            <w:tcW w:w="928" w:type="dxa"/>
            <w:noWrap/>
            <w:vAlign w:val="center"/>
            <w:hideMark/>
          </w:tcPr>
          <w:p w14:paraId="26F82CA6" w14:textId="77777777" w:rsidR="00C529BA" w:rsidRPr="00B46AAB" w:rsidRDefault="00C529BA" w:rsidP="00C529BA">
            <w:pPr>
              <w:pStyle w:val="SWCTableText"/>
            </w:pPr>
            <w:r w:rsidRPr="00B46AAB">
              <w:t>1.37</w:t>
            </w:r>
          </w:p>
        </w:tc>
        <w:tc>
          <w:tcPr>
            <w:tcW w:w="773" w:type="dxa"/>
            <w:noWrap/>
            <w:vAlign w:val="center"/>
            <w:hideMark/>
          </w:tcPr>
          <w:p w14:paraId="19D5A80F" w14:textId="51B4F5F1" w:rsidR="00C529BA" w:rsidRPr="00B46AAB" w:rsidRDefault="00C529BA" w:rsidP="00C529BA">
            <w:pPr>
              <w:pStyle w:val="SWCTableText"/>
            </w:pPr>
            <w:r w:rsidRPr="00B46AAB">
              <w:t>4.</w:t>
            </w:r>
            <w:r w:rsidR="008556B4">
              <w:t>2</w:t>
            </w:r>
          </w:p>
        </w:tc>
      </w:tr>
      <w:tr w:rsidR="00C529BA" w:rsidRPr="00AE1B49" w14:paraId="76EA7D59" w14:textId="77777777" w:rsidTr="003B21C9">
        <w:trPr>
          <w:trHeight w:val="300"/>
          <w:jc w:val="center"/>
        </w:trPr>
        <w:tc>
          <w:tcPr>
            <w:tcW w:w="1405" w:type="dxa"/>
            <w:hideMark/>
          </w:tcPr>
          <w:p w14:paraId="08FF1D7C" w14:textId="77777777" w:rsidR="00C529BA" w:rsidRPr="00B46AAB" w:rsidRDefault="00C529BA" w:rsidP="00C529BA">
            <w:pPr>
              <w:pStyle w:val="SWCTableText"/>
            </w:pPr>
            <w:r w:rsidRPr="00B46AAB">
              <w:t>Saskatchewan</w:t>
            </w:r>
          </w:p>
        </w:tc>
        <w:tc>
          <w:tcPr>
            <w:tcW w:w="855" w:type="dxa"/>
            <w:vAlign w:val="center"/>
            <w:hideMark/>
          </w:tcPr>
          <w:p w14:paraId="3E1ACC34" w14:textId="32F32AAD" w:rsidR="00C529BA" w:rsidRPr="00C529BA" w:rsidRDefault="00C529BA" w:rsidP="00C529BA">
            <w:pPr>
              <w:pStyle w:val="SWCTableText"/>
            </w:pPr>
            <w:r w:rsidRPr="00C529BA">
              <w:t>4.94</w:t>
            </w:r>
          </w:p>
        </w:tc>
        <w:tc>
          <w:tcPr>
            <w:tcW w:w="741" w:type="dxa"/>
            <w:vAlign w:val="center"/>
            <w:hideMark/>
          </w:tcPr>
          <w:p w14:paraId="2518BC89" w14:textId="1749F135" w:rsidR="00C529BA" w:rsidRPr="00C529BA" w:rsidRDefault="00C529BA" w:rsidP="00C529BA">
            <w:pPr>
              <w:pStyle w:val="SWCTableText"/>
            </w:pPr>
            <w:r w:rsidRPr="00C529BA">
              <w:t>18.92</w:t>
            </w:r>
          </w:p>
        </w:tc>
        <w:tc>
          <w:tcPr>
            <w:tcW w:w="855" w:type="dxa"/>
            <w:vAlign w:val="center"/>
            <w:hideMark/>
          </w:tcPr>
          <w:p w14:paraId="41059ED9" w14:textId="31044438" w:rsidR="00C529BA" w:rsidRPr="00C529BA" w:rsidRDefault="00C529BA" w:rsidP="00C529BA">
            <w:pPr>
              <w:pStyle w:val="SWCTableText"/>
            </w:pPr>
            <w:r w:rsidRPr="00C529BA">
              <w:t>8.70</w:t>
            </w:r>
          </w:p>
        </w:tc>
        <w:tc>
          <w:tcPr>
            <w:tcW w:w="855" w:type="dxa"/>
            <w:noWrap/>
            <w:vAlign w:val="center"/>
            <w:hideMark/>
          </w:tcPr>
          <w:p w14:paraId="0FABC4D3" w14:textId="77777777" w:rsidR="00C529BA" w:rsidRPr="00B46AAB" w:rsidRDefault="00C529BA" w:rsidP="00C529BA">
            <w:pPr>
              <w:pStyle w:val="SWCTableText"/>
            </w:pPr>
            <w:r w:rsidRPr="00B46AAB">
              <w:t>15%</w:t>
            </w:r>
          </w:p>
        </w:tc>
        <w:tc>
          <w:tcPr>
            <w:tcW w:w="850" w:type="dxa"/>
            <w:noWrap/>
            <w:vAlign w:val="center"/>
            <w:hideMark/>
          </w:tcPr>
          <w:p w14:paraId="4BAA8BE6" w14:textId="77777777" w:rsidR="00C529BA" w:rsidRPr="00B46AAB" w:rsidRDefault="00C529BA" w:rsidP="00C529BA">
            <w:pPr>
              <w:pStyle w:val="SWCTableText"/>
            </w:pPr>
            <w:r w:rsidRPr="00B46AAB">
              <w:t>58%</w:t>
            </w:r>
          </w:p>
        </w:tc>
        <w:tc>
          <w:tcPr>
            <w:tcW w:w="855" w:type="dxa"/>
            <w:noWrap/>
            <w:vAlign w:val="center"/>
            <w:hideMark/>
          </w:tcPr>
          <w:p w14:paraId="68C5C7B3" w14:textId="77777777" w:rsidR="00C529BA" w:rsidRPr="00B46AAB" w:rsidRDefault="00C529BA" w:rsidP="00C529BA">
            <w:pPr>
              <w:pStyle w:val="SWCTableText"/>
            </w:pPr>
            <w:r w:rsidRPr="00B46AAB">
              <w:t>27%</w:t>
            </w:r>
          </w:p>
        </w:tc>
        <w:tc>
          <w:tcPr>
            <w:tcW w:w="1145" w:type="dxa"/>
            <w:noWrap/>
            <w:vAlign w:val="center"/>
            <w:hideMark/>
          </w:tcPr>
          <w:p w14:paraId="068B135E" w14:textId="77777777" w:rsidR="00C529BA" w:rsidRPr="00B46AAB" w:rsidRDefault="00C529BA" w:rsidP="00C529BA">
            <w:pPr>
              <w:pStyle w:val="SWCTableText"/>
            </w:pPr>
            <w:r w:rsidRPr="00B46AAB">
              <w:t>9.57</w:t>
            </w:r>
          </w:p>
        </w:tc>
        <w:tc>
          <w:tcPr>
            <w:tcW w:w="928" w:type="dxa"/>
            <w:noWrap/>
            <w:vAlign w:val="center"/>
            <w:hideMark/>
          </w:tcPr>
          <w:p w14:paraId="2072C1DC" w14:textId="77777777" w:rsidR="00C529BA" w:rsidRPr="00B46AAB" w:rsidRDefault="00C529BA" w:rsidP="00C529BA">
            <w:pPr>
              <w:pStyle w:val="SWCTableText"/>
            </w:pPr>
            <w:r w:rsidRPr="00B46AAB">
              <w:t>1.60</w:t>
            </w:r>
          </w:p>
        </w:tc>
        <w:tc>
          <w:tcPr>
            <w:tcW w:w="773" w:type="dxa"/>
            <w:noWrap/>
            <w:vAlign w:val="center"/>
            <w:hideMark/>
          </w:tcPr>
          <w:p w14:paraId="6D83DE0D" w14:textId="06CB98D8" w:rsidR="00C529BA" w:rsidRPr="00B46AAB" w:rsidRDefault="008556B4" w:rsidP="00C529BA">
            <w:pPr>
              <w:pStyle w:val="SWCTableText"/>
            </w:pPr>
            <w:r>
              <w:t>6.0</w:t>
            </w:r>
          </w:p>
        </w:tc>
      </w:tr>
      <w:tr w:rsidR="00C529BA" w:rsidRPr="00AE1B49" w14:paraId="7E85F554" w14:textId="77777777" w:rsidTr="003B21C9">
        <w:trPr>
          <w:trHeight w:val="300"/>
          <w:jc w:val="center"/>
        </w:trPr>
        <w:tc>
          <w:tcPr>
            <w:tcW w:w="1405" w:type="dxa"/>
            <w:hideMark/>
          </w:tcPr>
          <w:p w14:paraId="1CD7BD70" w14:textId="77777777" w:rsidR="00C529BA" w:rsidRPr="00B46AAB" w:rsidRDefault="00C529BA" w:rsidP="00C529BA">
            <w:pPr>
              <w:pStyle w:val="SWCTableText"/>
            </w:pPr>
            <w:r w:rsidRPr="00B46AAB">
              <w:t>Manitoba</w:t>
            </w:r>
          </w:p>
        </w:tc>
        <w:tc>
          <w:tcPr>
            <w:tcW w:w="855" w:type="dxa"/>
            <w:vAlign w:val="center"/>
            <w:hideMark/>
          </w:tcPr>
          <w:p w14:paraId="1B8B4024" w14:textId="75A13CDC" w:rsidR="00C529BA" w:rsidRPr="00C529BA" w:rsidRDefault="00C529BA" w:rsidP="00C529BA">
            <w:pPr>
              <w:pStyle w:val="SWCTableText"/>
            </w:pPr>
            <w:r w:rsidRPr="00C529BA">
              <w:t>2.50</w:t>
            </w:r>
          </w:p>
        </w:tc>
        <w:tc>
          <w:tcPr>
            <w:tcW w:w="741" w:type="dxa"/>
            <w:vAlign w:val="center"/>
            <w:hideMark/>
          </w:tcPr>
          <w:p w14:paraId="48285F5F" w14:textId="72C71BFE" w:rsidR="00C529BA" w:rsidRPr="00C529BA" w:rsidRDefault="00C529BA" w:rsidP="00C529BA">
            <w:pPr>
              <w:pStyle w:val="SWCTableText"/>
            </w:pPr>
            <w:r w:rsidRPr="00C529BA">
              <w:t>3.53</w:t>
            </w:r>
          </w:p>
        </w:tc>
        <w:tc>
          <w:tcPr>
            <w:tcW w:w="855" w:type="dxa"/>
            <w:vAlign w:val="center"/>
            <w:hideMark/>
          </w:tcPr>
          <w:p w14:paraId="4FDFA57D" w14:textId="518BD172" w:rsidR="00C529BA" w:rsidRPr="00C529BA" w:rsidRDefault="00C529BA" w:rsidP="00C529BA">
            <w:pPr>
              <w:pStyle w:val="SWCTableText"/>
            </w:pPr>
            <w:r w:rsidRPr="00C529BA">
              <w:t>1.69</w:t>
            </w:r>
          </w:p>
        </w:tc>
        <w:tc>
          <w:tcPr>
            <w:tcW w:w="855" w:type="dxa"/>
            <w:noWrap/>
            <w:vAlign w:val="center"/>
            <w:hideMark/>
          </w:tcPr>
          <w:p w14:paraId="51DC8E6A" w14:textId="77777777" w:rsidR="00C529BA" w:rsidRPr="00B46AAB" w:rsidRDefault="00C529BA" w:rsidP="00C529BA">
            <w:pPr>
              <w:pStyle w:val="SWCTableText"/>
            </w:pPr>
            <w:r w:rsidRPr="00B46AAB">
              <w:t>32%</w:t>
            </w:r>
          </w:p>
        </w:tc>
        <w:tc>
          <w:tcPr>
            <w:tcW w:w="850" w:type="dxa"/>
            <w:noWrap/>
            <w:vAlign w:val="center"/>
            <w:hideMark/>
          </w:tcPr>
          <w:p w14:paraId="155068D4" w14:textId="77777777" w:rsidR="00C529BA" w:rsidRPr="00B46AAB" w:rsidRDefault="00C529BA" w:rsidP="00C529BA">
            <w:pPr>
              <w:pStyle w:val="SWCTableText"/>
            </w:pPr>
            <w:r w:rsidRPr="00B46AAB">
              <w:t>46%</w:t>
            </w:r>
          </w:p>
        </w:tc>
        <w:tc>
          <w:tcPr>
            <w:tcW w:w="855" w:type="dxa"/>
            <w:noWrap/>
            <w:vAlign w:val="center"/>
            <w:hideMark/>
          </w:tcPr>
          <w:p w14:paraId="48D24B35" w14:textId="77777777" w:rsidR="00C529BA" w:rsidRPr="00B46AAB" w:rsidRDefault="00C529BA" w:rsidP="00C529BA">
            <w:pPr>
              <w:pStyle w:val="SWCTableText"/>
            </w:pPr>
            <w:r w:rsidRPr="00B46AAB">
              <w:t>22%</w:t>
            </w:r>
          </w:p>
        </w:tc>
        <w:tc>
          <w:tcPr>
            <w:tcW w:w="1145" w:type="dxa"/>
            <w:noWrap/>
            <w:vAlign w:val="center"/>
            <w:hideMark/>
          </w:tcPr>
          <w:p w14:paraId="469C00F4" w14:textId="77777777" w:rsidR="00C529BA" w:rsidRPr="00B46AAB" w:rsidRDefault="00C529BA" w:rsidP="00C529BA">
            <w:pPr>
              <w:pStyle w:val="SWCTableText"/>
            </w:pPr>
            <w:r w:rsidRPr="00B46AAB">
              <w:t>6.00</w:t>
            </w:r>
          </w:p>
        </w:tc>
        <w:tc>
          <w:tcPr>
            <w:tcW w:w="928" w:type="dxa"/>
            <w:noWrap/>
            <w:vAlign w:val="center"/>
            <w:hideMark/>
          </w:tcPr>
          <w:p w14:paraId="69DD5C2B" w14:textId="77777777" w:rsidR="00C529BA" w:rsidRPr="00B46AAB" w:rsidRDefault="00C529BA" w:rsidP="00C529BA">
            <w:pPr>
              <w:pStyle w:val="SWCTableText"/>
            </w:pPr>
            <w:r w:rsidRPr="00B46AAB">
              <w:t>1.46</w:t>
            </w:r>
          </w:p>
        </w:tc>
        <w:tc>
          <w:tcPr>
            <w:tcW w:w="773" w:type="dxa"/>
            <w:noWrap/>
            <w:vAlign w:val="center"/>
            <w:hideMark/>
          </w:tcPr>
          <w:p w14:paraId="6C25BB0E" w14:textId="4BB3424D" w:rsidR="00C529BA" w:rsidRPr="00B46AAB" w:rsidRDefault="00C529BA" w:rsidP="00C529BA">
            <w:pPr>
              <w:pStyle w:val="SWCTableText"/>
            </w:pPr>
            <w:r w:rsidRPr="00B46AAB">
              <w:t>4.1</w:t>
            </w:r>
          </w:p>
        </w:tc>
      </w:tr>
      <w:tr w:rsidR="00C529BA" w:rsidRPr="00AE1B49" w14:paraId="54372B5F" w14:textId="77777777" w:rsidTr="003B21C9">
        <w:trPr>
          <w:trHeight w:val="300"/>
          <w:jc w:val="center"/>
        </w:trPr>
        <w:tc>
          <w:tcPr>
            <w:tcW w:w="1405" w:type="dxa"/>
            <w:hideMark/>
          </w:tcPr>
          <w:p w14:paraId="7421916C" w14:textId="77777777" w:rsidR="00C529BA" w:rsidRPr="00B46AAB" w:rsidRDefault="00C529BA" w:rsidP="00C529BA">
            <w:pPr>
              <w:pStyle w:val="SWCTableText"/>
            </w:pPr>
            <w:r w:rsidRPr="00B46AAB">
              <w:t>Prince Edward Island</w:t>
            </w:r>
          </w:p>
        </w:tc>
        <w:tc>
          <w:tcPr>
            <w:tcW w:w="855" w:type="dxa"/>
            <w:vAlign w:val="center"/>
            <w:hideMark/>
          </w:tcPr>
          <w:p w14:paraId="46D4CA74" w14:textId="16C38CEF" w:rsidR="00C529BA" w:rsidRPr="00C529BA" w:rsidRDefault="00C529BA" w:rsidP="00C529BA">
            <w:pPr>
              <w:pStyle w:val="SWCTableText"/>
            </w:pPr>
            <w:r w:rsidRPr="00C529BA">
              <w:t>0.40</w:t>
            </w:r>
          </w:p>
        </w:tc>
        <w:tc>
          <w:tcPr>
            <w:tcW w:w="741" w:type="dxa"/>
            <w:vAlign w:val="center"/>
            <w:hideMark/>
          </w:tcPr>
          <w:p w14:paraId="6C67A578" w14:textId="6196F73F" w:rsidR="00C529BA" w:rsidRPr="00C529BA" w:rsidRDefault="00C529BA" w:rsidP="00C529BA">
            <w:pPr>
              <w:pStyle w:val="SWCTableText"/>
            </w:pPr>
            <w:r w:rsidRPr="00C529BA">
              <w:t>0.00</w:t>
            </w:r>
          </w:p>
        </w:tc>
        <w:tc>
          <w:tcPr>
            <w:tcW w:w="855" w:type="dxa"/>
            <w:vAlign w:val="center"/>
            <w:hideMark/>
          </w:tcPr>
          <w:p w14:paraId="5F43EAEC" w14:textId="200EEC00" w:rsidR="00C529BA" w:rsidRPr="00C529BA" w:rsidRDefault="00C529BA" w:rsidP="00C529BA">
            <w:pPr>
              <w:pStyle w:val="SWCTableText"/>
            </w:pPr>
            <w:r w:rsidRPr="00C529BA">
              <w:t>0.00</w:t>
            </w:r>
          </w:p>
        </w:tc>
        <w:tc>
          <w:tcPr>
            <w:tcW w:w="855" w:type="dxa"/>
            <w:noWrap/>
            <w:vAlign w:val="center"/>
            <w:hideMark/>
          </w:tcPr>
          <w:p w14:paraId="4B98432A" w14:textId="77777777" w:rsidR="00C529BA" w:rsidRPr="00B46AAB" w:rsidRDefault="00C529BA" w:rsidP="00C529BA">
            <w:pPr>
              <w:pStyle w:val="SWCTableText"/>
            </w:pPr>
            <w:r w:rsidRPr="00B46AAB">
              <w:t>100%</w:t>
            </w:r>
          </w:p>
        </w:tc>
        <w:tc>
          <w:tcPr>
            <w:tcW w:w="850" w:type="dxa"/>
            <w:noWrap/>
            <w:vAlign w:val="center"/>
            <w:hideMark/>
          </w:tcPr>
          <w:p w14:paraId="2B557D86" w14:textId="77777777" w:rsidR="00C529BA" w:rsidRPr="00B46AAB" w:rsidRDefault="00C529BA" w:rsidP="00C529BA">
            <w:pPr>
              <w:pStyle w:val="SWCTableText"/>
            </w:pPr>
            <w:r w:rsidRPr="00B46AAB">
              <w:t>0%</w:t>
            </w:r>
          </w:p>
        </w:tc>
        <w:tc>
          <w:tcPr>
            <w:tcW w:w="855" w:type="dxa"/>
            <w:noWrap/>
            <w:vAlign w:val="center"/>
            <w:hideMark/>
          </w:tcPr>
          <w:p w14:paraId="09BD3A4D" w14:textId="77777777" w:rsidR="00C529BA" w:rsidRPr="00B46AAB" w:rsidRDefault="00C529BA" w:rsidP="00C529BA">
            <w:pPr>
              <w:pStyle w:val="SWCTableText"/>
            </w:pPr>
            <w:r w:rsidRPr="00B46AAB">
              <w:t>0%</w:t>
            </w:r>
          </w:p>
        </w:tc>
        <w:tc>
          <w:tcPr>
            <w:tcW w:w="1145" w:type="dxa"/>
            <w:noWrap/>
            <w:vAlign w:val="center"/>
            <w:hideMark/>
          </w:tcPr>
          <w:p w14:paraId="3B724D6D" w14:textId="77777777" w:rsidR="00C529BA" w:rsidRPr="00B46AAB" w:rsidRDefault="00C529BA" w:rsidP="00C529BA">
            <w:pPr>
              <w:pStyle w:val="SWCTableText"/>
            </w:pPr>
            <w:r>
              <w:t>N/A</w:t>
            </w:r>
          </w:p>
        </w:tc>
        <w:tc>
          <w:tcPr>
            <w:tcW w:w="928" w:type="dxa"/>
            <w:noWrap/>
            <w:vAlign w:val="center"/>
            <w:hideMark/>
          </w:tcPr>
          <w:p w14:paraId="2B1123F1" w14:textId="77777777" w:rsidR="00C529BA" w:rsidRPr="00B46AAB" w:rsidRDefault="00C529BA" w:rsidP="00C529BA">
            <w:pPr>
              <w:pStyle w:val="SWCTableText"/>
            </w:pPr>
            <w:r>
              <w:t>N/A</w:t>
            </w:r>
          </w:p>
        </w:tc>
        <w:tc>
          <w:tcPr>
            <w:tcW w:w="773" w:type="dxa"/>
            <w:noWrap/>
            <w:vAlign w:val="center"/>
            <w:hideMark/>
          </w:tcPr>
          <w:p w14:paraId="4B9CAA1E" w14:textId="77777777" w:rsidR="00C529BA" w:rsidRPr="00B46AAB" w:rsidRDefault="00C529BA" w:rsidP="00C529BA">
            <w:pPr>
              <w:pStyle w:val="SWCTableText"/>
            </w:pPr>
            <w:r>
              <w:t>N/A</w:t>
            </w:r>
          </w:p>
        </w:tc>
      </w:tr>
      <w:tr w:rsidR="00C529BA" w:rsidRPr="00AE1B49" w14:paraId="2C9655FE" w14:textId="77777777" w:rsidTr="003B21C9">
        <w:trPr>
          <w:trHeight w:val="300"/>
          <w:jc w:val="center"/>
        </w:trPr>
        <w:tc>
          <w:tcPr>
            <w:tcW w:w="1405" w:type="dxa"/>
            <w:hideMark/>
          </w:tcPr>
          <w:p w14:paraId="6387B99F" w14:textId="77777777" w:rsidR="00C529BA" w:rsidRPr="00B46AAB" w:rsidRDefault="00C529BA" w:rsidP="00C529BA">
            <w:pPr>
              <w:pStyle w:val="SWCTableText"/>
            </w:pPr>
            <w:r w:rsidRPr="00B46AAB">
              <w:t>New Brunswick</w:t>
            </w:r>
          </w:p>
        </w:tc>
        <w:tc>
          <w:tcPr>
            <w:tcW w:w="855" w:type="dxa"/>
            <w:vAlign w:val="center"/>
            <w:hideMark/>
          </w:tcPr>
          <w:p w14:paraId="68E8E7FE" w14:textId="18384ADA" w:rsidR="00C529BA" w:rsidRPr="00C529BA" w:rsidRDefault="00C529BA" w:rsidP="00C529BA">
            <w:pPr>
              <w:pStyle w:val="SWCTableText"/>
            </w:pPr>
            <w:r w:rsidRPr="00C529BA">
              <w:t>6.15</w:t>
            </w:r>
          </w:p>
        </w:tc>
        <w:tc>
          <w:tcPr>
            <w:tcW w:w="741" w:type="dxa"/>
            <w:vAlign w:val="center"/>
            <w:hideMark/>
          </w:tcPr>
          <w:p w14:paraId="4A18F64E" w14:textId="030D2E42" w:rsidR="00C529BA" w:rsidRPr="00C529BA" w:rsidRDefault="00C529BA" w:rsidP="00C529BA">
            <w:pPr>
              <w:pStyle w:val="SWCTableText"/>
            </w:pPr>
            <w:r w:rsidRPr="00C529BA">
              <w:t>26.45</w:t>
            </w:r>
          </w:p>
        </w:tc>
        <w:tc>
          <w:tcPr>
            <w:tcW w:w="855" w:type="dxa"/>
            <w:vAlign w:val="center"/>
            <w:hideMark/>
          </w:tcPr>
          <w:p w14:paraId="3AADF1EB" w14:textId="401A60A9" w:rsidR="00C529BA" w:rsidRPr="00C529BA" w:rsidRDefault="00C529BA" w:rsidP="00C529BA">
            <w:pPr>
              <w:pStyle w:val="SWCTableText"/>
            </w:pPr>
            <w:r w:rsidRPr="00C529BA">
              <w:t>11.60</w:t>
            </w:r>
          </w:p>
        </w:tc>
        <w:tc>
          <w:tcPr>
            <w:tcW w:w="855" w:type="dxa"/>
            <w:noWrap/>
            <w:vAlign w:val="center"/>
            <w:hideMark/>
          </w:tcPr>
          <w:p w14:paraId="3E268735" w14:textId="77777777" w:rsidR="00C529BA" w:rsidRPr="00B46AAB" w:rsidRDefault="00C529BA" w:rsidP="00C529BA">
            <w:pPr>
              <w:pStyle w:val="SWCTableText"/>
            </w:pPr>
            <w:r w:rsidRPr="00B46AAB">
              <w:t>14%</w:t>
            </w:r>
          </w:p>
        </w:tc>
        <w:tc>
          <w:tcPr>
            <w:tcW w:w="850" w:type="dxa"/>
            <w:noWrap/>
            <w:vAlign w:val="center"/>
            <w:hideMark/>
          </w:tcPr>
          <w:p w14:paraId="671DD6FD" w14:textId="77777777" w:rsidR="00C529BA" w:rsidRPr="00B46AAB" w:rsidRDefault="00C529BA" w:rsidP="00C529BA">
            <w:pPr>
              <w:pStyle w:val="SWCTableText"/>
            </w:pPr>
            <w:r w:rsidRPr="00B46AAB">
              <w:t>60%</w:t>
            </w:r>
          </w:p>
        </w:tc>
        <w:tc>
          <w:tcPr>
            <w:tcW w:w="855" w:type="dxa"/>
            <w:noWrap/>
            <w:vAlign w:val="center"/>
            <w:hideMark/>
          </w:tcPr>
          <w:p w14:paraId="7ECDA6D6" w14:textId="77777777" w:rsidR="00C529BA" w:rsidRPr="00B46AAB" w:rsidRDefault="00C529BA" w:rsidP="00C529BA">
            <w:pPr>
              <w:pStyle w:val="SWCTableText"/>
            </w:pPr>
            <w:r w:rsidRPr="00B46AAB">
              <w:t>26%</w:t>
            </w:r>
          </w:p>
        </w:tc>
        <w:tc>
          <w:tcPr>
            <w:tcW w:w="1145" w:type="dxa"/>
            <w:noWrap/>
            <w:vAlign w:val="center"/>
            <w:hideMark/>
          </w:tcPr>
          <w:p w14:paraId="32865468" w14:textId="77777777" w:rsidR="00C529BA" w:rsidRPr="00B46AAB" w:rsidRDefault="00C529BA" w:rsidP="00C529BA">
            <w:pPr>
              <w:pStyle w:val="SWCTableText"/>
            </w:pPr>
            <w:r w:rsidRPr="00B46AAB">
              <w:t>9.80</w:t>
            </w:r>
          </w:p>
        </w:tc>
        <w:tc>
          <w:tcPr>
            <w:tcW w:w="928" w:type="dxa"/>
            <w:noWrap/>
            <w:vAlign w:val="center"/>
            <w:hideMark/>
          </w:tcPr>
          <w:p w14:paraId="6660EC93" w14:textId="77777777" w:rsidR="00C529BA" w:rsidRPr="00B46AAB" w:rsidRDefault="00C529BA" w:rsidP="00C529BA">
            <w:pPr>
              <w:pStyle w:val="SWCTableText"/>
            </w:pPr>
            <w:r w:rsidRPr="00B46AAB">
              <w:t>0.92</w:t>
            </w:r>
          </w:p>
        </w:tc>
        <w:tc>
          <w:tcPr>
            <w:tcW w:w="773" w:type="dxa"/>
            <w:noWrap/>
            <w:vAlign w:val="center"/>
            <w:hideMark/>
          </w:tcPr>
          <w:p w14:paraId="2F60B897" w14:textId="5C80C8A5" w:rsidR="00C529BA" w:rsidRPr="00B46AAB" w:rsidRDefault="00C529BA" w:rsidP="00C529BA">
            <w:pPr>
              <w:pStyle w:val="SWCTableText"/>
            </w:pPr>
            <w:r w:rsidRPr="00B46AAB">
              <w:t>10.</w:t>
            </w:r>
            <w:r w:rsidR="008556B4">
              <w:t>7</w:t>
            </w:r>
          </w:p>
        </w:tc>
      </w:tr>
      <w:tr w:rsidR="00C529BA" w:rsidRPr="00AE1B49" w14:paraId="1605D70A" w14:textId="77777777" w:rsidTr="003B21C9">
        <w:trPr>
          <w:trHeight w:val="300"/>
          <w:jc w:val="center"/>
        </w:trPr>
        <w:tc>
          <w:tcPr>
            <w:tcW w:w="1405" w:type="dxa"/>
            <w:hideMark/>
          </w:tcPr>
          <w:p w14:paraId="1E6DC2A6" w14:textId="77777777" w:rsidR="00C529BA" w:rsidRPr="00B46AAB" w:rsidRDefault="00C529BA" w:rsidP="00C529BA">
            <w:pPr>
              <w:pStyle w:val="SWCTableText"/>
            </w:pPr>
            <w:r w:rsidRPr="00B46AAB">
              <w:t>Nova Scotia</w:t>
            </w:r>
          </w:p>
        </w:tc>
        <w:tc>
          <w:tcPr>
            <w:tcW w:w="855" w:type="dxa"/>
            <w:vAlign w:val="center"/>
            <w:hideMark/>
          </w:tcPr>
          <w:p w14:paraId="73D117D1" w14:textId="0D494A3A" w:rsidR="00C529BA" w:rsidRPr="00C529BA" w:rsidRDefault="00C529BA" w:rsidP="00C529BA">
            <w:pPr>
              <w:pStyle w:val="SWCTableText"/>
            </w:pPr>
            <w:r w:rsidRPr="00C529BA">
              <w:t>0.47</w:t>
            </w:r>
          </w:p>
        </w:tc>
        <w:tc>
          <w:tcPr>
            <w:tcW w:w="741" w:type="dxa"/>
            <w:vAlign w:val="center"/>
            <w:hideMark/>
          </w:tcPr>
          <w:p w14:paraId="378BB200" w14:textId="5F1198D9" w:rsidR="00C529BA" w:rsidRPr="00C529BA" w:rsidRDefault="00C529BA" w:rsidP="00C529BA">
            <w:pPr>
              <w:pStyle w:val="SWCTableText"/>
            </w:pPr>
            <w:r w:rsidRPr="00C529BA">
              <w:t>0.47</w:t>
            </w:r>
          </w:p>
        </w:tc>
        <w:tc>
          <w:tcPr>
            <w:tcW w:w="855" w:type="dxa"/>
            <w:vAlign w:val="center"/>
            <w:hideMark/>
          </w:tcPr>
          <w:p w14:paraId="05387442" w14:textId="44050EF8" w:rsidR="00C529BA" w:rsidRPr="00C529BA" w:rsidRDefault="00C529BA" w:rsidP="00C529BA">
            <w:pPr>
              <w:pStyle w:val="SWCTableText"/>
            </w:pPr>
            <w:r w:rsidRPr="00C529BA">
              <w:t>0.05</w:t>
            </w:r>
          </w:p>
        </w:tc>
        <w:tc>
          <w:tcPr>
            <w:tcW w:w="855" w:type="dxa"/>
            <w:noWrap/>
            <w:vAlign w:val="center"/>
            <w:hideMark/>
          </w:tcPr>
          <w:p w14:paraId="61D0BBAD" w14:textId="77777777" w:rsidR="00C529BA" w:rsidRPr="00B46AAB" w:rsidRDefault="00C529BA" w:rsidP="00C529BA">
            <w:pPr>
              <w:pStyle w:val="SWCTableText"/>
            </w:pPr>
            <w:r w:rsidRPr="00B46AAB">
              <w:t>48%</w:t>
            </w:r>
          </w:p>
        </w:tc>
        <w:tc>
          <w:tcPr>
            <w:tcW w:w="850" w:type="dxa"/>
            <w:noWrap/>
            <w:vAlign w:val="center"/>
            <w:hideMark/>
          </w:tcPr>
          <w:p w14:paraId="1FBCC26D" w14:textId="77777777" w:rsidR="00C529BA" w:rsidRPr="00B46AAB" w:rsidRDefault="00C529BA" w:rsidP="00C529BA">
            <w:pPr>
              <w:pStyle w:val="SWCTableText"/>
            </w:pPr>
            <w:r w:rsidRPr="00B46AAB">
              <w:t>48%</w:t>
            </w:r>
          </w:p>
        </w:tc>
        <w:tc>
          <w:tcPr>
            <w:tcW w:w="855" w:type="dxa"/>
            <w:noWrap/>
            <w:vAlign w:val="center"/>
            <w:hideMark/>
          </w:tcPr>
          <w:p w14:paraId="277B9CA0" w14:textId="77777777" w:rsidR="00C529BA" w:rsidRPr="00B46AAB" w:rsidRDefault="00C529BA" w:rsidP="00C529BA">
            <w:pPr>
              <w:pStyle w:val="SWCTableText"/>
            </w:pPr>
            <w:r w:rsidRPr="00B46AAB">
              <w:t>5%</w:t>
            </w:r>
          </w:p>
        </w:tc>
        <w:tc>
          <w:tcPr>
            <w:tcW w:w="1145" w:type="dxa"/>
            <w:noWrap/>
            <w:vAlign w:val="center"/>
            <w:hideMark/>
          </w:tcPr>
          <w:p w14:paraId="4C347579" w14:textId="77777777" w:rsidR="00C529BA" w:rsidRPr="00B46AAB" w:rsidRDefault="00C529BA" w:rsidP="00C529BA">
            <w:pPr>
              <w:pStyle w:val="SWCTableText"/>
            </w:pPr>
            <w:r w:rsidRPr="00B46AAB">
              <w:t>12.70</w:t>
            </w:r>
          </w:p>
        </w:tc>
        <w:tc>
          <w:tcPr>
            <w:tcW w:w="928" w:type="dxa"/>
            <w:noWrap/>
            <w:vAlign w:val="center"/>
            <w:hideMark/>
          </w:tcPr>
          <w:p w14:paraId="138B8A83" w14:textId="77777777" w:rsidR="00C529BA" w:rsidRPr="00B46AAB" w:rsidRDefault="00C529BA" w:rsidP="00C529BA">
            <w:pPr>
              <w:pStyle w:val="SWCTableText"/>
            </w:pPr>
            <w:r w:rsidRPr="00B46AAB">
              <w:t>1.13</w:t>
            </w:r>
          </w:p>
        </w:tc>
        <w:tc>
          <w:tcPr>
            <w:tcW w:w="773" w:type="dxa"/>
            <w:noWrap/>
            <w:vAlign w:val="center"/>
            <w:hideMark/>
          </w:tcPr>
          <w:p w14:paraId="6B4D781D" w14:textId="74DF511F" w:rsidR="00C529BA" w:rsidRPr="00B46AAB" w:rsidRDefault="00C529BA" w:rsidP="00C529BA">
            <w:pPr>
              <w:pStyle w:val="SWCTableText"/>
            </w:pPr>
            <w:r w:rsidRPr="00B46AAB">
              <w:t>11.</w:t>
            </w:r>
            <w:r w:rsidR="008556B4">
              <w:t>3</w:t>
            </w:r>
          </w:p>
        </w:tc>
      </w:tr>
      <w:tr w:rsidR="00C529BA" w:rsidRPr="00AE1B49" w14:paraId="38BB3DA5" w14:textId="77777777" w:rsidTr="003B21C9">
        <w:trPr>
          <w:trHeight w:val="465"/>
          <w:jc w:val="center"/>
        </w:trPr>
        <w:tc>
          <w:tcPr>
            <w:tcW w:w="1405" w:type="dxa"/>
            <w:hideMark/>
          </w:tcPr>
          <w:p w14:paraId="791760B0" w14:textId="77777777" w:rsidR="00C529BA" w:rsidRPr="00B46AAB" w:rsidRDefault="00C529BA" w:rsidP="00C529BA">
            <w:pPr>
              <w:pStyle w:val="SWCTableText"/>
            </w:pPr>
            <w:r w:rsidRPr="00B46AAB">
              <w:t>Newfoundland and Labrador</w:t>
            </w:r>
          </w:p>
        </w:tc>
        <w:tc>
          <w:tcPr>
            <w:tcW w:w="855" w:type="dxa"/>
            <w:vAlign w:val="center"/>
            <w:hideMark/>
          </w:tcPr>
          <w:p w14:paraId="10E539C6" w14:textId="00A27A67" w:rsidR="00C529BA" w:rsidRPr="00C529BA" w:rsidRDefault="00C529BA" w:rsidP="00C529BA">
            <w:pPr>
              <w:pStyle w:val="SWCTableText"/>
            </w:pPr>
            <w:r w:rsidRPr="00C529BA">
              <w:t>1.91</w:t>
            </w:r>
          </w:p>
        </w:tc>
        <w:tc>
          <w:tcPr>
            <w:tcW w:w="741" w:type="dxa"/>
            <w:vAlign w:val="center"/>
            <w:hideMark/>
          </w:tcPr>
          <w:p w14:paraId="44E621E4" w14:textId="1A0BF2E5" w:rsidR="00C529BA" w:rsidRPr="00C529BA" w:rsidRDefault="00C529BA" w:rsidP="00C529BA">
            <w:pPr>
              <w:pStyle w:val="SWCTableText"/>
            </w:pPr>
            <w:r w:rsidRPr="00C529BA">
              <w:t>12.33</w:t>
            </w:r>
          </w:p>
        </w:tc>
        <w:tc>
          <w:tcPr>
            <w:tcW w:w="855" w:type="dxa"/>
            <w:vAlign w:val="center"/>
            <w:hideMark/>
          </w:tcPr>
          <w:p w14:paraId="4BAF142D" w14:textId="4A7BD52B" w:rsidR="00C529BA" w:rsidRPr="00C529BA" w:rsidRDefault="00C529BA" w:rsidP="00C529BA">
            <w:pPr>
              <w:pStyle w:val="SWCTableText"/>
            </w:pPr>
            <w:r w:rsidRPr="00C529BA">
              <w:t>5.58</w:t>
            </w:r>
          </w:p>
        </w:tc>
        <w:tc>
          <w:tcPr>
            <w:tcW w:w="855" w:type="dxa"/>
            <w:noWrap/>
            <w:vAlign w:val="center"/>
            <w:hideMark/>
          </w:tcPr>
          <w:p w14:paraId="16A5CEDA" w14:textId="77777777" w:rsidR="00C529BA" w:rsidRPr="00B46AAB" w:rsidRDefault="00C529BA" w:rsidP="00C529BA">
            <w:pPr>
              <w:pStyle w:val="SWCTableText"/>
            </w:pPr>
            <w:r w:rsidRPr="00B46AAB">
              <w:t>10%</w:t>
            </w:r>
          </w:p>
        </w:tc>
        <w:tc>
          <w:tcPr>
            <w:tcW w:w="850" w:type="dxa"/>
            <w:noWrap/>
            <w:vAlign w:val="center"/>
            <w:hideMark/>
          </w:tcPr>
          <w:p w14:paraId="71FD4620" w14:textId="77777777" w:rsidR="00C529BA" w:rsidRPr="00B46AAB" w:rsidRDefault="00C529BA" w:rsidP="00C529BA">
            <w:pPr>
              <w:pStyle w:val="SWCTableText"/>
            </w:pPr>
            <w:r w:rsidRPr="00B46AAB">
              <w:t>62%</w:t>
            </w:r>
          </w:p>
        </w:tc>
        <w:tc>
          <w:tcPr>
            <w:tcW w:w="855" w:type="dxa"/>
            <w:noWrap/>
            <w:vAlign w:val="center"/>
            <w:hideMark/>
          </w:tcPr>
          <w:p w14:paraId="1C783E07" w14:textId="77777777" w:rsidR="00C529BA" w:rsidRPr="00B46AAB" w:rsidRDefault="00C529BA" w:rsidP="00C529BA">
            <w:pPr>
              <w:pStyle w:val="SWCTableText"/>
            </w:pPr>
            <w:r w:rsidRPr="00B46AAB">
              <w:t>28%</w:t>
            </w:r>
          </w:p>
        </w:tc>
        <w:tc>
          <w:tcPr>
            <w:tcW w:w="1145" w:type="dxa"/>
            <w:noWrap/>
            <w:vAlign w:val="center"/>
            <w:hideMark/>
          </w:tcPr>
          <w:p w14:paraId="4BF04485" w14:textId="77777777" w:rsidR="00C529BA" w:rsidRPr="00B46AAB" w:rsidRDefault="00C529BA" w:rsidP="00C529BA">
            <w:pPr>
              <w:pStyle w:val="SWCTableText"/>
            </w:pPr>
            <w:r w:rsidRPr="00B46AAB">
              <w:t>10.18</w:t>
            </w:r>
          </w:p>
        </w:tc>
        <w:tc>
          <w:tcPr>
            <w:tcW w:w="928" w:type="dxa"/>
            <w:noWrap/>
            <w:vAlign w:val="center"/>
            <w:hideMark/>
          </w:tcPr>
          <w:p w14:paraId="5B818213" w14:textId="77777777" w:rsidR="00C529BA" w:rsidRPr="00B46AAB" w:rsidRDefault="00C529BA" w:rsidP="00C529BA">
            <w:pPr>
              <w:pStyle w:val="SWCTableText"/>
            </w:pPr>
            <w:r>
              <w:t>N/A</w:t>
            </w:r>
          </w:p>
        </w:tc>
        <w:tc>
          <w:tcPr>
            <w:tcW w:w="773" w:type="dxa"/>
            <w:noWrap/>
            <w:vAlign w:val="center"/>
            <w:hideMark/>
          </w:tcPr>
          <w:p w14:paraId="1267F1FD" w14:textId="77777777" w:rsidR="00C529BA" w:rsidRPr="00B46AAB" w:rsidRDefault="00C529BA" w:rsidP="00C529BA">
            <w:pPr>
              <w:pStyle w:val="SWCTableText"/>
            </w:pPr>
            <w:r>
              <w:t>N/A</w:t>
            </w:r>
          </w:p>
        </w:tc>
      </w:tr>
      <w:tr w:rsidR="00C529BA" w:rsidRPr="00AE1B49" w14:paraId="4888A0F7" w14:textId="77777777" w:rsidTr="003B21C9">
        <w:trPr>
          <w:trHeight w:val="300"/>
          <w:jc w:val="center"/>
        </w:trPr>
        <w:tc>
          <w:tcPr>
            <w:tcW w:w="1405" w:type="dxa"/>
            <w:hideMark/>
          </w:tcPr>
          <w:p w14:paraId="0238A867" w14:textId="77777777" w:rsidR="00C529BA" w:rsidRPr="00B46AAB" w:rsidRDefault="00C529BA" w:rsidP="00C529BA">
            <w:pPr>
              <w:pStyle w:val="SWCTableText"/>
            </w:pPr>
            <w:r w:rsidRPr="00B46AAB">
              <w:t>Canada</w:t>
            </w:r>
          </w:p>
        </w:tc>
        <w:tc>
          <w:tcPr>
            <w:tcW w:w="855" w:type="dxa"/>
            <w:vAlign w:val="center"/>
            <w:hideMark/>
          </w:tcPr>
          <w:p w14:paraId="52A13981" w14:textId="23BA9A24" w:rsidR="00C529BA" w:rsidRPr="00C529BA" w:rsidRDefault="00C529BA" w:rsidP="00C529BA">
            <w:pPr>
              <w:pStyle w:val="SWCTableText"/>
            </w:pPr>
            <w:r w:rsidRPr="00C529BA">
              <w:t>11.76</w:t>
            </w:r>
          </w:p>
        </w:tc>
        <w:tc>
          <w:tcPr>
            <w:tcW w:w="741" w:type="dxa"/>
            <w:vAlign w:val="center"/>
            <w:hideMark/>
          </w:tcPr>
          <w:p w14:paraId="0E27EBA7" w14:textId="59DB1FD7" w:rsidR="00C529BA" w:rsidRPr="00C529BA" w:rsidRDefault="00C529BA" w:rsidP="00C529BA">
            <w:pPr>
              <w:pStyle w:val="SWCTableText"/>
            </w:pPr>
            <w:r w:rsidRPr="00C529BA">
              <w:t>10.20</w:t>
            </w:r>
          </w:p>
        </w:tc>
        <w:tc>
          <w:tcPr>
            <w:tcW w:w="855" w:type="dxa"/>
            <w:vAlign w:val="center"/>
            <w:hideMark/>
          </w:tcPr>
          <w:p w14:paraId="2C880B5C" w14:textId="2040CB5D" w:rsidR="00C529BA" w:rsidRPr="00C529BA" w:rsidRDefault="00C529BA" w:rsidP="00C529BA">
            <w:pPr>
              <w:pStyle w:val="SWCTableText"/>
            </w:pPr>
            <w:r w:rsidRPr="00C529BA">
              <w:t>3.14</w:t>
            </w:r>
          </w:p>
        </w:tc>
        <w:tc>
          <w:tcPr>
            <w:tcW w:w="855" w:type="dxa"/>
            <w:noWrap/>
            <w:vAlign w:val="center"/>
            <w:hideMark/>
          </w:tcPr>
          <w:p w14:paraId="7A2889E8" w14:textId="2F2DA6E7" w:rsidR="00C529BA" w:rsidRPr="00B46AAB" w:rsidRDefault="00C529BA" w:rsidP="00C529BA">
            <w:pPr>
              <w:pStyle w:val="SWCTableText"/>
            </w:pPr>
            <w:r w:rsidRPr="00B46AAB">
              <w:t>19%</w:t>
            </w:r>
          </w:p>
        </w:tc>
        <w:tc>
          <w:tcPr>
            <w:tcW w:w="850" w:type="dxa"/>
            <w:noWrap/>
            <w:vAlign w:val="center"/>
            <w:hideMark/>
          </w:tcPr>
          <w:p w14:paraId="003F800C" w14:textId="7E6CD27D" w:rsidR="00C529BA" w:rsidRPr="00B46AAB" w:rsidRDefault="00C529BA" w:rsidP="00C529BA">
            <w:pPr>
              <w:pStyle w:val="SWCTableText"/>
            </w:pPr>
            <w:r w:rsidRPr="00B46AAB">
              <w:t>5</w:t>
            </w:r>
            <w:r w:rsidR="008556B4">
              <w:t>1</w:t>
            </w:r>
            <w:r w:rsidRPr="00B46AAB">
              <w:t>%</w:t>
            </w:r>
          </w:p>
        </w:tc>
        <w:tc>
          <w:tcPr>
            <w:tcW w:w="855" w:type="dxa"/>
            <w:noWrap/>
            <w:vAlign w:val="center"/>
            <w:hideMark/>
          </w:tcPr>
          <w:p w14:paraId="1F1FFC17" w14:textId="4CFB7C35" w:rsidR="00C529BA" w:rsidRPr="00B46AAB" w:rsidRDefault="008556B4" w:rsidP="00C529BA">
            <w:pPr>
              <w:pStyle w:val="SWCTableText"/>
            </w:pPr>
            <w:r>
              <w:t>30</w:t>
            </w:r>
            <w:r w:rsidR="00C529BA" w:rsidRPr="00B46AAB">
              <w:t>%</w:t>
            </w:r>
          </w:p>
        </w:tc>
        <w:tc>
          <w:tcPr>
            <w:tcW w:w="1145" w:type="dxa"/>
            <w:noWrap/>
            <w:vAlign w:val="center"/>
            <w:hideMark/>
          </w:tcPr>
          <w:p w14:paraId="2916CCE2" w14:textId="77777777" w:rsidR="00C529BA" w:rsidRPr="00B46AAB" w:rsidRDefault="00C529BA" w:rsidP="00C529BA">
            <w:pPr>
              <w:pStyle w:val="SWCTableText"/>
            </w:pPr>
            <w:r w:rsidRPr="00B46AAB">
              <w:t>9.69</w:t>
            </w:r>
          </w:p>
        </w:tc>
        <w:tc>
          <w:tcPr>
            <w:tcW w:w="928" w:type="dxa"/>
            <w:noWrap/>
            <w:vAlign w:val="center"/>
            <w:hideMark/>
          </w:tcPr>
          <w:p w14:paraId="6ABEC9C0" w14:textId="77777777" w:rsidR="00C529BA" w:rsidRPr="00B46AAB" w:rsidRDefault="00C529BA" w:rsidP="00C529BA">
            <w:pPr>
              <w:pStyle w:val="SWCTableText"/>
            </w:pPr>
            <w:r w:rsidRPr="00B46AAB">
              <w:t>1.18</w:t>
            </w:r>
          </w:p>
        </w:tc>
        <w:tc>
          <w:tcPr>
            <w:tcW w:w="773" w:type="dxa"/>
            <w:noWrap/>
            <w:vAlign w:val="center"/>
            <w:hideMark/>
          </w:tcPr>
          <w:p w14:paraId="344EA7D0" w14:textId="77777777" w:rsidR="00C529BA" w:rsidRPr="00B46AAB" w:rsidRDefault="00C529BA" w:rsidP="00C529BA">
            <w:pPr>
              <w:pStyle w:val="SWCTableText"/>
            </w:pPr>
            <w:r>
              <w:t>8.2</w:t>
            </w:r>
          </w:p>
        </w:tc>
      </w:tr>
    </w:tbl>
    <w:p w14:paraId="1692E345" w14:textId="77777777" w:rsidR="00967C6A" w:rsidRPr="00330257" w:rsidRDefault="00967C6A" w:rsidP="001F7489">
      <w:pPr>
        <w:pStyle w:val="SWCHeading11"/>
      </w:pPr>
      <w:r w:rsidRPr="00330257">
        <w:t xml:space="preserve">Technical </w:t>
      </w:r>
      <w:r>
        <w:t>potential for Solar Heat for Industrial Processes in Canada</w:t>
      </w:r>
    </w:p>
    <w:p w14:paraId="1C259BD8" w14:textId="5C786517" w:rsidR="00967C6A" w:rsidRPr="00330257" w:rsidRDefault="0011228E" w:rsidP="001F7489">
      <w:pPr>
        <w:pStyle w:val="SWCText"/>
      </w:pPr>
      <w:r>
        <w:t xml:space="preserve">A simple approach is used to determine the technical potential </w:t>
      </w:r>
      <w:r w:rsidR="00967C6A" w:rsidRPr="00330257">
        <w:t>for solar thermal to contribute to industrial decarbonization</w:t>
      </w:r>
      <w:r>
        <w:t xml:space="preserve">. </w:t>
      </w:r>
      <w:r w:rsidR="00FA5BB6">
        <w:t>The tec</w:t>
      </w:r>
      <w:r w:rsidR="00C55C4F">
        <w:t>hnical potential is</w:t>
      </w:r>
      <w:r w:rsidR="00967C6A" w:rsidRPr="00330257">
        <w:t xml:space="preserve"> </w:t>
      </w:r>
      <w:r w:rsidR="00C245EB">
        <w:t>calculated</w:t>
      </w:r>
      <w:r w:rsidR="008F2FEF">
        <w:t xml:space="preserve"> as a multi</w:t>
      </w:r>
      <w:r w:rsidR="00F64890">
        <w:t>plation product of</w:t>
      </w:r>
      <w:r w:rsidR="00967C6A" w:rsidRPr="00330257">
        <w:t xml:space="preserve"> theoretical potential</w:t>
      </w:r>
      <w:r w:rsidR="00967C6A">
        <w:t xml:space="preserve"> (</w:t>
      </w:r>
      <w:r w:rsidR="00967C6A" w:rsidRPr="00330257">
        <w:t>all heat use below 300 °C</w:t>
      </w:r>
      <w:r w:rsidR="00967C6A">
        <w:t>)</w:t>
      </w:r>
      <w:r w:rsidR="00E1562A">
        <w:t>, an assumed available fraction of land/roof space of 40%, and an assumed average solar fraction of 30%</w:t>
      </w:r>
      <w:r w:rsidR="00967C6A" w:rsidRPr="00662652">
        <w:t xml:space="preserve"> </w:t>
      </w:r>
      <w:r w:rsidR="00967C6A" w:rsidRPr="00662652">
        <w:fldChar w:fldCharType="begin"/>
      </w:r>
      <w:r w:rsidR="00325DF8">
        <w:instrText xml:space="preserve"> ADDIN ZOTERO_ITEM CSL_CITATION {"citationID":"nEf6Ek2g","properties":{"unsorted":false,"formattedCitation":"(Lauterbach et al., 2012a)","plainCitation":"(Lauterbach et al., 2012a)","noteIndex":0},"citationItems":[{"id":34,"uris":["http://zotero.org/users/11724601/items/Z2CPPPBN"],"itemData":{"id":34,"type":"article-journal","abstract":"Industry represents a very promising application area for solar thermal technology, since it accounts for 27% of the total final energy consumption in Germany and uses 74% of its energy consumption as thermal energy. In order to develop this application area, it is necessary to know which industrial sectors have the highest potential and which processes within these sectors are most suitable for the integration of solar heat. For this paper the industrial heat consumption in Germany was analyzed, which leads to the selection of the most promising sectors within industry. Furthermore, the quantitative potential for Germany in total and for 11 selected sectors, that were identified to be most promising for the use of solar heat, was calculated. These are Chemicals, Food and beverages, Motor vehicles, Paper, Fabricated metal, Machinery and equipment, Rubber and plastic, Electrical equipment, Textiles, Printing and Wood. These sectors are analyzed to identify suitable processes for the integration of solar heat. In total the theoretical potential of solar heat for industrial processes below 300°C in Germany accounts for 134TWh per year, the technical potential being 16TWh per year or 3.4% of the overall industrial heat demand. This is the highest share of the European potential of 72TWh per year. The results of this study facilitate the prioritized application of solar thermal energy in industrial sectors and processes for Germany and other countries.","container-title":"Renewable and Sustainable Energy Reviews","DOI":"10.1016/j.rser.2012.04.032","ISSN":"1364-0321","issue":"7","journalAbbreviation":"Renewable and Sustainable Energy Reviews","language":"en","page":"5121-5130","source":"ScienceDirect","title":"The potential of solar heat for industrial processes in Germany","volume":"16","author":[{"family":"Lauterbach","given":"C."},{"family":"Schmitt","given":"B."},{"family":"Jordan","given":"U."},{"family":"Vajen","given":"K."}],"issued":{"date-parts":[["2012",9,1]]}}}],"schema":"https://github.com/citation-style-language/schema/raw/master/csl-citation.json"} </w:instrText>
      </w:r>
      <w:r w:rsidR="00967C6A" w:rsidRPr="00662652">
        <w:fldChar w:fldCharType="separate"/>
      </w:r>
      <w:r w:rsidR="00325DF8" w:rsidRPr="00325DF8">
        <w:t>(Lauterbach et al., 2012a)</w:t>
      </w:r>
      <w:r w:rsidR="00967C6A" w:rsidRPr="00662652">
        <w:fldChar w:fldCharType="end"/>
      </w:r>
      <w:r w:rsidR="00967C6A" w:rsidRPr="00662652">
        <w:t>.</w:t>
      </w:r>
      <w:r w:rsidR="00967C6A" w:rsidRPr="00330257">
        <w:t xml:space="preserve"> </w:t>
      </w:r>
      <w:r w:rsidR="00967C6A">
        <w:t>This assumed solar fraction</w:t>
      </w:r>
      <w:r w:rsidR="00967C6A" w:rsidRPr="00330257">
        <w:t xml:space="preserve"> considers </w:t>
      </w:r>
      <w:r w:rsidR="00967C6A">
        <w:t xml:space="preserve">the </w:t>
      </w:r>
      <w:r w:rsidR="00967C6A" w:rsidRPr="00330257">
        <w:t>variation of heat use over the year</w:t>
      </w:r>
      <w:r w:rsidR="00967C6A">
        <w:t>. Much higher solar fractions are achievable</w:t>
      </w:r>
      <w:r w:rsidR="00504C6F">
        <w:t>,</w:t>
      </w:r>
      <w:r w:rsidR="00967C6A">
        <w:t xml:space="preserve"> but may not be cost-effective, therefore this figure is a conservative estimate of technical potential.</w:t>
      </w:r>
      <w:r w:rsidR="00BB6D1A">
        <w:t xml:space="preserve"> </w:t>
      </w:r>
      <w:r w:rsidR="00F25927">
        <w:t>This analysis does not explicitly include thermal storage</w:t>
      </w:r>
      <w:r w:rsidR="004F3B0D">
        <w:t xml:space="preserve">, though </w:t>
      </w:r>
      <w:r w:rsidR="006550EC">
        <w:t>diurnal or longer</w:t>
      </w:r>
      <w:r w:rsidR="00580D4D">
        <w:t>-</w:t>
      </w:r>
      <w:r w:rsidR="006550EC">
        <w:t xml:space="preserve">term thermal storage would </w:t>
      </w:r>
      <w:r w:rsidR="00580D4D">
        <w:t xml:space="preserve">likely </w:t>
      </w:r>
      <w:r w:rsidR="006550EC">
        <w:t>be required to achieve higher solar fractions.</w:t>
      </w:r>
      <w:r w:rsidR="00F13807">
        <w:t xml:space="preserve"> Heat pumps are also not included in this </w:t>
      </w:r>
      <w:proofErr w:type="gramStart"/>
      <w:r w:rsidR="00F13807">
        <w:t>analysis, and</w:t>
      </w:r>
      <w:proofErr w:type="gramEnd"/>
      <w:r w:rsidR="00F13807">
        <w:t xml:space="preserve"> would have </w:t>
      </w:r>
      <w:r w:rsidR="00E53652">
        <w:t xml:space="preserve">different factors contributing to their overall </w:t>
      </w:r>
      <w:r w:rsidR="00580D4D">
        <w:t>potential for deployment</w:t>
      </w:r>
      <w:r w:rsidR="00E53652">
        <w:t>, such as electrical infrastructure or waste heat availability.</w:t>
      </w:r>
      <w:r w:rsidR="00967C6A">
        <w:t xml:space="preserve"> </w:t>
      </w:r>
      <w:r w:rsidR="00967C6A">
        <w:fldChar w:fldCharType="begin"/>
      </w:r>
      <w:r w:rsidR="00967C6A">
        <w:instrText xml:space="preserve"> REF _Ref205553910 \h  \* MERGEFORMAT </w:instrText>
      </w:r>
      <w:r w:rsidR="00967C6A">
        <w:fldChar w:fldCharType="separate"/>
      </w:r>
      <w:r w:rsidR="00967C6A">
        <w:t xml:space="preserve">Table </w:t>
      </w:r>
      <w:r w:rsidR="00967C6A">
        <w:rPr>
          <w:noProof/>
        </w:rPr>
        <w:t>4</w:t>
      </w:r>
      <w:r w:rsidR="00967C6A">
        <w:fldChar w:fldCharType="end"/>
      </w:r>
      <w:r w:rsidR="00967C6A">
        <w:t xml:space="preserve"> lists the technical potential by province for low temperature only and for all processes below 300 °C (i.e. heat use below 100 °C </w:t>
      </w:r>
      <w:r w:rsidR="00967C6A" w:rsidRPr="00B46AAB">
        <w:rPr>
          <w:i/>
          <w:iCs/>
        </w:rPr>
        <w:t>and</w:t>
      </w:r>
      <w:r w:rsidR="00967C6A">
        <w:t xml:space="preserve"> between 100 °C and 300 °C).</w:t>
      </w:r>
      <w:r w:rsidR="00967C6A" w:rsidRPr="00330257">
        <w:t xml:space="preserve"> For temperatures under 100</w:t>
      </w:r>
      <w:r w:rsidR="00967C6A">
        <w:t xml:space="preserve"> °</w:t>
      </w:r>
      <w:r w:rsidR="00967C6A" w:rsidRPr="00330257">
        <w:t xml:space="preserve">C, the national opportunity is </w:t>
      </w:r>
      <w:r w:rsidR="00967C6A">
        <w:t>10.64</w:t>
      </w:r>
      <w:r w:rsidR="00967C6A" w:rsidRPr="00330257">
        <w:t xml:space="preserve"> PJ or </w:t>
      </w:r>
      <w:r w:rsidR="00967C6A">
        <w:t>2.3</w:t>
      </w:r>
      <w:r w:rsidR="00967C6A" w:rsidRPr="00330257">
        <w:t xml:space="preserve">% of </w:t>
      </w:r>
      <w:r w:rsidR="00967C6A">
        <w:t xml:space="preserve">light manufacturing </w:t>
      </w:r>
      <w:r w:rsidR="00967C6A" w:rsidRPr="00330257">
        <w:t xml:space="preserve">heat use. </w:t>
      </w:r>
      <w:r w:rsidR="00967C6A">
        <w:t xml:space="preserve">As a comparison, a higher range estimate is also calculated using a more ambitious solar fraction of 70%, increasing the national potential to 5% of light manufacturing heat use for &lt;100 °C and 20% for &lt;300 °C.  </w:t>
      </w:r>
    </w:p>
    <w:p w14:paraId="69D875C6" w14:textId="77777777" w:rsidR="00967C6A" w:rsidRDefault="00967C6A" w:rsidP="00F740B1">
      <w:pPr>
        <w:pStyle w:val="SWCTableFigureCaption"/>
      </w:pPr>
      <w:bookmarkStart w:id="6" w:name="_Ref205553910"/>
      <w:r>
        <w:t xml:space="preserve">Table </w:t>
      </w:r>
      <w:r>
        <w:fldChar w:fldCharType="begin"/>
      </w:r>
      <w:r>
        <w:instrText xml:space="preserve"> SEQ Table \* ARABIC </w:instrText>
      </w:r>
      <w:r>
        <w:fldChar w:fldCharType="separate"/>
      </w:r>
      <w:r>
        <w:rPr>
          <w:noProof/>
        </w:rPr>
        <w:t>4</w:t>
      </w:r>
      <w:r>
        <w:fldChar w:fldCharType="end"/>
      </w:r>
      <w:bookmarkEnd w:id="6"/>
      <w:r>
        <w:t>: Technical potential of Solar Heat for Industrial Processes in Canada by Province assuming enough roof area to meet 40% of loads and a 30% solar fraction. The final row of the table also provides a national estimate assuming a 70% solar fraction.</w:t>
      </w:r>
    </w:p>
    <w:tbl>
      <w:tblPr>
        <w:tblStyle w:val="TableGrid"/>
        <w:tblW w:w="0" w:type="auto"/>
        <w:jc w:val="center"/>
        <w:tblLook w:val="04A0" w:firstRow="1" w:lastRow="0" w:firstColumn="1" w:lastColumn="0" w:noHBand="0" w:noVBand="1"/>
      </w:tblPr>
      <w:tblGrid>
        <w:gridCol w:w="2730"/>
        <w:gridCol w:w="1660"/>
        <w:gridCol w:w="1559"/>
        <w:gridCol w:w="1559"/>
        <w:gridCol w:w="1556"/>
      </w:tblGrid>
      <w:tr w:rsidR="00967C6A" w:rsidRPr="00956233" w14:paraId="0B889E9A" w14:textId="77777777" w:rsidTr="009D43E1">
        <w:trPr>
          <w:trHeight w:val="635"/>
          <w:jc w:val="center"/>
        </w:trPr>
        <w:tc>
          <w:tcPr>
            <w:tcW w:w="2730" w:type="dxa"/>
          </w:tcPr>
          <w:p w14:paraId="302B11A2" w14:textId="77777777" w:rsidR="00967C6A" w:rsidRPr="00956233" w:rsidRDefault="00967C6A" w:rsidP="0068278A">
            <w:pPr>
              <w:pStyle w:val="SWCTableHeader"/>
            </w:pPr>
            <w:r w:rsidRPr="00956233">
              <w:t>Province</w:t>
            </w:r>
          </w:p>
        </w:tc>
        <w:tc>
          <w:tcPr>
            <w:tcW w:w="1660" w:type="dxa"/>
            <w:hideMark/>
          </w:tcPr>
          <w:p w14:paraId="7F50527C" w14:textId="77777777" w:rsidR="00967C6A" w:rsidRPr="00956233" w:rsidRDefault="00967C6A" w:rsidP="0068278A">
            <w:pPr>
              <w:pStyle w:val="SWCTableHeader"/>
            </w:pPr>
            <w:r w:rsidRPr="00956233">
              <w:t>Technical opportunity &lt;100 °C (PJ)</w:t>
            </w:r>
          </w:p>
        </w:tc>
        <w:tc>
          <w:tcPr>
            <w:tcW w:w="1559" w:type="dxa"/>
            <w:hideMark/>
          </w:tcPr>
          <w:p w14:paraId="477948B2" w14:textId="77777777" w:rsidR="00967C6A" w:rsidRPr="00956233" w:rsidRDefault="00967C6A" w:rsidP="0068278A">
            <w:pPr>
              <w:pStyle w:val="SWCTableHeader"/>
            </w:pPr>
            <w:r w:rsidRPr="00956233">
              <w:t>Share of total light industrial heat use</w:t>
            </w:r>
          </w:p>
        </w:tc>
        <w:tc>
          <w:tcPr>
            <w:tcW w:w="1559" w:type="dxa"/>
            <w:vAlign w:val="center"/>
          </w:tcPr>
          <w:p w14:paraId="12E6B300" w14:textId="77777777" w:rsidR="00967C6A" w:rsidRPr="00956233" w:rsidRDefault="00967C6A" w:rsidP="0068278A">
            <w:pPr>
              <w:pStyle w:val="SWCTableHeader"/>
            </w:pPr>
            <w:r w:rsidRPr="00956233">
              <w:t>Technical opportunity &lt;300 °C (PJ)</w:t>
            </w:r>
          </w:p>
        </w:tc>
        <w:tc>
          <w:tcPr>
            <w:tcW w:w="1556" w:type="dxa"/>
            <w:vAlign w:val="center"/>
          </w:tcPr>
          <w:p w14:paraId="376DD4C7" w14:textId="77777777" w:rsidR="00967C6A" w:rsidRPr="00956233" w:rsidRDefault="00967C6A" w:rsidP="0068278A">
            <w:pPr>
              <w:pStyle w:val="SWCTableHeader"/>
            </w:pPr>
            <w:r w:rsidRPr="00956233">
              <w:t>Share of total light industrial heat use</w:t>
            </w:r>
          </w:p>
        </w:tc>
      </w:tr>
      <w:tr w:rsidR="00967C6A" w:rsidRPr="00956233" w14:paraId="73FA376C" w14:textId="77777777" w:rsidTr="009D43E1">
        <w:trPr>
          <w:trHeight w:val="300"/>
          <w:jc w:val="center"/>
        </w:trPr>
        <w:tc>
          <w:tcPr>
            <w:tcW w:w="2730" w:type="dxa"/>
            <w:vAlign w:val="bottom"/>
          </w:tcPr>
          <w:p w14:paraId="1339384A" w14:textId="77777777" w:rsidR="00967C6A" w:rsidRPr="00956233" w:rsidRDefault="00967C6A" w:rsidP="0068278A">
            <w:pPr>
              <w:pStyle w:val="SWCTableText"/>
            </w:pPr>
            <w:r w:rsidRPr="00956233">
              <w:t>British Columbia</w:t>
            </w:r>
          </w:p>
        </w:tc>
        <w:tc>
          <w:tcPr>
            <w:tcW w:w="1660" w:type="dxa"/>
            <w:noWrap/>
            <w:vAlign w:val="bottom"/>
            <w:hideMark/>
          </w:tcPr>
          <w:p w14:paraId="15312728" w14:textId="77777777" w:rsidR="00967C6A" w:rsidRPr="0068278A" w:rsidRDefault="00967C6A" w:rsidP="0068278A">
            <w:pPr>
              <w:pStyle w:val="SWCTableText"/>
            </w:pPr>
            <w:r w:rsidRPr="00F740B1">
              <w:t>1.41</w:t>
            </w:r>
          </w:p>
        </w:tc>
        <w:tc>
          <w:tcPr>
            <w:tcW w:w="1559" w:type="dxa"/>
            <w:noWrap/>
            <w:vAlign w:val="bottom"/>
            <w:hideMark/>
          </w:tcPr>
          <w:p w14:paraId="19B7ECD2" w14:textId="77777777" w:rsidR="00967C6A" w:rsidRPr="0068278A" w:rsidRDefault="00967C6A" w:rsidP="0068278A">
            <w:pPr>
              <w:pStyle w:val="SWCTableText"/>
            </w:pPr>
            <w:r w:rsidRPr="00F740B1">
              <w:t>6%</w:t>
            </w:r>
          </w:p>
        </w:tc>
        <w:tc>
          <w:tcPr>
            <w:tcW w:w="1559" w:type="dxa"/>
            <w:vAlign w:val="bottom"/>
          </w:tcPr>
          <w:p w14:paraId="4004EC1C" w14:textId="77777777" w:rsidR="00967C6A" w:rsidRPr="0068278A" w:rsidRDefault="00967C6A" w:rsidP="0068278A">
            <w:pPr>
              <w:pStyle w:val="SWCTableText"/>
            </w:pPr>
            <w:r w:rsidRPr="00F740B1">
              <w:t>2.64</w:t>
            </w:r>
          </w:p>
        </w:tc>
        <w:tc>
          <w:tcPr>
            <w:tcW w:w="1556" w:type="dxa"/>
            <w:vAlign w:val="bottom"/>
          </w:tcPr>
          <w:p w14:paraId="17E2D460" w14:textId="77777777" w:rsidR="00967C6A" w:rsidRPr="0068278A" w:rsidRDefault="00967C6A" w:rsidP="0068278A">
            <w:pPr>
              <w:pStyle w:val="SWCTableText"/>
            </w:pPr>
            <w:r w:rsidRPr="00F740B1">
              <w:t>10%</w:t>
            </w:r>
          </w:p>
        </w:tc>
      </w:tr>
      <w:tr w:rsidR="00967C6A" w:rsidRPr="00956233" w14:paraId="36228593" w14:textId="77777777" w:rsidTr="009D43E1">
        <w:trPr>
          <w:trHeight w:val="300"/>
          <w:jc w:val="center"/>
        </w:trPr>
        <w:tc>
          <w:tcPr>
            <w:tcW w:w="2730" w:type="dxa"/>
            <w:vAlign w:val="bottom"/>
          </w:tcPr>
          <w:p w14:paraId="612D0E30" w14:textId="77777777" w:rsidR="00967C6A" w:rsidRPr="00956233" w:rsidRDefault="00967C6A" w:rsidP="0068278A">
            <w:pPr>
              <w:pStyle w:val="SWCTableText"/>
            </w:pPr>
            <w:r w:rsidRPr="00956233">
              <w:t>Alberta</w:t>
            </w:r>
          </w:p>
        </w:tc>
        <w:tc>
          <w:tcPr>
            <w:tcW w:w="1660" w:type="dxa"/>
            <w:noWrap/>
            <w:vAlign w:val="bottom"/>
            <w:hideMark/>
          </w:tcPr>
          <w:p w14:paraId="18862D45" w14:textId="77777777" w:rsidR="00967C6A" w:rsidRPr="0068278A" w:rsidRDefault="00967C6A" w:rsidP="0068278A">
            <w:pPr>
              <w:pStyle w:val="SWCTableText"/>
            </w:pPr>
            <w:r w:rsidRPr="00F740B1">
              <w:t>2.38</w:t>
            </w:r>
          </w:p>
        </w:tc>
        <w:tc>
          <w:tcPr>
            <w:tcW w:w="1559" w:type="dxa"/>
            <w:noWrap/>
            <w:vAlign w:val="bottom"/>
            <w:hideMark/>
          </w:tcPr>
          <w:p w14:paraId="6E835DC5" w14:textId="77777777" w:rsidR="00967C6A" w:rsidRPr="0068278A" w:rsidRDefault="00967C6A" w:rsidP="0068278A">
            <w:pPr>
              <w:pStyle w:val="SWCTableText"/>
            </w:pPr>
            <w:r w:rsidRPr="00F740B1">
              <w:t>1%</w:t>
            </w:r>
          </w:p>
        </w:tc>
        <w:tc>
          <w:tcPr>
            <w:tcW w:w="1559" w:type="dxa"/>
            <w:vAlign w:val="bottom"/>
          </w:tcPr>
          <w:p w14:paraId="40B14720" w14:textId="77777777" w:rsidR="00967C6A" w:rsidRPr="0068278A" w:rsidRDefault="00967C6A" w:rsidP="0068278A">
            <w:pPr>
              <w:pStyle w:val="SWCTableText"/>
            </w:pPr>
            <w:r w:rsidRPr="00F740B1">
              <w:t>12.17</w:t>
            </w:r>
          </w:p>
        </w:tc>
        <w:tc>
          <w:tcPr>
            <w:tcW w:w="1556" w:type="dxa"/>
            <w:vAlign w:val="bottom"/>
          </w:tcPr>
          <w:p w14:paraId="6C027A81" w14:textId="77777777" w:rsidR="00967C6A" w:rsidRPr="0068278A" w:rsidRDefault="00967C6A" w:rsidP="0068278A">
            <w:pPr>
              <w:pStyle w:val="SWCTableText"/>
            </w:pPr>
            <w:r w:rsidRPr="00F740B1">
              <w:t>7%</w:t>
            </w:r>
          </w:p>
        </w:tc>
      </w:tr>
      <w:tr w:rsidR="00967C6A" w:rsidRPr="00956233" w14:paraId="0B8CA3DE" w14:textId="77777777" w:rsidTr="009D43E1">
        <w:trPr>
          <w:trHeight w:val="300"/>
          <w:jc w:val="center"/>
        </w:trPr>
        <w:tc>
          <w:tcPr>
            <w:tcW w:w="2730" w:type="dxa"/>
            <w:vAlign w:val="bottom"/>
          </w:tcPr>
          <w:p w14:paraId="656B22A8" w14:textId="77777777" w:rsidR="00967C6A" w:rsidRPr="00956233" w:rsidRDefault="00967C6A" w:rsidP="0068278A">
            <w:pPr>
              <w:pStyle w:val="SWCTableText"/>
            </w:pPr>
            <w:r w:rsidRPr="00956233">
              <w:t>Ontario</w:t>
            </w:r>
          </w:p>
        </w:tc>
        <w:tc>
          <w:tcPr>
            <w:tcW w:w="1660" w:type="dxa"/>
            <w:noWrap/>
            <w:vAlign w:val="bottom"/>
            <w:hideMark/>
          </w:tcPr>
          <w:p w14:paraId="5A1D6118" w14:textId="77777777" w:rsidR="00967C6A" w:rsidRPr="0068278A" w:rsidRDefault="00967C6A" w:rsidP="0068278A">
            <w:pPr>
              <w:pStyle w:val="SWCTableText"/>
            </w:pPr>
            <w:r w:rsidRPr="00F740B1">
              <w:t>2.78</w:t>
            </w:r>
          </w:p>
        </w:tc>
        <w:tc>
          <w:tcPr>
            <w:tcW w:w="1559" w:type="dxa"/>
            <w:noWrap/>
            <w:vAlign w:val="bottom"/>
            <w:hideMark/>
          </w:tcPr>
          <w:p w14:paraId="3422BC4C" w14:textId="77777777" w:rsidR="00967C6A" w:rsidRPr="0068278A" w:rsidRDefault="00967C6A" w:rsidP="0068278A">
            <w:pPr>
              <w:pStyle w:val="SWCTableText"/>
            </w:pPr>
            <w:r w:rsidRPr="00F740B1">
              <w:t>3%</w:t>
            </w:r>
          </w:p>
        </w:tc>
        <w:tc>
          <w:tcPr>
            <w:tcW w:w="1559" w:type="dxa"/>
            <w:vAlign w:val="bottom"/>
          </w:tcPr>
          <w:p w14:paraId="339E7CA3" w14:textId="77777777" w:rsidR="00967C6A" w:rsidRPr="0068278A" w:rsidRDefault="00967C6A" w:rsidP="0068278A">
            <w:pPr>
              <w:pStyle w:val="SWCTableText"/>
            </w:pPr>
            <w:r w:rsidRPr="00F740B1">
              <w:t>9.35</w:t>
            </w:r>
          </w:p>
        </w:tc>
        <w:tc>
          <w:tcPr>
            <w:tcW w:w="1556" w:type="dxa"/>
            <w:vAlign w:val="bottom"/>
          </w:tcPr>
          <w:p w14:paraId="62204890" w14:textId="77777777" w:rsidR="00967C6A" w:rsidRPr="0068278A" w:rsidRDefault="00967C6A" w:rsidP="0068278A">
            <w:pPr>
              <w:pStyle w:val="SWCTableText"/>
            </w:pPr>
            <w:r w:rsidRPr="00F740B1">
              <w:t>8%</w:t>
            </w:r>
          </w:p>
        </w:tc>
      </w:tr>
      <w:tr w:rsidR="00967C6A" w:rsidRPr="00956233" w14:paraId="18A5BE53" w14:textId="77777777" w:rsidTr="009D43E1">
        <w:trPr>
          <w:trHeight w:val="300"/>
          <w:jc w:val="center"/>
        </w:trPr>
        <w:tc>
          <w:tcPr>
            <w:tcW w:w="2730" w:type="dxa"/>
            <w:vAlign w:val="bottom"/>
          </w:tcPr>
          <w:p w14:paraId="2D77302D" w14:textId="77777777" w:rsidR="00967C6A" w:rsidRPr="00956233" w:rsidRDefault="00967C6A" w:rsidP="0068278A">
            <w:pPr>
              <w:pStyle w:val="SWCTableText"/>
            </w:pPr>
            <w:r w:rsidRPr="00956233">
              <w:t>Quebec</w:t>
            </w:r>
          </w:p>
        </w:tc>
        <w:tc>
          <w:tcPr>
            <w:tcW w:w="1660" w:type="dxa"/>
            <w:noWrap/>
            <w:vAlign w:val="bottom"/>
            <w:hideMark/>
          </w:tcPr>
          <w:p w14:paraId="507FEE7C" w14:textId="77777777" w:rsidR="00967C6A" w:rsidRPr="0068278A" w:rsidRDefault="00967C6A" w:rsidP="0068278A">
            <w:pPr>
              <w:pStyle w:val="SWCTableText"/>
            </w:pPr>
            <w:r w:rsidRPr="00F740B1">
              <w:t>2.10</w:t>
            </w:r>
          </w:p>
        </w:tc>
        <w:tc>
          <w:tcPr>
            <w:tcW w:w="1559" w:type="dxa"/>
            <w:noWrap/>
            <w:vAlign w:val="bottom"/>
            <w:hideMark/>
          </w:tcPr>
          <w:p w14:paraId="56ECF778" w14:textId="77777777" w:rsidR="00967C6A" w:rsidRPr="0068278A" w:rsidRDefault="00967C6A" w:rsidP="0068278A">
            <w:pPr>
              <w:pStyle w:val="SWCTableText"/>
            </w:pPr>
            <w:r w:rsidRPr="00F740B1">
              <w:t>4%</w:t>
            </w:r>
          </w:p>
        </w:tc>
        <w:tc>
          <w:tcPr>
            <w:tcW w:w="1559" w:type="dxa"/>
            <w:vAlign w:val="bottom"/>
          </w:tcPr>
          <w:p w14:paraId="5BDE8A10" w14:textId="77777777" w:rsidR="00967C6A" w:rsidRPr="0068278A" w:rsidRDefault="00967C6A" w:rsidP="0068278A">
            <w:pPr>
              <w:pStyle w:val="SWCTableText"/>
            </w:pPr>
            <w:r w:rsidRPr="00F740B1">
              <w:t>5.48</w:t>
            </w:r>
          </w:p>
        </w:tc>
        <w:tc>
          <w:tcPr>
            <w:tcW w:w="1556" w:type="dxa"/>
            <w:vAlign w:val="bottom"/>
          </w:tcPr>
          <w:p w14:paraId="03636EFE" w14:textId="77777777" w:rsidR="00967C6A" w:rsidRPr="0068278A" w:rsidRDefault="00967C6A" w:rsidP="0068278A">
            <w:pPr>
              <w:pStyle w:val="SWCTableText"/>
            </w:pPr>
            <w:r w:rsidRPr="00F740B1">
              <w:t>9%</w:t>
            </w:r>
          </w:p>
        </w:tc>
      </w:tr>
      <w:tr w:rsidR="00967C6A" w:rsidRPr="00956233" w14:paraId="0F9FF56C" w14:textId="77777777" w:rsidTr="009D43E1">
        <w:trPr>
          <w:trHeight w:val="300"/>
          <w:jc w:val="center"/>
        </w:trPr>
        <w:tc>
          <w:tcPr>
            <w:tcW w:w="2730" w:type="dxa"/>
            <w:vAlign w:val="bottom"/>
          </w:tcPr>
          <w:p w14:paraId="29832489" w14:textId="77777777" w:rsidR="00967C6A" w:rsidRPr="00956233" w:rsidRDefault="00967C6A" w:rsidP="0068278A">
            <w:pPr>
              <w:pStyle w:val="SWCTableText"/>
            </w:pPr>
            <w:r w:rsidRPr="00956233">
              <w:t>Saskatchewan</w:t>
            </w:r>
          </w:p>
        </w:tc>
        <w:tc>
          <w:tcPr>
            <w:tcW w:w="1660" w:type="dxa"/>
            <w:noWrap/>
            <w:vAlign w:val="bottom"/>
            <w:hideMark/>
          </w:tcPr>
          <w:p w14:paraId="271D5FF5" w14:textId="77777777" w:rsidR="00967C6A" w:rsidRPr="0068278A" w:rsidRDefault="00967C6A" w:rsidP="0068278A">
            <w:pPr>
              <w:pStyle w:val="SWCTableText"/>
            </w:pPr>
            <w:r w:rsidRPr="00F740B1">
              <w:t>0.59</w:t>
            </w:r>
          </w:p>
        </w:tc>
        <w:tc>
          <w:tcPr>
            <w:tcW w:w="1559" w:type="dxa"/>
            <w:noWrap/>
            <w:vAlign w:val="bottom"/>
            <w:hideMark/>
          </w:tcPr>
          <w:p w14:paraId="2CF6F8B8" w14:textId="77777777" w:rsidR="00967C6A" w:rsidRPr="0068278A" w:rsidRDefault="00967C6A" w:rsidP="0068278A">
            <w:pPr>
              <w:pStyle w:val="SWCTableText"/>
            </w:pPr>
            <w:r w:rsidRPr="00F740B1">
              <w:t>2%</w:t>
            </w:r>
          </w:p>
        </w:tc>
        <w:tc>
          <w:tcPr>
            <w:tcW w:w="1559" w:type="dxa"/>
            <w:vAlign w:val="bottom"/>
          </w:tcPr>
          <w:p w14:paraId="19B085F6" w14:textId="77777777" w:rsidR="00967C6A" w:rsidRPr="0068278A" w:rsidRDefault="00967C6A" w:rsidP="0068278A">
            <w:pPr>
              <w:pStyle w:val="SWCTableText"/>
            </w:pPr>
            <w:r w:rsidRPr="00F740B1">
              <w:t>2.86</w:t>
            </w:r>
          </w:p>
        </w:tc>
        <w:tc>
          <w:tcPr>
            <w:tcW w:w="1556" w:type="dxa"/>
            <w:vAlign w:val="bottom"/>
          </w:tcPr>
          <w:p w14:paraId="240FDD0D" w14:textId="77777777" w:rsidR="00967C6A" w:rsidRPr="0068278A" w:rsidRDefault="00967C6A" w:rsidP="0068278A">
            <w:pPr>
              <w:pStyle w:val="SWCTableText"/>
            </w:pPr>
            <w:r w:rsidRPr="00F740B1">
              <w:t>9%</w:t>
            </w:r>
          </w:p>
        </w:tc>
      </w:tr>
      <w:tr w:rsidR="00967C6A" w:rsidRPr="00956233" w14:paraId="7604210B" w14:textId="77777777" w:rsidTr="009D43E1">
        <w:trPr>
          <w:trHeight w:val="300"/>
          <w:jc w:val="center"/>
        </w:trPr>
        <w:tc>
          <w:tcPr>
            <w:tcW w:w="2730" w:type="dxa"/>
            <w:vAlign w:val="bottom"/>
          </w:tcPr>
          <w:p w14:paraId="0696DE78" w14:textId="77777777" w:rsidR="00967C6A" w:rsidRPr="00956233" w:rsidRDefault="00967C6A" w:rsidP="0068278A">
            <w:pPr>
              <w:pStyle w:val="SWCTableText"/>
            </w:pPr>
            <w:r w:rsidRPr="00956233">
              <w:t>Manitoba</w:t>
            </w:r>
          </w:p>
        </w:tc>
        <w:tc>
          <w:tcPr>
            <w:tcW w:w="1660" w:type="dxa"/>
            <w:noWrap/>
            <w:vAlign w:val="bottom"/>
            <w:hideMark/>
          </w:tcPr>
          <w:p w14:paraId="64E157D7" w14:textId="77777777" w:rsidR="00967C6A" w:rsidRPr="0068278A" w:rsidRDefault="00967C6A" w:rsidP="0068278A">
            <w:pPr>
              <w:pStyle w:val="SWCTableText"/>
            </w:pPr>
            <w:r w:rsidRPr="00F740B1">
              <w:t>0.30</w:t>
            </w:r>
          </w:p>
        </w:tc>
        <w:tc>
          <w:tcPr>
            <w:tcW w:w="1559" w:type="dxa"/>
            <w:noWrap/>
            <w:vAlign w:val="bottom"/>
            <w:hideMark/>
          </w:tcPr>
          <w:p w14:paraId="33F3C06D" w14:textId="77777777" w:rsidR="00967C6A" w:rsidRPr="0068278A" w:rsidRDefault="00967C6A" w:rsidP="0068278A">
            <w:pPr>
              <w:pStyle w:val="SWCTableText"/>
            </w:pPr>
            <w:r w:rsidRPr="00F740B1">
              <w:t>4%</w:t>
            </w:r>
          </w:p>
        </w:tc>
        <w:tc>
          <w:tcPr>
            <w:tcW w:w="1559" w:type="dxa"/>
            <w:vAlign w:val="bottom"/>
          </w:tcPr>
          <w:p w14:paraId="2929EFF7" w14:textId="77777777" w:rsidR="00967C6A" w:rsidRPr="0068278A" w:rsidRDefault="00967C6A" w:rsidP="0068278A">
            <w:pPr>
              <w:pStyle w:val="SWCTableText"/>
            </w:pPr>
            <w:r w:rsidRPr="00F740B1">
              <w:t>0.72</w:t>
            </w:r>
          </w:p>
        </w:tc>
        <w:tc>
          <w:tcPr>
            <w:tcW w:w="1556" w:type="dxa"/>
            <w:vAlign w:val="bottom"/>
          </w:tcPr>
          <w:p w14:paraId="48E78C74" w14:textId="77777777" w:rsidR="00967C6A" w:rsidRPr="0068278A" w:rsidRDefault="00967C6A" w:rsidP="0068278A">
            <w:pPr>
              <w:pStyle w:val="SWCTableText"/>
            </w:pPr>
            <w:r w:rsidRPr="00F740B1">
              <w:t>9%</w:t>
            </w:r>
          </w:p>
        </w:tc>
      </w:tr>
      <w:tr w:rsidR="00967C6A" w:rsidRPr="00956233" w14:paraId="0F1BAD79" w14:textId="77777777" w:rsidTr="009D43E1">
        <w:trPr>
          <w:trHeight w:val="300"/>
          <w:jc w:val="center"/>
        </w:trPr>
        <w:tc>
          <w:tcPr>
            <w:tcW w:w="2730" w:type="dxa"/>
            <w:vAlign w:val="bottom"/>
          </w:tcPr>
          <w:p w14:paraId="17749A36" w14:textId="77777777" w:rsidR="00967C6A" w:rsidRPr="00956233" w:rsidRDefault="00967C6A" w:rsidP="0068278A">
            <w:pPr>
              <w:pStyle w:val="SWCTableText"/>
            </w:pPr>
            <w:r w:rsidRPr="00956233">
              <w:t>Prince Edward Island</w:t>
            </w:r>
          </w:p>
        </w:tc>
        <w:tc>
          <w:tcPr>
            <w:tcW w:w="1660" w:type="dxa"/>
            <w:noWrap/>
            <w:vAlign w:val="bottom"/>
            <w:hideMark/>
          </w:tcPr>
          <w:p w14:paraId="6F4CBCCA" w14:textId="77777777" w:rsidR="00967C6A" w:rsidRPr="0068278A" w:rsidRDefault="00967C6A" w:rsidP="0068278A">
            <w:pPr>
              <w:pStyle w:val="SWCTableText"/>
            </w:pPr>
            <w:r w:rsidRPr="00F740B1">
              <w:t>0.05</w:t>
            </w:r>
          </w:p>
        </w:tc>
        <w:tc>
          <w:tcPr>
            <w:tcW w:w="1559" w:type="dxa"/>
            <w:noWrap/>
            <w:vAlign w:val="bottom"/>
            <w:hideMark/>
          </w:tcPr>
          <w:p w14:paraId="6DF393E8" w14:textId="77777777" w:rsidR="00967C6A" w:rsidRPr="0068278A" w:rsidRDefault="00967C6A" w:rsidP="0068278A">
            <w:pPr>
              <w:pStyle w:val="SWCTableText"/>
            </w:pPr>
            <w:r w:rsidRPr="00F740B1">
              <w:t>12%</w:t>
            </w:r>
          </w:p>
        </w:tc>
        <w:tc>
          <w:tcPr>
            <w:tcW w:w="1559" w:type="dxa"/>
            <w:vAlign w:val="bottom"/>
          </w:tcPr>
          <w:p w14:paraId="347E154E" w14:textId="77777777" w:rsidR="00967C6A" w:rsidRPr="0068278A" w:rsidRDefault="00967C6A" w:rsidP="0068278A">
            <w:pPr>
              <w:pStyle w:val="SWCTableText"/>
            </w:pPr>
            <w:r w:rsidRPr="00F740B1">
              <w:t>0.05</w:t>
            </w:r>
          </w:p>
        </w:tc>
        <w:tc>
          <w:tcPr>
            <w:tcW w:w="1556" w:type="dxa"/>
            <w:vAlign w:val="bottom"/>
          </w:tcPr>
          <w:p w14:paraId="64042C12" w14:textId="77777777" w:rsidR="00967C6A" w:rsidRPr="0068278A" w:rsidRDefault="00967C6A" w:rsidP="0068278A">
            <w:pPr>
              <w:pStyle w:val="SWCTableText"/>
            </w:pPr>
            <w:r w:rsidRPr="00F740B1">
              <w:t>12%</w:t>
            </w:r>
          </w:p>
        </w:tc>
      </w:tr>
      <w:tr w:rsidR="00967C6A" w:rsidRPr="00956233" w14:paraId="27DC75EB" w14:textId="77777777" w:rsidTr="009D43E1">
        <w:trPr>
          <w:trHeight w:val="300"/>
          <w:jc w:val="center"/>
        </w:trPr>
        <w:tc>
          <w:tcPr>
            <w:tcW w:w="2730" w:type="dxa"/>
            <w:vAlign w:val="bottom"/>
          </w:tcPr>
          <w:p w14:paraId="33DAA2E5" w14:textId="77777777" w:rsidR="00967C6A" w:rsidRPr="00956233" w:rsidRDefault="00967C6A" w:rsidP="0068278A">
            <w:pPr>
              <w:pStyle w:val="SWCTableText"/>
            </w:pPr>
            <w:r w:rsidRPr="00956233">
              <w:t>New Brunswick</w:t>
            </w:r>
          </w:p>
        </w:tc>
        <w:tc>
          <w:tcPr>
            <w:tcW w:w="1660" w:type="dxa"/>
            <w:noWrap/>
            <w:vAlign w:val="bottom"/>
            <w:hideMark/>
          </w:tcPr>
          <w:p w14:paraId="65A7FDE9" w14:textId="77777777" w:rsidR="00967C6A" w:rsidRPr="0068278A" w:rsidRDefault="00967C6A" w:rsidP="0068278A">
            <w:pPr>
              <w:pStyle w:val="SWCTableText"/>
            </w:pPr>
            <w:r w:rsidRPr="00F740B1">
              <w:t>0.74</w:t>
            </w:r>
          </w:p>
        </w:tc>
        <w:tc>
          <w:tcPr>
            <w:tcW w:w="1559" w:type="dxa"/>
            <w:noWrap/>
            <w:vAlign w:val="bottom"/>
            <w:hideMark/>
          </w:tcPr>
          <w:p w14:paraId="78C4C1DC" w14:textId="77777777" w:rsidR="00967C6A" w:rsidRPr="0068278A" w:rsidRDefault="00967C6A" w:rsidP="0068278A">
            <w:pPr>
              <w:pStyle w:val="SWCTableText"/>
            </w:pPr>
            <w:r w:rsidRPr="00F740B1">
              <w:t>2%</w:t>
            </w:r>
          </w:p>
        </w:tc>
        <w:tc>
          <w:tcPr>
            <w:tcW w:w="1559" w:type="dxa"/>
            <w:vAlign w:val="bottom"/>
          </w:tcPr>
          <w:p w14:paraId="2F4E1C8B" w14:textId="77777777" w:rsidR="00967C6A" w:rsidRPr="0068278A" w:rsidRDefault="00967C6A" w:rsidP="0068278A">
            <w:pPr>
              <w:pStyle w:val="SWCTableText"/>
            </w:pPr>
            <w:r w:rsidRPr="00F740B1">
              <w:t>3.91</w:t>
            </w:r>
          </w:p>
        </w:tc>
        <w:tc>
          <w:tcPr>
            <w:tcW w:w="1556" w:type="dxa"/>
            <w:vAlign w:val="bottom"/>
          </w:tcPr>
          <w:p w14:paraId="62A9D1A4" w14:textId="77777777" w:rsidR="00967C6A" w:rsidRPr="0068278A" w:rsidRDefault="00967C6A" w:rsidP="0068278A">
            <w:pPr>
              <w:pStyle w:val="SWCTableText"/>
            </w:pPr>
            <w:r w:rsidRPr="00F740B1">
              <w:t>9%</w:t>
            </w:r>
          </w:p>
        </w:tc>
      </w:tr>
      <w:tr w:rsidR="00967C6A" w:rsidRPr="00956233" w14:paraId="386BAF46" w14:textId="77777777" w:rsidTr="009D43E1">
        <w:trPr>
          <w:trHeight w:val="300"/>
          <w:jc w:val="center"/>
        </w:trPr>
        <w:tc>
          <w:tcPr>
            <w:tcW w:w="2730" w:type="dxa"/>
            <w:vAlign w:val="bottom"/>
          </w:tcPr>
          <w:p w14:paraId="4FA47D14" w14:textId="77777777" w:rsidR="00967C6A" w:rsidRPr="00956233" w:rsidRDefault="00967C6A" w:rsidP="0068278A">
            <w:pPr>
              <w:pStyle w:val="SWCTableText"/>
            </w:pPr>
            <w:r w:rsidRPr="00956233">
              <w:t>Nova Scotia</w:t>
            </w:r>
          </w:p>
        </w:tc>
        <w:tc>
          <w:tcPr>
            <w:tcW w:w="1660" w:type="dxa"/>
            <w:noWrap/>
            <w:vAlign w:val="bottom"/>
            <w:hideMark/>
          </w:tcPr>
          <w:p w14:paraId="745F57C2" w14:textId="77777777" w:rsidR="00967C6A" w:rsidRPr="0068278A" w:rsidRDefault="00967C6A" w:rsidP="0068278A">
            <w:pPr>
              <w:pStyle w:val="SWCTableText"/>
            </w:pPr>
            <w:r w:rsidRPr="00F740B1">
              <w:t>0.06</w:t>
            </w:r>
          </w:p>
        </w:tc>
        <w:tc>
          <w:tcPr>
            <w:tcW w:w="1559" w:type="dxa"/>
            <w:noWrap/>
            <w:vAlign w:val="bottom"/>
            <w:hideMark/>
          </w:tcPr>
          <w:p w14:paraId="08B6921C" w14:textId="77777777" w:rsidR="00967C6A" w:rsidRPr="0068278A" w:rsidRDefault="00967C6A" w:rsidP="0068278A">
            <w:pPr>
              <w:pStyle w:val="SWCTableText"/>
            </w:pPr>
            <w:r w:rsidRPr="00F740B1">
              <w:t>6%</w:t>
            </w:r>
          </w:p>
        </w:tc>
        <w:tc>
          <w:tcPr>
            <w:tcW w:w="1559" w:type="dxa"/>
            <w:vAlign w:val="bottom"/>
          </w:tcPr>
          <w:p w14:paraId="5F0FED8C" w14:textId="77777777" w:rsidR="00967C6A" w:rsidRPr="0068278A" w:rsidRDefault="00967C6A" w:rsidP="0068278A">
            <w:pPr>
              <w:pStyle w:val="SWCTableText"/>
            </w:pPr>
            <w:r w:rsidRPr="00F740B1">
              <w:t>0.11</w:t>
            </w:r>
          </w:p>
        </w:tc>
        <w:tc>
          <w:tcPr>
            <w:tcW w:w="1556" w:type="dxa"/>
            <w:vAlign w:val="bottom"/>
          </w:tcPr>
          <w:p w14:paraId="0119089A" w14:textId="77777777" w:rsidR="00967C6A" w:rsidRPr="0068278A" w:rsidRDefault="00967C6A" w:rsidP="0068278A">
            <w:pPr>
              <w:pStyle w:val="SWCTableText"/>
            </w:pPr>
            <w:r w:rsidRPr="00F740B1">
              <w:t>11%</w:t>
            </w:r>
          </w:p>
        </w:tc>
      </w:tr>
      <w:tr w:rsidR="00967C6A" w:rsidRPr="00956233" w14:paraId="5FF220F0" w14:textId="77777777" w:rsidTr="009D43E1">
        <w:trPr>
          <w:trHeight w:val="164"/>
          <w:jc w:val="center"/>
        </w:trPr>
        <w:tc>
          <w:tcPr>
            <w:tcW w:w="2730" w:type="dxa"/>
            <w:vAlign w:val="bottom"/>
          </w:tcPr>
          <w:p w14:paraId="162FD42B" w14:textId="77777777" w:rsidR="00967C6A" w:rsidRPr="00956233" w:rsidRDefault="00967C6A" w:rsidP="0068278A">
            <w:pPr>
              <w:pStyle w:val="SWCTableText"/>
            </w:pPr>
            <w:r w:rsidRPr="00956233">
              <w:lastRenderedPageBreak/>
              <w:t>Newfoundland and Labrador</w:t>
            </w:r>
          </w:p>
        </w:tc>
        <w:tc>
          <w:tcPr>
            <w:tcW w:w="1660" w:type="dxa"/>
            <w:noWrap/>
            <w:vAlign w:val="bottom"/>
            <w:hideMark/>
          </w:tcPr>
          <w:p w14:paraId="43EB3C5A" w14:textId="77777777" w:rsidR="00967C6A" w:rsidRPr="0068278A" w:rsidRDefault="00967C6A" w:rsidP="0068278A">
            <w:pPr>
              <w:pStyle w:val="SWCTableText"/>
            </w:pPr>
            <w:r w:rsidRPr="00F740B1">
              <w:t>0.23</w:t>
            </w:r>
          </w:p>
        </w:tc>
        <w:tc>
          <w:tcPr>
            <w:tcW w:w="1559" w:type="dxa"/>
            <w:noWrap/>
            <w:vAlign w:val="bottom"/>
            <w:hideMark/>
          </w:tcPr>
          <w:p w14:paraId="32773485" w14:textId="77777777" w:rsidR="00967C6A" w:rsidRPr="0068278A" w:rsidRDefault="00967C6A" w:rsidP="0068278A">
            <w:pPr>
              <w:pStyle w:val="SWCTableText"/>
            </w:pPr>
            <w:r w:rsidRPr="00F740B1">
              <w:t>1%</w:t>
            </w:r>
          </w:p>
        </w:tc>
        <w:tc>
          <w:tcPr>
            <w:tcW w:w="1559" w:type="dxa"/>
            <w:vAlign w:val="bottom"/>
          </w:tcPr>
          <w:p w14:paraId="22269468" w14:textId="77777777" w:rsidR="00967C6A" w:rsidRPr="0068278A" w:rsidRDefault="00967C6A" w:rsidP="0068278A">
            <w:pPr>
              <w:pStyle w:val="SWCTableText"/>
            </w:pPr>
            <w:r w:rsidRPr="00F740B1">
              <w:t>1.71</w:t>
            </w:r>
          </w:p>
        </w:tc>
        <w:tc>
          <w:tcPr>
            <w:tcW w:w="1556" w:type="dxa"/>
            <w:vAlign w:val="bottom"/>
          </w:tcPr>
          <w:p w14:paraId="3D181533" w14:textId="77777777" w:rsidR="00967C6A" w:rsidRPr="0068278A" w:rsidRDefault="00967C6A" w:rsidP="0068278A">
            <w:pPr>
              <w:pStyle w:val="SWCTableText"/>
            </w:pPr>
            <w:r w:rsidRPr="00F740B1">
              <w:t>9%</w:t>
            </w:r>
          </w:p>
        </w:tc>
      </w:tr>
      <w:tr w:rsidR="00967C6A" w:rsidRPr="00956233" w14:paraId="107E3BAC" w14:textId="77777777" w:rsidTr="009D43E1">
        <w:trPr>
          <w:trHeight w:val="257"/>
          <w:jc w:val="center"/>
        </w:trPr>
        <w:tc>
          <w:tcPr>
            <w:tcW w:w="2730" w:type="dxa"/>
            <w:vAlign w:val="bottom"/>
          </w:tcPr>
          <w:p w14:paraId="66E6881A" w14:textId="77777777" w:rsidR="00967C6A" w:rsidRPr="00956233" w:rsidRDefault="00967C6A" w:rsidP="0068278A">
            <w:pPr>
              <w:pStyle w:val="SWCTableText"/>
            </w:pPr>
            <w:r w:rsidRPr="00956233">
              <w:t>Canada (30% Solar Fraction)</w:t>
            </w:r>
          </w:p>
        </w:tc>
        <w:tc>
          <w:tcPr>
            <w:tcW w:w="1660" w:type="dxa"/>
            <w:noWrap/>
            <w:vAlign w:val="bottom"/>
          </w:tcPr>
          <w:p w14:paraId="35004362" w14:textId="77777777" w:rsidR="00967C6A" w:rsidRPr="0068278A" w:rsidRDefault="00967C6A" w:rsidP="0068278A">
            <w:pPr>
              <w:pStyle w:val="SWCTableText"/>
            </w:pPr>
            <w:r w:rsidRPr="00F740B1">
              <w:rPr>
                <w:b/>
                <w:bCs/>
              </w:rPr>
              <w:t>10.64</w:t>
            </w:r>
          </w:p>
        </w:tc>
        <w:tc>
          <w:tcPr>
            <w:tcW w:w="1559" w:type="dxa"/>
            <w:noWrap/>
            <w:vAlign w:val="bottom"/>
          </w:tcPr>
          <w:p w14:paraId="6625DCB1" w14:textId="77777777" w:rsidR="00967C6A" w:rsidRPr="0068278A" w:rsidRDefault="00967C6A" w:rsidP="0068278A">
            <w:pPr>
              <w:pStyle w:val="SWCTableText"/>
            </w:pPr>
            <w:r w:rsidRPr="00F740B1">
              <w:rPr>
                <w:b/>
                <w:bCs/>
              </w:rPr>
              <w:t>2%</w:t>
            </w:r>
          </w:p>
        </w:tc>
        <w:tc>
          <w:tcPr>
            <w:tcW w:w="1559" w:type="dxa"/>
            <w:vAlign w:val="bottom"/>
          </w:tcPr>
          <w:p w14:paraId="55906730" w14:textId="77777777" w:rsidR="00967C6A" w:rsidRPr="0068278A" w:rsidRDefault="00967C6A" w:rsidP="0068278A">
            <w:pPr>
              <w:pStyle w:val="SWCTableText"/>
            </w:pPr>
            <w:r w:rsidRPr="00F740B1">
              <w:rPr>
                <w:b/>
                <w:bCs/>
              </w:rPr>
              <w:t>39.00</w:t>
            </w:r>
          </w:p>
        </w:tc>
        <w:tc>
          <w:tcPr>
            <w:tcW w:w="1556" w:type="dxa"/>
            <w:vAlign w:val="bottom"/>
          </w:tcPr>
          <w:p w14:paraId="1FD38411" w14:textId="77777777" w:rsidR="00967C6A" w:rsidRPr="0068278A" w:rsidRDefault="00967C6A" w:rsidP="0068278A">
            <w:pPr>
              <w:pStyle w:val="SWCTableText"/>
            </w:pPr>
            <w:r w:rsidRPr="00F740B1">
              <w:rPr>
                <w:b/>
                <w:bCs/>
              </w:rPr>
              <w:t>8%</w:t>
            </w:r>
          </w:p>
        </w:tc>
      </w:tr>
      <w:tr w:rsidR="00967C6A" w:rsidRPr="00956233" w14:paraId="2D8D1415" w14:textId="77777777" w:rsidTr="009D43E1">
        <w:trPr>
          <w:trHeight w:val="223"/>
          <w:jc w:val="center"/>
        </w:trPr>
        <w:tc>
          <w:tcPr>
            <w:tcW w:w="2730" w:type="dxa"/>
            <w:vAlign w:val="bottom"/>
          </w:tcPr>
          <w:p w14:paraId="55C3F180" w14:textId="77777777" w:rsidR="00967C6A" w:rsidRPr="00956233" w:rsidRDefault="00967C6A" w:rsidP="0068278A">
            <w:pPr>
              <w:pStyle w:val="SWCTableText"/>
            </w:pPr>
            <w:r w:rsidRPr="00956233">
              <w:t>Canada (70% Solar Fraction)</w:t>
            </w:r>
          </w:p>
        </w:tc>
        <w:tc>
          <w:tcPr>
            <w:tcW w:w="1660" w:type="dxa"/>
            <w:noWrap/>
            <w:vAlign w:val="bottom"/>
          </w:tcPr>
          <w:p w14:paraId="5914A84B" w14:textId="77777777" w:rsidR="00967C6A" w:rsidRPr="00F740B1" w:rsidRDefault="00967C6A" w:rsidP="0068278A">
            <w:pPr>
              <w:pStyle w:val="SWCTableText"/>
              <w:rPr>
                <w:b/>
                <w:bCs/>
              </w:rPr>
            </w:pPr>
            <w:r w:rsidRPr="00F740B1">
              <w:rPr>
                <w:b/>
                <w:bCs/>
              </w:rPr>
              <w:t>24.83</w:t>
            </w:r>
          </w:p>
        </w:tc>
        <w:tc>
          <w:tcPr>
            <w:tcW w:w="1559" w:type="dxa"/>
            <w:noWrap/>
            <w:vAlign w:val="bottom"/>
          </w:tcPr>
          <w:p w14:paraId="08893B90" w14:textId="77777777" w:rsidR="00967C6A" w:rsidRPr="00F740B1" w:rsidRDefault="00967C6A" w:rsidP="0068278A">
            <w:pPr>
              <w:pStyle w:val="SWCTableText"/>
              <w:rPr>
                <w:b/>
                <w:bCs/>
              </w:rPr>
            </w:pPr>
            <w:r w:rsidRPr="00F740B1">
              <w:rPr>
                <w:b/>
                <w:bCs/>
              </w:rPr>
              <w:t>5%</w:t>
            </w:r>
          </w:p>
        </w:tc>
        <w:tc>
          <w:tcPr>
            <w:tcW w:w="1559" w:type="dxa"/>
            <w:vAlign w:val="bottom"/>
          </w:tcPr>
          <w:p w14:paraId="13BEAF86" w14:textId="77777777" w:rsidR="00967C6A" w:rsidRPr="00F740B1" w:rsidRDefault="00967C6A" w:rsidP="0068278A">
            <w:pPr>
              <w:pStyle w:val="SWCTableText"/>
              <w:rPr>
                <w:b/>
                <w:bCs/>
              </w:rPr>
            </w:pPr>
            <w:r w:rsidRPr="00F740B1">
              <w:rPr>
                <w:b/>
                <w:bCs/>
              </w:rPr>
              <w:t>91.00</w:t>
            </w:r>
          </w:p>
        </w:tc>
        <w:tc>
          <w:tcPr>
            <w:tcW w:w="1556" w:type="dxa"/>
            <w:vAlign w:val="bottom"/>
          </w:tcPr>
          <w:p w14:paraId="1560619A" w14:textId="77777777" w:rsidR="00967C6A" w:rsidRPr="00F740B1" w:rsidRDefault="00967C6A" w:rsidP="0068278A">
            <w:pPr>
              <w:pStyle w:val="SWCTableText"/>
              <w:rPr>
                <w:b/>
                <w:bCs/>
              </w:rPr>
            </w:pPr>
            <w:r w:rsidRPr="00F740B1">
              <w:rPr>
                <w:b/>
                <w:bCs/>
              </w:rPr>
              <w:t>20%</w:t>
            </w:r>
          </w:p>
        </w:tc>
      </w:tr>
    </w:tbl>
    <w:p w14:paraId="25E134D2" w14:textId="0856FF67" w:rsidR="00967C6A" w:rsidRPr="00662652" w:rsidRDefault="00981CAC" w:rsidP="001F7489">
      <w:pPr>
        <w:pStyle w:val="SWCText"/>
      </w:pPr>
      <w:r>
        <w:br/>
      </w:r>
      <w:r w:rsidR="00967C6A">
        <w:t>Annually, 39</w:t>
      </w:r>
      <w:r w:rsidR="00967C6A" w:rsidRPr="00330257">
        <w:t xml:space="preserve"> P</w:t>
      </w:r>
      <w:r w:rsidR="00967C6A">
        <w:t>J</w:t>
      </w:r>
      <w:r w:rsidR="00967C6A" w:rsidRPr="00330257">
        <w:t xml:space="preserve"> represents</w:t>
      </w:r>
      <w:r w:rsidR="00967C6A">
        <w:t xml:space="preserve"> 8% of light manufacturing heat use (as calculated by </w:t>
      </w:r>
      <w:r w:rsidR="00967C6A">
        <w:fldChar w:fldCharType="begin"/>
      </w:r>
      <w:r w:rsidR="00967C6A">
        <w:instrText xml:space="preserve"> REF _Ref204949731 \h  \* MERGEFORMAT </w:instrText>
      </w:r>
      <w:r w:rsidR="00967C6A">
        <w:fldChar w:fldCharType="separate"/>
      </w:r>
      <w:r w:rsidR="000E7E81">
        <w:t>eq.</w:t>
      </w:r>
      <w:r w:rsidR="00967C6A">
        <w:t xml:space="preserve"> </w:t>
      </w:r>
      <w:r w:rsidR="00967C6A">
        <w:rPr>
          <w:noProof/>
        </w:rPr>
        <w:t>3</w:t>
      </w:r>
      <w:r w:rsidR="00967C6A">
        <w:fldChar w:fldCharType="end"/>
      </w:r>
      <w:r w:rsidR="00967C6A">
        <w:t>) and</w:t>
      </w:r>
      <w:r w:rsidR="00967C6A" w:rsidRPr="00330257">
        <w:t xml:space="preserve"> </w:t>
      </w:r>
      <w:r w:rsidR="00967C6A">
        <w:t>6.8</w:t>
      </w:r>
      <w:r w:rsidR="00967C6A" w:rsidRPr="00330257">
        <w:t>% of light manufacturing total energy use</w:t>
      </w:r>
      <w:r w:rsidR="00967C6A">
        <w:t xml:space="preserve"> (</w:t>
      </w:r>
      <w:r w:rsidR="00967C6A">
        <w:fldChar w:fldCharType="begin"/>
      </w:r>
      <w:r w:rsidR="00967C6A">
        <w:instrText xml:space="preserve"> REF _Ref204949601 \h  \* MERGEFORMAT </w:instrText>
      </w:r>
      <w:r w:rsidR="00967C6A">
        <w:fldChar w:fldCharType="separate"/>
      </w:r>
      <w:r w:rsidR="000E7E81">
        <w:t>eq.</w:t>
      </w:r>
      <w:r w:rsidR="00967C6A">
        <w:t xml:space="preserve"> </w:t>
      </w:r>
      <w:r w:rsidR="00967C6A">
        <w:rPr>
          <w:noProof/>
        </w:rPr>
        <w:t>2</w:t>
      </w:r>
      <w:r w:rsidR="00967C6A">
        <w:fldChar w:fldCharType="end"/>
      </w:r>
      <w:r w:rsidR="00967C6A">
        <w:t>). This represents</w:t>
      </w:r>
      <w:r w:rsidR="00967C6A" w:rsidRPr="00330257">
        <w:t xml:space="preserve"> </w:t>
      </w:r>
      <w:r w:rsidR="00967C6A">
        <w:t>3.67</w:t>
      </w:r>
      <w:r w:rsidR="00967C6A" w:rsidRPr="00330257">
        <w:t>% of all manufacturing total energy use</w:t>
      </w:r>
      <w:r w:rsidR="00967C6A">
        <w:t xml:space="preserve"> as calculated from the GHGRP methodology</w:t>
      </w:r>
      <w:r w:rsidR="00967C6A" w:rsidRPr="00330257">
        <w:t xml:space="preserve">. Equivalent to </w:t>
      </w:r>
      <w:r w:rsidR="00967C6A">
        <w:t xml:space="preserve">10.83 </w:t>
      </w:r>
      <w:r w:rsidR="00967C6A" w:rsidRPr="00330257">
        <w:t xml:space="preserve">TWh per year, the </w:t>
      </w:r>
      <w:r w:rsidR="00967C6A">
        <w:t>e</w:t>
      </w:r>
      <w:r w:rsidR="00967C6A" w:rsidRPr="00330257">
        <w:t xml:space="preserve">stimated opportunity in Canada </w:t>
      </w:r>
      <w:r w:rsidR="00967C6A">
        <w:t>is comparable to estimates from</w:t>
      </w:r>
      <w:r w:rsidR="00967C6A" w:rsidRPr="00330257">
        <w:t xml:space="preserve"> studies that have been performed in European countries</w:t>
      </w:r>
      <w:r w:rsidR="00967C6A">
        <w:t>.</w:t>
      </w:r>
      <w:r w:rsidR="00967C6A" w:rsidRPr="00330257">
        <w:t xml:space="preserve"> </w:t>
      </w:r>
      <w:r w:rsidR="00967C6A">
        <w:t>In</w:t>
      </w:r>
      <w:r w:rsidR="00967C6A" w:rsidRPr="00330257">
        <w:t xml:space="preserve"> Germany,</w:t>
      </w:r>
      <w:r w:rsidR="00967C6A">
        <w:t xml:space="preserve"> a technical potential of</w:t>
      </w:r>
      <w:r w:rsidR="00967C6A" w:rsidRPr="00330257">
        <w:t xml:space="preserve"> 16 T</w:t>
      </w:r>
      <w:r w:rsidR="00967C6A">
        <w:t>W</w:t>
      </w:r>
      <w:r w:rsidR="00967C6A" w:rsidRPr="00330257">
        <w:t xml:space="preserve">h or 3.4% </w:t>
      </w:r>
      <w:r w:rsidR="00967C6A">
        <w:t xml:space="preserve">was calculated, and similarly in the </w:t>
      </w:r>
      <w:r w:rsidR="00967C6A" w:rsidRPr="00330257">
        <w:t xml:space="preserve">EU </w:t>
      </w:r>
      <w:r w:rsidR="00967C6A">
        <w:t xml:space="preserve">a potential of </w:t>
      </w:r>
      <w:r w:rsidR="00967C6A" w:rsidRPr="00330257">
        <w:t>72 TWh</w:t>
      </w:r>
      <w:r w:rsidR="00967C6A">
        <w:t xml:space="preserve"> or</w:t>
      </w:r>
      <w:r w:rsidR="00967C6A" w:rsidRPr="00330257">
        <w:t xml:space="preserve"> 3.8% of industrial energy use</w:t>
      </w:r>
      <w:r w:rsidR="00967C6A">
        <w:t xml:space="preserve"> </w:t>
      </w:r>
      <w:r w:rsidR="00967C6A" w:rsidRPr="00662652">
        <w:fldChar w:fldCharType="begin"/>
      </w:r>
      <w:r w:rsidR="00325DF8">
        <w:instrText xml:space="preserve"> ADDIN ZOTERO_ITEM CSL_CITATION {"citationID":"XtvbDeK1","properties":{"unsorted":false,"formattedCitation":"(Lauterbach et al., 2012a; Vajen et al., 2012)","plainCitation":"(Lauterbach et al., 2012a; Vajen et al., 2012)","noteIndex":0},"citationItems":[{"id":34,"uris":["http://zotero.org/users/11724601/items/Z2CPPPBN"],"itemData":{"id":34,"type":"article-journal","abstract":"Industry represents a very promising application area for solar thermal technology, since it accounts for 27% of the total final energy consumption in Germany and uses 74% of its energy consumption as thermal energy. In order to develop this application area, it is necessary to know which industrial sectors have the highest potential and which processes within these sectors are most suitable for the integration of solar heat. For this paper the industrial heat consumption in Germany was analyzed, which leads to the selection of the most promising sectors within industry. Furthermore, the quantitative potential for Germany in total and for 11 selected sectors, that were identified to be most promising for the use of solar heat, was calculated. These are Chemicals, Food and beverages, Motor vehicles, Paper, Fabricated metal, Machinery and equipment, Rubber and plastic, Electrical equipment, Textiles, Printing and Wood. These sectors are analyzed to identify suitable processes for the integration of solar heat. In total the theoretical potential of solar heat for industrial processes below 300°C in Germany accounts for 134TWh per year, the technical potential being 16TWh per year or 3.4% of the overall industrial heat demand. This is the highest share of the European potential of 72TWh per year. The results of this study facilitate the prioritized application of solar thermal energy in industrial sectors and processes for Germany and other countries.","container-title":"Renewable and Sustainable Energy Reviews","DOI":"10.1016/j.rser.2012.04.032","ISSN":"1364-0321","issue":"7","journalAbbreviation":"Renewable and Sustainable Energy Reviews","language":"en","page":"5121-5130","source":"ScienceDirect","title":"The potential of solar heat for industrial processes in Germany","volume":"16","author":[{"family":"Lauterbach","given":"C."},{"family":"Schmitt","given":"B."},{"family":"Jordan","given":"U."},{"family":"Vajen","given":"K."}],"issued":{"date-parts":[["2012",9,1]]}}},{"id":4570,"uris":["http://zotero.org/groups/5078187/items/NEJHE4AN"],"itemData":{"id":4570,"type":"paper-conference","abstract":"In Industry represents a very promising field of application for solar thermal technology, since it accounts for more than a fourth of the total final energy consumption in most developed countries. Furthermore, industry uses about 75% of its energy consumption as thermal energy. In order to develop this field of application systematically it is necessary to know the overall potential for solar heat for industrial processes, the potential of the individual industrial sectors and which processes within these sectors are most suitable for the integration of solar heat on which temperature level. In this contribution, the potential will be outlined for solar heat for industrial processes in Germany, Europe and worldwide. Further, the most promising sectors within industry will be identified for the use of solar heat and suitable processes will be displayed for the integration of solar heat. Different possibilities will be explained to integrate solar heat in industrial sites.","container-title":"Proceedings of the “International Conference on Solar energy for MENA region (INCOSOL)”","language":"en","source":"Zotero","title":"Solar heat for industrial processes – Potential, technologies and applications","author":[{"family":"Vajen","given":"Klaus"},{"family":"Lauterbach","given":"Christoph"},{"family":"Schmitt","given":"Bastian"}],"issued":{"date-parts":[["2012"]]}}}],"schema":"https://github.com/citation-style-language/schema/raw/master/csl-citation.json"} </w:instrText>
      </w:r>
      <w:r w:rsidR="00967C6A" w:rsidRPr="00662652">
        <w:fldChar w:fldCharType="separate"/>
      </w:r>
      <w:r w:rsidR="00325DF8" w:rsidRPr="00325DF8">
        <w:t>(Lauterbach et al., 2012a; Vajen et al., 2012)</w:t>
      </w:r>
      <w:r w:rsidR="00967C6A" w:rsidRPr="00662652">
        <w:fldChar w:fldCharType="end"/>
      </w:r>
      <w:r w:rsidR="00967C6A" w:rsidRPr="00662652">
        <w:t xml:space="preserve">. </w:t>
      </w:r>
    </w:p>
    <w:p w14:paraId="4E4597A6" w14:textId="6B867409" w:rsidR="00845DF6" w:rsidRPr="008B6C30" w:rsidRDefault="00845DF6" w:rsidP="001F7489">
      <w:pPr>
        <w:pStyle w:val="SWCHeading1"/>
      </w:pPr>
      <w:r>
        <w:t>Conclusion</w:t>
      </w:r>
    </w:p>
    <w:p w14:paraId="6F13F286" w14:textId="36B838A6" w:rsidR="00845DF6" w:rsidRDefault="00845DF6" w:rsidP="00845DF6">
      <w:pPr>
        <w:pStyle w:val="SWCText"/>
      </w:pPr>
      <w:r>
        <w:t>For each sector within Canadian light manufacturing, this study estimated the amount of energy used for heat end-uses according to temperature levels based on facility-level GHG reporting data from the GHGRP. The t</w:t>
      </w:r>
      <w:r w:rsidRPr="00330257">
        <w:t>argeted end</w:t>
      </w:r>
      <w:r>
        <w:t>-</w:t>
      </w:r>
      <w:r w:rsidRPr="00330257">
        <w:t>use categories are limited to process heat</w:t>
      </w:r>
      <w:r>
        <w:t>, boiler, and cogeneration,</w:t>
      </w:r>
      <w:r w:rsidRPr="00330257">
        <w:t xml:space="preserve"> eliminat</w:t>
      </w:r>
      <w:r>
        <w:t>ing</w:t>
      </w:r>
      <w:r w:rsidRPr="00330257">
        <w:t xml:space="preserve"> space heating and HVAC, facility lighting, onsite transportation, electricity generation, and other non-process end uses.</w:t>
      </w:r>
      <w:r w:rsidR="007B1A20">
        <w:t xml:space="preserve"> Data limitations for Canadian industrial energy end-uses and temperature levels </w:t>
      </w:r>
      <w:r w:rsidR="00B84728">
        <w:t xml:space="preserve">necessitate the use of U.S. data, </w:t>
      </w:r>
      <w:r w:rsidR="00AC75B9">
        <w:t>introducing</w:t>
      </w:r>
      <w:r w:rsidR="00B84728">
        <w:t xml:space="preserve"> uncertainty into the analysis. This study is intended as a </w:t>
      </w:r>
      <w:r w:rsidR="00635F4F">
        <w:t xml:space="preserve">preliminary assessment of the opportunity for solar heat in industrial sectors in Canada, but the accuracy is limited by </w:t>
      </w:r>
      <w:r w:rsidR="0042373E">
        <w:t xml:space="preserve">available information. </w:t>
      </w:r>
      <w:r w:rsidR="00CA57AA">
        <w:t>D</w:t>
      </w:r>
      <w:r w:rsidR="0042373E">
        <w:t xml:space="preserve">ata collection from </w:t>
      </w:r>
      <w:r w:rsidR="00B0025A">
        <w:t xml:space="preserve">Canadian </w:t>
      </w:r>
      <w:r w:rsidR="0042373E">
        <w:t xml:space="preserve">industrial facilities </w:t>
      </w:r>
      <w:r w:rsidR="00CA57AA">
        <w:t xml:space="preserve">or modelling of specific subsectors </w:t>
      </w:r>
      <w:r w:rsidR="0042373E">
        <w:t>would be</w:t>
      </w:r>
      <w:r w:rsidR="00B0025A">
        <w:t xml:space="preserve"> beneficial in improving the accuracy of temperature level characterization of </w:t>
      </w:r>
      <w:r w:rsidR="00023374">
        <w:t>process heat demands.</w:t>
      </w:r>
    </w:p>
    <w:p w14:paraId="6B4BF43D" w14:textId="77777777" w:rsidR="00845DF6" w:rsidRDefault="00845DF6" w:rsidP="00845DF6">
      <w:pPr>
        <w:pStyle w:val="SWCText"/>
      </w:pPr>
      <w:r>
        <w:t>Using the methodology reported in this study, light manufacturing sectors are calculated to consume 568 PJ</w:t>
      </w:r>
      <w:r w:rsidRPr="00410C5E">
        <w:t xml:space="preserve"> </w:t>
      </w:r>
      <w:r>
        <w:t xml:space="preserve">of energy, of which </w:t>
      </w:r>
      <w:r w:rsidRPr="00410C5E">
        <w:t xml:space="preserve">81.7% </w:t>
      </w:r>
      <w:r>
        <w:t>is heat related</w:t>
      </w:r>
      <w:r w:rsidRPr="00410C5E">
        <w:t xml:space="preserve"> </w:t>
      </w:r>
      <w:r>
        <w:t>energy</w:t>
      </w:r>
      <w:r w:rsidRPr="00410C5E">
        <w:t xml:space="preserve"> for </w:t>
      </w:r>
      <w:r>
        <w:t xml:space="preserve">boiler, cogeneration, or process </w:t>
      </w:r>
      <w:r w:rsidRPr="00410C5E">
        <w:t>heat</w:t>
      </w:r>
      <w:r>
        <w:t xml:space="preserve"> end-uses. Calculations estimate that </w:t>
      </w:r>
      <w:r w:rsidRPr="00330257">
        <w:t>155 PJ</w:t>
      </w:r>
      <w:r>
        <w:t xml:space="preserve"> or 19% of heat use is below 100 °C and 70% is below 300 °C. </w:t>
      </w:r>
      <w:r w:rsidRPr="00330257">
        <w:t>For temperatures under 100</w:t>
      </w:r>
      <w:r>
        <w:t xml:space="preserve"> °</w:t>
      </w:r>
      <w:r w:rsidRPr="00330257">
        <w:t xml:space="preserve">C, </w:t>
      </w:r>
      <w:r>
        <w:t xml:space="preserve">the technical potential for solar thermal </w:t>
      </w:r>
      <w:r w:rsidRPr="00330257">
        <w:t xml:space="preserve">is </w:t>
      </w:r>
      <w:r>
        <w:t>10.64</w:t>
      </w:r>
      <w:r w:rsidRPr="00330257">
        <w:t xml:space="preserve"> PJ or </w:t>
      </w:r>
      <w:r>
        <w:t>2.3</w:t>
      </w:r>
      <w:r w:rsidRPr="00330257">
        <w:t xml:space="preserve">% of </w:t>
      </w:r>
      <w:r>
        <w:t xml:space="preserve">light manufacturing </w:t>
      </w:r>
      <w:r w:rsidRPr="00330257">
        <w:t>heat use</w:t>
      </w:r>
      <w:r>
        <w:t xml:space="preserve"> assuming enough roof area is available to meet 40% of loads and an annual solar fraction of 30%, reflective of existing installations</w:t>
      </w:r>
      <w:r w:rsidRPr="00330257">
        <w:t xml:space="preserve">. </w:t>
      </w:r>
      <w:r>
        <w:t>As a comparison, a higher range estimate is also calculated using a more ambitious solar fraction of 70%, increasing the national potential to 5% of light manufacturing heat use for &lt;100 °C and 20% for &lt;300 °C.  Solar fractions in this range are certainly achievable, though they are less cost-effective than systems which target 30% or lower. For this reason, the potential estimates presented here also integrate an element of economic feasibility.</w:t>
      </w:r>
    </w:p>
    <w:p w14:paraId="799F3A15" w14:textId="271721C2" w:rsidR="00225724" w:rsidRPr="001F7489" w:rsidRDefault="00845DF6" w:rsidP="00F740B1">
      <w:pPr>
        <w:pStyle w:val="SWCText"/>
        <w:rPr>
          <w:noProof/>
        </w:rPr>
      </w:pPr>
      <w:r>
        <w:t>This work finds that significant fractions of heat use in the Canadian manufacturing sector require temperatures achievable by conventional renewable heat technologies. Critically, the l</w:t>
      </w:r>
      <w:r w:rsidRPr="00330257">
        <w:t xml:space="preserve">imited </w:t>
      </w:r>
      <w:r>
        <w:t xml:space="preserve">availability of public data and heterogeneity of industrial processes is a barrier to the implementation of renewable heating. </w:t>
      </w:r>
      <w:r w:rsidRPr="003B077A">
        <w:t>A comprehensive national dataset, analogous to the U</w:t>
      </w:r>
      <w:r w:rsidR="00B70FF3">
        <w:t>.</w:t>
      </w:r>
      <w:r w:rsidRPr="003B077A">
        <w:t>S</w:t>
      </w:r>
      <w:r w:rsidR="00B70FF3">
        <w:t>.</w:t>
      </w:r>
      <w:r w:rsidRPr="003B077A">
        <w:t xml:space="preserve"> dataset developed through the MECS survey, could help to fill this gap</w:t>
      </w:r>
      <w:r>
        <w:t>. More specific analysis is required on a sector-by-sector basis and at the facility level, but the estimates presented here can provide insight to policymakers on the opportunity for solar thermal in Canadian industry.</w:t>
      </w:r>
    </w:p>
    <w:p w14:paraId="3A7AD425" w14:textId="02037C25" w:rsidR="004D5021" w:rsidRDefault="00D32EF0" w:rsidP="00F740B1">
      <w:pPr>
        <w:pStyle w:val="SWCHeading1"/>
        <w:rPr>
          <w:noProof/>
        </w:rPr>
      </w:pPr>
      <w:r w:rsidRPr="001F7489">
        <w:rPr>
          <w:noProof/>
          <w:lang w:val="en-CA"/>
        </w:rPr>
        <w:t>References</w:t>
      </w:r>
      <w:r w:rsidR="004E5D79" w:rsidRPr="001F7489">
        <w:rPr>
          <w:noProof/>
          <w:lang w:val="en-CA"/>
        </w:rPr>
        <w:t xml:space="preserve"> </w:t>
      </w:r>
    </w:p>
    <w:p w14:paraId="303F08BA" w14:textId="0070CD14" w:rsidR="00325DF8" w:rsidRPr="00325DF8" w:rsidRDefault="00A67BDC" w:rsidP="00416CDD">
      <w:pPr>
        <w:pStyle w:val="SWCText"/>
      </w:pPr>
      <w:r>
        <w:rPr>
          <w:noProof/>
        </w:rPr>
        <w:fldChar w:fldCharType="begin"/>
      </w:r>
      <w:r w:rsidR="00FA5925">
        <w:rPr>
          <w:noProof/>
        </w:rPr>
        <w:instrText xml:space="preserve"> ADDIN ZOTERO_BIBL {"uncited":[],"omitted":[],"custom":[]} CSL_BIBLIOGRAPHY </w:instrText>
      </w:r>
      <w:r>
        <w:rPr>
          <w:noProof/>
        </w:rPr>
        <w:fldChar w:fldCharType="separate"/>
      </w:r>
      <w:r w:rsidR="00325DF8" w:rsidRPr="00325DF8">
        <w:t>Agriculture Canada, 2009. Overview of the Food and Beverage Processing Indust</w:t>
      </w:r>
      <w:r w:rsidR="00416CDD">
        <w:t>ry</w:t>
      </w:r>
      <w:r w:rsidR="00325DF8" w:rsidRPr="00325DF8">
        <w:t>.  https://agriculture.canada.ca/en/sector/food-processing-industry/overview-food-beverage (accessed 1.28.25).</w:t>
      </w:r>
    </w:p>
    <w:p w14:paraId="7D3E9797" w14:textId="538D8B88" w:rsidR="00325DF8" w:rsidRPr="00325DF8" w:rsidRDefault="00325DF8" w:rsidP="00416CDD">
      <w:pPr>
        <w:pStyle w:val="SWCText"/>
      </w:pPr>
      <w:r w:rsidRPr="00325DF8">
        <w:t>American Council for an Energy-Efficient Economy, 2025. Industrial Electrification Across the United States.  https://www.aceee.org/industrial-electrification-across-united-states (accessed 6.23.25).</w:t>
      </w:r>
    </w:p>
    <w:p w14:paraId="654A7BC2" w14:textId="77777777" w:rsidR="00325DF8" w:rsidRPr="00325DF8" w:rsidRDefault="00325DF8" w:rsidP="00416CDD">
      <w:pPr>
        <w:pStyle w:val="SWCText"/>
      </w:pPr>
      <w:r w:rsidRPr="00325DF8">
        <w:t>Bergero, C., Binsted, M., Younis, O., Davies, E.G.R., Siddiqui, M.-S., Xing, R., Arbuckle, E.J., Chiappori, D.V., Fuhrman, J., McJeon, H., Macaluso, N., 2022. Technology, technology, technology: An integrated assessment of deep decarbonization pathways for the Canadian oil sands. Energy Strategy Reviews 41, 100804. https://doi.org/10.1016/j.esr.2022.100804</w:t>
      </w:r>
    </w:p>
    <w:p w14:paraId="7C013FF5" w14:textId="77777777" w:rsidR="00325DF8" w:rsidRPr="00325DF8" w:rsidRDefault="00325DF8" w:rsidP="00416CDD">
      <w:pPr>
        <w:pStyle w:val="SWCText"/>
      </w:pPr>
      <w:r w:rsidRPr="00325DF8">
        <w:t>Canadian Climate Institute, 2021. Canada’s Net Zero Future.</w:t>
      </w:r>
    </w:p>
    <w:p w14:paraId="56FF891F" w14:textId="77777777" w:rsidR="00325DF8" w:rsidRPr="00325DF8" w:rsidRDefault="00325DF8" w:rsidP="00416CDD">
      <w:pPr>
        <w:pStyle w:val="SWCText"/>
      </w:pPr>
      <w:r w:rsidRPr="00325DF8">
        <w:t>CanREA, 2021. CanREA’s 2050 Vision: Powering Canada’s Journey to Net-Zero. CanREA.</w:t>
      </w:r>
    </w:p>
    <w:p w14:paraId="243C527D" w14:textId="77777777" w:rsidR="00325DF8" w:rsidRPr="00325DF8" w:rsidRDefault="00325DF8" w:rsidP="00416CDD">
      <w:pPr>
        <w:pStyle w:val="SWCText"/>
      </w:pPr>
      <w:r w:rsidRPr="00325DF8">
        <w:lastRenderedPageBreak/>
        <w:t>Clark, G., Davis, M., Shibani, Kumar, A., 2024. Assessment of fuel switching as a decarbonization strategy in the cement sector. Energy Conversion and Management 312, 118585. https://doi.org/10.1016/j.enconman.2024.118585</w:t>
      </w:r>
    </w:p>
    <w:p w14:paraId="3935524A" w14:textId="77777777" w:rsidR="00325DF8" w:rsidRPr="00325DF8" w:rsidRDefault="00325DF8" w:rsidP="00416CDD">
      <w:pPr>
        <w:pStyle w:val="SWCText"/>
      </w:pPr>
      <w:r w:rsidRPr="00325DF8">
        <w:t>Department of Justice Canada, 2023. Canadian Net-Zero Emissions Accountability Act.</w:t>
      </w:r>
    </w:p>
    <w:p w14:paraId="4DA2A24B" w14:textId="77777777" w:rsidR="00325DF8" w:rsidRPr="00325DF8" w:rsidRDefault="00325DF8" w:rsidP="00416CDD">
      <w:pPr>
        <w:pStyle w:val="SWCText"/>
      </w:pPr>
      <w:r w:rsidRPr="00325DF8">
        <w:t>Department of Justice Canada, 2016. Pan-Canadian Framework on Clean Growth and Climate Change.</w:t>
      </w:r>
    </w:p>
    <w:p w14:paraId="73390709" w14:textId="77777777" w:rsidR="00325DF8" w:rsidRPr="00325DF8" w:rsidRDefault="00325DF8" w:rsidP="00416CDD">
      <w:pPr>
        <w:pStyle w:val="SWCText"/>
      </w:pPr>
      <w:r w:rsidRPr="00325DF8">
        <w:t>Environment and Climate Change Canada, 2022a. 2030 Emissions Reduction Plan: Clean Air, Strong Economy.</w:t>
      </w:r>
    </w:p>
    <w:p w14:paraId="6DCFE4C5" w14:textId="77777777" w:rsidR="00325DF8" w:rsidRDefault="00325DF8" w:rsidP="00416CDD">
      <w:pPr>
        <w:pStyle w:val="SWCText"/>
      </w:pPr>
      <w:r w:rsidRPr="00325DF8">
        <w:t>Environment and Climate Change Canada, 2022b. Greenhouse Gas Reporting Program (GHGRP) - Facility Greenhouse Gas (GHG) Data.</w:t>
      </w:r>
    </w:p>
    <w:p w14:paraId="5A40274B" w14:textId="1E88F049" w:rsidR="0070534C" w:rsidRPr="00325DF8" w:rsidRDefault="0070534C" w:rsidP="00416CDD">
      <w:pPr>
        <w:pStyle w:val="SWCText"/>
      </w:pPr>
      <w:r>
        <w:t>Environment and Climate Change Canada</w:t>
      </w:r>
      <w:r w:rsidRPr="00325DF8">
        <w:t>, 2023. Emission factors and reference values</w:t>
      </w:r>
      <w:r>
        <w:t xml:space="preserve">. </w:t>
      </w:r>
      <w:r w:rsidRPr="00325DF8">
        <w:t>https://www.canada.ca/en/environment-climate-change/services/climate-change/pricing-pollution-how-it-will-work/output-based-pricing-system/federal-greenhouse-gas-offset-system/emission-factors-reference-values.html (accessed 6.3.25).</w:t>
      </w:r>
    </w:p>
    <w:p w14:paraId="5B88472F" w14:textId="77777777" w:rsidR="00325DF8" w:rsidRPr="00325DF8" w:rsidRDefault="00325DF8" w:rsidP="00416CDD">
      <w:pPr>
        <w:pStyle w:val="SWCText"/>
      </w:pPr>
      <w:r w:rsidRPr="00325DF8">
        <w:t>Joyo, F.H., Nastasi, B., Astiaso Garcia, D., 2025. Decarbonization pathways for the pulp and paper industry: A comprehensive review. Renewable and Sustainable Energy Reviews 223, 116070. https://doi.org/10.1016/j.rser.2025.116070</w:t>
      </w:r>
    </w:p>
    <w:p w14:paraId="161FCC64" w14:textId="77777777" w:rsidR="00325DF8" w:rsidRPr="00325DF8" w:rsidRDefault="00325DF8" w:rsidP="00416CDD">
      <w:pPr>
        <w:pStyle w:val="SWCText"/>
      </w:pPr>
      <w:r w:rsidRPr="00325DF8">
        <w:t>Klute, S., Budt, M., Van Beek, M., Doetsch, C., 2024. Steam generating heat pumps – Overview, classification, economics, and basic modeling principles. Energy Conversion and Management 299, 117882. https://doi.org/10.1016/j.enconman.2023.117882</w:t>
      </w:r>
    </w:p>
    <w:p w14:paraId="5CF0C489" w14:textId="77777777" w:rsidR="00325DF8" w:rsidRPr="00325DF8" w:rsidRDefault="00325DF8" w:rsidP="00416CDD">
      <w:pPr>
        <w:pStyle w:val="SWCText"/>
      </w:pPr>
      <w:r w:rsidRPr="00325DF8">
        <w:t>Lauterbach, C., Schmitt, B., Jordan, U., Vajen, K., 2012a. The potential of solar heat for industrial processes in Germany. Renewable and Sustainable Energy Reviews 16, 5121–5130. https://doi.org/10.1016/j.rser.2012.04.032</w:t>
      </w:r>
    </w:p>
    <w:p w14:paraId="1BB09C0E" w14:textId="77777777" w:rsidR="00325DF8" w:rsidRPr="00325DF8" w:rsidRDefault="00325DF8" w:rsidP="00416CDD">
      <w:pPr>
        <w:pStyle w:val="SWCText"/>
      </w:pPr>
      <w:r w:rsidRPr="00325DF8">
        <w:t>Lauterbach, C., Schmitt, B., Jordan, U., Vajen, K., 2012b. The potential of solar heat for industrial processes in Germany. Renewable and Sustainable Energy Reviews 16, 5121–5130. https://doi.org/10.1016/j.rser.2012.04.032</w:t>
      </w:r>
    </w:p>
    <w:p w14:paraId="615F8838" w14:textId="77777777" w:rsidR="00325DF8" w:rsidRPr="00325DF8" w:rsidRDefault="00325DF8" w:rsidP="00416CDD">
      <w:pPr>
        <w:pStyle w:val="SWCText"/>
      </w:pPr>
      <w:r w:rsidRPr="00325DF8">
        <w:t>McMillan, C., 2019. Manufacturing Thermal Energy Use in 2014. https://doi.org/10.7799/1570008</w:t>
      </w:r>
    </w:p>
    <w:p w14:paraId="28F9C2F5" w14:textId="77777777" w:rsidR="00325DF8" w:rsidRPr="00325DF8" w:rsidRDefault="00325DF8" w:rsidP="00416CDD">
      <w:pPr>
        <w:pStyle w:val="SWCText"/>
      </w:pPr>
      <w:r w:rsidRPr="00325DF8">
        <w:t>McMillan, C., Schoeneberger, C., Zhang, J., Kurup, P., Masanet, E., Margolis, R., Meyers, S., Bannister, M., Rosenlieb, E., Xi, W., 2021. Opportunities for Solar Industrial Process Heat in the United States (No. NREL/TP--6A20-77760, 1762440, MainId:30675). https://doi.org/10.2172/1762440</w:t>
      </w:r>
    </w:p>
    <w:p w14:paraId="10B8F917" w14:textId="77777777" w:rsidR="00325DF8" w:rsidRPr="00325DF8" w:rsidRDefault="00325DF8" w:rsidP="00416CDD">
      <w:pPr>
        <w:pStyle w:val="SWCText"/>
      </w:pPr>
      <w:r w:rsidRPr="00325DF8">
        <w:t>McMillan, C.A., Boardman, R., McKellar, M., Sabharwall, P., Ruth, M., Bragg-Sitton, S., 2016. Generation and Use of Thermal Energy in the U.S. Industrial Sector and Opportunities to Reduce its Carbon Emissions (No. INL/EXT-16-39680; NREL/TP-6A50-66763). Idaho National Lab. (INL), Idaho Falls, ID (United States); National Renewable Energy Lab. (NREL), Golden, CO (United States). https://doi.org/10.2172/1334495</w:t>
      </w:r>
    </w:p>
    <w:p w14:paraId="233890CB" w14:textId="77777777" w:rsidR="00325DF8" w:rsidRPr="00325DF8" w:rsidRDefault="00325DF8" w:rsidP="00416CDD">
      <w:pPr>
        <w:pStyle w:val="SWCText"/>
      </w:pPr>
      <w:r w:rsidRPr="00325DF8">
        <w:t>McMillan, C.A., Narwade, V., 2018. The Industry Energy Tool (IET): Documentation (No. NREL/TP-6A20-71990). National Renewable Energy Lab. (NREL), Golden, CO (United States). https://doi.org/10.2172/1484348</w:t>
      </w:r>
    </w:p>
    <w:p w14:paraId="4C178061" w14:textId="77777777" w:rsidR="00325DF8" w:rsidRPr="00325DF8" w:rsidRDefault="00325DF8" w:rsidP="00416CDD">
      <w:pPr>
        <w:pStyle w:val="SWCText"/>
      </w:pPr>
      <w:r w:rsidRPr="00325DF8">
        <w:t>McMillan, C.A., Ruth, M., 2019. Using facility-level emissions data to estimate the technical potential of alternative thermal sources to meet industrial heat demand. Applied Energy 239, 1077–1090. https://doi.org/10.1016/j.apenergy.2019.01.077</w:t>
      </w:r>
    </w:p>
    <w:p w14:paraId="3CA4F1C4" w14:textId="77777777" w:rsidR="00325DF8" w:rsidRPr="00325DF8" w:rsidRDefault="00325DF8" w:rsidP="00416CDD">
      <w:pPr>
        <w:pStyle w:val="SWCText"/>
      </w:pPr>
      <w:r w:rsidRPr="00325DF8">
        <w:t>National Energy Use Database, 2004.</w:t>
      </w:r>
    </w:p>
    <w:p w14:paraId="1EDBAE98" w14:textId="77777777" w:rsidR="00325DF8" w:rsidRPr="00325DF8" w:rsidRDefault="00325DF8" w:rsidP="00416CDD">
      <w:pPr>
        <w:pStyle w:val="SWCText"/>
      </w:pPr>
      <w:r w:rsidRPr="00325DF8">
        <w:t>Rand, C., Bernier, E., Bédard, S., 2025. Opportunities of High Temperature Heat Pump Integration in Various Industrial Subsectors, in: Proceedings of the Canadian Society for Mechanical Engineering International Congress. Presented at the 32nd Annual Conference of the Computational Fluid Dynamics Society of Canada, Montreal.</w:t>
      </w:r>
    </w:p>
    <w:p w14:paraId="6CC5AE25" w14:textId="77777777" w:rsidR="00325DF8" w:rsidRPr="00325DF8" w:rsidRDefault="00325DF8" w:rsidP="00416CDD">
      <w:pPr>
        <w:pStyle w:val="SWCText"/>
      </w:pPr>
      <w:r w:rsidRPr="00325DF8">
        <w:t>Rogers, J.T., Gay, B., La Croix, M.J.B., Ophel, I.L., 1976. Industrial use of low-grade heat in Canada.</w:t>
      </w:r>
    </w:p>
    <w:p w14:paraId="76B6B2BB" w14:textId="77777777" w:rsidR="00325DF8" w:rsidRPr="00325DF8" w:rsidRDefault="00325DF8" w:rsidP="00416CDD">
      <w:pPr>
        <w:pStyle w:val="SWCText"/>
      </w:pPr>
      <w:r w:rsidRPr="00325DF8">
        <w:t>Schweiger, H., Farinha Mendes, J., João Carvalho, M., 2002. The Potential of Solar Heat for Industrial Processes - POSHIP Final Report.</w:t>
      </w:r>
    </w:p>
    <w:p w14:paraId="59F3A259" w14:textId="77777777" w:rsidR="00325DF8" w:rsidRPr="00325DF8" w:rsidRDefault="00325DF8" w:rsidP="00416CDD">
      <w:pPr>
        <w:pStyle w:val="SWCText"/>
      </w:pPr>
      <w:r w:rsidRPr="00325DF8">
        <w:t>U.S. Environmental Protection Agency, 2024. Inventory of U.S. Greenhouse Gas Emissions and Sinks: 1990-2022 (Reports and Assessments).</w:t>
      </w:r>
    </w:p>
    <w:p w14:paraId="72A81841" w14:textId="77777777" w:rsidR="00325DF8" w:rsidRPr="00325DF8" w:rsidRDefault="00325DF8" w:rsidP="00416CDD">
      <w:pPr>
        <w:pStyle w:val="SWCText"/>
      </w:pPr>
      <w:r w:rsidRPr="00325DF8">
        <w:t xml:space="preserve">Vajen, K., Lauterbach, C., Schmitt, B., 2012. Solar heat for industrial processes – Potential, technologies and </w:t>
      </w:r>
      <w:r w:rsidRPr="00325DF8">
        <w:lastRenderedPageBreak/>
        <w:t>applications, in: Proceedings of the “International Conference on Solar Energy for MENA Region (INCOSOL).”</w:t>
      </w:r>
    </w:p>
    <w:p w14:paraId="263188FC" w14:textId="4600C2D9" w:rsidR="008F54F8" w:rsidRDefault="00A67BDC" w:rsidP="003346F0">
      <w:pPr>
        <w:pStyle w:val="SWCHeading1"/>
        <w:rPr>
          <w:noProof/>
        </w:rPr>
      </w:pPr>
      <w:r>
        <w:rPr>
          <w:noProof/>
        </w:rPr>
        <w:fldChar w:fldCharType="end"/>
      </w:r>
      <w:r w:rsidR="00FD3761">
        <w:rPr>
          <w:noProof/>
        </w:rPr>
        <w:t>Appendix</w:t>
      </w:r>
      <w:r w:rsidR="00EE5766">
        <w:rPr>
          <w:noProof/>
        </w:rPr>
        <w:t xml:space="preserve"> A</w:t>
      </w:r>
      <w:r w:rsidR="00707E7D">
        <w:rPr>
          <w:noProof/>
        </w:rPr>
        <w:t xml:space="preserve">: </w:t>
      </w:r>
      <w:r w:rsidR="00212797" w:rsidRPr="00212797">
        <w:rPr>
          <w:noProof/>
        </w:rPr>
        <w:t xml:space="preserve">Energy use for </w:t>
      </w:r>
      <w:r w:rsidR="00EE5766">
        <w:rPr>
          <w:noProof/>
        </w:rPr>
        <w:t>heat-related end-</w:t>
      </w:r>
      <w:r w:rsidR="00212797" w:rsidRPr="00212797">
        <w:rPr>
          <w:noProof/>
        </w:rPr>
        <w:t>use</w:t>
      </w:r>
      <w:r w:rsidR="00EE5766">
        <w:rPr>
          <w:noProof/>
        </w:rPr>
        <w:t>s</w:t>
      </w:r>
      <w:r w:rsidR="00212797" w:rsidRPr="00212797">
        <w:rPr>
          <w:noProof/>
        </w:rPr>
        <w:t xml:space="preserve"> </w:t>
      </w:r>
      <w:r w:rsidR="00212797">
        <w:rPr>
          <w:noProof/>
        </w:rPr>
        <w:t>by 6-digit NAICS code</w:t>
      </w:r>
    </w:p>
    <w:p w14:paraId="2464C877" w14:textId="77777777" w:rsidR="007667F1" w:rsidRDefault="007667F1" w:rsidP="007667F1">
      <w:pPr>
        <w:rPr>
          <w:lang w:val="en-GB"/>
        </w:rPr>
      </w:pPr>
    </w:p>
    <w:tbl>
      <w:tblPr>
        <w:tblStyle w:val="TableGrid"/>
        <w:tblW w:w="9239" w:type="dxa"/>
        <w:tblLook w:val="04A0" w:firstRow="1" w:lastRow="0" w:firstColumn="1" w:lastColumn="0" w:noHBand="0" w:noVBand="1"/>
      </w:tblPr>
      <w:tblGrid>
        <w:gridCol w:w="1110"/>
        <w:gridCol w:w="4697"/>
        <w:gridCol w:w="992"/>
        <w:gridCol w:w="1387"/>
        <w:gridCol w:w="1053"/>
      </w:tblGrid>
      <w:tr w:rsidR="007667F1" w:rsidRPr="005E0A5A" w14:paraId="42E95213" w14:textId="77777777" w:rsidTr="00707E7D">
        <w:trPr>
          <w:trHeight w:val="300"/>
        </w:trPr>
        <w:tc>
          <w:tcPr>
            <w:tcW w:w="1110" w:type="dxa"/>
            <w:noWrap/>
            <w:hideMark/>
          </w:tcPr>
          <w:p w14:paraId="1807BB74" w14:textId="77777777" w:rsidR="007667F1" w:rsidRPr="00A055DC" w:rsidRDefault="007667F1" w:rsidP="004516D0">
            <w:pPr>
              <w:pStyle w:val="SWCTableHeader"/>
              <w:rPr>
                <w:lang w:eastAsia="en-CA"/>
              </w:rPr>
            </w:pPr>
            <w:r w:rsidRPr="00A055DC">
              <w:rPr>
                <w:lang w:eastAsia="en-CA"/>
              </w:rPr>
              <w:t xml:space="preserve">Canadian Facility NAICS Code </w:t>
            </w:r>
          </w:p>
        </w:tc>
        <w:tc>
          <w:tcPr>
            <w:tcW w:w="4697" w:type="dxa"/>
            <w:noWrap/>
            <w:hideMark/>
          </w:tcPr>
          <w:p w14:paraId="7BAF1C4A" w14:textId="77777777" w:rsidR="007667F1" w:rsidRPr="00A055DC" w:rsidRDefault="007667F1" w:rsidP="004516D0">
            <w:pPr>
              <w:pStyle w:val="SWCTableHeader"/>
              <w:rPr>
                <w:lang w:eastAsia="en-CA"/>
              </w:rPr>
            </w:pPr>
            <w:r w:rsidRPr="00A055DC">
              <w:rPr>
                <w:lang w:eastAsia="en-CA"/>
              </w:rPr>
              <w:t xml:space="preserve">English Facility NAICS Code Description </w:t>
            </w:r>
          </w:p>
        </w:tc>
        <w:tc>
          <w:tcPr>
            <w:tcW w:w="992" w:type="dxa"/>
            <w:noWrap/>
            <w:hideMark/>
          </w:tcPr>
          <w:p w14:paraId="07DD4A35" w14:textId="12379686" w:rsidR="007667F1" w:rsidRPr="00A055DC" w:rsidRDefault="007667F1" w:rsidP="004516D0">
            <w:pPr>
              <w:pStyle w:val="SWCTableHeader"/>
              <w:rPr>
                <w:lang w:eastAsia="en-CA"/>
              </w:rPr>
            </w:pPr>
            <w:r w:rsidRPr="00A055DC">
              <w:rPr>
                <w:lang w:eastAsia="en-CA"/>
              </w:rPr>
              <w:t xml:space="preserve">&lt;100 </w:t>
            </w:r>
            <w:r w:rsidR="00707E7D">
              <w:rPr>
                <w:lang w:eastAsia="en-CA"/>
              </w:rPr>
              <w:t>°</w:t>
            </w:r>
            <w:r w:rsidRPr="00A055DC">
              <w:rPr>
                <w:lang w:eastAsia="en-CA"/>
              </w:rPr>
              <w:t>C (PJ)</w:t>
            </w:r>
          </w:p>
        </w:tc>
        <w:tc>
          <w:tcPr>
            <w:tcW w:w="1387" w:type="dxa"/>
            <w:noWrap/>
            <w:hideMark/>
          </w:tcPr>
          <w:p w14:paraId="4F748887" w14:textId="49BE43DE" w:rsidR="007667F1" w:rsidRPr="00A055DC" w:rsidRDefault="007667F1" w:rsidP="004516D0">
            <w:pPr>
              <w:pStyle w:val="SWCTableHeader"/>
              <w:rPr>
                <w:lang w:eastAsia="en-CA"/>
              </w:rPr>
            </w:pPr>
            <w:r w:rsidRPr="00A055DC">
              <w:rPr>
                <w:lang w:eastAsia="en-CA"/>
              </w:rPr>
              <w:t>100-300</w:t>
            </w:r>
            <w:r w:rsidR="00707E7D">
              <w:rPr>
                <w:lang w:eastAsia="en-CA"/>
              </w:rPr>
              <w:t xml:space="preserve"> °</w:t>
            </w:r>
            <w:r w:rsidRPr="00A055DC">
              <w:rPr>
                <w:lang w:eastAsia="en-CA"/>
              </w:rPr>
              <w:t xml:space="preserve">C </w:t>
            </w:r>
            <w:r w:rsidR="00707E7D">
              <w:rPr>
                <w:lang w:eastAsia="en-CA"/>
              </w:rPr>
              <w:t>(</w:t>
            </w:r>
            <w:r w:rsidRPr="00A055DC">
              <w:rPr>
                <w:lang w:eastAsia="en-CA"/>
              </w:rPr>
              <w:t>PJ</w:t>
            </w:r>
            <w:r w:rsidR="00707E7D">
              <w:rPr>
                <w:lang w:eastAsia="en-CA"/>
              </w:rPr>
              <w:t>)</w:t>
            </w:r>
          </w:p>
        </w:tc>
        <w:tc>
          <w:tcPr>
            <w:tcW w:w="1053" w:type="dxa"/>
            <w:noWrap/>
            <w:hideMark/>
          </w:tcPr>
          <w:p w14:paraId="44A68280" w14:textId="3DFBDEE3" w:rsidR="007667F1" w:rsidRPr="00A055DC" w:rsidRDefault="007667F1" w:rsidP="004516D0">
            <w:pPr>
              <w:pStyle w:val="SWCTableHeader"/>
              <w:rPr>
                <w:lang w:eastAsia="en-CA"/>
              </w:rPr>
            </w:pPr>
            <w:r w:rsidRPr="00A055DC">
              <w:rPr>
                <w:lang w:eastAsia="en-CA"/>
              </w:rPr>
              <w:t xml:space="preserve">&gt;300 </w:t>
            </w:r>
            <w:r w:rsidR="00707E7D">
              <w:rPr>
                <w:lang w:eastAsia="en-CA"/>
              </w:rPr>
              <w:t>°</w:t>
            </w:r>
            <w:r w:rsidRPr="00A055DC">
              <w:rPr>
                <w:lang w:eastAsia="en-CA"/>
              </w:rPr>
              <w:t>C (PJ)</w:t>
            </w:r>
          </w:p>
        </w:tc>
      </w:tr>
      <w:tr w:rsidR="007667F1" w:rsidRPr="005E0A5A" w14:paraId="7CB9D32D" w14:textId="77777777" w:rsidTr="00707E7D">
        <w:trPr>
          <w:trHeight w:val="315"/>
        </w:trPr>
        <w:tc>
          <w:tcPr>
            <w:tcW w:w="1110" w:type="dxa"/>
            <w:noWrap/>
            <w:hideMark/>
          </w:tcPr>
          <w:p w14:paraId="0BFE7A1F" w14:textId="77777777" w:rsidR="007667F1" w:rsidRPr="00A055DC" w:rsidRDefault="007667F1" w:rsidP="004516D0">
            <w:pPr>
              <w:pStyle w:val="SWCTableText"/>
              <w:rPr>
                <w:lang w:eastAsia="en-CA"/>
              </w:rPr>
            </w:pPr>
            <w:r w:rsidRPr="00A055DC">
              <w:rPr>
                <w:lang w:eastAsia="en-CA"/>
              </w:rPr>
              <w:t>311119</w:t>
            </w:r>
          </w:p>
        </w:tc>
        <w:tc>
          <w:tcPr>
            <w:tcW w:w="4697" w:type="dxa"/>
            <w:noWrap/>
            <w:hideMark/>
          </w:tcPr>
          <w:p w14:paraId="3C9FBB39" w14:textId="77777777" w:rsidR="007667F1" w:rsidRPr="00A055DC" w:rsidRDefault="007667F1" w:rsidP="004516D0">
            <w:pPr>
              <w:pStyle w:val="SWCTableText"/>
              <w:rPr>
                <w:lang w:eastAsia="en-CA"/>
              </w:rPr>
            </w:pPr>
            <w:r w:rsidRPr="00A055DC">
              <w:rPr>
                <w:lang w:eastAsia="en-CA"/>
              </w:rPr>
              <w:t xml:space="preserve">Other Animal Food </w:t>
            </w:r>
          </w:p>
        </w:tc>
        <w:tc>
          <w:tcPr>
            <w:tcW w:w="992" w:type="dxa"/>
            <w:noWrap/>
            <w:vAlign w:val="bottom"/>
            <w:hideMark/>
          </w:tcPr>
          <w:p w14:paraId="56DE49E1" w14:textId="77777777" w:rsidR="007667F1" w:rsidRPr="00A055DC" w:rsidRDefault="007667F1" w:rsidP="004516D0">
            <w:pPr>
              <w:pStyle w:val="SWCTableText"/>
              <w:rPr>
                <w:lang w:eastAsia="en-CA"/>
              </w:rPr>
            </w:pPr>
            <w:r w:rsidRPr="00A055DC">
              <w:t>0.81</w:t>
            </w:r>
          </w:p>
        </w:tc>
        <w:tc>
          <w:tcPr>
            <w:tcW w:w="1387" w:type="dxa"/>
            <w:noWrap/>
            <w:vAlign w:val="bottom"/>
            <w:hideMark/>
          </w:tcPr>
          <w:p w14:paraId="28C52437" w14:textId="77777777" w:rsidR="007667F1" w:rsidRPr="00A055DC" w:rsidRDefault="007667F1" w:rsidP="004516D0">
            <w:pPr>
              <w:pStyle w:val="SWCTableText"/>
              <w:rPr>
                <w:lang w:eastAsia="en-CA"/>
              </w:rPr>
            </w:pPr>
            <w:r w:rsidRPr="00A055DC">
              <w:t>0.06</w:t>
            </w:r>
          </w:p>
        </w:tc>
        <w:tc>
          <w:tcPr>
            <w:tcW w:w="1053" w:type="dxa"/>
            <w:noWrap/>
            <w:vAlign w:val="bottom"/>
            <w:hideMark/>
          </w:tcPr>
          <w:p w14:paraId="2E0B25E7" w14:textId="77777777" w:rsidR="007667F1" w:rsidRPr="00A055DC" w:rsidRDefault="007667F1" w:rsidP="004516D0">
            <w:pPr>
              <w:pStyle w:val="SWCTableText"/>
              <w:rPr>
                <w:lang w:eastAsia="en-CA"/>
              </w:rPr>
            </w:pPr>
            <w:r w:rsidRPr="00A055DC">
              <w:t>0.00</w:t>
            </w:r>
          </w:p>
        </w:tc>
      </w:tr>
      <w:tr w:rsidR="007667F1" w:rsidRPr="005E0A5A" w14:paraId="051835A7" w14:textId="77777777" w:rsidTr="00707E7D">
        <w:trPr>
          <w:trHeight w:val="300"/>
        </w:trPr>
        <w:tc>
          <w:tcPr>
            <w:tcW w:w="1110" w:type="dxa"/>
            <w:noWrap/>
            <w:hideMark/>
          </w:tcPr>
          <w:p w14:paraId="7FE75164" w14:textId="77777777" w:rsidR="007667F1" w:rsidRPr="00A055DC" w:rsidRDefault="007667F1" w:rsidP="004516D0">
            <w:pPr>
              <w:pStyle w:val="SWCTableText"/>
              <w:rPr>
                <w:lang w:eastAsia="en-CA"/>
              </w:rPr>
            </w:pPr>
            <w:r w:rsidRPr="00A055DC">
              <w:rPr>
                <w:lang w:eastAsia="en-CA"/>
              </w:rPr>
              <w:t>311214</w:t>
            </w:r>
          </w:p>
        </w:tc>
        <w:tc>
          <w:tcPr>
            <w:tcW w:w="4697" w:type="dxa"/>
            <w:noWrap/>
            <w:hideMark/>
          </w:tcPr>
          <w:p w14:paraId="682A66D5" w14:textId="77777777" w:rsidR="007667F1" w:rsidRPr="00A055DC" w:rsidRDefault="007667F1" w:rsidP="004516D0">
            <w:pPr>
              <w:pStyle w:val="SWCTableText"/>
              <w:rPr>
                <w:lang w:eastAsia="en-CA"/>
              </w:rPr>
            </w:pPr>
            <w:r w:rsidRPr="00A055DC">
              <w:rPr>
                <w:lang w:eastAsia="en-CA"/>
              </w:rPr>
              <w:t xml:space="preserve">Rice Milling and Malt </w:t>
            </w:r>
          </w:p>
        </w:tc>
        <w:tc>
          <w:tcPr>
            <w:tcW w:w="992" w:type="dxa"/>
            <w:noWrap/>
            <w:vAlign w:val="bottom"/>
            <w:hideMark/>
          </w:tcPr>
          <w:p w14:paraId="3DB7DCCF" w14:textId="77777777" w:rsidR="007667F1" w:rsidRPr="00A055DC" w:rsidRDefault="007667F1" w:rsidP="004516D0">
            <w:pPr>
              <w:pStyle w:val="SWCTableText"/>
              <w:rPr>
                <w:lang w:eastAsia="en-CA"/>
              </w:rPr>
            </w:pPr>
            <w:r w:rsidRPr="00A055DC">
              <w:t>0.80</w:t>
            </w:r>
          </w:p>
        </w:tc>
        <w:tc>
          <w:tcPr>
            <w:tcW w:w="1387" w:type="dxa"/>
            <w:noWrap/>
            <w:vAlign w:val="bottom"/>
            <w:hideMark/>
          </w:tcPr>
          <w:p w14:paraId="519ECC76" w14:textId="77777777" w:rsidR="007667F1" w:rsidRPr="00A055DC" w:rsidRDefault="007667F1" w:rsidP="004516D0">
            <w:pPr>
              <w:pStyle w:val="SWCTableText"/>
              <w:rPr>
                <w:lang w:eastAsia="en-CA"/>
              </w:rPr>
            </w:pPr>
            <w:r w:rsidRPr="00A055DC">
              <w:t>0.00</w:t>
            </w:r>
          </w:p>
        </w:tc>
        <w:tc>
          <w:tcPr>
            <w:tcW w:w="1053" w:type="dxa"/>
            <w:noWrap/>
            <w:vAlign w:val="bottom"/>
            <w:hideMark/>
          </w:tcPr>
          <w:p w14:paraId="5416ADD9" w14:textId="77777777" w:rsidR="007667F1" w:rsidRPr="00A055DC" w:rsidRDefault="007667F1" w:rsidP="004516D0">
            <w:pPr>
              <w:pStyle w:val="SWCTableText"/>
              <w:rPr>
                <w:lang w:eastAsia="en-CA"/>
              </w:rPr>
            </w:pPr>
            <w:r w:rsidRPr="00A055DC">
              <w:t>0.00</w:t>
            </w:r>
          </w:p>
        </w:tc>
      </w:tr>
      <w:tr w:rsidR="007667F1" w:rsidRPr="005E0A5A" w14:paraId="47E13DA2" w14:textId="77777777" w:rsidTr="00707E7D">
        <w:trPr>
          <w:trHeight w:val="300"/>
        </w:trPr>
        <w:tc>
          <w:tcPr>
            <w:tcW w:w="1110" w:type="dxa"/>
            <w:noWrap/>
            <w:hideMark/>
          </w:tcPr>
          <w:p w14:paraId="0CCEF6A7" w14:textId="77777777" w:rsidR="007667F1" w:rsidRPr="00A055DC" w:rsidRDefault="007667F1" w:rsidP="004516D0">
            <w:pPr>
              <w:pStyle w:val="SWCTableText"/>
              <w:rPr>
                <w:lang w:eastAsia="en-CA"/>
              </w:rPr>
            </w:pPr>
            <w:r w:rsidRPr="00A055DC">
              <w:rPr>
                <w:lang w:eastAsia="en-CA"/>
              </w:rPr>
              <w:t>311221</w:t>
            </w:r>
          </w:p>
        </w:tc>
        <w:tc>
          <w:tcPr>
            <w:tcW w:w="4697" w:type="dxa"/>
            <w:noWrap/>
            <w:hideMark/>
          </w:tcPr>
          <w:p w14:paraId="7AD913DF" w14:textId="77777777" w:rsidR="007667F1" w:rsidRPr="00A055DC" w:rsidRDefault="007667F1" w:rsidP="004516D0">
            <w:pPr>
              <w:pStyle w:val="SWCTableText"/>
              <w:rPr>
                <w:lang w:eastAsia="en-CA"/>
              </w:rPr>
            </w:pPr>
            <w:r w:rsidRPr="00A055DC">
              <w:rPr>
                <w:lang w:eastAsia="en-CA"/>
              </w:rPr>
              <w:t>Wet Corn Milling</w:t>
            </w:r>
          </w:p>
        </w:tc>
        <w:tc>
          <w:tcPr>
            <w:tcW w:w="992" w:type="dxa"/>
            <w:noWrap/>
            <w:vAlign w:val="bottom"/>
            <w:hideMark/>
          </w:tcPr>
          <w:p w14:paraId="74DC3C7B" w14:textId="77777777" w:rsidR="007667F1" w:rsidRPr="00A055DC" w:rsidRDefault="007667F1" w:rsidP="004516D0">
            <w:pPr>
              <w:pStyle w:val="SWCTableText"/>
              <w:rPr>
                <w:lang w:eastAsia="en-CA"/>
              </w:rPr>
            </w:pPr>
            <w:r w:rsidRPr="00A055DC">
              <w:t>2.11</w:t>
            </w:r>
          </w:p>
        </w:tc>
        <w:tc>
          <w:tcPr>
            <w:tcW w:w="1387" w:type="dxa"/>
            <w:noWrap/>
            <w:vAlign w:val="bottom"/>
            <w:hideMark/>
          </w:tcPr>
          <w:p w14:paraId="40093F3B" w14:textId="77777777" w:rsidR="007667F1" w:rsidRPr="00A055DC" w:rsidRDefault="007667F1" w:rsidP="004516D0">
            <w:pPr>
              <w:pStyle w:val="SWCTableText"/>
              <w:rPr>
                <w:lang w:eastAsia="en-CA"/>
              </w:rPr>
            </w:pPr>
            <w:r w:rsidRPr="00A055DC">
              <w:t>0.70</w:t>
            </w:r>
          </w:p>
        </w:tc>
        <w:tc>
          <w:tcPr>
            <w:tcW w:w="1053" w:type="dxa"/>
            <w:noWrap/>
            <w:vAlign w:val="bottom"/>
            <w:hideMark/>
          </w:tcPr>
          <w:p w14:paraId="3DCBA0B6" w14:textId="77777777" w:rsidR="007667F1" w:rsidRPr="00A055DC" w:rsidRDefault="007667F1" w:rsidP="004516D0">
            <w:pPr>
              <w:pStyle w:val="SWCTableText"/>
              <w:rPr>
                <w:lang w:eastAsia="en-CA"/>
              </w:rPr>
            </w:pPr>
            <w:r w:rsidRPr="00A055DC">
              <w:t>0.00</w:t>
            </w:r>
          </w:p>
        </w:tc>
      </w:tr>
      <w:tr w:rsidR="007667F1" w:rsidRPr="005E0A5A" w14:paraId="438F1262" w14:textId="77777777" w:rsidTr="00707E7D">
        <w:trPr>
          <w:trHeight w:val="300"/>
        </w:trPr>
        <w:tc>
          <w:tcPr>
            <w:tcW w:w="1110" w:type="dxa"/>
            <w:noWrap/>
            <w:hideMark/>
          </w:tcPr>
          <w:p w14:paraId="27064FB0" w14:textId="77777777" w:rsidR="007667F1" w:rsidRPr="00A055DC" w:rsidRDefault="007667F1" w:rsidP="004516D0">
            <w:pPr>
              <w:pStyle w:val="SWCTableText"/>
              <w:rPr>
                <w:lang w:eastAsia="en-CA"/>
              </w:rPr>
            </w:pPr>
            <w:r w:rsidRPr="00A055DC">
              <w:rPr>
                <w:lang w:eastAsia="en-CA"/>
              </w:rPr>
              <w:t>311224</w:t>
            </w:r>
          </w:p>
        </w:tc>
        <w:tc>
          <w:tcPr>
            <w:tcW w:w="4697" w:type="dxa"/>
            <w:noWrap/>
            <w:hideMark/>
          </w:tcPr>
          <w:p w14:paraId="382BD2A1" w14:textId="77777777" w:rsidR="007667F1" w:rsidRPr="00A055DC" w:rsidRDefault="007667F1" w:rsidP="004516D0">
            <w:pPr>
              <w:pStyle w:val="SWCTableText"/>
              <w:rPr>
                <w:lang w:eastAsia="en-CA"/>
              </w:rPr>
            </w:pPr>
            <w:r w:rsidRPr="00A055DC">
              <w:rPr>
                <w:lang w:eastAsia="en-CA"/>
              </w:rPr>
              <w:t>Oilseed Processing</w:t>
            </w:r>
          </w:p>
        </w:tc>
        <w:tc>
          <w:tcPr>
            <w:tcW w:w="992" w:type="dxa"/>
            <w:noWrap/>
            <w:vAlign w:val="bottom"/>
            <w:hideMark/>
          </w:tcPr>
          <w:p w14:paraId="043C2D1A" w14:textId="77777777" w:rsidR="007667F1" w:rsidRPr="00A055DC" w:rsidRDefault="007667F1" w:rsidP="004516D0">
            <w:pPr>
              <w:pStyle w:val="SWCTableText"/>
              <w:rPr>
                <w:lang w:eastAsia="en-CA"/>
              </w:rPr>
            </w:pPr>
            <w:r w:rsidRPr="00A055DC">
              <w:t>9.18</w:t>
            </w:r>
          </w:p>
        </w:tc>
        <w:tc>
          <w:tcPr>
            <w:tcW w:w="1387" w:type="dxa"/>
            <w:noWrap/>
            <w:vAlign w:val="bottom"/>
            <w:hideMark/>
          </w:tcPr>
          <w:p w14:paraId="139B0448" w14:textId="77777777" w:rsidR="007667F1" w:rsidRPr="00A055DC" w:rsidRDefault="007667F1" w:rsidP="004516D0">
            <w:pPr>
              <w:pStyle w:val="SWCTableText"/>
              <w:rPr>
                <w:lang w:eastAsia="en-CA"/>
              </w:rPr>
            </w:pPr>
            <w:r w:rsidRPr="00A055DC">
              <w:t>0.26</w:t>
            </w:r>
          </w:p>
        </w:tc>
        <w:tc>
          <w:tcPr>
            <w:tcW w:w="1053" w:type="dxa"/>
            <w:noWrap/>
            <w:vAlign w:val="bottom"/>
            <w:hideMark/>
          </w:tcPr>
          <w:p w14:paraId="3CFFFCB9" w14:textId="77777777" w:rsidR="007667F1" w:rsidRPr="00A055DC" w:rsidRDefault="007667F1" w:rsidP="004516D0">
            <w:pPr>
              <w:pStyle w:val="SWCTableText"/>
              <w:rPr>
                <w:lang w:eastAsia="en-CA"/>
              </w:rPr>
            </w:pPr>
            <w:r w:rsidRPr="00A055DC">
              <w:t>0.00</w:t>
            </w:r>
          </w:p>
        </w:tc>
      </w:tr>
      <w:tr w:rsidR="007667F1" w:rsidRPr="005E0A5A" w14:paraId="7E95B60D" w14:textId="77777777" w:rsidTr="00707E7D">
        <w:trPr>
          <w:trHeight w:val="300"/>
        </w:trPr>
        <w:tc>
          <w:tcPr>
            <w:tcW w:w="1110" w:type="dxa"/>
            <w:noWrap/>
            <w:hideMark/>
          </w:tcPr>
          <w:p w14:paraId="62C116E3" w14:textId="77777777" w:rsidR="007667F1" w:rsidRPr="00A055DC" w:rsidRDefault="007667F1" w:rsidP="004516D0">
            <w:pPr>
              <w:pStyle w:val="SWCTableText"/>
              <w:rPr>
                <w:lang w:eastAsia="en-CA"/>
              </w:rPr>
            </w:pPr>
            <w:r w:rsidRPr="00A055DC">
              <w:rPr>
                <w:lang w:eastAsia="en-CA"/>
              </w:rPr>
              <w:t>311310</w:t>
            </w:r>
          </w:p>
        </w:tc>
        <w:tc>
          <w:tcPr>
            <w:tcW w:w="4697" w:type="dxa"/>
            <w:noWrap/>
            <w:hideMark/>
          </w:tcPr>
          <w:p w14:paraId="2497E1C7" w14:textId="77777777" w:rsidR="007667F1" w:rsidRPr="00A055DC" w:rsidRDefault="007667F1" w:rsidP="004516D0">
            <w:pPr>
              <w:pStyle w:val="SWCTableText"/>
              <w:rPr>
                <w:lang w:eastAsia="en-CA"/>
              </w:rPr>
            </w:pPr>
            <w:r w:rsidRPr="00A055DC">
              <w:rPr>
                <w:lang w:eastAsia="en-CA"/>
              </w:rPr>
              <w:t xml:space="preserve">Sugar </w:t>
            </w:r>
          </w:p>
        </w:tc>
        <w:tc>
          <w:tcPr>
            <w:tcW w:w="992" w:type="dxa"/>
            <w:noWrap/>
            <w:vAlign w:val="bottom"/>
            <w:hideMark/>
          </w:tcPr>
          <w:p w14:paraId="71BD4490" w14:textId="77777777" w:rsidR="007667F1" w:rsidRPr="00A055DC" w:rsidRDefault="007667F1" w:rsidP="004516D0">
            <w:pPr>
              <w:pStyle w:val="SWCTableText"/>
              <w:rPr>
                <w:lang w:eastAsia="en-CA"/>
              </w:rPr>
            </w:pPr>
            <w:r w:rsidRPr="00A055DC">
              <w:t>3.43</w:t>
            </w:r>
          </w:p>
        </w:tc>
        <w:tc>
          <w:tcPr>
            <w:tcW w:w="1387" w:type="dxa"/>
            <w:noWrap/>
            <w:vAlign w:val="bottom"/>
            <w:hideMark/>
          </w:tcPr>
          <w:p w14:paraId="04FC4E23" w14:textId="77777777" w:rsidR="007667F1" w:rsidRPr="00A055DC" w:rsidRDefault="007667F1" w:rsidP="004516D0">
            <w:pPr>
              <w:pStyle w:val="SWCTableText"/>
              <w:rPr>
                <w:lang w:eastAsia="en-CA"/>
              </w:rPr>
            </w:pPr>
            <w:r w:rsidRPr="00A055DC">
              <w:t>0.00</w:t>
            </w:r>
          </w:p>
        </w:tc>
        <w:tc>
          <w:tcPr>
            <w:tcW w:w="1053" w:type="dxa"/>
            <w:noWrap/>
            <w:vAlign w:val="bottom"/>
            <w:hideMark/>
          </w:tcPr>
          <w:p w14:paraId="5E4E5813" w14:textId="77777777" w:rsidR="007667F1" w:rsidRPr="00A055DC" w:rsidRDefault="007667F1" w:rsidP="004516D0">
            <w:pPr>
              <w:pStyle w:val="SWCTableText"/>
              <w:rPr>
                <w:lang w:eastAsia="en-CA"/>
              </w:rPr>
            </w:pPr>
            <w:r w:rsidRPr="00A055DC">
              <w:t>0.10</w:t>
            </w:r>
          </w:p>
        </w:tc>
      </w:tr>
      <w:tr w:rsidR="007667F1" w:rsidRPr="005E0A5A" w14:paraId="5FBF437E" w14:textId="77777777" w:rsidTr="00707E7D">
        <w:trPr>
          <w:trHeight w:val="300"/>
        </w:trPr>
        <w:tc>
          <w:tcPr>
            <w:tcW w:w="1110" w:type="dxa"/>
            <w:noWrap/>
            <w:hideMark/>
          </w:tcPr>
          <w:p w14:paraId="5076192B" w14:textId="77777777" w:rsidR="007667F1" w:rsidRPr="00A055DC" w:rsidRDefault="007667F1" w:rsidP="004516D0">
            <w:pPr>
              <w:pStyle w:val="SWCTableText"/>
              <w:rPr>
                <w:lang w:eastAsia="en-CA"/>
              </w:rPr>
            </w:pPr>
            <w:r w:rsidRPr="00A055DC">
              <w:rPr>
                <w:lang w:eastAsia="en-CA"/>
              </w:rPr>
              <w:t>311410</w:t>
            </w:r>
          </w:p>
        </w:tc>
        <w:tc>
          <w:tcPr>
            <w:tcW w:w="4697" w:type="dxa"/>
            <w:noWrap/>
            <w:hideMark/>
          </w:tcPr>
          <w:p w14:paraId="5DB0579E" w14:textId="77777777" w:rsidR="007667F1" w:rsidRPr="00A055DC" w:rsidRDefault="007667F1" w:rsidP="004516D0">
            <w:pPr>
              <w:pStyle w:val="SWCTableText"/>
              <w:rPr>
                <w:lang w:eastAsia="en-CA"/>
              </w:rPr>
            </w:pPr>
            <w:r w:rsidRPr="00A055DC">
              <w:rPr>
                <w:lang w:eastAsia="en-CA"/>
              </w:rPr>
              <w:t xml:space="preserve">Frozen Food </w:t>
            </w:r>
          </w:p>
        </w:tc>
        <w:tc>
          <w:tcPr>
            <w:tcW w:w="992" w:type="dxa"/>
            <w:noWrap/>
            <w:vAlign w:val="bottom"/>
            <w:hideMark/>
          </w:tcPr>
          <w:p w14:paraId="511E2FCC" w14:textId="77777777" w:rsidR="007667F1" w:rsidRPr="00A055DC" w:rsidRDefault="007667F1" w:rsidP="004516D0">
            <w:pPr>
              <w:pStyle w:val="SWCTableText"/>
              <w:rPr>
                <w:lang w:eastAsia="en-CA"/>
              </w:rPr>
            </w:pPr>
            <w:r w:rsidRPr="00A055DC">
              <w:t>2.75</w:t>
            </w:r>
          </w:p>
        </w:tc>
        <w:tc>
          <w:tcPr>
            <w:tcW w:w="1387" w:type="dxa"/>
            <w:noWrap/>
            <w:vAlign w:val="bottom"/>
            <w:hideMark/>
          </w:tcPr>
          <w:p w14:paraId="0E1C986D" w14:textId="77777777" w:rsidR="007667F1" w:rsidRPr="00A055DC" w:rsidRDefault="007667F1" w:rsidP="004516D0">
            <w:pPr>
              <w:pStyle w:val="SWCTableText"/>
              <w:rPr>
                <w:lang w:eastAsia="en-CA"/>
              </w:rPr>
            </w:pPr>
            <w:r w:rsidRPr="00A055DC">
              <w:t>0.00</w:t>
            </w:r>
          </w:p>
        </w:tc>
        <w:tc>
          <w:tcPr>
            <w:tcW w:w="1053" w:type="dxa"/>
            <w:noWrap/>
            <w:vAlign w:val="bottom"/>
            <w:hideMark/>
          </w:tcPr>
          <w:p w14:paraId="7A1055FA" w14:textId="77777777" w:rsidR="007667F1" w:rsidRPr="00A055DC" w:rsidRDefault="007667F1" w:rsidP="004516D0">
            <w:pPr>
              <w:pStyle w:val="SWCTableText"/>
              <w:rPr>
                <w:lang w:eastAsia="en-CA"/>
              </w:rPr>
            </w:pPr>
            <w:r w:rsidRPr="00A055DC">
              <w:t>0.00</w:t>
            </w:r>
          </w:p>
        </w:tc>
      </w:tr>
      <w:tr w:rsidR="007667F1" w:rsidRPr="005E0A5A" w14:paraId="0C5BD929" w14:textId="77777777" w:rsidTr="00707E7D">
        <w:trPr>
          <w:trHeight w:val="300"/>
        </w:trPr>
        <w:tc>
          <w:tcPr>
            <w:tcW w:w="1110" w:type="dxa"/>
            <w:noWrap/>
            <w:hideMark/>
          </w:tcPr>
          <w:p w14:paraId="478D135D" w14:textId="77777777" w:rsidR="007667F1" w:rsidRPr="00A055DC" w:rsidRDefault="007667F1" w:rsidP="004516D0">
            <w:pPr>
              <w:pStyle w:val="SWCTableText"/>
              <w:rPr>
                <w:lang w:eastAsia="en-CA"/>
              </w:rPr>
            </w:pPr>
            <w:r w:rsidRPr="00A055DC">
              <w:rPr>
                <w:lang w:eastAsia="en-CA"/>
              </w:rPr>
              <w:t>311420</w:t>
            </w:r>
          </w:p>
        </w:tc>
        <w:tc>
          <w:tcPr>
            <w:tcW w:w="4697" w:type="dxa"/>
            <w:noWrap/>
            <w:hideMark/>
          </w:tcPr>
          <w:p w14:paraId="0A2CA16B" w14:textId="77777777" w:rsidR="007667F1" w:rsidRPr="00A055DC" w:rsidRDefault="007667F1" w:rsidP="004516D0">
            <w:pPr>
              <w:pStyle w:val="SWCTableText"/>
              <w:rPr>
                <w:lang w:eastAsia="en-CA"/>
              </w:rPr>
            </w:pPr>
            <w:r w:rsidRPr="00A055DC">
              <w:rPr>
                <w:lang w:eastAsia="en-CA"/>
              </w:rPr>
              <w:t>Fruit and Vegetable Canning</w:t>
            </w:r>
          </w:p>
        </w:tc>
        <w:tc>
          <w:tcPr>
            <w:tcW w:w="992" w:type="dxa"/>
            <w:noWrap/>
            <w:vAlign w:val="bottom"/>
            <w:hideMark/>
          </w:tcPr>
          <w:p w14:paraId="6D39360C" w14:textId="77777777" w:rsidR="007667F1" w:rsidRPr="00A055DC" w:rsidRDefault="007667F1" w:rsidP="004516D0">
            <w:pPr>
              <w:pStyle w:val="SWCTableText"/>
              <w:rPr>
                <w:lang w:eastAsia="en-CA"/>
              </w:rPr>
            </w:pPr>
            <w:r w:rsidRPr="00A055DC">
              <w:t>0.82</w:t>
            </w:r>
          </w:p>
        </w:tc>
        <w:tc>
          <w:tcPr>
            <w:tcW w:w="1387" w:type="dxa"/>
            <w:noWrap/>
            <w:vAlign w:val="bottom"/>
            <w:hideMark/>
          </w:tcPr>
          <w:p w14:paraId="46DB62B2" w14:textId="77777777" w:rsidR="007667F1" w:rsidRPr="00A055DC" w:rsidRDefault="007667F1" w:rsidP="004516D0">
            <w:pPr>
              <w:pStyle w:val="SWCTableText"/>
              <w:rPr>
                <w:lang w:eastAsia="en-CA"/>
              </w:rPr>
            </w:pPr>
            <w:r w:rsidRPr="00A055DC">
              <w:t>0.00</w:t>
            </w:r>
          </w:p>
        </w:tc>
        <w:tc>
          <w:tcPr>
            <w:tcW w:w="1053" w:type="dxa"/>
            <w:noWrap/>
            <w:vAlign w:val="bottom"/>
            <w:hideMark/>
          </w:tcPr>
          <w:p w14:paraId="696615B6" w14:textId="77777777" w:rsidR="007667F1" w:rsidRPr="00A055DC" w:rsidRDefault="007667F1" w:rsidP="004516D0">
            <w:pPr>
              <w:pStyle w:val="SWCTableText"/>
              <w:rPr>
                <w:lang w:eastAsia="en-CA"/>
              </w:rPr>
            </w:pPr>
            <w:r w:rsidRPr="00A055DC">
              <w:t>0.00</w:t>
            </w:r>
          </w:p>
        </w:tc>
      </w:tr>
      <w:tr w:rsidR="007667F1" w:rsidRPr="005E0A5A" w14:paraId="340D21CE" w14:textId="77777777" w:rsidTr="00707E7D">
        <w:trPr>
          <w:trHeight w:val="300"/>
        </w:trPr>
        <w:tc>
          <w:tcPr>
            <w:tcW w:w="1110" w:type="dxa"/>
            <w:noWrap/>
            <w:hideMark/>
          </w:tcPr>
          <w:p w14:paraId="3AA6BEE7" w14:textId="77777777" w:rsidR="007667F1" w:rsidRPr="00A055DC" w:rsidRDefault="007667F1" w:rsidP="004516D0">
            <w:pPr>
              <w:pStyle w:val="SWCTableText"/>
              <w:rPr>
                <w:lang w:eastAsia="en-CA"/>
              </w:rPr>
            </w:pPr>
            <w:r w:rsidRPr="00A055DC">
              <w:rPr>
                <w:lang w:eastAsia="en-CA"/>
              </w:rPr>
              <w:t>311515</w:t>
            </w:r>
          </w:p>
        </w:tc>
        <w:tc>
          <w:tcPr>
            <w:tcW w:w="4697" w:type="dxa"/>
            <w:noWrap/>
            <w:hideMark/>
          </w:tcPr>
          <w:p w14:paraId="29F688EC" w14:textId="77777777" w:rsidR="007667F1" w:rsidRPr="00A055DC" w:rsidRDefault="007667F1" w:rsidP="004516D0">
            <w:pPr>
              <w:pStyle w:val="SWCTableText"/>
              <w:rPr>
                <w:lang w:eastAsia="en-CA"/>
              </w:rPr>
            </w:pPr>
            <w:r w:rsidRPr="00A055DC">
              <w:rPr>
                <w:lang w:eastAsia="en-CA"/>
              </w:rPr>
              <w:t xml:space="preserve">Butter, Cheese, and Dry Dairy </w:t>
            </w:r>
          </w:p>
        </w:tc>
        <w:tc>
          <w:tcPr>
            <w:tcW w:w="992" w:type="dxa"/>
            <w:noWrap/>
            <w:vAlign w:val="bottom"/>
            <w:hideMark/>
          </w:tcPr>
          <w:p w14:paraId="71EF99E0" w14:textId="77777777" w:rsidR="007667F1" w:rsidRPr="00A055DC" w:rsidRDefault="007667F1" w:rsidP="004516D0">
            <w:pPr>
              <w:pStyle w:val="SWCTableText"/>
              <w:rPr>
                <w:lang w:eastAsia="en-CA"/>
              </w:rPr>
            </w:pPr>
            <w:r w:rsidRPr="00A055DC">
              <w:t>2.85</w:t>
            </w:r>
          </w:p>
        </w:tc>
        <w:tc>
          <w:tcPr>
            <w:tcW w:w="1387" w:type="dxa"/>
            <w:noWrap/>
            <w:vAlign w:val="bottom"/>
            <w:hideMark/>
          </w:tcPr>
          <w:p w14:paraId="0FEF25E8" w14:textId="77777777" w:rsidR="007667F1" w:rsidRPr="00A055DC" w:rsidRDefault="007667F1" w:rsidP="004516D0">
            <w:pPr>
              <w:pStyle w:val="SWCTableText"/>
              <w:rPr>
                <w:lang w:eastAsia="en-CA"/>
              </w:rPr>
            </w:pPr>
            <w:r w:rsidRPr="00A055DC">
              <w:t>0.00</w:t>
            </w:r>
          </w:p>
        </w:tc>
        <w:tc>
          <w:tcPr>
            <w:tcW w:w="1053" w:type="dxa"/>
            <w:noWrap/>
            <w:vAlign w:val="bottom"/>
            <w:hideMark/>
          </w:tcPr>
          <w:p w14:paraId="648DEEC0" w14:textId="77777777" w:rsidR="007667F1" w:rsidRPr="00A055DC" w:rsidRDefault="007667F1" w:rsidP="004516D0">
            <w:pPr>
              <w:pStyle w:val="SWCTableText"/>
              <w:rPr>
                <w:lang w:eastAsia="en-CA"/>
              </w:rPr>
            </w:pPr>
            <w:r w:rsidRPr="00A055DC">
              <w:t>0.00</w:t>
            </w:r>
          </w:p>
        </w:tc>
      </w:tr>
      <w:tr w:rsidR="007667F1" w:rsidRPr="005E0A5A" w14:paraId="4C4E2D2B" w14:textId="77777777" w:rsidTr="00707E7D">
        <w:trPr>
          <w:trHeight w:val="300"/>
        </w:trPr>
        <w:tc>
          <w:tcPr>
            <w:tcW w:w="1110" w:type="dxa"/>
            <w:noWrap/>
            <w:hideMark/>
          </w:tcPr>
          <w:p w14:paraId="76D69E72" w14:textId="77777777" w:rsidR="007667F1" w:rsidRPr="00A055DC" w:rsidRDefault="007667F1" w:rsidP="004516D0">
            <w:pPr>
              <w:pStyle w:val="SWCTableText"/>
              <w:rPr>
                <w:lang w:eastAsia="en-CA"/>
              </w:rPr>
            </w:pPr>
            <w:r w:rsidRPr="00A055DC">
              <w:rPr>
                <w:lang w:eastAsia="en-CA"/>
              </w:rPr>
              <w:t>311611</w:t>
            </w:r>
          </w:p>
        </w:tc>
        <w:tc>
          <w:tcPr>
            <w:tcW w:w="4697" w:type="dxa"/>
            <w:noWrap/>
            <w:hideMark/>
          </w:tcPr>
          <w:p w14:paraId="2289679D" w14:textId="77777777" w:rsidR="007667F1" w:rsidRPr="00A055DC" w:rsidRDefault="007667F1" w:rsidP="004516D0">
            <w:pPr>
              <w:pStyle w:val="SWCTableText"/>
              <w:rPr>
                <w:lang w:eastAsia="en-CA"/>
              </w:rPr>
            </w:pPr>
            <w:r w:rsidRPr="00A055DC">
              <w:rPr>
                <w:lang w:eastAsia="en-CA"/>
              </w:rPr>
              <w:t>Animal Slaughtering</w:t>
            </w:r>
          </w:p>
        </w:tc>
        <w:tc>
          <w:tcPr>
            <w:tcW w:w="992" w:type="dxa"/>
            <w:noWrap/>
            <w:vAlign w:val="bottom"/>
            <w:hideMark/>
          </w:tcPr>
          <w:p w14:paraId="0C58B09B" w14:textId="77777777" w:rsidR="007667F1" w:rsidRPr="00A055DC" w:rsidRDefault="007667F1" w:rsidP="004516D0">
            <w:pPr>
              <w:pStyle w:val="SWCTableText"/>
              <w:rPr>
                <w:lang w:eastAsia="en-CA"/>
              </w:rPr>
            </w:pPr>
            <w:r w:rsidRPr="00A055DC">
              <w:t>2.19</w:t>
            </w:r>
          </w:p>
        </w:tc>
        <w:tc>
          <w:tcPr>
            <w:tcW w:w="1387" w:type="dxa"/>
            <w:noWrap/>
            <w:vAlign w:val="bottom"/>
            <w:hideMark/>
          </w:tcPr>
          <w:p w14:paraId="417BD11F" w14:textId="77777777" w:rsidR="007667F1" w:rsidRPr="00A055DC" w:rsidRDefault="007667F1" w:rsidP="004516D0">
            <w:pPr>
              <w:pStyle w:val="SWCTableText"/>
              <w:rPr>
                <w:lang w:eastAsia="en-CA"/>
              </w:rPr>
            </w:pPr>
            <w:r w:rsidRPr="00A055DC">
              <w:t>0.00</w:t>
            </w:r>
          </w:p>
        </w:tc>
        <w:tc>
          <w:tcPr>
            <w:tcW w:w="1053" w:type="dxa"/>
            <w:noWrap/>
            <w:vAlign w:val="bottom"/>
            <w:hideMark/>
          </w:tcPr>
          <w:p w14:paraId="46126F8C" w14:textId="77777777" w:rsidR="007667F1" w:rsidRPr="00A055DC" w:rsidRDefault="007667F1" w:rsidP="004516D0">
            <w:pPr>
              <w:pStyle w:val="SWCTableText"/>
              <w:rPr>
                <w:lang w:eastAsia="en-CA"/>
              </w:rPr>
            </w:pPr>
            <w:r w:rsidRPr="00A055DC">
              <w:t>0.00</w:t>
            </w:r>
          </w:p>
        </w:tc>
      </w:tr>
      <w:tr w:rsidR="007667F1" w:rsidRPr="005E0A5A" w14:paraId="06AE1C94" w14:textId="77777777" w:rsidTr="00707E7D">
        <w:trPr>
          <w:trHeight w:val="300"/>
        </w:trPr>
        <w:tc>
          <w:tcPr>
            <w:tcW w:w="1110" w:type="dxa"/>
            <w:noWrap/>
            <w:hideMark/>
          </w:tcPr>
          <w:p w14:paraId="6E27A642" w14:textId="77777777" w:rsidR="007667F1" w:rsidRPr="00A055DC" w:rsidRDefault="007667F1" w:rsidP="004516D0">
            <w:pPr>
              <w:pStyle w:val="SWCTableText"/>
              <w:rPr>
                <w:lang w:eastAsia="en-CA"/>
              </w:rPr>
            </w:pPr>
            <w:r w:rsidRPr="00A055DC">
              <w:rPr>
                <w:lang w:eastAsia="en-CA"/>
              </w:rPr>
              <w:t>311614</w:t>
            </w:r>
          </w:p>
        </w:tc>
        <w:tc>
          <w:tcPr>
            <w:tcW w:w="4697" w:type="dxa"/>
            <w:noWrap/>
            <w:hideMark/>
          </w:tcPr>
          <w:p w14:paraId="02221170" w14:textId="77777777" w:rsidR="007667F1" w:rsidRPr="00A055DC" w:rsidRDefault="007667F1" w:rsidP="004516D0">
            <w:pPr>
              <w:pStyle w:val="SWCTableText"/>
              <w:rPr>
                <w:lang w:eastAsia="en-CA"/>
              </w:rPr>
            </w:pPr>
            <w:r w:rsidRPr="00A055DC">
              <w:rPr>
                <w:lang w:eastAsia="en-CA"/>
              </w:rPr>
              <w:t>Rendering and Meat Processing</w:t>
            </w:r>
          </w:p>
        </w:tc>
        <w:tc>
          <w:tcPr>
            <w:tcW w:w="992" w:type="dxa"/>
            <w:noWrap/>
            <w:vAlign w:val="bottom"/>
            <w:hideMark/>
          </w:tcPr>
          <w:p w14:paraId="7003B90C" w14:textId="77777777" w:rsidR="007667F1" w:rsidRPr="00A055DC" w:rsidRDefault="007667F1" w:rsidP="004516D0">
            <w:pPr>
              <w:pStyle w:val="SWCTableText"/>
              <w:rPr>
                <w:lang w:eastAsia="en-CA"/>
              </w:rPr>
            </w:pPr>
            <w:r w:rsidRPr="00A055DC">
              <w:t>2.27</w:t>
            </w:r>
          </w:p>
        </w:tc>
        <w:tc>
          <w:tcPr>
            <w:tcW w:w="1387" w:type="dxa"/>
            <w:noWrap/>
            <w:vAlign w:val="bottom"/>
            <w:hideMark/>
          </w:tcPr>
          <w:p w14:paraId="59DEE683" w14:textId="77777777" w:rsidR="007667F1" w:rsidRPr="00A055DC" w:rsidRDefault="007667F1" w:rsidP="004516D0">
            <w:pPr>
              <w:pStyle w:val="SWCTableText"/>
              <w:rPr>
                <w:lang w:eastAsia="en-CA"/>
              </w:rPr>
            </w:pPr>
            <w:r w:rsidRPr="00A055DC">
              <w:t>0.00</w:t>
            </w:r>
          </w:p>
        </w:tc>
        <w:tc>
          <w:tcPr>
            <w:tcW w:w="1053" w:type="dxa"/>
            <w:noWrap/>
            <w:vAlign w:val="bottom"/>
            <w:hideMark/>
          </w:tcPr>
          <w:p w14:paraId="573E28BF" w14:textId="77777777" w:rsidR="007667F1" w:rsidRPr="00A055DC" w:rsidRDefault="007667F1" w:rsidP="004516D0">
            <w:pPr>
              <w:pStyle w:val="SWCTableText"/>
              <w:rPr>
                <w:lang w:eastAsia="en-CA"/>
              </w:rPr>
            </w:pPr>
            <w:r w:rsidRPr="00A055DC">
              <w:t>0.00</w:t>
            </w:r>
          </w:p>
        </w:tc>
      </w:tr>
      <w:tr w:rsidR="007667F1" w:rsidRPr="005E0A5A" w14:paraId="0B883F4A" w14:textId="77777777" w:rsidTr="00707E7D">
        <w:trPr>
          <w:trHeight w:val="300"/>
        </w:trPr>
        <w:tc>
          <w:tcPr>
            <w:tcW w:w="1110" w:type="dxa"/>
            <w:noWrap/>
            <w:hideMark/>
          </w:tcPr>
          <w:p w14:paraId="608B1089" w14:textId="77777777" w:rsidR="007667F1" w:rsidRPr="00A055DC" w:rsidRDefault="007667F1" w:rsidP="004516D0">
            <w:pPr>
              <w:pStyle w:val="SWCTableText"/>
              <w:rPr>
                <w:lang w:eastAsia="en-CA"/>
              </w:rPr>
            </w:pPr>
            <w:r w:rsidRPr="00A055DC">
              <w:rPr>
                <w:lang w:eastAsia="en-CA"/>
              </w:rPr>
              <w:t>311615</w:t>
            </w:r>
          </w:p>
        </w:tc>
        <w:tc>
          <w:tcPr>
            <w:tcW w:w="4697" w:type="dxa"/>
            <w:noWrap/>
            <w:hideMark/>
          </w:tcPr>
          <w:p w14:paraId="52064F81" w14:textId="77777777" w:rsidR="007667F1" w:rsidRPr="00A055DC" w:rsidRDefault="007667F1" w:rsidP="004516D0">
            <w:pPr>
              <w:pStyle w:val="SWCTableText"/>
              <w:rPr>
                <w:lang w:eastAsia="en-CA"/>
              </w:rPr>
            </w:pPr>
            <w:r w:rsidRPr="00A055DC">
              <w:rPr>
                <w:lang w:eastAsia="en-CA"/>
              </w:rPr>
              <w:t>Poultry Processing</w:t>
            </w:r>
          </w:p>
        </w:tc>
        <w:tc>
          <w:tcPr>
            <w:tcW w:w="992" w:type="dxa"/>
            <w:noWrap/>
            <w:vAlign w:val="bottom"/>
            <w:hideMark/>
          </w:tcPr>
          <w:p w14:paraId="5724EBBE" w14:textId="77777777" w:rsidR="007667F1" w:rsidRPr="00A055DC" w:rsidRDefault="007667F1" w:rsidP="004516D0">
            <w:pPr>
              <w:pStyle w:val="SWCTableText"/>
              <w:rPr>
                <w:lang w:eastAsia="en-CA"/>
              </w:rPr>
            </w:pPr>
            <w:r w:rsidRPr="00A055DC">
              <w:t>0.98</w:t>
            </w:r>
          </w:p>
        </w:tc>
        <w:tc>
          <w:tcPr>
            <w:tcW w:w="1387" w:type="dxa"/>
            <w:noWrap/>
            <w:vAlign w:val="bottom"/>
            <w:hideMark/>
          </w:tcPr>
          <w:p w14:paraId="3E74B6BC" w14:textId="77777777" w:rsidR="007667F1" w:rsidRPr="00A055DC" w:rsidRDefault="007667F1" w:rsidP="004516D0">
            <w:pPr>
              <w:pStyle w:val="SWCTableText"/>
              <w:rPr>
                <w:lang w:eastAsia="en-CA"/>
              </w:rPr>
            </w:pPr>
            <w:r w:rsidRPr="00A055DC">
              <w:t>0.00</w:t>
            </w:r>
          </w:p>
        </w:tc>
        <w:tc>
          <w:tcPr>
            <w:tcW w:w="1053" w:type="dxa"/>
            <w:noWrap/>
            <w:vAlign w:val="bottom"/>
            <w:hideMark/>
          </w:tcPr>
          <w:p w14:paraId="1E93148E" w14:textId="77777777" w:rsidR="007667F1" w:rsidRPr="00A055DC" w:rsidRDefault="007667F1" w:rsidP="004516D0">
            <w:pPr>
              <w:pStyle w:val="SWCTableText"/>
              <w:rPr>
                <w:lang w:eastAsia="en-CA"/>
              </w:rPr>
            </w:pPr>
            <w:r w:rsidRPr="00A055DC">
              <w:t>0.00</w:t>
            </w:r>
          </w:p>
        </w:tc>
      </w:tr>
      <w:tr w:rsidR="007667F1" w:rsidRPr="005E0A5A" w14:paraId="73EC7145" w14:textId="77777777" w:rsidTr="00707E7D">
        <w:trPr>
          <w:trHeight w:val="300"/>
        </w:trPr>
        <w:tc>
          <w:tcPr>
            <w:tcW w:w="1110" w:type="dxa"/>
            <w:noWrap/>
            <w:hideMark/>
          </w:tcPr>
          <w:p w14:paraId="04F0BA1A" w14:textId="77777777" w:rsidR="007667F1" w:rsidRPr="00A055DC" w:rsidRDefault="007667F1" w:rsidP="004516D0">
            <w:pPr>
              <w:pStyle w:val="SWCTableText"/>
              <w:rPr>
                <w:lang w:eastAsia="en-CA"/>
              </w:rPr>
            </w:pPr>
            <w:r w:rsidRPr="00A055DC">
              <w:rPr>
                <w:lang w:eastAsia="en-CA"/>
              </w:rPr>
              <w:t>311919</w:t>
            </w:r>
          </w:p>
        </w:tc>
        <w:tc>
          <w:tcPr>
            <w:tcW w:w="4697" w:type="dxa"/>
            <w:noWrap/>
            <w:hideMark/>
          </w:tcPr>
          <w:p w14:paraId="22201E1C" w14:textId="77777777" w:rsidR="007667F1" w:rsidRPr="00A055DC" w:rsidRDefault="007667F1" w:rsidP="004516D0">
            <w:pPr>
              <w:pStyle w:val="SWCTableText"/>
              <w:rPr>
                <w:lang w:eastAsia="en-CA"/>
              </w:rPr>
            </w:pPr>
            <w:r w:rsidRPr="00A055DC">
              <w:rPr>
                <w:lang w:eastAsia="en-CA"/>
              </w:rPr>
              <w:t xml:space="preserve">Other Snack Food </w:t>
            </w:r>
          </w:p>
        </w:tc>
        <w:tc>
          <w:tcPr>
            <w:tcW w:w="992" w:type="dxa"/>
            <w:noWrap/>
            <w:vAlign w:val="bottom"/>
            <w:hideMark/>
          </w:tcPr>
          <w:p w14:paraId="452FE785" w14:textId="77777777" w:rsidR="007667F1" w:rsidRPr="00A055DC" w:rsidRDefault="007667F1" w:rsidP="004516D0">
            <w:pPr>
              <w:pStyle w:val="SWCTableText"/>
              <w:rPr>
                <w:lang w:eastAsia="en-CA"/>
              </w:rPr>
            </w:pPr>
            <w:r w:rsidRPr="00A055DC">
              <w:t>0.81</w:t>
            </w:r>
          </w:p>
        </w:tc>
        <w:tc>
          <w:tcPr>
            <w:tcW w:w="1387" w:type="dxa"/>
            <w:noWrap/>
            <w:vAlign w:val="bottom"/>
            <w:hideMark/>
          </w:tcPr>
          <w:p w14:paraId="59D1C0DE" w14:textId="77777777" w:rsidR="007667F1" w:rsidRPr="00A055DC" w:rsidRDefault="007667F1" w:rsidP="004516D0">
            <w:pPr>
              <w:pStyle w:val="SWCTableText"/>
              <w:rPr>
                <w:lang w:eastAsia="en-CA"/>
              </w:rPr>
            </w:pPr>
            <w:r w:rsidRPr="00A055DC">
              <w:t>0.00</w:t>
            </w:r>
          </w:p>
        </w:tc>
        <w:tc>
          <w:tcPr>
            <w:tcW w:w="1053" w:type="dxa"/>
            <w:noWrap/>
            <w:vAlign w:val="bottom"/>
            <w:hideMark/>
          </w:tcPr>
          <w:p w14:paraId="5EE0DF89" w14:textId="77777777" w:rsidR="007667F1" w:rsidRPr="00A055DC" w:rsidRDefault="007667F1" w:rsidP="004516D0">
            <w:pPr>
              <w:pStyle w:val="SWCTableText"/>
              <w:rPr>
                <w:lang w:eastAsia="en-CA"/>
              </w:rPr>
            </w:pPr>
            <w:r w:rsidRPr="00A055DC">
              <w:t>0.00</w:t>
            </w:r>
          </w:p>
        </w:tc>
      </w:tr>
      <w:tr w:rsidR="007667F1" w:rsidRPr="005E0A5A" w14:paraId="6C074CF3" w14:textId="77777777" w:rsidTr="00707E7D">
        <w:trPr>
          <w:trHeight w:val="300"/>
        </w:trPr>
        <w:tc>
          <w:tcPr>
            <w:tcW w:w="1110" w:type="dxa"/>
            <w:noWrap/>
            <w:hideMark/>
          </w:tcPr>
          <w:p w14:paraId="50C2507D" w14:textId="77777777" w:rsidR="007667F1" w:rsidRPr="00A055DC" w:rsidRDefault="007667F1" w:rsidP="004516D0">
            <w:pPr>
              <w:pStyle w:val="SWCTableText"/>
              <w:rPr>
                <w:lang w:eastAsia="en-CA"/>
              </w:rPr>
            </w:pPr>
            <w:r w:rsidRPr="00A055DC">
              <w:rPr>
                <w:lang w:eastAsia="en-CA"/>
              </w:rPr>
              <w:t>311940</w:t>
            </w:r>
          </w:p>
        </w:tc>
        <w:tc>
          <w:tcPr>
            <w:tcW w:w="4697" w:type="dxa"/>
            <w:noWrap/>
            <w:hideMark/>
          </w:tcPr>
          <w:p w14:paraId="49969EF4" w14:textId="77777777" w:rsidR="007667F1" w:rsidRPr="00A055DC" w:rsidRDefault="007667F1" w:rsidP="004516D0">
            <w:pPr>
              <w:pStyle w:val="SWCTableText"/>
              <w:rPr>
                <w:lang w:eastAsia="en-CA"/>
              </w:rPr>
            </w:pPr>
            <w:r w:rsidRPr="00A055DC">
              <w:rPr>
                <w:lang w:eastAsia="en-CA"/>
              </w:rPr>
              <w:t xml:space="preserve">Seasoning and Dressing </w:t>
            </w:r>
          </w:p>
        </w:tc>
        <w:tc>
          <w:tcPr>
            <w:tcW w:w="992" w:type="dxa"/>
            <w:noWrap/>
            <w:vAlign w:val="bottom"/>
            <w:hideMark/>
          </w:tcPr>
          <w:p w14:paraId="325CE4C9" w14:textId="77777777" w:rsidR="007667F1" w:rsidRPr="00A055DC" w:rsidRDefault="007667F1" w:rsidP="004516D0">
            <w:pPr>
              <w:pStyle w:val="SWCTableText"/>
              <w:rPr>
                <w:lang w:eastAsia="en-CA"/>
              </w:rPr>
            </w:pPr>
            <w:r w:rsidRPr="00A055DC">
              <w:t>0.29</w:t>
            </w:r>
          </w:p>
        </w:tc>
        <w:tc>
          <w:tcPr>
            <w:tcW w:w="1387" w:type="dxa"/>
            <w:noWrap/>
            <w:vAlign w:val="bottom"/>
            <w:hideMark/>
          </w:tcPr>
          <w:p w14:paraId="30C1CD4F" w14:textId="77777777" w:rsidR="007667F1" w:rsidRPr="00A055DC" w:rsidRDefault="007667F1" w:rsidP="004516D0">
            <w:pPr>
              <w:pStyle w:val="SWCTableText"/>
              <w:rPr>
                <w:lang w:eastAsia="en-CA"/>
              </w:rPr>
            </w:pPr>
            <w:r w:rsidRPr="00A055DC">
              <w:t>0.00</w:t>
            </w:r>
          </w:p>
        </w:tc>
        <w:tc>
          <w:tcPr>
            <w:tcW w:w="1053" w:type="dxa"/>
            <w:noWrap/>
            <w:vAlign w:val="bottom"/>
            <w:hideMark/>
          </w:tcPr>
          <w:p w14:paraId="15EE24D2" w14:textId="77777777" w:rsidR="007667F1" w:rsidRPr="00A055DC" w:rsidRDefault="007667F1" w:rsidP="004516D0">
            <w:pPr>
              <w:pStyle w:val="SWCTableText"/>
              <w:rPr>
                <w:lang w:eastAsia="en-CA"/>
              </w:rPr>
            </w:pPr>
            <w:r w:rsidRPr="00A055DC">
              <w:t>0.00</w:t>
            </w:r>
          </w:p>
        </w:tc>
      </w:tr>
      <w:tr w:rsidR="007667F1" w:rsidRPr="005E0A5A" w14:paraId="1BFD9C84" w14:textId="77777777" w:rsidTr="00707E7D">
        <w:trPr>
          <w:trHeight w:val="300"/>
        </w:trPr>
        <w:tc>
          <w:tcPr>
            <w:tcW w:w="1110" w:type="dxa"/>
            <w:noWrap/>
            <w:hideMark/>
          </w:tcPr>
          <w:p w14:paraId="6F1FFD1C" w14:textId="77777777" w:rsidR="007667F1" w:rsidRPr="00A055DC" w:rsidRDefault="007667F1" w:rsidP="004516D0">
            <w:pPr>
              <w:pStyle w:val="SWCTableText"/>
              <w:rPr>
                <w:lang w:eastAsia="en-CA"/>
              </w:rPr>
            </w:pPr>
            <w:r w:rsidRPr="00A055DC">
              <w:rPr>
                <w:lang w:eastAsia="en-CA"/>
              </w:rPr>
              <w:t>311990</w:t>
            </w:r>
          </w:p>
        </w:tc>
        <w:tc>
          <w:tcPr>
            <w:tcW w:w="4697" w:type="dxa"/>
            <w:noWrap/>
            <w:hideMark/>
          </w:tcPr>
          <w:p w14:paraId="393E1EAC" w14:textId="77777777" w:rsidR="007667F1" w:rsidRPr="00A055DC" w:rsidRDefault="007667F1" w:rsidP="004516D0">
            <w:pPr>
              <w:pStyle w:val="SWCTableText"/>
              <w:rPr>
                <w:lang w:eastAsia="en-CA"/>
              </w:rPr>
            </w:pPr>
            <w:r w:rsidRPr="00A055DC">
              <w:rPr>
                <w:lang w:eastAsia="en-CA"/>
              </w:rPr>
              <w:t xml:space="preserve">All Other Food </w:t>
            </w:r>
          </w:p>
        </w:tc>
        <w:tc>
          <w:tcPr>
            <w:tcW w:w="992" w:type="dxa"/>
            <w:noWrap/>
            <w:vAlign w:val="bottom"/>
            <w:hideMark/>
          </w:tcPr>
          <w:p w14:paraId="1F2B7DEF" w14:textId="77777777" w:rsidR="007667F1" w:rsidRPr="00A055DC" w:rsidRDefault="007667F1" w:rsidP="004516D0">
            <w:pPr>
              <w:pStyle w:val="SWCTableText"/>
              <w:rPr>
                <w:lang w:eastAsia="en-CA"/>
              </w:rPr>
            </w:pPr>
            <w:r w:rsidRPr="00A055DC">
              <w:t>1.70</w:t>
            </w:r>
          </w:p>
        </w:tc>
        <w:tc>
          <w:tcPr>
            <w:tcW w:w="1387" w:type="dxa"/>
            <w:noWrap/>
            <w:vAlign w:val="bottom"/>
            <w:hideMark/>
          </w:tcPr>
          <w:p w14:paraId="628AFE4F" w14:textId="77777777" w:rsidR="007667F1" w:rsidRPr="00A055DC" w:rsidRDefault="007667F1" w:rsidP="004516D0">
            <w:pPr>
              <w:pStyle w:val="SWCTableText"/>
              <w:rPr>
                <w:lang w:eastAsia="en-CA"/>
              </w:rPr>
            </w:pPr>
            <w:r w:rsidRPr="00A055DC">
              <w:t>0.00</w:t>
            </w:r>
          </w:p>
        </w:tc>
        <w:tc>
          <w:tcPr>
            <w:tcW w:w="1053" w:type="dxa"/>
            <w:noWrap/>
            <w:vAlign w:val="bottom"/>
            <w:hideMark/>
          </w:tcPr>
          <w:p w14:paraId="094AF74B" w14:textId="77777777" w:rsidR="007667F1" w:rsidRPr="00A055DC" w:rsidRDefault="007667F1" w:rsidP="004516D0">
            <w:pPr>
              <w:pStyle w:val="SWCTableText"/>
              <w:rPr>
                <w:lang w:eastAsia="en-CA"/>
              </w:rPr>
            </w:pPr>
            <w:r w:rsidRPr="00A055DC">
              <w:t>0.00</w:t>
            </w:r>
          </w:p>
        </w:tc>
      </w:tr>
      <w:tr w:rsidR="007667F1" w:rsidRPr="005E0A5A" w14:paraId="13605E71" w14:textId="77777777" w:rsidTr="00707E7D">
        <w:trPr>
          <w:trHeight w:val="300"/>
        </w:trPr>
        <w:tc>
          <w:tcPr>
            <w:tcW w:w="1110" w:type="dxa"/>
            <w:noWrap/>
            <w:hideMark/>
          </w:tcPr>
          <w:p w14:paraId="6B6A2421" w14:textId="77777777" w:rsidR="007667F1" w:rsidRPr="00A055DC" w:rsidRDefault="007667F1" w:rsidP="004516D0">
            <w:pPr>
              <w:pStyle w:val="SWCTableText"/>
              <w:rPr>
                <w:lang w:eastAsia="en-CA"/>
              </w:rPr>
            </w:pPr>
            <w:r w:rsidRPr="00A055DC">
              <w:rPr>
                <w:lang w:eastAsia="en-CA"/>
              </w:rPr>
              <w:t>312120</w:t>
            </w:r>
          </w:p>
        </w:tc>
        <w:tc>
          <w:tcPr>
            <w:tcW w:w="4697" w:type="dxa"/>
            <w:noWrap/>
            <w:hideMark/>
          </w:tcPr>
          <w:p w14:paraId="61F8FE52" w14:textId="77777777" w:rsidR="007667F1" w:rsidRPr="00A055DC" w:rsidRDefault="007667F1" w:rsidP="004516D0">
            <w:pPr>
              <w:pStyle w:val="SWCTableText"/>
              <w:rPr>
                <w:lang w:eastAsia="en-CA"/>
              </w:rPr>
            </w:pPr>
            <w:r w:rsidRPr="00A055DC">
              <w:rPr>
                <w:lang w:eastAsia="en-CA"/>
              </w:rPr>
              <w:t>Breweries</w:t>
            </w:r>
          </w:p>
        </w:tc>
        <w:tc>
          <w:tcPr>
            <w:tcW w:w="992" w:type="dxa"/>
            <w:noWrap/>
            <w:vAlign w:val="bottom"/>
            <w:hideMark/>
          </w:tcPr>
          <w:p w14:paraId="28418534" w14:textId="77777777" w:rsidR="007667F1" w:rsidRPr="00A055DC" w:rsidRDefault="007667F1" w:rsidP="004516D0">
            <w:pPr>
              <w:pStyle w:val="SWCTableText"/>
              <w:rPr>
                <w:lang w:eastAsia="en-CA"/>
              </w:rPr>
            </w:pPr>
            <w:r w:rsidRPr="00A055DC">
              <w:t>1.25</w:t>
            </w:r>
          </w:p>
        </w:tc>
        <w:tc>
          <w:tcPr>
            <w:tcW w:w="1387" w:type="dxa"/>
            <w:noWrap/>
            <w:vAlign w:val="bottom"/>
            <w:hideMark/>
          </w:tcPr>
          <w:p w14:paraId="749FE791" w14:textId="77777777" w:rsidR="007667F1" w:rsidRPr="00A055DC" w:rsidRDefault="007667F1" w:rsidP="004516D0">
            <w:pPr>
              <w:pStyle w:val="SWCTableText"/>
              <w:rPr>
                <w:lang w:eastAsia="en-CA"/>
              </w:rPr>
            </w:pPr>
            <w:r w:rsidRPr="00A055DC">
              <w:t>0.00</w:t>
            </w:r>
          </w:p>
        </w:tc>
        <w:tc>
          <w:tcPr>
            <w:tcW w:w="1053" w:type="dxa"/>
            <w:noWrap/>
            <w:vAlign w:val="bottom"/>
            <w:hideMark/>
          </w:tcPr>
          <w:p w14:paraId="3583910D" w14:textId="77777777" w:rsidR="007667F1" w:rsidRPr="00A055DC" w:rsidRDefault="007667F1" w:rsidP="004516D0">
            <w:pPr>
              <w:pStyle w:val="SWCTableText"/>
              <w:rPr>
                <w:lang w:eastAsia="en-CA"/>
              </w:rPr>
            </w:pPr>
            <w:r w:rsidRPr="00A055DC">
              <w:t>0.00</w:t>
            </w:r>
          </w:p>
        </w:tc>
      </w:tr>
      <w:tr w:rsidR="007667F1" w:rsidRPr="005E0A5A" w14:paraId="52C87F99" w14:textId="77777777" w:rsidTr="00707E7D">
        <w:trPr>
          <w:trHeight w:val="300"/>
        </w:trPr>
        <w:tc>
          <w:tcPr>
            <w:tcW w:w="1110" w:type="dxa"/>
            <w:noWrap/>
            <w:hideMark/>
          </w:tcPr>
          <w:p w14:paraId="7313C9CC" w14:textId="77777777" w:rsidR="007667F1" w:rsidRPr="00A055DC" w:rsidRDefault="007667F1" w:rsidP="004516D0">
            <w:pPr>
              <w:pStyle w:val="SWCTableText"/>
              <w:rPr>
                <w:lang w:eastAsia="en-CA"/>
              </w:rPr>
            </w:pPr>
            <w:r w:rsidRPr="00A055DC">
              <w:rPr>
                <w:lang w:eastAsia="en-CA"/>
              </w:rPr>
              <w:t>312140</w:t>
            </w:r>
          </w:p>
        </w:tc>
        <w:tc>
          <w:tcPr>
            <w:tcW w:w="4697" w:type="dxa"/>
            <w:noWrap/>
            <w:hideMark/>
          </w:tcPr>
          <w:p w14:paraId="59319284" w14:textId="77777777" w:rsidR="007667F1" w:rsidRPr="00A055DC" w:rsidRDefault="007667F1" w:rsidP="004516D0">
            <w:pPr>
              <w:pStyle w:val="SWCTableText"/>
              <w:rPr>
                <w:lang w:eastAsia="en-CA"/>
              </w:rPr>
            </w:pPr>
            <w:r w:rsidRPr="00A055DC">
              <w:rPr>
                <w:lang w:eastAsia="en-CA"/>
              </w:rPr>
              <w:t>Distilleries</w:t>
            </w:r>
          </w:p>
        </w:tc>
        <w:tc>
          <w:tcPr>
            <w:tcW w:w="992" w:type="dxa"/>
            <w:noWrap/>
            <w:vAlign w:val="bottom"/>
            <w:hideMark/>
          </w:tcPr>
          <w:p w14:paraId="5DCEB216" w14:textId="77777777" w:rsidR="007667F1" w:rsidRPr="00A055DC" w:rsidRDefault="007667F1" w:rsidP="004516D0">
            <w:pPr>
              <w:pStyle w:val="SWCTableText"/>
              <w:rPr>
                <w:lang w:eastAsia="en-CA"/>
              </w:rPr>
            </w:pPr>
            <w:r w:rsidRPr="00A055DC">
              <w:t>2.59</w:t>
            </w:r>
          </w:p>
        </w:tc>
        <w:tc>
          <w:tcPr>
            <w:tcW w:w="1387" w:type="dxa"/>
            <w:noWrap/>
            <w:vAlign w:val="bottom"/>
            <w:hideMark/>
          </w:tcPr>
          <w:p w14:paraId="5D92D18E" w14:textId="77777777" w:rsidR="007667F1" w:rsidRPr="00A055DC" w:rsidRDefault="007667F1" w:rsidP="004516D0">
            <w:pPr>
              <w:pStyle w:val="SWCTableText"/>
              <w:rPr>
                <w:lang w:eastAsia="en-CA"/>
              </w:rPr>
            </w:pPr>
            <w:r w:rsidRPr="00A055DC">
              <w:t>0.00</w:t>
            </w:r>
          </w:p>
        </w:tc>
        <w:tc>
          <w:tcPr>
            <w:tcW w:w="1053" w:type="dxa"/>
            <w:noWrap/>
            <w:vAlign w:val="bottom"/>
            <w:hideMark/>
          </w:tcPr>
          <w:p w14:paraId="647E0D13" w14:textId="77777777" w:rsidR="007667F1" w:rsidRPr="00A055DC" w:rsidRDefault="007667F1" w:rsidP="004516D0">
            <w:pPr>
              <w:pStyle w:val="SWCTableText"/>
              <w:rPr>
                <w:lang w:eastAsia="en-CA"/>
              </w:rPr>
            </w:pPr>
            <w:r w:rsidRPr="00A055DC">
              <w:t>0.00</w:t>
            </w:r>
          </w:p>
        </w:tc>
      </w:tr>
      <w:tr w:rsidR="007667F1" w:rsidRPr="005E0A5A" w14:paraId="69B97722" w14:textId="77777777" w:rsidTr="00707E7D">
        <w:trPr>
          <w:trHeight w:val="300"/>
        </w:trPr>
        <w:tc>
          <w:tcPr>
            <w:tcW w:w="1110" w:type="dxa"/>
            <w:noWrap/>
            <w:hideMark/>
          </w:tcPr>
          <w:p w14:paraId="70D3E76C" w14:textId="77777777" w:rsidR="007667F1" w:rsidRPr="00A055DC" w:rsidRDefault="007667F1" w:rsidP="004516D0">
            <w:pPr>
              <w:pStyle w:val="SWCTableText"/>
              <w:rPr>
                <w:lang w:eastAsia="en-CA"/>
              </w:rPr>
            </w:pPr>
            <w:r w:rsidRPr="00A055DC">
              <w:rPr>
                <w:lang w:eastAsia="en-CA"/>
              </w:rPr>
              <w:t>321114</w:t>
            </w:r>
          </w:p>
        </w:tc>
        <w:tc>
          <w:tcPr>
            <w:tcW w:w="4697" w:type="dxa"/>
            <w:noWrap/>
            <w:hideMark/>
          </w:tcPr>
          <w:p w14:paraId="0C620815" w14:textId="77777777" w:rsidR="007667F1" w:rsidRPr="00A055DC" w:rsidRDefault="007667F1" w:rsidP="004516D0">
            <w:pPr>
              <w:pStyle w:val="SWCTableText"/>
              <w:rPr>
                <w:lang w:eastAsia="en-CA"/>
              </w:rPr>
            </w:pPr>
            <w:r w:rsidRPr="00A055DC">
              <w:rPr>
                <w:lang w:eastAsia="en-CA"/>
              </w:rPr>
              <w:t>Wood Preservation</w:t>
            </w:r>
          </w:p>
        </w:tc>
        <w:tc>
          <w:tcPr>
            <w:tcW w:w="992" w:type="dxa"/>
            <w:noWrap/>
            <w:vAlign w:val="bottom"/>
            <w:hideMark/>
          </w:tcPr>
          <w:p w14:paraId="27DCCC32" w14:textId="77777777" w:rsidR="007667F1" w:rsidRPr="00A055DC" w:rsidRDefault="007667F1" w:rsidP="004516D0">
            <w:pPr>
              <w:pStyle w:val="SWCTableText"/>
              <w:rPr>
                <w:lang w:eastAsia="en-CA"/>
              </w:rPr>
            </w:pPr>
            <w:r w:rsidRPr="00A055DC">
              <w:t>0.00</w:t>
            </w:r>
          </w:p>
        </w:tc>
        <w:tc>
          <w:tcPr>
            <w:tcW w:w="1387" w:type="dxa"/>
            <w:noWrap/>
            <w:vAlign w:val="bottom"/>
            <w:hideMark/>
          </w:tcPr>
          <w:p w14:paraId="5C926757" w14:textId="77777777" w:rsidR="007667F1" w:rsidRPr="00A055DC" w:rsidRDefault="007667F1" w:rsidP="004516D0">
            <w:pPr>
              <w:pStyle w:val="SWCTableText"/>
              <w:rPr>
                <w:lang w:eastAsia="en-CA"/>
              </w:rPr>
            </w:pPr>
            <w:r w:rsidRPr="00A055DC">
              <w:t>0.08</w:t>
            </w:r>
          </w:p>
        </w:tc>
        <w:tc>
          <w:tcPr>
            <w:tcW w:w="1053" w:type="dxa"/>
            <w:noWrap/>
            <w:vAlign w:val="bottom"/>
            <w:hideMark/>
          </w:tcPr>
          <w:p w14:paraId="779351E3" w14:textId="77777777" w:rsidR="007667F1" w:rsidRPr="00A055DC" w:rsidRDefault="007667F1" w:rsidP="004516D0">
            <w:pPr>
              <w:pStyle w:val="SWCTableText"/>
              <w:rPr>
                <w:lang w:eastAsia="en-CA"/>
              </w:rPr>
            </w:pPr>
            <w:r w:rsidRPr="00A055DC">
              <w:t>0.00</w:t>
            </w:r>
          </w:p>
        </w:tc>
      </w:tr>
      <w:tr w:rsidR="007667F1" w:rsidRPr="005E0A5A" w14:paraId="160BDD39" w14:textId="77777777" w:rsidTr="00707E7D">
        <w:trPr>
          <w:trHeight w:val="300"/>
        </w:trPr>
        <w:tc>
          <w:tcPr>
            <w:tcW w:w="1110" w:type="dxa"/>
            <w:noWrap/>
            <w:hideMark/>
          </w:tcPr>
          <w:p w14:paraId="0B1C555B" w14:textId="77777777" w:rsidR="007667F1" w:rsidRPr="00A055DC" w:rsidRDefault="007667F1" w:rsidP="004516D0">
            <w:pPr>
              <w:pStyle w:val="SWCTableText"/>
              <w:rPr>
                <w:lang w:eastAsia="en-CA"/>
              </w:rPr>
            </w:pPr>
            <w:r w:rsidRPr="00A055DC">
              <w:rPr>
                <w:lang w:eastAsia="en-CA"/>
              </w:rPr>
              <w:t>321211</w:t>
            </w:r>
          </w:p>
        </w:tc>
        <w:tc>
          <w:tcPr>
            <w:tcW w:w="4697" w:type="dxa"/>
            <w:noWrap/>
            <w:hideMark/>
          </w:tcPr>
          <w:p w14:paraId="59033D27" w14:textId="77777777" w:rsidR="007667F1" w:rsidRPr="00A055DC" w:rsidRDefault="007667F1" w:rsidP="004516D0">
            <w:pPr>
              <w:pStyle w:val="SWCTableText"/>
              <w:rPr>
                <w:lang w:eastAsia="en-CA"/>
              </w:rPr>
            </w:pPr>
            <w:r w:rsidRPr="00A055DC">
              <w:rPr>
                <w:lang w:eastAsia="en-CA"/>
              </w:rPr>
              <w:t>Hardwood Veneer and Plywood Mills</w:t>
            </w:r>
          </w:p>
        </w:tc>
        <w:tc>
          <w:tcPr>
            <w:tcW w:w="992" w:type="dxa"/>
            <w:noWrap/>
            <w:vAlign w:val="bottom"/>
            <w:hideMark/>
          </w:tcPr>
          <w:p w14:paraId="6C4DEABD" w14:textId="77777777" w:rsidR="007667F1" w:rsidRPr="00A055DC" w:rsidRDefault="007667F1" w:rsidP="004516D0">
            <w:pPr>
              <w:pStyle w:val="SWCTableText"/>
              <w:rPr>
                <w:lang w:eastAsia="en-CA"/>
              </w:rPr>
            </w:pPr>
            <w:r w:rsidRPr="00A055DC">
              <w:t>0.00</w:t>
            </w:r>
          </w:p>
        </w:tc>
        <w:tc>
          <w:tcPr>
            <w:tcW w:w="1387" w:type="dxa"/>
            <w:noWrap/>
            <w:vAlign w:val="bottom"/>
            <w:hideMark/>
          </w:tcPr>
          <w:p w14:paraId="0433523E" w14:textId="77777777" w:rsidR="007667F1" w:rsidRPr="00A055DC" w:rsidRDefault="007667F1" w:rsidP="004516D0">
            <w:pPr>
              <w:pStyle w:val="SWCTableText"/>
              <w:rPr>
                <w:lang w:eastAsia="en-CA"/>
              </w:rPr>
            </w:pPr>
            <w:r w:rsidRPr="00A055DC">
              <w:t>0.32</w:t>
            </w:r>
          </w:p>
        </w:tc>
        <w:tc>
          <w:tcPr>
            <w:tcW w:w="1053" w:type="dxa"/>
            <w:noWrap/>
            <w:vAlign w:val="bottom"/>
            <w:hideMark/>
          </w:tcPr>
          <w:p w14:paraId="3FE6D87C" w14:textId="77777777" w:rsidR="007667F1" w:rsidRPr="00A055DC" w:rsidRDefault="007667F1" w:rsidP="004516D0">
            <w:pPr>
              <w:pStyle w:val="SWCTableText"/>
              <w:rPr>
                <w:lang w:eastAsia="en-CA"/>
              </w:rPr>
            </w:pPr>
            <w:r w:rsidRPr="00A055DC">
              <w:t>0.00</w:t>
            </w:r>
          </w:p>
        </w:tc>
      </w:tr>
      <w:tr w:rsidR="007667F1" w:rsidRPr="005E0A5A" w14:paraId="510F307D" w14:textId="77777777" w:rsidTr="00707E7D">
        <w:trPr>
          <w:trHeight w:val="300"/>
        </w:trPr>
        <w:tc>
          <w:tcPr>
            <w:tcW w:w="1110" w:type="dxa"/>
            <w:noWrap/>
            <w:hideMark/>
          </w:tcPr>
          <w:p w14:paraId="603294D1" w14:textId="77777777" w:rsidR="007667F1" w:rsidRPr="00A055DC" w:rsidRDefault="007667F1" w:rsidP="004516D0">
            <w:pPr>
              <w:pStyle w:val="SWCTableText"/>
              <w:rPr>
                <w:lang w:eastAsia="en-CA"/>
              </w:rPr>
            </w:pPr>
            <w:r w:rsidRPr="00A055DC">
              <w:rPr>
                <w:lang w:eastAsia="en-CA"/>
              </w:rPr>
              <w:t>321212</w:t>
            </w:r>
          </w:p>
        </w:tc>
        <w:tc>
          <w:tcPr>
            <w:tcW w:w="4697" w:type="dxa"/>
            <w:noWrap/>
            <w:hideMark/>
          </w:tcPr>
          <w:p w14:paraId="0F841036" w14:textId="77777777" w:rsidR="007667F1" w:rsidRPr="00A055DC" w:rsidRDefault="007667F1" w:rsidP="004516D0">
            <w:pPr>
              <w:pStyle w:val="SWCTableText"/>
              <w:rPr>
                <w:lang w:eastAsia="en-CA"/>
              </w:rPr>
            </w:pPr>
            <w:r w:rsidRPr="00A055DC">
              <w:rPr>
                <w:lang w:eastAsia="en-CA"/>
              </w:rPr>
              <w:t>Softwood Veneer and Plywood Mills</w:t>
            </w:r>
          </w:p>
        </w:tc>
        <w:tc>
          <w:tcPr>
            <w:tcW w:w="992" w:type="dxa"/>
            <w:noWrap/>
            <w:vAlign w:val="bottom"/>
            <w:hideMark/>
          </w:tcPr>
          <w:p w14:paraId="586EABE0" w14:textId="77777777" w:rsidR="007667F1" w:rsidRPr="00A055DC" w:rsidRDefault="007667F1" w:rsidP="004516D0">
            <w:pPr>
              <w:pStyle w:val="SWCTableText"/>
              <w:rPr>
                <w:lang w:eastAsia="en-CA"/>
              </w:rPr>
            </w:pPr>
            <w:r w:rsidRPr="00A055DC">
              <w:t>0.00</w:t>
            </w:r>
          </w:p>
        </w:tc>
        <w:tc>
          <w:tcPr>
            <w:tcW w:w="1387" w:type="dxa"/>
            <w:noWrap/>
            <w:vAlign w:val="bottom"/>
            <w:hideMark/>
          </w:tcPr>
          <w:p w14:paraId="28C49C6C" w14:textId="77777777" w:rsidR="007667F1" w:rsidRPr="00A055DC" w:rsidRDefault="007667F1" w:rsidP="004516D0">
            <w:pPr>
              <w:pStyle w:val="SWCTableText"/>
              <w:rPr>
                <w:lang w:eastAsia="en-CA"/>
              </w:rPr>
            </w:pPr>
            <w:r w:rsidRPr="00A055DC">
              <w:t>2.21</w:t>
            </w:r>
          </w:p>
        </w:tc>
        <w:tc>
          <w:tcPr>
            <w:tcW w:w="1053" w:type="dxa"/>
            <w:noWrap/>
            <w:vAlign w:val="bottom"/>
            <w:hideMark/>
          </w:tcPr>
          <w:p w14:paraId="19B1B23B" w14:textId="77777777" w:rsidR="007667F1" w:rsidRPr="00A055DC" w:rsidRDefault="007667F1" w:rsidP="004516D0">
            <w:pPr>
              <w:pStyle w:val="SWCTableText"/>
              <w:rPr>
                <w:lang w:eastAsia="en-CA"/>
              </w:rPr>
            </w:pPr>
            <w:r w:rsidRPr="00A055DC">
              <w:t>0.00</w:t>
            </w:r>
          </w:p>
        </w:tc>
      </w:tr>
      <w:tr w:rsidR="007667F1" w:rsidRPr="005E0A5A" w14:paraId="3C9139E3" w14:textId="77777777" w:rsidTr="00707E7D">
        <w:trPr>
          <w:trHeight w:val="300"/>
        </w:trPr>
        <w:tc>
          <w:tcPr>
            <w:tcW w:w="1110" w:type="dxa"/>
            <w:noWrap/>
            <w:hideMark/>
          </w:tcPr>
          <w:p w14:paraId="4EC407F2" w14:textId="77777777" w:rsidR="007667F1" w:rsidRPr="00A055DC" w:rsidRDefault="007667F1" w:rsidP="004516D0">
            <w:pPr>
              <w:pStyle w:val="SWCTableText"/>
              <w:rPr>
                <w:lang w:eastAsia="en-CA"/>
              </w:rPr>
            </w:pPr>
            <w:r w:rsidRPr="00A055DC">
              <w:rPr>
                <w:lang w:eastAsia="en-CA"/>
              </w:rPr>
              <w:t>321216</w:t>
            </w:r>
          </w:p>
        </w:tc>
        <w:tc>
          <w:tcPr>
            <w:tcW w:w="4697" w:type="dxa"/>
            <w:noWrap/>
            <w:hideMark/>
          </w:tcPr>
          <w:p w14:paraId="5171B544" w14:textId="77777777" w:rsidR="007667F1" w:rsidRPr="00A055DC" w:rsidRDefault="007667F1" w:rsidP="004516D0">
            <w:pPr>
              <w:pStyle w:val="SWCTableText"/>
              <w:rPr>
                <w:lang w:eastAsia="en-CA"/>
              </w:rPr>
            </w:pPr>
            <w:r w:rsidRPr="00A055DC">
              <w:rPr>
                <w:lang w:eastAsia="en-CA"/>
              </w:rPr>
              <w:t>Particle Board and Fibreboard Mills</w:t>
            </w:r>
          </w:p>
        </w:tc>
        <w:tc>
          <w:tcPr>
            <w:tcW w:w="992" w:type="dxa"/>
            <w:noWrap/>
            <w:vAlign w:val="bottom"/>
            <w:hideMark/>
          </w:tcPr>
          <w:p w14:paraId="1243D031" w14:textId="77777777" w:rsidR="007667F1" w:rsidRPr="00A055DC" w:rsidRDefault="007667F1" w:rsidP="004516D0">
            <w:pPr>
              <w:pStyle w:val="SWCTableText"/>
              <w:rPr>
                <w:lang w:eastAsia="en-CA"/>
              </w:rPr>
            </w:pPr>
            <w:r w:rsidRPr="00A055DC">
              <w:t>0.00</w:t>
            </w:r>
          </w:p>
        </w:tc>
        <w:tc>
          <w:tcPr>
            <w:tcW w:w="1387" w:type="dxa"/>
            <w:noWrap/>
            <w:vAlign w:val="bottom"/>
            <w:hideMark/>
          </w:tcPr>
          <w:p w14:paraId="4E969D26" w14:textId="77777777" w:rsidR="007667F1" w:rsidRPr="00A055DC" w:rsidRDefault="007667F1" w:rsidP="004516D0">
            <w:pPr>
              <w:pStyle w:val="SWCTableText"/>
              <w:rPr>
                <w:lang w:eastAsia="en-CA"/>
              </w:rPr>
            </w:pPr>
            <w:r w:rsidRPr="00A055DC">
              <w:t>0.00</w:t>
            </w:r>
          </w:p>
        </w:tc>
        <w:tc>
          <w:tcPr>
            <w:tcW w:w="1053" w:type="dxa"/>
            <w:noWrap/>
            <w:vAlign w:val="bottom"/>
            <w:hideMark/>
          </w:tcPr>
          <w:p w14:paraId="0317A13C" w14:textId="77777777" w:rsidR="007667F1" w:rsidRPr="00A055DC" w:rsidRDefault="007667F1" w:rsidP="004516D0">
            <w:pPr>
              <w:pStyle w:val="SWCTableText"/>
              <w:rPr>
                <w:lang w:eastAsia="en-CA"/>
              </w:rPr>
            </w:pPr>
            <w:r w:rsidRPr="00A055DC">
              <w:t>0.00</w:t>
            </w:r>
          </w:p>
        </w:tc>
      </w:tr>
      <w:tr w:rsidR="007667F1" w:rsidRPr="005E0A5A" w14:paraId="566A0B4E" w14:textId="77777777" w:rsidTr="00707E7D">
        <w:trPr>
          <w:trHeight w:val="300"/>
        </w:trPr>
        <w:tc>
          <w:tcPr>
            <w:tcW w:w="1110" w:type="dxa"/>
            <w:noWrap/>
            <w:hideMark/>
          </w:tcPr>
          <w:p w14:paraId="2A66910F" w14:textId="77777777" w:rsidR="007667F1" w:rsidRPr="00A055DC" w:rsidRDefault="007667F1" w:rsidP="004516D0">
            <w:pPr>
              <w:pStyle w:val="SWCTableText"/>
              <w:rPr>
                <w:lang w:eastAsia="en-CA"/>
              </w:rPr>
            </w:pPr>
            <w:r w:rsidRPr="00A055DC">
              <w:rPr>
                <w:lang w:eastAsia="en-CA"/>
              </w:rPr>
              <w:t>321217</w:t>
            </w:r>
          </w:p>
        </w:tc>
        <w:tc>
          <w:tcPr>
            <w:tcW w:w="4697" w:type="dxa"/>
            <w:noWrap/>
            <w:hideMark/>
          </w:tcPr>
          <w:p w14:paraId="3BD7C3E4" w14:textId="77777777" w:rsidR="007667F1" w:rsidRPr="00A055DC" w:rsidRDefault="007667F1" w:rsidP="004516D0">
            <w:pPr>
              <w:pStyle w:val="SWCTableText"/>
              <w:rPr>
                <w:lang w:eastAsia="en-CA"/>
              </w:rPr>
            </w:pPr>
            <w:r w:rsidRPr="00A055DC">
              <w:rPr>
                <w:lang w:eastAsia="en-CA"/>
              </w:rPr>
              <w:t>Waferboard Mills</w:t>
            </w:r>
          </w:p>
        </w:tc>
        <w:tc>
          <w:tcPr>
            <w:tcW w:w="992" w:type="dxa"/>
            <w:noWrap/>
            <w:vAlign w:val="bottom"/>
            <w:hideMark/>
          </w:tcPr>
          <w:p w14:paraId="5F82DAB1" w14:textId="77777777" w:rsidR="007667F1" w:rsidRPr="00A055DC" w:rsidRDefault="007667F1" w:rsidP="004516D0">
            <w:pPr>
              <w:pStyle w:val="SWCTableText"/>
              <w:rPr>
                <w:lang w:eastAsia="en-CA"/>
              </w:rPr>
            </w:pPr>
            <w:r w:rsidRPr="00A055DC">
              <w:t>0.00</w:t>
            </w:r>
          </w:p>
        </w:tc>
        <w:tc>
          <w:tcPr>
            <w:tcW w:w="1387" w:type="dxa"/>
            <w:noWrap/>
            <w:vAlign w:val="bottom"/>
            <w:hideMark/>
          </w:tcPr>
          <w:p w14:paraId="3A0CA27A" w14:textId="77777777" w:rsidR="007667F1" w:rsidRPr="00A055DC" w:rsidRDefault="007667F1" w:rsidP="004516D0">
            <w:pPr>
              <w:pStyle w:val="SWCTableText"/>
              <w:rPr>
                <w:lang w:eastAsia="en-CA"/>
              </w:rPr>
            </w:pPr>
            <w:r w:rsidRPr="00A055DC">
              <w:t>0.00</w:t>
            </w:r>
          </w:p>
        </w:tc>
        <w:tc>
          <w:tcPr>
            <w:tcW w:w="1053" w:type="dxa"/>
            <w:noWrap/>
            <w:vAlign w:val="bottom"/>
            <w:hideMark/>
          </w:tcPr>
          <w:p w14:paraId="11C1E48F" w14:textId="77777777" w:rsidR="007667F1" w:rsidRPr="00A055DC" w:rsidRDefault="007667F1" w:rsidP="004516D0">
            <w:pPr>
              <w:pStyle w:val="SWCTableText"/>
              <w:rPr>
                <w:lang w:eastAsia="en-CA"/>
              </w:rPr>
            </w:pPr>
            <w:r w:rsidRPr="00A055DC">
              <w:t>0.00</w:t>
            </w:r>
          </w:p>
        </w:tc>
      </w:tr>
      <w:tr w:rsidR="007667F1" w:rsidRPr="005E0A5A" w14:paraId="74E39CEF" w14:textId="77777777" w:rsidTr="00707E7D">
        <w:trPr>
          <w:trHeight w:val="300"/>
        </w:trPr>
        <w:tc>
          <w:tcPr>
            <w:tcW w:w="1110" w:type="dxa"/>
            <w:noWrap/>
            <w:hideMark/>
          </w:tcPr>
          <w:p w14:paraId="3D408282" w14:textId="77777777" w:rsidR="007667F1" w:rsidRPr="00A055DC" w:rsidRDefault="007667F1" w:rsidP="004516D0">
            <w:pPr>
              <w:pStyle w:val="SWCTableText"/>
              <w:rPr>
                <w:lang w:eastAsia="en-CA"/>
              </w:rPr>
            </w:pPr>
            <w:r w:rsidRPr="00A055DC">
              <w:rPr>
                <w:lang w:eastAsia="en-CA"/>
              </w:rPr>
              <w:t>322111</w:t>
            </w:r>
          </w:p>
        </w:tc>
        <w:tc>
          <w:tcPr>
            <w:tcW w:w="4697" w:type="dxa"/>
            <w:noWrap/>
            <w:hideMark/>
          </w:tcPr>
          <w:p w14:paraId="6EDB8087" w14:textId="77777777" w:rsidR="007667F1" w:rsidRPr="00A055DC" w:rsidRDefault="007667F1" w:rsidP="004516D0">
            <w:pPr>
              <w:pStyle w:val="SWCTableText"/>
              <w:rPr>
                <w:lang w:eastAsia="en-CA"/>
              </w:rPr>
            </w:pPr>
            <w:r w:rsidRPr="00A055DC">
              <w:rPr>
                <w:lang w:eastAsia="en-CA"/>
              </w:rPr>
              <w:t>Mechanical Pulp Mills</w:t>
            </w:r>
          </w:p>
        </w:tc>
        <w:tc>
          <w:tcPr>
            <w:tcW w:w="992" w:type="dxa"/>
            <w:noWrap/>
            <w:vAlign w:val="bottom"/>
            <w:hideMark/>
          </w:tcPr>
          <w:p w14:paraId="75DEA9EF" w14:textId="77777777" w:rsidR="007667F1" w:rsidRPr="00A055DC" w:rsidRDefault="007667F1" w:rsidP="004516D0">
            <w:pPr>
              <w:pStyle w:val="SWCTableText"/>
              <w:rPr>
                <w:lang w:eastAsia="en-CA"/>
              </w:rPr>
            </w:pPr>
            <w:r w:rsidRPr="00A055DC">
              <w:t>45.03</w:t>
            </w:r>
          </w:p>
        </w:tc>
        <w:tc>
          <w:tcPr>
            <w:tcW w:w="1387" w:type="dxa"/>
            <w:noWrap/>
            <w:vAlign w:val="bottom"/>
            <w:hideMark/>
          </w:tcPr>
          <w:p w14:paraId="7A2A2F6E" w14:textId="77777777" w:rsidR="007667F1" w:rsidRPr="00A055DC" w:rsidRDefault="007667F1" w:rsidP="004516D0">
            <w:pPr>
              <w:pStyle w:val="SWCTableText"/>
              <w:rPr>
                <w:lang w:eastAsia="en-CA"/>
              </w:rPr>
            </w:pPr>
            <w:r w:rsidRPr="00A055DC">
              <w:t>0.00</w:t>
            </w:r>
          </w:p>
        </w:tc>
        <w:tc>
          <w:tcPr>
            <w:tcW w:w="1053" w:type="dxa"/>
            <w:noWrap/>
            <w:vAlign w:val="bottom"/>
            <w:hideMark/>
          </w:tcPr>
          <w:p w14:paraId="3F6A87AC" w14:textId="77777777" w:rsidR="007667F1" w:rsidRPr="00A055DC" w:rsidRDefault="007667F1" w:rsidP="004516D0">
            <w:pPr>
              <w:pStyle w:val="SWCTableText"/>
              <w:rPr>
                <w:lang w:eastAsia="en-CA"/>
              </w:rPr>
            </w:pPr>
            <w:r w:rsidRPr="00A055DC">
              <w:t>3.20</w:t>
            </w:r>
          </w:p>
        </w:tc>
      </w:tr>
      <w:tr w:rsidR="007667F1" w:rsidRPr="005E0A5A" w14:paraId="519F9837" w14:textId="77777777" w:rsidTr="00707E7D">
        <w:trPr>
          <w:trHeight w:val="300"/>
        </w:trPr>
        <w:tc>
          <w:tcPr>
            <w:tcW w:w="1110" w:type="dxa"/>
            <w:noWrap/>
            <w:hideMark/>
          </w:tcPr>
          <w:p w14:paraId="5B0879A7" w14:textId="77777777" w:rsidR="007667F1" w:rsidRPr="00A055DC" w:rsidRDefault="007667F1" w:rsidP="004516D0">
            <w:pPr>
              <w:pStyle w:val="SWCTableText"/>
              <w:rPr>
                <w:lang w:eastAsia="en-CA"/>
              </w:rPr>
            </w:pPr>
            <w:r w:rsidRPr="00A055DC">
              <w:rPr>
                <w:lang w:eastAsia="en-CA"/>
              </w:rPr>
              <w:t>322112</w:t>
            </w:r>
          </w:p>
        </w:tc>
        <w:tc>
          <w:tcPr>
            <w:tcW w:w="4697" w:type="dxa"/>
            <w:noWrap/>
            <w:hideMark/>
          </w:tcPr>
          <w:p w14:paraId="6F2FED2F" w14:textId="77777777" w:rsidR="007667F1" w:rsidRPr="00A055DC" w:rsidRDefault="007667F1" w:rsidP="004516D0">
            <w:pPr>
              <w:pStyle w:val="SWCTableText"/>
              <w:rPr>
                <w:lang w:eastAsia="en-CA"/>
              </w:rPr>
            </w:pPr>
            <w:r w:rsidRPr="00A055DC">
              <w:rPr>
                <w:lang w:eastAsia="en-CA"/>
              </w:rPr>
              <w:t>Chemical Pulp Mills</w:t>
            </w:r>
          </w:p>
        </w:tc>
        <w:tc>
          <w:tcPr>
            <w:tcW w:w="992" w:type="dxa"/>
            <w:noWrap/>
            <w:vAlign w:val="bottom"/>
            <w:hideMark/>
          </w:tcPr>
          <w:p w14:paraId="1CAB0509" w14:textId="77777777" w:rsidR="007667F1" w:rsidRPr="00A055DC" w:rsidRDefault="007667F1" w:rsidP="004516D0">
            <w:pPr>
              <w:pStyle w:val="SWCTableText"/>
              <w:rPr>
                <w:lang w:eastAsia="en-CA"/>
              </w:rPr>
            </w:pPr>
            <w:r w:rsidRPr="00A055DC">
              <w:t>45.03</w:t>
            </w:r>
          </w:p>
        </w:tc>
        <w:tc>
          <w:tcPr>
            <w:tcW w:w="1387" w:type="dxa"/>
            <w:noWrap/>
            <w:vAlign w:val="bottom"/>
            <w:hideMark/>
          </w:tcPr>
          <w:p w14:paraId="67ECDF8B" w14:textId="77777777" w:rsidR="007667F1" w:rsidRPr="00A055DC" w:rsidRDefault="007667F1" w:rsidP="004516D0">
            <w:pPr>
              <w:pStyle w:val="SWCTableText"/>
              <w:rPr>
                <w:lang w:eastAsia="en-CA"/>
              </w:rPr>
            </w:pPr>
            <w:r w:rsidRPr="00A055DC">
              <w:t>0.00</w:t>
            </w:r>
          </w:p>
        </w:tc>
        <w:tc>
          <w:tcPr>
            <w:tcW w:w="1053" w:type="dxa"/>
            <w:noWrap/>
            <w:vAlign w:val="bottom"/>
            <w:hideMark/>
          </w:tcPr>
          <w:p w14:paraId="0548B6F5" w14:textId="77777777" w:rsidR="007667F1" w:rsidRPr="00A055DC" w:rsidRDefault="007667F1" w:rsidP="004516D0">
            <w:pPr>
              <w:pStyle w:val="SWCTableText"/>
              <w:rPr>
                <w:lang w:eastAsia="en-CA"/>
              </w:rPr>
            </w:pPr>
            <w:r w:rsidRPr="00A055DC">
              <w:t>3.20</w:t>
            </w:r>
          </w:p>
        </w:tc>
      </w:tr>
      <w:tr w:rsidR="007667F1" w:rsidRPr="005E0A5A" w14:paraId="29843CE6" w14:textId="77777777" w:rsidTr="00707E7D">
        <w:trPr>
          <w:trHeight w:val="300"/>
        </w:trPr>
        <w:tc>
          <w:tcPr>
            <w:tcW w:w="1110" w:type="dxa"/>
            <w:noWrap/>
            <w:hideMark/>
          </w:tcPr>
          <w:p w14:paraId="729F4D32" w14:textId="77777777" w:rsidR="007667F1" w:rsidRPr="00A055DC" w:rsidRDefault="007667F1" w:rsidP="004516D0">
            <w:pPr>
              <w:pStyle w:val="SWCTableText"/>
              <w:rPr>
                <w:lang w:eastAsia="en-CA"/>
              </w:rPr>
            </w:pPr>
            <w:r w:rsidRPr="00A055DC">
              <w:rPr>
                <w:lang w:eastAsia="en-CA"/>
              </w:rPr>
              <w:t>322121</w:t>
            </w:r>
          </w:p>
        </w:tc>
        <w:tc>
          <w:tcPr>
            <w:tcW w:w="4697" w:type="dxa"/>
            <w:noWrap/>
            <w:hideMark/>
          </w:tcPr>
          <w:p w14:paraId="6461617C" w14:textId="77777777" w:rsidR="007667F1" w:rsidRPr="00A055DC" w:rsidRDefault="007667F1" w:rsidP="004516D0">
            <w:pPr>
              <w:pStyle w:val="SWCTableText"/>
              <w:rPr>
                <w:lang w:eastAsia="en-CA"/>
              </w:rPr>
            </w:pPr>
            <w:r w:rsidRPr="00A055DC">
              <w:rPr>
                <w:lang w:eastAsia="en-CA"/>
              </w:rPr>
              <w:t>Paper (except Newsprint) Mills</w:t>
            </w:r>
          </w:p>
        </w:tc>
        <w:tc>
          <w:tcPr>
            <w:tcW w:w="992" w:type="dxa"/>
            <w:noWrap/>
            <w:vAlign w:val="bottom"/>
            <w:hideMark/>
          </w:tcPr>
          <w:p w14:paraId="06E5C8AA" w14:textId="77777777" w:rsidR="007667F1" w:rsidRPr="00A055DC" w:rsidRDefault="007667F1" w:rsidP="004516D0">
            <w:pPr>
              <w:pStyle w:val="SWCTableText"/>
              <w:rPr>
                <w:lang w:eastAsia="en-CA"/>
              </w:rPr>
            </w:pPr>
            <w:r w:rsidRPr="00A055DC">
              <w:t>11.76</w:t>
            </w:r>
          </w:p>
        </w:tc>
        <w:tc>
          <w:tcPr>
            <w:tcW w:w="1387" w:type="dxa"/>
            <w:noWrap/>
            <w:vAlign w:val="bottom"/>
            <w:hideMark/>
          </w:tcPr>
          <w:p w14:paraId="384FC37A" w14:textId="77777777" w:rsidR="007667F1" w:rsidRPr="00A055DC" w:rsidRDefault="007667F1" w:rsidP="004516D0">
            <w:pPr>
              <w:pStyle w:val="SWCTableText"/>
              <w:rPr>
                <w:lang w:eastAsia="en-CA"/>
              </w:rPr>
            </w:pPr>
            <w:r w:rsidRPr="00A055DC">
              <w:t>2.96</w:t>
            </w:r>
          </w:p>
        </w:tc>
        <w:tc>
          <w:tcPr>
            <w:tcW w:w="1053" w:type="dxa"/>
            <w:noWrap/>
            <w:vAlign w:val="bottom"/>
            <w:hideMark/>
          </w:tcPr>
          <w:p w14:paraId="670AEF1E" w14:textId="77777777" w:rsidR="007667F1" w:rsidRPr="00A055DC" w:rsidRDefault="007667F1" w:rsidP="004516D0">
            <w:pPr>
              <w:pStyle w:val="SWCTableText"/>
              <w:rPr>
                <w:lang w:eastAsia="en-CA"/>
              </w:rPr>
            </w:pPr>
            <w:r w:rsidRPr="00A055DC">
              <w:t>1.19</w:t>
            </w:r>
          </w:p>
        </w:tc>
      </w:tr>
      <w:tr w:rsidR="007667F1" w:rsidRPr="005E0A5A" w14:paraId="7A4C2AF6" w14:textId="77777777" w:rsidTr="00707E7D">
        <w:trPr>
          <w:trHeight w:val="300"/>
        </w:trPr>
        <w:tc>
          <w:tcPr>
            <w:tcW w:w="1110" w:type="dxa"/>
            <w:noWrap/>
            <w:hideMark/>
          </w:tcPr>
          <w:p w14:paraId="512105B7" w14:textId="77777777" w:rsidR="007667F1" w:rsidRPr="00A055DC" w:rsidRDefault="007667F1" w:rsidP="004516D0">
            <w:pPr>
              <w:pStyle w:val="SWCTableText"/>
              <w:rPr>
                <w:lang w:eastAsia="en-CA"/>
              </w:rPr>
            </w:pPr>
            <w:r w:rsidRPr="00A055DC">
              <w:rPr>
                <w:lang w:eastAsia="en-CA"/>
              </w:rPr>
              <w:t>322122</w:t>
            </w:r>
          </w:p>
        </w:tc>
        <w:tc>
          <w:tcPr>
            <w:tcW w:w="4697" w:type="dxa"/>
            <w:noWrap/>
            <w:hideMark/>
          </w:tcPr>
          <w:p w14:paraId="7AE5263A" w14:textId="77777777" w:rsidR="007667F1" w:rsidRPr="00A055DC" w:rsidRDefault="007667F1" w:rsidP="004516D0">
            <w:pPr>
              <w:pStyle w:val="SWCTableText"/>
              <w:rPr>
                <w:lang w:eastAsia="en-CA"/>
              </w:rPr>
            </w:pPr>
            <w:r w:rsidRPr="00A055DC">
              <w:rPr>
                <w:lang w:eastAsia="en-CA"/>
              </w:rPr>
              <w:t>Newsprint Mills</w:t>
            </w:r>
          </w:p>
        </w:tc>
        <w:tc>
          <w:tcPr>
            <w:tcW w:w="992" w:type="dxa"/>
            <w:noWrap/>
            <w:vAlign w:val="bottom"/>
            <w:hideMark/>
          </w:tcPr>
          <w:p w14:paraId="43F87CBA" w14:textId="77777777" w:rsidR="007667F1" w:rsidRPr="00A055DC" w:rsidRDefault="007667F1" w:rsidP="004516D0">
            <w:pPr>
              <w:pStyle w:val="SWCTableText"/>
              <w:rPr>
                <w:lang w:eastAsia="en-CA"/>
              </w:rPr>
            </w:pPr>
            <w:r w:rsidRPr="00A055DC">
              <w:t>3.14</w:t>
            </w:r>
          </w:p>
        </w:tc>
        <w:tc>
          <w:tcPr>
            <w:tcW w:w="1387" w:type="dxa"/>
            <w:noWrap/>
            <w:vAlign w:val="bottom"/>
            <w:hideMark/>
          </w:tcPr>
          <w:p w14:paraId="2ED5B693" w14:textId="77777777" w:rsidR="007667F1" w:rsidRPr="00A055DC" w:rsidRDefault="007667F1" w:rsidP="004516D0">
            <w:pPr>
              <w:pStyle w:val="SWCTableText"/>
              <w:rPr>
                <w:lang w:eastAsia="en-CA"/>
              </w:rPr>
            </w:pPr>
            <w:r w:rsidRPr="00A055DC">
              <w:t>0.77</w:t>
            </w:r>
          </w:p>
        </w:tc>
        <w:tc>
          <w:tcPr>
            <w:tcW w:w="1053" w:type="dxa"/>
            <w:noWrap/>
            <w:vAlign w:val="bottom"/>
            <w:hideMark/>
          </w:tcPr>
          <w:p w14:paraId="57C9F86C" w14:textId="77777777" w:rsidR="007667F1" w:rsidRPr="00A055DC" w:rsidRDefault="007667F1" w:rsidP="004516D0">
            <w:pPr>
              <w:pStyle w:val="SWCTableText"/>
              <w:rPr>
                <w:lang w:eastAsia="en-CA"/>
              </w:rPr>
            </w:pPr>
            <w:r w:rsidRPr="00A055DC">
              <w:t>0.16</w:t>
            </w:r>
          </w:p>
        </w:tc>
      </w:tr>
      <w:tr w:rsidR="007667F1" w:rsidRPr="005E0A5A" w14:paraId="2B824A03" w14:textId="77777777" w:rsidTr="00707E7D">
        <w:trPr>
          <w:trHeight w:val="300"/>
        </w:trPr>
        <w:tc>
          <w:tcPr>
            <w:tcW w:w="1110" w:type="dxa"/>
            <w:noWrap/>
            <w:hideMark/>
          </w:tcPr>
          <w:p w14:paraId="57191681" w14:textId="77777777" w:rsidR="007667F1" w:rsidRPr="00A055DC" w:rsidRDefault="007667F1" w:rsidP="004516D0">
            <w:pPr>
              <w:pStyle w:val="SWCTableText"/>
              <w:rPr>
                <w:lang w:eastAsia="en-CA"/>
              </w:rPr>
            </w:pPr>
            <w:r w:rsidRPr="00A055DC">
              <w:rPr>
                <w:lang w:eastAsia="en-CA"/>
              </w:rPr>
              <w:t>322130</w:t>
            </w:r>
          </w:p>
        </w:tc>
        <w:tc>
          <w:tcPr>
            <w:tcW w:w="4697" w:type="dxa"/>
            <w:noWrap/>
            <w:hideMark/>
          </w:tcPr>
          <w:p w14:paraId="78812582" w14:textId="77777777" w:rsidR="007667F1" w:rsidRPr="00A055DC" w:rsidRDefault="007667F1" w:rsidP="004516D0">
            <w:pPr>
              <w:pStyle w:val="SWCTableText"/>
              <w:rPr>
                <w:lang w:eastAsia="en-CA"/>
              </w:rPr>
            </w:pPr>
            <w:r w:rsidRPr="00A055DC">
              <w:rPr>
                <w:lang w:eastAsia="en-CA"/>
              </w:rPr>
              <w:t>Paperboard Mills</w:t>
            </w:r>
          </w:p>
        </w:tc>
        <w:tc>
          <w:tcPr>
            <w:tcW w:w="992" w:type="dxa"/>
            <w:noWrap/>
            <w:vAlign w:val="bottom"/>
            <w:hideMark/>
          </w:tcPr>
          <w:p w14:paraId="0D88D37B" w14:textId="77777777" w:rsidR="007667F1" w:rsidRPr="00A055DC" w:rsidRDefault="007667F1" w:rsidP="004516D0">
            <w:pPr>
              <w:pStyle w:val="SWCTableText"/>
              <w:rPr>
                <w:lang w:eastAsia="en-CA"/>
              </w:rPr>
            </w:pPr>
            <w:r w:rsidRPr="00A055DC">
              <w:t>9.56</w:t>
            </w:r>
          </w:p>
        </w:tc>
        <w:tc>
          <w:tcPr>
            <w:tcW w:w="1387" w:type="dxa"/>
            <w:noWrap/>
            <w:vAlign w:val="bottom"/>
            <w:hideMark/>
          </w:tcPr>
          <w:p w14:paraId="5525D4D9" w14:textId="77777777" w:rsidR="007667F1" w:rsidRPr="00A055DC" w:rsidRDefault="007667F1" w:rsidP="004516D0">
            <w:pPr>
              <w:pStyle w:val="SWCTableText"/>
              <w:rPr>
                <w:lang w:eastAsia="en-CA"/>
              </w:rPr>
            </w:pPr>
            <w:r w:rsidRPr="00A055DC">
              <w:t>2.48</w:t>
            </w:r>
          </w:p>
        </w:tc>
        <w:tc>
          <w:tcPr>
            <w:tcW w:w="1053" w:type="dxa"/>
            <w:noWrap/>
            <w:vAlign w:val="bottom"/>
            <w:hideMark/>
          </w:tcPr>
          <w:p w14:paraId="27636765" w14:textId="77777777" w:rsidR="007667F1" w:rsidRPr="00A055DC" w:rsidRDefault="007667F1" w:rsidP="004516D0">
            <w:pPr>
              <w:pStyle w:val="SWCTableText"/>
              <w:rPr>
                <w:lang w:eastAsia="en-CA"/>
              </w:rPr>
            </w:pPr>
            <w:r w:rsidRPr="00A055DC">
              <w:t>0.59</w:t>
            </w:r>
          </w:p>
        </w:tc>
      </w:tr>
      <w:tr w:rsidR="007667F1" w:rsidRPr="005E0A5A" w14:paraId="77F2BB73" w14:textId="77777777" w:rsidTr="00707E7D">
        <w:trPr>
          <w:trHeight w:val="300"/>
        </w:trPr>
        <w:tc>
          <w:tcPr>
            <w:tcW w:w="1110" w:type="dxa"/>
            <w:noWrap/>
            <w:hideMark/>
          </w:tcPr>
          <w:p w14:paraId="405E1108" w14:textId="77777777" w:rsidR="007667F1" w:rsidRPr="00A055DC" w:rsidRDefault="007667F1" w:rsidP="004516D0">
            <w:pPr>
              <w:pStyle w:val="SWCTableText"/>
              <w:rPr>
                <w:lang w:eastAsia="en-CA"/>
              </w:rPr>
            </w:pPr>
            <w:r w:rsidRPr="00A055DC">
              <w:rPr>
                <w:lang w:eastAsia="en-CA"/>
              </w:rPr>
              <w:t>322220</w:t>
            </w:r>
          </w:p>
        </w:tc>
        <w:tc>
          <w:tcPr>
            <w:tcW w:w="4697" w:type="dxa"/>
            <w:noWrap/>
            <w:hideMark/>
          </w:tcPr>
          <w:p w14:paraId="73C045BB" w14:textId="77777777" w:rsidR="007667F1" w:rsidRPr="00A055DC" w:rsidRDefault="007667F1" w:rsidP="004516D0">
            <w:pPr>
              <w:pStyle w:val="SWCTableText"/>
              <w:rPr>
                <w:lang w:eastAsia="en-CA"/>
              </w:rPr>
            </w:pPr>
            <w:r w:rsidRPr="00A055DC">
              <w:rPr>
                <w:lang w:eastAsia="en-CA"/>
              </w:rPr>
              <w:t>Paper Bag and Coated and Treated Paper Manufacturing</w:t>
            </w:r>
          </w:p>
        </w:tc>
        <w:tc>
          <w:tcPr>
            <w:tcW w:w="992" w:type="dxa"/>
            <w:noWrap/>
            <w:vAlign w:val="bottom"/>
            <w:hideMark/>
          </w:tcPr>
          <w:p w14:paraId="3240115E" w14:textId="77777777" w:rsidR="007667F1" w:rsidRPr="00A055DC" w:rsidRDefault="007667F1" w:rsidP="004516D0">
            <w:pPr>
              <w:pStyle w:val="SWCTableText"/>
              <w:rPr>
                <w:lang w:eastAsia="en-CA"/>
              </w:rPr>
            </w:pPr>
            <w:r w:rsidRPr="00A055DC">
              <w:t>0.30</w:t>
            </w:r>
          </w:p>
        </w:tc>
        <w:tc>
          <w:tcPr>
            <w:tcW w:w="1387" w:type="dxa"/>
            <w:noWrap/>
            <w:vAlign w:val="bottom"/>
            <w:hideMark/>
          </w:tcPr>
          <w:p w14:paraId="5EE7157E" w14:textId="77777777" w:rsidR="007667F1" w:rsidRPr="00A055DC" w:rsidRDefault="007667F1" w:rsidP="004516D0">
            <w:pPr>
              <w:pStyle w:val="SWCTableText"/>
              <w:rPr>
                <w:lang w:eastAsia="en-CA"/>
              </w:rPr>
            </w:pPr>
            <w:r w:rsidRPr="00A055DC">
              <w:t>0.10</w:t>
            </w:r>
          </w:p>
        </w:tc>
        <w:tc>
          <w:tcPr>
            <w:tcW w:w="1053" w:type="dxa"/>
            <w:noWrap/>
            <w:vAlign w:val="bottom"/>
            <w:hideMark/>
          </w:tcPr>
          <w:p w14:paraId="62307483" w14:textId="77777777" w:rsidR="007667F1" w:rsidRPr="00A055DC" w:rsidRDefault="007667F1" w:rsidP="004516D0">
            <w:pPr>
              <w:pStyle w:val="SWCTableText"/>
              <w:rPr>
                <w:lang w:eastAsia="en-CA"/>
              </w:rPr>
            </w:pPr>
            <w:r w:rsidRPr="00A055DC">
              <w:t>0.13</w:t>
            </w:r>
          </w:p>
        </w:tc>
      </w:tr>
      <w:tr w:rsidR="007667F1" w:rsidRPr="005E0A5A" w14:paraId="5084B3C1" w14:textId="77777777" w:rsidTr="00707E7D">
        <w:trPr>
          <w:trHeight w:val="300"/>
        </w:trPr>
        <w:tc>
          <w:tcPr>
            <w:tcW w:w="1110" w:type="dxa"/>
            <w:noWrap/>
            <w:hideMark/>
          </w:tcPr>
          <w:p w14:paraId="360E2044" w14:textId="77777777" w:rsidR="007667F1" w:rsidRPr="00A055DC" w:rsidRDefault="007667F1" w:rsidP="004516D0">
            <w:pPr>
              <w:pStyle w:val="SWCTableText"/>
              <w:rPr>
                <w:lang w:eastAsia="en-CA"/>
              </w:rPr>
            </w:pPr>
            <w:r w:rsidRPr="00A055DC">
              <w:rPr>
                <w:lang w:eastAsia="en-CA"/>
              </w:rPr>
              <w:t>322291</w:t>
            </w:r>
          </w:p>
        </w:tc>
        <w:tc>
          <w:tcPr>
            <w:tcW w:w="4697" w:type="dxa"/>
            <w:noWrap/>
            <w:hideMark/>
          </w:tcPr>
          <w:p w14:paraId="56F8A359" w14:textId="77777777" w:rsidR="007667F1" w:rsidRPr="00A055DC" w:rsidRDefault="007667F1" w:rsidP="004516D0">
            <w:pPr>
              <w:pStyle w:val="SWCTableText"/>
              <w:rPr>
                <w:lang w:eastAsia="en-CA"/>
              </w:rPr>
            </w:pPr>
            <w:r w:rsidRPr="00A055DC">
              <w:rPr>
                <w:lang w:eastAsia="en-CA"/>
              </w:rPr>
              <w:t>Sanitary Paper Product Manufacturing</w:t>
            </w:r>
          </w:p>
        </w:tc>
        <w:tc>
          <w:tcPr>
            <w:tcW w:w="992" w:type="dxa"/>
            <w:noWrap/>
            <w:vAlign w:val="bottom"/>
            <w:hideMark/>
          </w:tcPr>
          <w:p w14:paraId="1B9F7496" w14:textId="77777777" w:rsidR="007667F1" w:rsidRPr="00A055DC" w:rsidRDefault="007667F1" w:rsidP="004516D0">
            <w:pPr>
              <w:pStyle w:val="SWCTableText"/>
              <w:rPr>
                <w:lang w:eastAsia="en-CA"/>
              </w:rPr>
            </w:pPr>
            <w:r w:rsidRPr="00A055DC">
              <w:t>0.36</w:t>
            </w:r>
          </w:p>
        </w:tc>
        <w:tc>
          <w:tcPr>
            <w:tcW w:w="1387" w:type="dxa"/>
            <w:noWrap/>
            <w:vAlign w:val="bottom"/>
            <w:hideMark/>
          </w:tcPr>
          <w:p w14:paraId="4F485D82" w14:textId="77777777" w:rsidR="007667F1" w:rsidRPr="00A055DC" w:rsidRDefault="007667F1" w:rsidP="004516D0">
            <w:pPr>
              <w:pStyle w:val="SWCTableText"/>
              <w:rPr>
                <w:lang w:eastAsia="en-CA"/>
              </w:rPr>
            </w:pPr>
            <w:r w:rsidRPr="00A055DC">
              <w:t>0.12</w:t>
            </w:r>
          </w:p>
        </w:tc>
        <w:tc>
          <w:tcPr>
            <w:tcW w:w="1053" w:type="dxa"/>
            <w:noWrap/>
            <w:vAlign w:val="bottom"/>
            <w:hideMark/>
          </w:tcPr>
          <w:p w14:paraId="263814DA" w14:textId="77777777" w:rsidR="007667F1" w:rsidRPr="00A055DC" w:rsidRDefault="007667F1" w:rsidP="004516D0">
            <w:pPr>
              <w:pStyle w:val="SWCTableText"/>
              <w:rPr>
                <w:lang w:eastAsia="en-CA"/>
              </w:rPr>
            </w:pPr>
            <w:r w:rsidRPr="00A055DC">
              <w:t>0.12</w:t>
            </w:r>
          </w:p>
        </w:tc>
      </w:tr>
      <w:tr w:rsidR="007667F1" w:rsidRPr="005E0A5A" w14:paraId="7EC9CE68" w14:textId="77777777" w:rsidTr="00707E7D">
        <w:trPr>
          <w:trHeight w:val="300"/>
        </w:trPr>
        <w:tc>
          <w:tcPr>
            <w:tcW w:w="1110" w:type="dxa"/>
            <w:noWrap/>
            <w:hideMark/>
          </w:tcPr>
          <w:p w14:paraId="0DF0D4AC" w14:textId="77777777" w:rsidR="007667F1" w:rsidRPr="00A055DC" w:rsidRDefault="007667F1" w:rsidP="004516D0">
            <w:pPr>
              <w:pStyle w:val="SWCTableText"/>
              <w:rPr>
                <w:lang w:eastAsia="en-CA"/>
              </w:rPr>
            </w:pPr>
            <w:r w:rsidRPr="00A055DC">
              <w:rPr>
                <w:lang w:eastAsia="en-CA"/>
              </w:rPr>
              <w:t>322299</w:t>
            </w:r>
          </w:p>
        </w:tc>
        <w:tc>
          <w:tcPr>
            <w:tcW w:w="4697" w:type="dxa"/>
            <w:noWrap/>
            <w:hideMark/>
          </w:tcPr>
          <w:p w14:paraId="6B1B90FD" w14:textId="77777777" w:rsidR="007667F1" w:rsidRPr="00A055DC" w:rsidRDefault="007667F1" w:rsidP="004516D0">
            <w:pPr>
              <w:pStyle w:val="SWCTableText"/>
              <w:rPr>
                <w:lang w:eastAsia="en-CA"/>
              </w:rPr>
            </w:pPr>
            <w:r w:rsidRPr="00A055DC">
              <w:rPr>
                <w:lang w:eastAsia="en-CA"/>
              </w:rPr>
              <w:t>All Other Converted Paper Product Manufacturing</w:t>
            </w:r>
          </w:p>
        </w:tc>
        <w:tc>
          <w:tcPr>
            <w:tcW w:w="992" w:type="dxa"/>
            <w:noWrap/>
            <w:vAlign w:val="bottom"/>
            <w:hideMark/>
          </w:tcPr>
          <w:p w14:paraId="1B963731" w14:textId="77777777" w:rsidR="007667F1" w:rsidRPr="00A055DC" w:rsidRDefault="007667F1" w:rsidP="004516D0">
            <w:pPr>
              <w:pStyle w:val="SWCTableText"/>
              <w:rPr>
                <w:lang w:eastAsia="en-CA"/>
              </w:rPr>
            </w:pPr>
            <w:r w:rsidRPr="00A055DC">
              <w:t>0.19</w:t>
            </w:r>
          </w:p>
        </w:tc>
        <w:tc>
          <w:tcPr>
            <w:tcW w:w="1387" w:type="dxa"/>
            <w:noWrap/>
            <w:vAlign w:val="bottom"/>
            <w:hideMark/>
          </w:tcPr>
          <w:p w14:paraId="6CD02140" w14:textId="77777777" w:rsidR="007667F1" w:rsidRPr="00A055DC" w:rsidRDefault="007667F1" w:rsidP="004516D0">
            <w:pPr>
              <w:pStyle w:val="SWCTableText"/>
              <w:rPr>
                <w:lang w:eastAsia="en-CA"/>
              </w:rPr>
            </w:pPr>
            <w:r w:rsidRPr="00A055DC">
              <w:t>0.06</w:t>
            </w:r>
          </w:p>
        </w:tc>
        <w:tc>
          <w:tcPr>
            <w:tcW w:w="1053" w:type="dxa"/>
            <w:noWrap/>
            <w:vAlign w:val="bottom"/>
            <w:hideMark/>
          </w:tcPr>
          <w:p w14:paraId="079874E9" w14:textId="77777777" w:rsidR="007667F1" w:rsidRPr="00A055DC" w:rsidRDefault="007667F1" w:rsidP="004516D0">
            <w:pPr>
              <w:pStyle w:val="SWCTableText"/>
              <w:rPr>
                <w:lang w:eastAsia="en-CA"/>
              </w:rPr>
            </w:pPr>
            <w:r w:rsidRPr="00A055DC">
              <w:t>0.09</w:t>
            </w:r>
          </w:p>
        </w:tc>
      </w:tr>
      <w:tr w:rsidR="007667F1" w:rsidRPr="005E0A5A" w14:paraId="4C74D782" w14:textId="77777777" w:rsidTr="00707E7D">
        <w:trPr>
          <w:trHeight w:val="300"/>
        </w:trPr>
        <w:tc>
          <w:tcPr>
            <w:tcW w:w="1110" w:type="dxa"/>
            <w:noWrap/>
            <w:hideMark/>
          </w:tcPr>
          <w:p w14:paraId="1F005BBA" w14:textId="77777777" w:rsidR="007667F1" w:rsidRPr="00A055DC" w:rsidRDefault="007667F1" w:rsidP="004516D0">
            <w:pPr>
              <w:pStyle w:val="SWCTableText"/>
              <w:rPr>
                <w:lang w:eastAsia="en-CA"/>
              </w:rPr>
            </w:pPr>
            <w:r w:rsidRPr="00A055DC">
              <w:rPr>
                <w:lang w:eastAsia="en-CA"/>
              </w:rPr>
              <w:t>324110</w:t>
            </w:r>
          </w:p>
        </w:tc>
        <w:tc>
          <w:tcPr>
            <w:tcW w:w="4697" w:type="dxa"/>
            <w:noWrap/>
            <w:hideMark/>
          </w:tcPr>
          <w:p w14:paraId="6BCBB06E" w14:textId="77777777" w:rsidR="007667F1" w:rsidRPr="00A055DC" w:rsidRDefault="007667F1" w:rsidP="004516D0">
            <w:pPr>
              <w:pStyle w:val="SWCTableText"/>
              <w:rPr>
                <w:lang w:eastAsia="en-CA"/>
              </w:rPr>
            </w:pPr>
            <w:r w:rsidRPr="00A055DC">
              <w:rPr>
                <w:lang w:eastAsia="en-CA"/>
              </w:rPr>
              <w:t>Petroleum Refineries</w:t>
            </w:r>
          </w:p>
        </w:tc>
        <w:tc>
          <w:tcPr>
            <w:tcW w:w="992" w:type="dxa"/>
            <w:noWrap/>
            <w:vAlign w:val="bottom"/>
            <w:hideMark/>
          </w:tcPr>
          <w:p w14:paraId="003C5F34" w14:textId="77777777" w:rsidR="007667F1" w:rsidRPr="00A055DC" w:rsidRDefault="007667F1" w:rsidP="004516D0">
            <w:pPr>
              <w:pStyle w:val="SWCTableText"/>
              <w:rPr>
                <w:lang w:eastAsia="en-CA"/>
              </w:rPr>
            </w:pPr>
            <w:r w:rsidRPr="00A055DC">
              <w:t>26.02</w:t>
            </w:r>
          </w:p>
        </w:tc>
        <w:tc>
          <w:tcPr>
            <w:tcW w:w="1387" w:type="dxa"/>
            <w:noWrap/>
            <w:vAlign w:val="bottom"/>
            <w:hideMark/>
          </w:tcPr>
          <w:p w14:paraId="271D0F74" w14:textId="77777777" w:rsidR="007667F1" w:rsidRPr="00A055DC" w:rsidRDefault="007667F1" w:rsidP="004516D0">
            <w:pPr>
              <w:pStyle w:val="SWCTableText"/>
              <w:rPr>
                <w:lang w:eastAsia="en-CA"/>
              </w:rPr>
            </w:pPr>
            <w:r w:rsidRPr="00A055DC">
              <w:t>184.27</w:t>
            </w:r>
          </w:p>
        </w:tc>
        <w:tc>
          <w:tcPr>
            <w:tcW w:w="1053" w:type="dxa"/>
            <w:noWrap/>
            <w:vAlign w:val="bottom"/>
            <w:hideMark/>
          </w:tcPr>
          <w:p w14:paraId="20E6AC83" w14:textId="77777777" w:rsidR="007667F1" w:rsidRPr="00A055DC" w:rsidRDefault="007667F1" w:rsidP="004516D0">
            <w:pPr>
              <w:pStyle w:val="SWCTableText"/>
              <w:rPr>
                <w:lang w:eastAsia="en-CA"/>
              </w:rPr>
            </w:pPr>
            <w:r w:rsidRPr="00A055DC">
              <w:t>83.61</w:t>
            </w:r>
          </w:p>
        </w:tc>
      </w:tr>
      <w:tr w:rsidR="007667F1" w:rsidRPr="005E0A5A" w14:paraId="6C73A3F8" w14:textId="77777777" w:rsidTr="00707E7D">
        <w:trPr>
          <w:trHeight w:val="300"/>
        </w:trPr>
        <w:tc>
          <w:tcPr>
            <w:tcW w:w="1110" w:type="dxa"/>
            <w:noWrap/>
            <w:hideMark/>
          </w:tcPr>
          <w:p w14:paraId="397C7FBA" w14:textId="77777777" w:rsidR="007667F1" w:rsidRPr="00A055DC" w:rsidRDefault="007667F1" w:rsidP="004516D0">
            <w:pPr>
              <w:pStyle w:val="SWCTableText"/>
              <w:rPr>
                <w:lang w:eastAsia="en-CA"/>
              </w:rPr>
            </w:pPr>
            <w:r w:rsidRPr="00A055DC">
              <w:rPr>
                <w:lang w:eastAsia="en-CA"/>
              </w:rPr>
              <w:t>324121</w:t>
            </w:r>
          </w:p>
        </w:tc>
        <w:tc>
          <w:tcPr>
            <w:tcW w:w="4697" w:type="dxa"/>
            <w:noWrap/>
            <w:hideMark/>
          </w:tcPr>
          <w:p w14:paraId="783CD2D1" w14:textId="77777777" w:rsidR="007667F1" w:rsidRPr="00A055DC" w:rsidRDefault="007667F1" w:rsidP="004516D0">
            <w:pPr>
              <w:pStyle w:val="SWCTableText"/>
              <w:rPr>
                <w:lang w:eastAsia="en-CA"/>
              </w:rPr>
            </w:pPr>
            <w:r w:rsidRPr="00A055DC">
              <w:rPr>
                <w:lang w:eastAsia="en-CA"/>
              </w:rPr>
              <w:t>Asphalt Paving Mixture and Block Manufacturing</w:t>
            </w:r>
          </w:p>
        </w:tc>
        <w:tc>
          <w:tcPr>
            <w:tcW w:w="992" w:type="dxa"/>
            <w:noWrap/>
            <w:vAlign w:val="bottom"/>
            <w:hideMark/>
          </w:tcPr>
          <w:p w14:paraId="50708A5F" w14:textId="77777777" w:rsidR="007667F1" w:rsidRPr="00A055DC" w:rsidRDefault="007667F1" w:rsidP="004516D0">
            <w:pPr>
              <w:pStyle w:val="SWCTableText"/>
              <w:rPr>
                <w:lang w:eastAsia="en-CA"/>
              </w:rPr>
            </w:pPr>
            <w:r w:rsidRPr="00A055DC">
              <w:t>0.00</w:t>
            </w:r>
          </w:p>
        </w:tc>
        <w:tc>
          <w:tcPr>
            <w:tcW w:w="1387" w:type="dxa"/>
            <w:noWrap/>
            <w:vAlign w:val="bottom"/>
            <w:hideMark/>
          </w:tcPr>
          <w:p w14:paraId="08792E77" w14:textId="77777777" w:rsidR="007667F1" w:rsidRPr="00A055DC" w:rsidRDefault="007667F1" w:rsidP="004516D0">
            <w:pPr>
              <w:pStyle w:val="SWCTableText"/>
              <w:rPr>
                <w:lang w:eastAsia="en-CA"/>
              </w:rPr>
            </w:pPr>
            <w:r w:rsidRPr="00A055DC">
              <w:t>1.27</w:t>
            </w:r>
          </w:p>
        </w:tc>
        <w:tc>
          <w:tcPr>
            <w:tcW w:w="1053" w:type="dxa"/>
            <w:noWrap/>
            <w:vAlign w:val="bottom"/>
            <w:hideMark/>
          </w:tcPr>
          <w:p w14:paraId="2BF83771" w14:textId="77777777" w:rsidR="007667F1" w:rsidRPr="00A055DC" w:rsidRDefault="007667F1" w:rsidP="004516D0">
            <w:pPr>
              <w:pStyle w:val="SWCTableText"/>
              <w:rPr>
                <w:lang w:eastAsia="en-CA"/>
              </w:rPr>
            </w:pPr>
            <w:r w:rsidRPr="00A055DC">
              <w:t>0.00</w:t>
            </w:r>
          </w:p>
        </w:tc>
      </w:tr>
      <w:tr w:rsidR="007667F1" w:rsidRPr="005E0A5A" w14:paraId="7736A7B6" w14:textId="77777777" w:rsidTr="00707E7D">
        <w:trPr>
          <w:trHeight w:val="300"/>
        </w:trPr>
        <w:tc>
          <w:tcPr>
            <w:tcW w:w="1110" w:type="dxa"/>
            <w:noWrap/>
            <w:hideMark/>
          </w:tcPr>
          <w:p w14:paraId="2B664A98" w14:textId="77777777" w:rsidR="007667F1" w:rsidRPr="00A055DC" w:rsidRDefault="007667F1" w:rsidP="004516D0">
            <w:pPr>
              <w:pStyle w:val="SWCTableText"/>
              <w:rPr>
                <w:lang w:eastAsia="en-CA"/>
              </w:rPr>
            </w:pPr>
            <w:r w:rsidRPr="00A055DC">
              <w:rPr>
                <w:lang w:eastAsia="en-CA"/>
              </w:rPr>
              <w:t>324122</w:t>
            </w:r>
          </w:p>
        </w:tc>
        <w:tc>
          <w:tcPr>
            <w:tcW w:w="4697" w:type="dxa"/>
            <w:noWrap/>
            <w:hideMark/>
          </w:tcPr>
          <w:p w14:paraId="0E487978" w14:textId="77777777" w:rsidR="007667F1" w:rsidRPr="00A055DC" w:rsidRDefault="007667F1" w:rsidP="004516D0">
            <w:pPr>
              <w:pStyle w:val="SWCTableText"/>
              <w:rPr>
                <w:lang w:eastAsia="en-CA"/>
              </w:rPr>
            </w:pPr>
            <w:r w:rsidRPr="00A055DC">
              <w:rPr>
                <w:lang w:eastAsia="en-CA"/>
              </w:rPr>
              <w:t>Asphalt Shingle and Coating Material Manufacturing</w:t>
            </w:r>
          </w:p>
        </w:tc>
        <w:tc>
          <w:tcPr>
            <w:tcW w:w="992" w:type="dxa"/>
            <w:noWrap/>
            <w:vAlign w:val="bottom"/>
            <w:hideMark/>
          </w:tcPr>
          <w:p w14:paraId="0D68B8AE" w14:textId="77777777" w:rsidR="007667F1" w:rsidRPr="00A055DC" w:rsidRDefault="007667F1" w:rsidP="004516D0">
            <w:pPr>
              <w:pStyle w:val="SWCTableText"/>
              <w:rPr>
                <w:lang w:eastAsia="en-CA"/>
              </w:rPr>
            </w:pPr>
            <w:r w:rsidRPr="00A055DC">
              <w:t>0.00</w:t>
            </w:r>
          </w:p>
        </w:tc>
        <w:tc>
          <w:tcPr>
            <w:tcW w:w="1387" w:type="dxa"/>
            <w:noWrap/>
            <w:vAlign w:val="bottom"/>
            <w:hideMark/>
          </w:tcPr>
          <w:p w14:paraId="058194A6" w14:textId="77777777" w:rsidR="007667F1" w:rsidRPr="00A055DC" w:rsidRDefault="007667F1" w:rsidP="004516D0">
            <w:pPr>
              <w:pStyle w:val="SWCTableText"/>
              <w:rPr>
                <w:lang w:eastAsia="en-CA"/>
              </w:rPr>
            </w:pPr>
            <w:r w:rsidRPr="00A055DC">
              <w:t>0.76</w:t>
            </w:r>
          </w:p>
        </w:tc>
        <w:tc>
          <w:tcPr>
            <w:tcW w:w="1053" w:type="dxa"/>
            <w:noWrap/>
            <w:vAlign w:val="bottom"/>
            <w:hideMark/>
          </w:tcPr>
          <w:p w14:paraId="573068F0" w14:textId="77777777" w:rsidR="007667F1" w:rsidRPr="00A055DC" w:rsidRDefault="007667F1" w:rsidP="004516D0">
            <w:pPr>
              <w:pStyle w:val="SWCTableText"/>
              <w:rPr>
                <w:lang w:eastAsia="en-CA"/>
              </w:rPr>
            </w:pPr>
            <w:r w:rsidRPr="00A055DC">
              <w:t>0.00</w:t>
            </w:r>
          </w:p>
        </w:tc>
      </w:tr>
      <w:tr w:rsidR="007667F1" w:rsidRPr="005E0A5A" w14:paraId="66D24AB8" w14:textId="77777777" w:rsidTr="00707E7D">
        <w:trPr>
          <w:trHeight w:val="300"/>
        </w:trPr>
        <w:tc>
          <w:tcPr>
            <w:tcW w:w="1110" w:type="dxa"/>
            <w:noWrap/>
            <w:hideMark/>
          </w:tcPr>
          <w:p w14:paraId="06CCD9DF" w14:textId="77777777" w:rsidR="007667F1" w:rsidRPr="00A055DC" w:rsidRDefault="007667F1" w:rsidP="004516D0">
            <w:pPr>
              <w:pStyle w:val="SWCTableText"/>
              <w:rPr>
                <w:lang w:eastAsia="en-CA"/>
              </w:rPr>
            </w:pPr>
            <w:r w:rsidRPr="00A055DC">
              <w:rPr>
                <w:lang w:eastAsia="en-CA"/>
              </w:rPr>
              <w:t>324190</w:t>
            </w:r>
          </w:p>
        </w:tc>
        <w:tc>
          <w:tcPr>
            <w:tcW w:w="4697" w:type="dxa"/>
            <w:noWrap/>
            <w:hideMark/>
          </w:tcPr>
          <w:p w14:paraId="7BCEF116" w14:textId="77777777" w:rsidR="007667F1" w:rsidRPr="00A055DC" w:rsidRDefault="007667F1" w:rsidP="004516D0">
            <w:pPr>
              <w:pStyle w:val="SWCTableText"/>
              <w:rPr>
                <w:lang w:eastAsia="en-CA"/>
              </w:rPr>
            </w:pPr>
            <w:r w:rsidRPr="00A055DC">
              <w:rPr>
                <w:lang w:eastAsia="en-CA"/>
              </w:rPr>
              <w:t>Other Petroleum and Coal Products Manufacturing</w:t>
            </w:r>
          </w:p>
        </w:tc>
        <w:tc>
          <w:tcPr>
            <w:tcW w:w="992" w:type="dxa"/>
            <w:noWrap/>
            <w:vAlign w:val="bottom"/>
            <w:hideMark/>
          </w:tcPr>
          <w:p w14:paraId="4D03D838" w14:textId="77777777" w:rsidR="007667F1" w:rsidRPr="00A055DC" w:rsidRDefault="007667F1" w:rsidP="004516D0">
            <w:pPr>
              <w:pStyle w:val="SWCTableText"/>
              <w:rPr>
                <w:lang w:eastAsia="en-CA"/>
              </w:rPr>
            </w:pPr>
            <w:r w:rsidRPr="00A055DC">
              <w:t>0.00</w:t>
            </w:r>
          </w:p>
        </w:tc>
        <w:tc>
          <w:tcPr>
            <w:tcW w:w="1387" w:type="dxa"/>
            <w:noWrap/>
            <w:vAlign w:val="bottom"/>
            <w:hideMark/>
          </w:tcPr>
          <w:p w14:paraId="278AC6AB" w14:textId="77777777" w:rsidR="007667F1" w:rsidRPr="00A055DC" w:rsidRDefault="007667F1" w:rsidP="004516D0">
            <w:pPr>
              <w:pStyle w:val="SWCTableText"/>
              <w:rPr>
                <w:lang w:eastAsia="en-CA"/>
              </w:rPr>
            </w:pPr>
            <w:r w:rsidRPr="00A055DC">
              <w:t>0.00</w:t>
            </w:r>
          </w:p>
        </w:tc>
        <w:tc>
          <w:tcPr>
            <w:tcW w:w="1053" w:type="dxa"/>
            <w:noWrap/>
            <w:vAlign w:val="bottom"/>
            <w:hideMark/>
          </w:tcPr>
          <w:p w14:paraId="11F45E4C" w14:textId="77777777" w:rsidR="007667F1" w:rsidRPr="00A055DC" w:rsidRDefault="007667F1" w:rsidP="004516D0">
            <w:pPr>
              <w:pStyle w:val="SWCTableText"/>
              <w:rPr>
                <w:lang w:eastAsia="en-CA"/>
              </w:rPr>
            </w:pPr>
            <w:r w:rsidRPr="00A055DC">
              <w:t>4.76</w:t>
            </w:r>
          </w:p>
        </w:tc>
      </w:tr>
      <w:tr w:rsidR="007667F1" w:rsidRPr="005E0A5A" w14:paraId="4D2B7B81" w14:textId="77777777" w:rsidTr="00707E7D">
        <w:trPr>
          <w:trHeight w:val="300"/>
        </w:trPr>
        <w:tc>
          <w:tcPr>
            <w:tcW w:w="1110" w:type="dxa"/>
            <w:noWrap/>
            <w:hideMark/>
          </w:tcPr>
          <w:p w14:paraId="2C896F21" w14:textId="77777777" w:rsidR="007667F1" w:rsidRPr="00A055DC" w:rsidRDefault="007667F1" w:rsidP="004516D0">
            <w:pPr>
              <w:pStyle w:val="SWCTableText"/>
              <w:rPr>
                <w:lang w:eastAsia="en-CA"/>
              </w:rPr>
            </w:pPr>
            <w:r w:rsidRPr="00A055DC">
              <w:rPr>
                <w:lang w:eastAsia="en-CA"/>
              </w:rPr>
              <w:t>325110</w:t>
            </w:r>
          </w:p>
        </w:tc>
        <w:tc>
          <w:tcPr>
            <w:tcW w:w="4697" w:type="dxa"/>
            <w:noWrap/>
            <w:hideMark/>
          </w:tcPr>
          <w:p w14:paraId="2F790940" w14:textId="77777777" w:rsidR="007667F1" w:rsidRPr="00A055DC" w:rsidRDefault="007667F1" w:rsidP="004516D0">
            <w:pPr>
              <w:pStyle w:val="SWCTableText"/>
              <w:rPr>
                <w:lang w:eastAsia="en-CA"/>
              </w:rPr>
            </w:pPr>
            <w:r w:rsidRPr="00A055DC">
              <w:rPr>
                <w:lang w:eastAsia="en-CA"/>
              </w:rPr>
              <w:t>Petrochemical Manufacturing</w:t>
            </w:r>
          </w:p>
        </w:tc>
        <w:tc>
          <w:tcPr>
            <w:tcW w:w="992" w:type="dxa"/>
            <w:noWrap/>
            <w:vAlign w:val="bottom"/>
            <w:hideMark/>
          </w:tcPr>
          <w:p w14:paraId="5164A1EF" w14:textId="77777777" w:rsidR="007667F1" w:rsidRPr="00A055DC" w:rsidRDefault="007667F1" w:rsidP="004516D0">
            <w:pPr>
              <w:pStyle w:val="SWCTableText"/>
              <w:rPr>
                <w:lang w:eastAsia="en-CA"/>
              </w:rPr>
            </w:pPr>
            <w:r w:rsidRPr="00A055DC">
              <w:t>4.14</w:t>
            </w:r>
          </w:p>
        </w:tc>
        <w:tc>
          <w:tcPr>
            <w:tcW w:w="1387" w:type="dxa"/>
            <w:noWrap/>
            <w:vAlign w:val="bottom"/>
            <w:hideMark/>
          </w:tcPr>
          <w:p w14:paraId="1CA524D2" w14:textId="77777777" w:rsidR="007667F1" w:rsidRPr="00A055DC" w:rsidRDefault="007667F1" w:rsidP="004516D0">
            <w:pPr>
              <w:pStyle w:val="SWCTableText"/>
              <w:rPr>
                <w:lang w:eastAsia="en-CA"/>
              </w:rPr>
            </w:pPr>
            <w:r w:rsidRPr="00A055DC">
              <w:t>43.01</w:t>
            </w:r>
          </w:p>
        </w:tc>
        <w:tc>
          <w:tcPr>
            <w:tcW w:w="1053" w:type="dxa"/>
            <w:noWrap/>
            <w:vAlign w:val="bottom"/>
            <w:hideMark/>
          </w:tcPr>
          <w:p w14:paraId="06823B59" w14:textId="77777777" w:rsidR="007667F1" w:rsidRPr="00A055DC" w:rsidRDefault="007667F1" w:rsidP="004516D0">
            <w:pPr>
              <w:pStyle w:val="SWCTableText"/>
              <w:rPr>
                <w:lang w:eastAsia="en-CA"/>
              </w:rPr>
            </w:pPr>
            <w:r w:rsidRPr="00A055DC">
              <w:t>67.41</w:t>
            </w:r>
          </w:p>
        </w:tc>
      </w:tr>
      <w:tr w:rsidR="007667F1" w:rsidRPr="005E0A5A" w14:paraId="0DB00A2D" w14:textId="77777777" w:rsidTr="00707E7D">
        <w:trPr>
          <w:trHeight w:val="300"/>
        </w:trPr>
        <w:tc>
          <w:tcPr>
            <w:tcW w:w="1110" w:type="dxa"/>
            <w:noWrap/>
            <w:hideMark/>
          </w:tcPr>
          <w:p w14:paraId="182DEA38" w14:textId="77777777" w:rsidR="007667F1" w:rsidRPr="00A055DC" w:rsidRDefault="007667F1" w:rsidP="004516D0">
            <w:pPr>
              <w:pStyle w:val="SWCTableText"/>
              <w:rPr>
                <w:lang w:eastAsia="en-CA"/>
              </w:rPr>
            </w:pPr>
            <w:r w:rsidRPr="00A055DC">
              <w:rPr>
                <w:lang w:eastAsia="en-CA"/>
              </w:rPr>
              <w:t>325120</w:t>
            </w:r>
          </w:p>
        </w:tc>
        <w:tc>
          <w:tcPr>
            <w:tcW w:w="4697" w:type="dxa"/>
            <w:noWrap/>
            <w:hideMark/>
          </w:tcPr>
          <w:p w14:paraId="347F1E77" w14:textId="77777777" w:rsidR="007667F1" w:rsidRPr="00A055DC" w:rsidRDefault="007667F1" w:rsidP="004516D0">
            <w:pPr>
              <w:pStyle w:val="SWCTableText"/>
              <w:rPr>
                <w:lang w:eastAsia="en-CA"/>
              </w:rPr>
            </w:pPr>
            <w:r w:rsidRPr="00A055DC">
              <w:rPr>
                <w:lang w:eastAsia="en-CA"/>
              </w:rPr>
              <w:t>Industrial Gas Manufacturing</w:t>
            </w:r>
          </w:p>
        </w:tc>
        <w:tc>
          <w:tcPr>
            <w:tcW w:w="992" w:type="dxa"/>
            <w:noWrap/>
            <w:vAlign w:val="bottom"/>
            <w:hideMark/>
          </w:tcPr>
          <w:p w14:paraId="0BC096F2" w14:textId="77777777" w:rsidR="007667F1" w:rsidRPr="00A055DC" w:rsidRDefault="007667F1" w:rsidP="004516D0">
            <w:pPr>
              <w:pStyle w:val="SWCTableText"/>
              <w:rPr>
                <w:lang w:eastAsia="en-CA"/>
              </w:rPr>
            </w:pPr>
            <w:r w:rsidRPr="00A055DC">
              <w:t>1.55</w:t>
            </w:r>
          </w:p>
        </w:tc>
        <w:tc>
          <w:tcPr>
            <w:tcW w:w="1387" w:type="dxa"/>
            <w:noWrap/>
            <w:vAlign w:val="bottom"/>
            <w:hideMark/>
          </w:tcPr>
          <w:p w14:paraId="766B81FA" w14:textId="77777777" w:rsidR="007667F1" w:rsidRPr="00A055DC" w:rsidRDefault="007667F1" w:rsidP="004516D0">
            <w:pPr>
              <w:pStyle w:val="SWCTableText"/>
              <w:rPr>
                <w:lang w:eastAsia="en-CA"/>
              </w:rPr>
            </w:pPr>
            <w:r w:rsidRPr="00A055DC">
              <w:t>0.52</w:t>
            </w:r>
          </w:p>
        </w:tc>
        <w:tc>
          <w:tcPr>
            <w:tcW w:w="1053" w:type="dxa"/>
            <w:noWrap/>
            <w:vAlign w:val="bottom"/>
            <w:hideMark/>
          </w:tcPr>
          <w:p w14:paraId="15663947" w14:textId="77777777" w:rsidR="007667F1" w:rsidRPr="00A055DC" w:rsidRDefault="007667F1" w:rsidP="004516D0">
            <w:pPr>
              <w:pStyle w:val="SWCTableText"/>
              <w:rPr>
                <w:lang w:eastAsia="en-CA"/>
              </w:rPr>
            </w:pPr>
            <w:r w:rsidRPr="00A055DC">
              <w:t>15.05</w:t>
            </w:r>
          </w:p>
        </w:tc>
      </w:tr>
      <w:tr w:rsidR="007667F1" w:rsidRPr="005E0A5A" w14:paraId="719046A8" w14:textId="77777777" w:rsidTr="00707E7D">
        <w:trPr>
          <w:trHeight w:val="300"/>
        </w:trPr>
        <w:tc>
          <w:tcPr>
            <w:tcW w:w="1110" w:type="dxa"/>
            <w:noWrap/>
            <w:hideMark/>
          </w:tcPr>
          <w:p w14:paraId="3583085C" w14:textId="77777777" w:rsidR="007667F1" w:rsidRPr="00A055DC" w:rsidRDefault="007667F1" w:rsidP="004516D0">
            <w:pPr>
              <w:pStyle w:val="SWCTableText"/>
              <w:rPr>
                <w:lang w:eastAsia="en-CA"/>
              </w:rPr>
            </w:pPr>
            <w:r w:rsidRPr="00A055DC">
              <w:rPr>
                <w:lang w:eastAsia="en-CA"/>
              </w:rPr>
              <w:t>325181</w:t>
            </w:r>
          </w:p>
        </w:tc>
        <w:tc>
          <w:tcPr>
            <w:tcW w:w="4697" w:type="dxa"/>
            <w:noWrap/>
            <w:hideMark/>
          </w:tcPr>
          <w:p w14:paraId="7EE48B1C" w14:textId="77777777" w:rsidR="007667F1" w:rsidRPr="00A055DC" w:rsidRDefault="007667F1" w:rsidP="004516D0">
            <w:pPr>
              <w:pStyle w:val="SWCTableText"/>
              <w:rPr>
                <w:lang w:eastAsia="en-CA"/>
              </w:rPr>
            </w:pPr>
            <w:r w:rsidRPr="00A055DC">
              <w:rPr>
                <w:lang w:eastAsia="en-CA"/>
              </w:rPr>
              <w:t>Alkali and Chlorine Manufacturing</w:t>
            </w:r>
          </w:p>
        </w:tc>
        <w:tc>
          <w:tcPr>
            <w:tcW w:w="992" w:type="dxa"/>
            <w:noWrap/>
            <w:vAlign w:val="bottom"/>
            <w:hideMark/>
          </w:tcPr>
          <w:p w14:paraId="20B99B46" w14:textId="77777777" w:rsidR="007667F1" w:rsidRPr="00A055DC" w:rsidRDefault="007667F1" w:rsidP="004516D0">
            <w:pPr>
              <w:pStyle w:val="SWCTableText"/>
              <w:rPr>
                <w:lang w:eastAsia="en-CA"/>
              </w:rPr>
            </w:pPr>
            <w:r w:rsidRPr="00A055DC">
              <w:t>4.73</w:t>
            </w:r>
          </w:p>
        </w:tc>
        <w:tc>
          <w:tcPr>
            <w:tcW w:w="1387" w:type="dxa"/>
            <w:noWrap/>
            <w:vAlign w:val="bottom"/>
            <w:hideMark/>
          </w:tcPr>
          <w:p w14:paraId="0B8687B4" w14:textId="77777777" w:rsidR="007667F1" w:rsidRPr="00A055DC" w:rsidRDefault="007667F1" w:rsidP="004516D0">
            <w:pPr>
              <w:pStyle w:val="SWCTableText"/>
              <w:rPr>
                <w:lang w:eastAsia="en-CA"/>
              </w:rPr>
            </w:pPr>
            <w:r w:rsidRPr="00A055DC">
              <w:t>0.00</w:t>
            </w:r>
          </w:p>
        </w:tc>
        <w:tc>
          <w:tcPr>
            <w:tcW w:w="1053" w:type="dxa"/>
            <w:noWrap/>
            <w:vAlign w:val="bottom"/>
            <w:hideMark/>
          </w:tcPr>
          <w:p w14:paraId="4310AB81" w14:textId="77777777" w:rsidR="007667F1" w:rsidRPr="00A055DC" w:rsidRDefault="007667F1" w:rsidP="004516D0">
            <w:pPr>
              <w:pStyle w:val="SWCTableText"/>
              <w:rPr>
                <w:lang w:eastAsia="en-CA"/>
              </w:rPr>
            </w:pPr>
            <w:r w:rsidRPr="00A055DC">
              <w:t>2.72</w:t>
            </w:r>
          </w:p>
        </w:tc>
      </w:tr>
      <w:tr w:rsidR="007667F1" w:rsidRPr="005E0A5A" w14:paraId="1EF2504F" w14:textId="77777777" w:rsidTr="00707E7D">
        <w:trPr>
          <w:trHeight w:val="300"/>
        </w:trPr>
        <w:tc>
          <w:tcPr>
            <w:tcW w:w="1110" w:type="dxa"/>
            <w:noWrap/>
            <w:hideMark/>
          </w:tcPr>
          <w:p w14:paraId="46F39038" w14:textId="77777777" w:rsidR="007667F1" w:rsidRPr="00A055DC" w:rsidRDefault="007667F1" w:rsidP="004516D0">
            <w:pPr>
              <w:pStyle w:val="SWCTableText"/>
              <w:rPr>
                <w:lang w:eastAsia="en-CA"/>
              </w:rPr>
            </w:pPr>
            <w:r w:rsidRPr="00A055DC">
              <w:rPr>
                <w:lang w:eastAsia="en-CA"/>
              </w:rPr>
              <w:lastRenderedPageBreak/>
              <w:t>325189</w:t>
            </w:r>
          </w:p>
        </w:tc>
        <w:tc>
          <w:tcPr>
            <w:tcW w:w="4697" w:type="dxa"/>
            <w:noWrap/>
            <w:hideMark/>
          </w:tcPr>
          <w:p w14:paraId="08F0917C" w14:textId="77777777" w:rsidR="007667F1" w:rsidRPr="00A055DC" w:rsidRDefault="007667F1" w:rsidP="004516D0">
            <w:pPr>
              <w:pStyle w:val="SWCTableText"/>
              <w:rPr>
                <w:lang w:eastAsia="en-CA"/>
              </w:rPr>
            </w:pPr>
            <w:r w:rsidRPr="00A055DC">
              <w:rPr>
                <w:lang w:eastAsia="en-CA"/>
              </w:rPr>
              <w:t>All Other Basic Inorganic Chemical Manufacturing</w:t>
            </w:r>
          </w:p>
        </w:tc>
        <w:tc>
          <w:tcPr>
            <w:tcW w:w="992" w:type="dxa"/>
            <w:noWrap/>
            <w:vAlign w:val="bottom"/>
            <w:hideMark/>
          </w:tcPr>
          <w:p w14:paraId="1009ED0F" w14:textId="77777777" w:rsidR="007667F1" w:rsidRPr="00A055DC" w:rsidRDefault="007667F1" w:rsidP="004516D0">
            <w:pPr>
              <w:pStyle w:val="SWCTableText"/>
              <w:rPr>
                <w:lang w:eastAsia="en-CA"/>
              </w:rPr>
            </w:pPr>
            <w:r w:rsidRPr="00A055DC">
              <w:t>4.73</w:t>
            </w:r>
          </w:p>
        </w:tc>
        <w:tc>
          <w:tcPr>
            <w:tcW w:w="1387" w:type="dxa"/>
            <w:noWrap/>
            <w:vAlign w:val="bottom"/>
            <w:hideMark/>
          </w:tcPr>
          <w:p w14:paraId="67D815F7" w14:textId="77777777" w:rsidR="007667F1" w:rsidRPr="00A055DC" w:rsidRDefault="007667F1" w:rsidP="004516D0">
            <w:pPr>
              <w:pStyle w:val="SWCTableText"/>
              <w:rPr>
                <w:lang w:eastAsia="en-CA"/>
              </w:rPr>
            </w:pPr>
            <w:r w:rsidRPr="00A055DC">
              <w:t>0.00</w:t>
            </w:r>
          </w:p>
        </w:tc>
        <w:tc>
          <w:tcPr>
            <w:tcW w:w="1053" w:type="dxa"/>
            <w:noWrap/>
            <w:vAlign w:val="bottom"/>
            <w:hideMark/>
          </w:tcPr>
          <w:p w14:paraId="67CF8370" w14:textId="77777777" w:rsidR="007667F1" w:rsidRPr="00A055DC" w:rsidRDefault="007667F1" w:rsidP="004516D0">
            <w:pPr>
              <w:pStyle w:val="SWCTableText"/>
              <w:rPr>
                <w:lang w:eastAsia="en-CA"/>
              </w:rPr>
            </w:pPr>
            <w:r w:rsidRPr="00A055DC">
              <w:t>2.72</w:t>
            </w:r>
          </w:p>
        </w:tc>
      </w:tr>
      <w:tr w:rsidR="007667F1" w:rsidRPr="005E0A5A" w14:paraId="1FFF8563" w14:textId="77777777" w:rsidTr="00707E7D">
        <w:trPr>
          <w:trHeight w:val="300"/>
        </w:trPr>
        <w:tc>
          <w:tcPr>
            <w:tcW w:w="1110" w:type="dxa"/>
            <w:noWrap/>
            <w:hideMark/>
          </w:tcPr>
          <w:p w14:paraId="50FF9A66" w14:textId="77777777" w:rsidR="007667F1" w:rsidRPr="00A055DC" w:rsidRDefault="007667F1" w:rsidP="004516D0">
            <w:pPr>
              <w:pStyle w:val="SWCTableText"/>
              <w:rPr>
                <w:lang w:eastAsia="en-CA"/>
              </w:rPr>
            </w:pPr>
            <w:r w:rsidRPr="00A055DC">
              <w:rPr>
                <w:lang w:eastAsia="en-CA"/>
              </w:rPr>
              <w:t>325190</w:t>
            </w:r>
          </w:p>
        </w:tc>
        <w:tc>
          <w:tcPr>
            <w:tcW w:w="4697" w:type="dxa"/>
            <w:noWrap/>
            <w:hideMark/>
          </w:tcPr>
          <w:p w14:paraId="78D321A1" w14:textId="77777777" w:rsidR="007667F1" w:rsidRPr="00A055DC" w:rsidRDefault="007667F1" w:rsidP="004516D0">
            <w:pPr>
              <w:pStyle w:val="SWCTableText"/>
              <w:rPr>
                <w:lang w:eastAsia="en-CA"/>
              </w:rPr>
            </w:pPr>
            <w:r w:rsidRPr="00A055DC">
              <w:rPr>
                <w:lang w:eastAsia="en-CA"/>
              </w:rPr>
              <w:t>Other Basic Organic Chemical Manufacturing</w:t>
            </w:r>
          </w:p>
        </w:tc>
        <w:tc>
          <w:tcPr>
            <w:tcW w:w="992" w:type="dxa"/>
            <w:noWrap/>
            <w:vAlign w:val="bottom"/>
            <w:hideMark/>
          </w:tcPr>
          <w:p w14:paraId="56BE10E0" w14:textId="77777777" w:rsidR="007667F1" w:rsidRPr="00A055DC" w:rsidRDefault="007667F1" w:rsidP="004516D0">
            <w:pPr>
              <w:pStyle w:val="SWCTableText"/>
              <w:rPr>
                <w:lang w:eastAsia="en-CA"/>
              </w:rPr>
            </w:pPr>
            <w:r w:rsidRPr="00A055DC">
              <w:t>8.48</w:t>
            </w:r>
          </w:p>
        </w:tc>
        <w:tc>
          <w:tcPr>
            <w:tcW w:w="1387" w:type="dxa"/>
            <w:noWrap/>
            <w:vAlign w:val="bottom"/>
            <w:hideMark/>
          </w:tcPr>
          <w:p w14:paraId="549A5716" w14:textId="77777777" w:rsidR="007667F1" w:rsidRPr="00A055DC" w:rsidRDefault="007667F1" w:rsidP="004516D0">
            <w:pPr>
              <w:pStyle w:val="SWCTableText"/>
              <w:rPr>
                <w:lang w:eastAsia="en-CA"/>
              </w:rPr>
            </w:pPr>
            <w:r w:rsidRPr="00A055DC">
              <w:t>0.00</w:t>
            </w:r>
          </w:p>
        </w:tc>
        <w:tc>
          <w:tcPr>
            <w:tcW w:w="1053" w:type="dxa"/>
            <w:noWrap/>
            <w:vAlign w:val="bottom"/>
            <w:hideMark/>
          </w:tcPr>
          <w:p w14:paraId="400BCE8B" w14:textId="77777777" w:rsidR="007667F1" w:rsidRPr="00A055DC" w:rsidRDefault="007667F1" w:rsidP="004516D0">
            <w:pPr>
              <w:pStyle w:val="SWCTableText"/>
              <w:rPr>
                <w:lang w:eastAsia="en-CA"/>
              </w:rPr>
            </w:pPr>
            <w:r w:rsidRPr="00A055DC">
              <w:t>6.38</w:t>
            </w:r>
          </w:p>
        </w:tc>
      </w:tr>
      <w:tr w:rsidR="007667F1" w:rsidRPr="005E0A5A" w14:paraId="6B1D56CE" w14:textId="77777777" w:rsidTr="00707E7D">
        <w:trPr>
          <w:trHeight w:val="300"/>
        </w:trPr>
        <w:tc>
          <w:tcPr>
            <w:tcW w:w="1110" w:type="dxa"/>
            <w:noWrap/>
            <w:hideMark/>
          </w:tcPr>
          <w:p w14:paraId="28ACE71B" w14:textId="77777777" w:rsidR="007667F1" w:rsidRPr="00A055DC" w:rsidRDefault="007667F1" w:rsidP="004516D0">
            <w:pPr>
              <w:pStyle w:val="SWCTableText"/>
              <w:rPr>
                <w:lang w:eastAsia="en-CA"/>
              </w:rPr>
            </w:pPr>
            <w:r w:rsidRPr="00A055DC">
              <w:rPr>
                <w:lang w:eastAsia="en-CA"/>
              </w:rPr>
              <w:t>325210</w:t>
            </w:r>
          </w:p>
        </w:tc>
        <w:tc>
          <w:tcPr>
            <w:tcW w:w="4697" w:type="dxa"/>
            <w:noWrap/>
            <w:hideMark/>
          </w:tcPr>
          <w:p w14:paraId="0C2ABCDF" w14:textId="77777777" w:rsidR="007667F1" w:rsidRPr="00A055DC" w:rsidRDefault="007667F1" w:rsidP="004516D0">
            <w:pPr>
              <w:pStyle w:val="SWCTableText"/>
              <w:rPr>
                <w:lang w:eastAsia="en-CA"/>
              </w:rPr>
            </w:pPr>
            <w:r w:rsidRPr="00A055DC">
              <w:rPr>
                <w:lang w:eastAsia="en-CA"/>
              </w:rPr>
              <w:t>Resin and Synthetic Rubber Manufacturing</w:t>
            </w:r>
          </w:p>
        </w:tc>
        <w:tc>
          <w:tcPr>
            <w:tcW w:w="992" w:type="dxa"/>
            <w:noWrap/>
            <w:vAlign w:val="bottom"/>
            <w:hideMark/>
          </w:tcPr>
          <w:p w14:paraId="5E9C641E" w14:textId="77777777" w:rsidR="007667F1" w:rsidRPr="00A055DC" w:rsidRDefault="007667F1" w:rsidP="004516D0">
            <w:pPr>
              <w:pStyle w:val="SWCTableText"/>
              <w:rPr>
                <w:lang w:eastAsia="en-CA"/>
              </w:rPr>
            </w:pPr>
            <w:r w:rsidRPr="00A055DC">
              <w:t>1.08</w:t>
            </w:r>
          </w:p>
        </w:tc>
        <w:tc>
          <w:tcPr>
            <w:tcW w:w="1387" w:type="dxa"/>
            <w:noWrap/>
            <w:vAlign w:val="bottom"/>
            <w:hideMark/>
          </w:tcPr>
          <w:p w14:paraId="30B9BA13" w14:textId="77777777" w:rsidR="007667F1" w:rsidRPr="00A055DC" w:rsidRDefault="007667F1" w:rsidP="004516D0">
            <w:pPr>
              <w:pStyle w:val="SWCTableText"/>
              <w:rPr>
                <w:lang w:eastAsia="en-CA"/>
              </w:rPr>
            </w:pPr>
            <w:r w:rsidRPr="00A055DC">
              <w:t>0.00</w:t>
            </w:r>
          </w:p>
        </w:tc>
        <w:tc>
          <w:tcPr>
            <w:tcW w:w="1053" w:type="dxa"/>
            <w:noWrap/>
            <w:vAlign w:val="bottom"/>
            <w:hideMark/>
          </w:tcPr>
          <w:p w14:paraId="6024494F" w14:textId="77777777" w:rsidR="007667F1" w:rsidRPr="00A055DC" w:rsidRDefault="007667F1" w:rsidP="004516D0">
            <w:pPr>
              <w:pStyle w:val="SWCTableText"/>
              <w:rPr>
                <w:lang w:eastAsia="en-CA"/>
              </w:rPr>
            </w:pPr>
            <w:r w:rsidRPr="00A055DC">
              <w:t>0.00</w:t>
            </w:r>
          </w:p>
        </w:tc>
      </w:tr>
      <w:tr w:rsidR="007667F1" w:rsidRPr="005E0A5A" w14:paraId="2B1E560A" w14:textId="77777777" w:rsidTr="00707E7D">
        <w:trPr>
          <w:trHeight w:val="300"/>
        </w:trPr>
        <w:tc>
          <w:tcPr>
            <w:tcW w:w="1110" w:type="dxa"/>
            <w:noWrap/>
            <w:hideMark/>
          </w:tcPr>
          <w:p w14:paraId="5F980762" w14:textId="77777777" w:rsidR="007667F1" w:rsidRPr="00A055DC" w:rsidRDefault="007667F1" w:rsidP="004516D0">
            <w:pPr>
              <w:pStyle w:val="SWCTableText"/>
              <w:rPr>
                <w:lang w:eastAsia="en-CA"/>
              </w:rPr>
            </w:pPr>
            <w:r w:rsidRPr="00A055DC">
              <w:rPr>
                <w:lang w:eastAsia="en-CA"/>
              </w:rPr>
              <w:t>325220</w:t>
            </w:r>
          </w:p>
        </w:tc>
        <w:tc>
          <w:tcPr>
            <w:tcW w:w="4697" w:type="dxa"/>
            <w:noWrap/>
            <w:hideMark/>
          </w:tcPr>
          <w:p w14:paraId="66601FD4" w14:textId="77777777" w:rsidR="007667F1" w:rsidRPr="00A055DC" w:rsidRDefault="007667F1" w:rsidP="004516D0">
            <w:pPr>
              <w:pStyle w:val="SWCTableText"/>
              <w:rPr>
                <w:lang w:eastAsia="en-CA"/>
              </w:rPr>
            </w:pPr>
            <w:r w:rsidRPr="00A055DC">
              <w:rPr>
                <w:lang w:eastAsia="en-CA"/>
              </w:rPr>
              <w:t>Artificial and Synthetic Fibres and Filaments Manufacturing</w:t>
            </w:r>
          </w:p>
        </w:tc>
        <w:tc>
          <w:tcPr>
            <w:tcW w:w="992" w:type="dxa"/>
            <w:noWrap/>
            <w:vAlign w:val="bottom"/>
            <w:hideMark/>
          </w:tcPr>
          <w:p w14:paraId="10B1F111" w14:textId="77777777" w:rsidR="007667F1" w:rsidRPr="00A055DC" w:rsidRDefault="007667F1" w:rsidP="004516D0">
            <w:pPr>
              <w:pStyle w:val="SWCTableText"/>
              <w:rPr>
                <w:lang w:eastAsia="en-CA"/>
              </w:rPr>
            </w:pPr>
            <w:r w:rsidRPr="00A055DC">
              <w:t>0.64</w:t>
            </w:r>
          </w:p>
        </w:tc>
        <w:tc>
          <w:tcPr>
            <w:tcW w:w="1387" w:type="dxa"/>
            <w:noWrap/>
            <w:vAlign w:val="bottom"/>
            <w:hideMark/>
          </w:tcPr>
          <w:p w14:paraId="1579E5FB" w14:textId="77777777" w:rsidR="007667F1" w:rsidRPr="00A055DC" w:rsidRDefault="007667F1" w:rsidP="004516D0">
            <w:pPr>
              <w:pStyle w:val="SWCTableText"/>
              <w:rPr>
                <w:lang w:eastAsia="en-CA"/>
              </w:rPr>
            </w:pPr>
            <w:r w:rsidRPr="00A055DC">
              <w:t>0.87</w:t>
            </w:r>
          </w:p>
        </w:tc>
        <w:tc>
          <w:tcPr>
            <w:tcW w:w="1053" w:type="dxa"/>
            <w:noWrap/>
            <w:vAlign w:val="bottom"/>
            <w:hideMark/>
          </w:tcPr>
          <w:p w14:paraId="007888A2" w14:textId="77777777" w:rsidR="007667F1" w:rsidRPr="00A055DC" w:rsidRDefault="007667F1" w:rsidP="004516D0">
            <w:pPr>
              <w:pStyle w:val="SWCTableText"/>
              <w:rPr>
                <w:lang w:eastAsia="en-CA"/>
              </w:rPr>
            </w:pPr>
            <w:r w:rsidRPr="00A055DC">
              <w:t>0.00</w:t>
            </w:r>
          </w:p>
        </w:tc>
      </w:tr>
      <w:tr w:rsidR="007667F1" w:rsidRPr="005E0A5A" w14:paraId="791F145B" w14:textId="77777777" w:rsidTr="00707E7D">
        <w:trPr>
          <w:trHeight w:val="300"/>
        </w:trPr>
        <w:tc>
          <w:tcPr>
            <w:tcW w:w="1110" w:type="dxa"/>
            <w:noWrap/>
            <w:hideMark/>
          </w:tcPr>
          <w:p w14:paraId="45D79766" w14:textId="77777777" w:rsidR="007667F1" w:rsidRPr="00A055DC" w:rsidRDefault="007667F1" w:rsidP="004516D0">
            <w:pPr>
              <w:pStyle w:val="SWCTableText"/>
              <w:rPr>
                <w:lang w:eastAsia="en-CA"/>
              </w:rPr>
            </w:pPr>
            <w:r w:rsidRPr="00A055DC">
              <w:rPr>
                <w:lang w:eastAsia="en-CA"/>
              </w:rPr>
              <w:t>325313</w:t>
            </w:r>
          </w:p>
        </w:tc>
        <w:tc>
          <w:tcPr>
            <w:tcW w:w="4697" w:type="dxa"/>
            <w:noWrap/>
            <w:hideMark/>
          </w:tcPr>
          <w:p w14:paraId="7AD7FA42" w14:textId="77777777" w:rsidR="007667F1" w:rsidRPr="00A055DC" w:rsidRDefault="007667F1" w:rsidP="004516D0">
            <w:pPr>
              <w:pStyle w:val="SWCTableText"/>
              <w:rPr>
                <w:lang w:eastAsia="en-CA"/>
              </w:rPr>
            </w:pPr>
            <w:r w:rsidRPr="00A055DC">
              <w:rPr>
                <w:lang w:eastAsia="en-CA"/>
              </w:rPr>
              <w:t>Chemical Fertilizer (except Potash) Manufacturing</w:t>
            </w:r>
          </w:p>
        </w:tc>
        <w:tc>
          <w:tcPr>
            <w:tcW w:w="992" w:type="dxa"/>
            <w:noWrap/>
            <w:vAlign w:val="bottom"/>
            <w:hideMark/>
          </w:tcPr>
          <w:p w14:paraId="4AA8A22C" w14:textId="77777777" w:rsidR="007667F1" w:rsidRPr="00A055DC" w:rsidRDefault="007667F1" w:rsidP="004516D0">
            <w:pPr>
              <w:pStyle w:val="SWCTableText"/>
              <w:rPr>
                <w:lang w:eastAsia="en-CA"/>
              </w:rPr>
            </w:pPr>
            <w:r w:rsidRPr="00A055DC">
              <w:t>0.00</w:t>
            </w:r>
          </w:p>
        </w:tc>
        <w:tc>
          <w:tcPr>
            <w:tcW w:w="1387" w:type="dxa"/>
            <w:noWrap/>
            <w:vAlign w:val="bottom"/>
            <w:hideMark/>
          </w:tcPr>
          <w:p w14:paraId="426256EA" w14:textId="77777777" w:rsidR="007667F1" w:rsidRPr="00A055DC" w:rsidRDefault="007667F1" w:rsidP="004516D0">
            <w:pPr>
              <w:pStyle w:val="SWCTableText"/>
              <w:rPr>
                <w:lang w:eastAsia="en-CA"/>
              </w:rPr>
            </w:pPr>
            <w:r w:rsidRPr="00A055DC">
              <w:t>0.00</w:t>
            </w:r>
          </w:p>
        </w:tc>
        <w:tc>
          <w:tcPr>
            <w:tcW w:w="1053" w:type="dxa"/>
            <w:noWrap/>
            <w:vAlign w:val="bottom"/>
            <w:hideMark/>
          </w:tcPr>
          <w:p w14:paraId="51AD1C2F" w14:textId="77777777" w:rsidR="007667F1" w:rsidRPr="00A055DC" w:rsidRDefault="007667F1" w:rsidP="004516D0">
            <w:pPr>
              <w:pStyle w:val="SWCTableText"/>
              <w:rPr>
                <w:lang w:eastAsia="en-CA"/>
              </w:rPr>
            </w:pPr>
            <w:r w:rsidRPr="00A055DC">
              <w:t>21.85</w:t>
            </w:r>
          </w:p>
        </w:tc>
      </w:tr>
      <w:tr w:rsidR="007667F1" w:rsidRPr="005E0A5A" w14:paraId="1CE93613" w14:textId="77777777" w:rsidTr="00707E7D">
        <w:trPr>
          <w:trHeight w:val="300"/>
        </w:trPr>
        <w:tc>
          <w:tcPr>
            <w:tcW w:w="1110" w:type="dxa"/>
            <w:noWrap/>
            <w:hideMark/>
          </w:tcPr>
          <w:p w14:paraId="385CECBB" w14:textId="77777777" w:rsidR="007667F1" w:rsidRPr="00A055DC" w:rsidRDefault="007667F1" w:rsidP="004516D0">
            <w:pPr>
              <w:pStyle w:val="SWCTableText"/>
              <w:rPr>
                <w:lang w:eastAsia="en-CA"/>
              </w:rPr>
            </w:pPr>
            <w:r w:rsidRPr="00A055DC">
              <w:rPr>
                <w:lang w:eastAsia="en-CA"/>
              </w:rPr>
              <w:t>325410</w:t>
            </w:r>
          </w:p>
        </w:tc>
        <w:tc>
          <w:tcPr>
            <w:tcW w:w="4697" w:type="dxa"/>
            <w:noWrap/>
            <w:hideMark/>
          </w:tcPr>
          <w:p w14:paraId="5FF29D92" w14:textId="77777777" w:rsidR="007667F1" w:rsidRPr="00A055DC" w:rsidRDefault="007667F1" w:rsidP="004516D0">
            <w:pPr>
              <w:pStyle w:val="SWCTableText"/>
              <w:rPr>
                <w:lang w:eastAsia="en-CA"/>
              </w:rPr>
            </w:pPr>
            <w:r w:rsidRPr="00A055DC">
              <w:rPr>
                <w:lang w:eastAsia="en-CA"/>
              </w:rPr>
              <w:t>Pharmaceutical and Medicine Manufacturing</w:t>
            </w:r>
          </w:p>
        </w:tc>
        <w:tc>
          <w:tcPr>
            <w:tcW w:w="992" w:type="dxa"/>
            <w:noWrap/>
            <w:vAlign w:val="bottom"/>
            <w:hideMark/>
          </w:tcPr>
          <w:p w14:paraId="7993C97F" w14:textId="77777777" w:rsidR="007667F1" w:rsidRPr="00A055DC" w:rsidRDefault="007667F1" w:rsidP="004516D0">
            <w:pPr>
              <w:pStyle w:val="SWCTableText"/>
              <w:rPr>
                <w:lang w:eastAsia="en-CA"/>
              </w:rPr>
            </w:pPr>
            <w:r w:rsidRPr="00A055DC">
              <w:t>0.00</w:t>
            </w:r>
          </w:p>
        </w:tc>
        <w:tc>
          <w:tcPr>
            <w:tcW w:w="1387" w:type="dxa"/>
            <w:noWrap/>
            <w:vAlign w:val="bottom"/>
            <w:hideMark/>
          </w:tcPr>
          <w:p w14:paraId="35A5F6B6" w14:textId="77777777" w:rsidR="007667F1" w:rsidRPr="00A055DC" w:rsidRDefault="007667F1" w:rsidP="004516D0">
            <w:pPr>
              <w:pStyle w:val="SWCTableText"/>
              <w:rPr>
                <w:lang w:eastAsia="en-CA"/>
              </w:rPr>
            </w:pPr>
            <w:r w:rsidRPr="00A055DC">
              <w:t>0.00</w:t>
            </w:r>
          </w:p>
        </w:tc>
        <w:tc>
          <w:tcPr>
            <w:tcW w:w="1053" w:type="dxa"/>
            <w:noWrap/>
            <w:vAlign w:val="bottom"/>
            <w:hideMark/>
          </w:tcPr>
          <w:p w14:paraId="3AF67B69" w14:textId="77777777" w:rsidR="007667F1" w:rsidRPr="00A055DC" w:rsidRDefault="007667F1" w:rsidP="004516D0">
            <w:pPr>
              <w:pStyle w:val="SWCTableText"/>
              <w:rPr>
                <w:lang w:eastAsia="en-CA"/>
              </w:rPr>
            </w:pPr>
            <w:r w:rsidRPr="00A055DC">
              <w:t>0.00</w:t>
            </w:r>
          </w:p>
        </w:tc>
      </w:tr>
      <w:tr w:rsidR="007667F1" w:rsidRPr="005E0A5A" w14:paraId="6EB89002" w14:textId="77777777" w:rsidTr="00707E7D">
        <w:trPr>
          <w:trHeight w:val="300"/>
        </w:trPr>
        <w:tc>
          <w:tcPr>
            <w:tcW w:w="1110" w:type="dxa"/>
            <w:noWrap/>
            <w:hideMark/>
          </w:tcPr>
          <w:p w14:paraId="39CC42F5" w14:textId="77777777" w:rsidR="007667F1" w:rsidRPr="00A055DC" w:rsidRDefault="007667F1" w:rsidP="004516D0">
            <w:pPr>
              <w:pStyle w:val="SWCTableText"/>
              <w:rPr>
                <w:lang w:eastAsia="en-CA"/>
              </w:rPr>
            </w:pPr>
            <w:r w:rsidRPr="00A055DC">
              <w:rPr>
                <w:lang w:eastAsia="en-CA"/>
              </w:rPr>
              <w:t>325510</w:t>
            </w:r>
          </w:p>
        </w:tc>
        <w:tc>
          <w:tcPr>
            <w:tcW w:w="4697" w:type="dxa"/>
            <w:noWrap/>
            <w:hideMark/>
          </w:tcPr>
          <w:p w14:paraId="6C31727D" w14:textId="77777777" w:rsidR="007667F1" w:rsidRPr="00A055DC" w:rsidRDefault="007667F1" w:rsidP="004516D0">
            <w:pPr>
              <w:pStyle w:val="SWCTableText"/>
              <w:rPr>
                <w:lang w:eastAsia="en-CA"/>
              </w:rPr>
            </w:pPr>
            <w:r w:rsidRPr="00A055DC">
              <w:rPr>
                <w:lang w:eastAsia="en-CA"/>
              </w:rPr>
              <w:t>Paint and Coating Manufacturing</w:t>
            </w:r>
          </w:p>
        </w:tc>
        <w:tc>
          <w:tcPr>
            <w:tcW w:w="992" w:type="dxa"/>
            <w:noWrap/>
            <w:vAlign w:val="bottom"/>
            <w:hideMark/>
          </w:tcPr>
          <w:p w14:paraId="40021C2C" w14:textId="77777777" w:rsidR="007667F1" w:rsidRPr="00A055DC" w:rsidRDefault="007667F1" w:rsidP="004516D0">
            <w:pPr>
              <w:pStyle w:val="SWCTableText"/>
              <w:rPr>
                <w:lang w:eastAsia="en-CA"/>
              </w:rPr>
            </w:pPr>
            <w:r w:rsidRPr="00A055DC">
              <w:t>0.00</w:t>
            </w:r>
          </w:p>
        </w:tc>
        <w:tc>
          <w:tcPr>
            <w:tcW w:w="1387" w:type="dxa"/>
            <w:noWrap/>
            <w:vAlign w:val="bottom"/>
            <w:hideMark/>
          </w:tcPr>
          <w:p w14:paraId="2BFF9A14" w14:textId="77777777" w:rsidR="007667F1" w:rsidRPr="00A055DC" w:rsidRDefault="007667F1" w:rsidP="004516D0">
            <w:pPr>
              <w:pStyle w:val="SWCTableText"/>
              <w:rPr>
                <w:lang w:eastAsia="en-CA"/>
              </w:rPr>
            </w:pPr>
            <w:r w:rsidRPr="00A055DC">
              <w:t>0.00</w:t>
            </w:r>
          </w:p>
        </w:tc>
        <w:tc>
          <w:tcPr>
            <w:tcW w:w="1053" w:type="dxa"/>
            <w:noWrap/>
            <w:vAlign w:val="bottom"/>
            <w:hideMark/>
          </w:tcPr>
          <w:p w14:paraId="07C6BFCB" w14:textId="77777777" w:rsidR="007667F1" w:rsidRPr="00A055DC" w:rsidRDefault="007667F1" w:rsidP="004516D0">
            <w:pPr>
              <w:pStyle w:val="SWCTableText"/>
              <w:rPr>
                <w:lang w:eastAsia="en-CA"/>
              </w:rPr>
            </w:pPr>
            <w:r w:rsidRPr="00A055DC">
              <w:t>0.00</w:t>
            </w:r>
          </w:p>
        </w:tc>
      </w:tr>
      <w:tr w:rsidR="007667F1" w:rsidRPr="005E0A5A" w14:paraId="7D6EDAF7" w14:textId="77777777" w:rsidTr="00707E7D">
        <w:trPr>
          <w:trHeight w:val="300"/>
        </w:trPr>
        <w:tc>
          <w:tcPr>
            <w:tcW w:w="1110" w:type="dxa"/>
            <w:noWrap/>
            <w:hideMark/>
          </w:tcPr>
          <w:p w14:paraId="39797E95" w14:textId="77777777" w:rsidR="007667F1" w:rsidRPr="00A055DC" w:rsidRDefault="007667F1" w:rsidP="004516D0">
            <w:pPr>
              <w:pStyle w:val="SWCTableText"/>
              <w:rPr>
                <w:lang w:eastAsia="en-CA"/>
              </w:rPr>
            </w:pPr>
            <w:r w:rsidRPr="00A055DC">
              <w:rPr>
                <w:lang w:eastAsia="en-CA"/>
              </w:rPr>
              <w:t>325999</w:t>
            </w:r>
          </w:p>
        </w:tc>
        <w:tc>
          <w:tcPr>
            <w:tcW w:w="4697" w:type="dxa"/>
            <w:noWrap/>
            <w:hideMark/>
          </w:tcPr>
          <w:p w14:paraId="04F9FCAA" w14:textId="77777777" w:rsidR="007667F1" w:rsidRPr="00A055DC" w:rsidRDefault="007667F1" w:rsidP="004516D0">
            <w:pPr>
              <w:pStyle w:val="SWCTableText"/>
              <w:rPr>
                <w:lang w:eastAsia="en-CA"/>
              </w:rPr>
            </w:pPr>
            <w:r w:rsidRPr="00A055DC">
              <w:rPr>
                <w:lang w:eastAsia="en-CA"/>
              </w:rPr>
              <w:t>All Other Miscellaneous Chemical Product Manufacturing</w:t>
            </w:r>
          </w:p>
        </w:tc>
        <w:tc>
          <w:tcPr>
            <w:tcW w:w="992" w:type="dxa"/>
            <w:noWrap/>
            <w:vAlign w:val="bottom"/>
            <w:hideMark/>
          </w:tcPr>
          <w:p w14:paraId="055EB3C5" w14:textId="77777777" w:rsidR="007667F1" w:rsidRPr="00A055DC" w:rsidRDefault="007667F1" w:rsidP="004516D0">
            <w:pPr>
              <w:pStyle w:val="SWCTableText"/>
              <w:rPr>
                <w:lang w:eastAsia="en-CA"/>
              </w:rPr>
            </w:pPr>
            <w:r w:rsidRPr="00A055DC">
              <w:t>0.66</w:t>
            </w:r>
          </w:p>
        </w:tc>
        <w:tc>
          <w:tcPr>
            <w:tcW w:w="1387" w:type="dxa"/>
            <w:noWrap/>
            <w:vAlign w:val="bottom"/>
            <w:hideMark/>
          </w:tcPr>
          <w:p w14:paraId="1D232DE9" w14:textId="77777777" w:rsidR="007667F1" w:rsidRPr="00A055DC" w:rsidRDefault="007667F1" w:rsidP="004516D0">
            <w:pPr>
              <w:pStyle w:val="SWCTableText"/>
              <w:rPr>
                <w:lang w:eastAsia="en-CA"/>
              </w:rPr>
            </w:pPr>
            <w:r w:rsidRPr="00A055DC">
              <w:t>0.00</w:t>
            </w:r>
          </w:p>
        </w:tc>
        <w:tc>
          <w:tcPr>
            <w:tcW w:w="1053" w:type="dxa"/>
            <w:noWrap/>
            <w:vAlign w:val="bottom"/>
            <w:hideMark/>
          </w:tcPr>
          <w:p w14:paraId="69A516F6" w14:textId="77777777" w:rsidR="007667F1" w:rsidRPr="00A055DC" w:rsidRDefault="007667F1" w:rsidP="004516D0">
            <w:pPr>
              <w:pStyle w:val="SWCTableText"/>
              <w:rPr>
                <w:lang w:eastAsia="en-CA"/>
              </w:rPr>
            </w:pPr>
            <w:r w:rsidRPr="00A055DC">
              <w:t>0.47</w:t>
            </w:r>
          </w:p>
        </w:tc>
      </w:tr>
      <w:tr w:rsidR="007667F1" w:rsidRPr="005E0A5A" w14:paraId="1D82C702" w14:textId="77777777" w:rsidTr="00707E7D">
        <w:trPr>
          <w:trHeight w:val="300"/>
        </w:trPr>
        <w:tc>
          <w:tcPr>
            <w:tcW w:w="1110" w:type="dxa"/>
            <w:noWrap/>
            <w:hideMark/>
          </w:tcPr>
          <w:p w14:paraId="20D342BF" w14:textId="77777777" w:rsidR="007667F1" w:rsidRPr="00A055DC" w:rsidRDefault="007667F1" w:rsidP="004516D0">
            <w:pPr>
              <w:pStyle w:val="SWCTableText"/>
              <w:rPr>
                <w:lang w:eastAsia="en-CA"/>
              </w:rPr>
            </w:pPr>
            <w:r w:rsidRPr="00A055DC">
              <w:rPr>
                <w:lang w:eastAsia="en-CA"/>
              </w:rPr>
              <w:t>326114</w:t>
            </w:r>
          </w:p>
        </w:tc>
        <w:tc>
          <w:tcPr>
            <w:tcW w:w="4697" w:type="dxa"/>
            <w:noWrap/>
            <w:hideMark/>
          </w:tcPr>
          <w:p w14:paraId="63B46D88" w14:textId="77777777" w:rsidR="007667F1" w:rsidRPr="00A055DC" w:rsidRDefault="007667F1" w:rsidP="004516D0">
            <w:pPr>
              <w:pStyle w:val="SWCTableText"/>
              <w:rPr>
                <w:lang w:eastAsia="en-CA"/>
              </w:rPr>
            </w:pPr>
            <w:r w:rsidRPr="00A055DC">
              <w:rPr>
                <w:lang w:eastAsia="en-CA"/>
              </w:rPr>
              <w:t>Unsupported Plastic Film and Sheet Manufacturing</w:t>
            </w:r>
          </w:p>
        </w:tc>
        <w:tc>
          <w:tcPr>
            <w:tcW w:w="992" w:type="dxa"/>
            <w:noWrap/>
            <w:vAlign w:val="bottom"/>
            <w:hideMark/>
          </w:tcPr>
          <w:p w14:paraId="1BDAD393" w14:textId="77777777" w:rsidR="007667F1" w:rsidRPr="00A055DC" w:rsidRDefault="007667F1" w:rsidP="004516D0">
            <w:pPr>
              <w:pStyle w:val="SWCTableText"/>
              <w:rPr>
                <w:lang w:eastAsia="en-CA"/>
              </w:rPr>
            </w:pPr>
            <w:r w:rsidRPr="00A055DC">
              <w:t>0.00</w:t>
            </w:r>
          </w:p>
        </w:tc>
        <w:tc>
          <w:tcPr>
            <w:tcW w:w="1387" w:type="dxa"/>
            <w:noWrap/>
            <w:vAlign w:val="bottom"/>
            <w:hideMark/>
          </w:tcPr>
          <w:p w14:paraId="34F367B9" w14:textId="77777777" w:rsidR="007667F1" w:rsidRPr="00A055DC" w:rsidRDefault="007667F1" w:rsidP="004516D0">
            <w:pPr>
              <w:pStyle w:val="SWCTableText"/>
              <w:rPr>
                <w:lang w:eastAsia="en-CA"/>
              </w:rPr>
            </w:pPr>
            <w:r w:rsidRPr="00A055DC">
              <w:t>0.00</w:t>
            </w:r>
          </w:p>
        </w:tc>
        <w:tc>
          <w:tcPr>
            <w:tcW w:w="1053" w:type="dxa"/>
            <w:noWrap/>
            <w:vAlign w:val="bottom"/>
            <w:hideMark/>
          </w:tcPr>
          <w:p w14:paraId="78DEFC52" w14:textId="77777777" w:rsidR="007667F1" w:rsidRPr="00A055DC" w:rsidRDefault="007667F1" w:rsidP="004516D0">
            <w:pPr>
              <w:pStyle w:val="SWCTableText"/>
              <w:rPr>
                <w:lang w:eastAsia="en-CA"/>
              </w:rPr>
            </w:pPr>
            <w:r w:rsidRPr="00A055DC">
              <w:t>0.00</w:t>
            </w:r>
          </w:p>
        </w:tc>
      </w:tr>
      <w:tr w:rsidR="007667F1" w:rsidRPr="005E0A5A" w14:paraId="109E7212" w14:textId="77777777" w:rsidTr="00707E7D">
        <w:trPr>
          <w:trHeight w:val="300"/>
        </w:trPr>
        <w:tc>
          <w:tcPr>
            <w:tcW w:w="1110" w:type="dxa"/>
            <w:noWrap/>
            <w:hideMark/>
          </w:tcPr>
          <w:p w14:paraId="3D195CE3" w14:textId="77777777" w:rsidR="007667F1" w:rsidRPr="00A055DC" w:rsidRDefault="007667F1" w:rsidP="004516D0">
            <w:pPr>
              <w:pStyle w:val="SWCTableText"/>
              <w:rPr>
                <w:lang w:eastAsia="en-CA"/>
              </w:rPr>
            </w:pPr>
            <w:r w:rsidRPr="00A055DC">
              <w:rPr>
                <w:lang w:eastAsia="en-CA"/>
              </w:rPr>
              <w:t>326130</w:t>
            </w:r>
          </w:p>
        </w:tc>
        <w:tc>
          <w:tcPr>
            <w:tcW w:w="4697" w:type="dxa"/>
            <w:noWrap/>
            <w:hideMark/>
          </w:tcPr>
          <w:p w14:paraId="110D3D0B" w14:textId="77777777" w:rsidR="007667F1" w:rsidRPr="00A055DC" w:rsidRDefault="007667F1" w:rsidP="004516D0">
            <w:pPr>
              <w:pStyle w:val="SWCTableText"/>
              <w:rPr>
                <w:lang w:eastAsia="en-CA"/>
              </w:rPr>
            </w:pPr>
            <w:r w:rsidRPr="00A055DC">
              <w:rPr>
                <w:lang w:eastAsia="en-CA"/>
              </w:rPr>
              <w:t>Laminated Plastic Plate, Sheet and Shape Manufacturing</w:t>
            </w:r>
          </w:p>
        </w:tc>
        <w:tc>
          <w:tcPr>
            <w:tcW w:w="992" w:type="dxa"/>
            <w:noWrap/>
            <w:vAlign w:val="bottom"/>
            <w:hideMark/>
          </w:tcPr>
          <w:p w14:paraId="43EB9AE6" w14:textId="77777777" w:rsidR="007667F1" w:rsidRPr="00A055DC" w:rsidRDefault="007667F1" w:rsidP="004516D0">
            <w:pPr>
              <w:pStyle w:val="SWCTableText"/>
              <w:rPr>
                <w:lang w:eastAsia="en-CA"/>
              </w:rPr>
            </w:pPr>
            <w:r w:rsidRPr="00A055DC">
              <w:t>0.00</w:t>
            </w:r>
          </w:p>
        </w:tc>
        <w:tc>
          <w:tcPr>
            <w:tcW w:w="1387" w:type="dxa"/>
            <w:noWrap/>
            <w:vAlign w:val="bottom"/>
            <w:hideMark/>
          </w:tcPr>
          <w:p w14:paraId="40A24378" w14:textId="77777777" w:rsidR="007667F1" w:rsidRPr="00A055DC" w:rsidRDefault="007667F1" w:rsidP="004516D0">
            <w:pPr>
              <w:pStyle w:val="SWCTableText"/>
              <w:rPr>
                <w:lang w:eastAsia="en-CA"/>
              </w:rPr>
            </w:pPr>
            <w:r w:rsidRPr="00A055DC">
              <w:t>0.33</w:t>
            </w:r>
          </w:p>
        </w:tc>
        <w:tc>
          <w:tcPr>
            <w:tcW w:w="1053" w:type="dxa"/>
            <w:noWrap/>
            <w:vAlign w:val="bottom"/>
            <w:hideMark/>
          </w:tcPr>
          <w:p w14:paraId="2C032B3C" w14:textId="77777777" w:rsidR="007667F1" w:rsidRPr="00A055DC" w:rsidRDefault="007667F1" w:rsidP="004516D0">
            <w:pPr>
              <w:pStyle w:val="SWCTableText"/>
              <w:rPr>
                <w:lang w:eastAsia="en-CA"/>
              </w:rPr>
            </w:pPr>
            <w:r w:rsidRPr="00A055DC">
              <w:t>0.00</w:t>
            </w:r>
          </w:p>
        </w:tc>
      </w:tr>
      <w:tr w:rsidR="007667F1" w:rsidRPr="005E0A5A" w14:paraId="3E6E44BE" w14:textId="77777777" w:rsidTr="00707E7D">
        <w:trPr>
          <w:trHeight w:val="300"/>
        </w:trPr>
        <w:tc>
          <w:tcPr>
            <w:tcW w:w="1110" w:type="dxa"/>
            <w:noWrap/>
            <w:hideMark/>
          </w:tcPr>
          <w:p w14:paraId="298AC4C7" w14:textId="77777777" w:rsidR="007667F1" w:rsidRPr="00A055DC" w:rsidRDefault="007667F1" w:rsidP="004516D0">
            <w:pPr>
              <w:pStyle w:val="SWCTableText"/>
              <w:rPr>
                <w:lang w:eastAsia="en-CA"/>
              </w:rPr>
            </w:pPr>
            <w:r w:rsidRPr="00A055DC">
              <w:rPr>
                <w:lang w:eastAsia="en-CA"/>
              </w:rPr>
              <w:t>326140</w:t>
            </w:r>
          </w:p>
        </w:tc>
        <w:tc>
          <w:tcPr>
            <w:tcW w:w="4697" w:type="dxa"/>
            <w:noWrap/>
            <w:hideMark/>
          </w:tcPr>
          <w:p w14:paraId="4BABCE86" w14:textId="77777777" w:rsidR="007667F1" w:rsidRPr="00A055DC" w:rsidRDefault="007667F1" w:rsidP="004516D0">
            <w:pPr>
              <w:pStyle w:val="SWCTableText"/>
              <w:rPr>
                <w:lang w:eastAsia="en-CA"/>
              </w:rPr>
            </w:pPr>
            <w:r w:rsidRPr="00A055DC">
              <w:rPr>
                <w:lang w:eastAsia="en-CA"/>
              </w:rPr>
              <w:t>Polystyrene Foam Product Manufacturing</w:t>
            </w:r>
          </w:p>
        </w:tc>
        <w:tc>
          <w:tcPr>
            <w:tcW w:w="992" w:type="dxa"/>
            <w:noWrap/>
            <w:vAlign w:val="bottom"/>
            <w:hideMark/>
          </w:tcPr>
          <w:p w14:paraId="191EC86B" w14:textId="77777777" w:rsidR="007667F1" w:rsidRPr="00A055DC" w:rsidRDefault="007667F1" w:rsidP="004516D0">
            <w:pPr>
              <w:pStyle w:val="SWCTableText"/>
              <w:rPr>
                <w:lang w:eastAsia="en-CA"/>
              </w:rPr>
            </w:pPr>
            <w:r w:rsidRPr="00A055DC">
              <w:t>0.00</w:t>
            </w:r>
          </w:p>
        </w:tc>
        <w:tc>
          <w:tcPr>
            <w:tcW w:w="1387" w:type="dxa"/>
            <w:noWrap/>
            <w:vAlign w:val="bottom"/>
            <w:hideMark/>
          </w:tcPr>
          <w:p w14:paraId="4CFB6D43" w14:textId="77777777" w:rsidR="007667F1" w:rsidRPr="00A055DC" w:rsidRDefault="007667F1" w:rsidP="004516D0">
            <w:pPr>
              <w:pStyle w:val="SWCTableText"/>
              <w:rPr>
                <w:lang w:eastAsia="en-CA"/>
              </w:rPr>
            </w:pPr>
            <w:r w:rsidRPr="00A055DC">
              <w:t>0.22</w:t>
            </w:r>
          </w:p>
        </w:tc>
        <w:tc>
          <w:tcPr>
            <w:tcW w:w="1053" w:type="dxa"/>
            <w:noWrap/>
            <w:vAlign w:val="bottom"/>
            <w:hideMark/>
          </w:tcPr>
          <w:p w14:paraId="649B8C9D" w14:textId="77777777" w:rsidR="007667F1" w:rsidRPr="00A055DC" w:rsidRDefault="007667F1" w:rsidP="004516D0">
            <w:pPr>
              <w:pStyle w:val="SWCTableText"/>
              <w:rPr>
                <w:lang w:eastAsia="en-CA"/>
              </w:rPr>
            </w:pPr>
            <w:r w:rsidRPr="00A055DC">
              <w:t>0.00</w:t>
            </w:r>
          </w:p>
        </w:tc>
      </w:tr>
      <w:tr w:rsidR="007667F1" w:rsidRPr="005E0A5A" w14:paraId="71EFCA56" w14:textId="77777777" w:rsidTr="00707E7D">
        <w:trPr>
          <w:trHeight w:val="300"/>
        </w:trPr>
        <w:tc>
          <w:tcPr>
            <w:tcW w:w="1110" w:type="dxa"/>
            <w:noWrap/>
            <w:hideMark/>
          </w:tcPr>
          <w:p w14:paraId="27500178" w14:textId="77777777" w:rsidR="007667F1" w:rsidRPr="00A055DC" w:rsidRDefault="007667F1" w:rsidP="004516D0">
            <w:pPr>
              <w:pStyle w:val="SWCTableText"/>
              <w:rPr>
                <w:lang w:eastAsia="en-CA"/>
              </w:rPr>
            </w:pPr>
            <w:r w:rsidRPr="00A055DC">
              <w:rPr>
                <w:lang w:eastAsia="en-CA"/>
              </w:rPr>
              <w:t>326210</w:t>
            </w:r>
          </w:p>
        </w:tc>
        <w:tc>
          <w:tcPr>
            <w:tcW w:w="4697" w:type="dxa"/>
            <w:noWrap/>
            <w:hideMark/>
          </w:tcPr>
          <w:p w14:paraId="43552745" w14:textId="77777777" w:rsidR="007667F1" w:rsidRPr="00A055DC" w:rsidRDefault="007667F1" w:rsidP="004516D0">
            <w:pPr>
              <w:pStyle w:val="SWCTableText"/>
              <w:rPr>
                <w:lang w:eastAsia="en-CA"/>
              </w:rPr>
            </w:pPr>
            <w:r w:rsidRPr="00A055DC">
              <w:rPr>
                <w:lang w:eastAsia="en-CA"/>
              </w:rPr>
              <w:t>Tire Manufacturing</w:t>
            </w:r>
          </w:p>
        </w:tc>
        <w:tc>
          <w:tcPr>
            <w:tcW w:w="992" w:type="dxa"/>
            <w:noWrap/>
            <w:vAlign w:val="bottom"/>
            <w:hideMark/>
          </w:tcPr>
          <w:p w14:paraId="34D05144" w14:textId="77777777" w:rsidR="007667F1" w:rsidRPr="00A055DC" w:rsidRDefault="007667F1" w:rsidP="004516D0">
            <w:pPr>
              <w:pStyle w:val="SWCTableText"/>
              <w:rPr>
                <w:lang w:eastAsia="en-CA"/>
              </w:rPr>
            </w:pPr>
            <w:r w:rsidRPr="00A055DC">
              <w:t>0.23</w:t>
            </w:r>
          </w:p>
        </w:tc>
        <w:tc>
          <w:tcPr>
            <w:tcW w:w="1387" w:type="dxa"/>
            <w:noWrap/>
            <w:vAlign w:val="bottom"/>
            <w:hideMark/>
          </w:tcPr>
          <w:p w14:paraId="36CA7751" w14:textId="77777777" w:rsidR="007667F1" w:rsidRPr="00A055DC" w:rsidRDefault="007667F1" w:rsidP="004516D0">
            <w:pPr>
              <w:pStyle w:val="SWCTableText"/>
              <w:rPr>
                <w:lang w:eastAsia="en-CA"/>
              </w:rPr>
            </w:pPr>
            <w:r w:rsidRPr="00A055DC">
              <w:t>0.00</w:t>
            </w:r>
          </w:p>
        </w:tc>
        <w:tc>
          <w:tcPr>
            <w:tcW w:w="1053" w:type="dxa"/>
            <w:noWrap/>
            <w:vAlign w:val="bottom"/>
            <w:hideMark/>
          </w:tcPr>
          <w:p w14:paraId="1050418F" w14:textId="77777777" w:rsidR="007667F1" w:rsidRPr="00A055DC" w:rsidRDefault="007667F1" w:rsidP="004516D0">
            <w:pPr>
              <w:pStyle w:val="SWCTableText"/>
              <w:rPr>
                <w:lang w:eastAsia="en-CA"/>
              </w:rPr>
            </w:pPr>
            <w:r w:rsidRPr="00A055DC">
              <w:t>0.00</w:t>
            </w:r>
          </w:p>
        </w:tc>
      </w:tr>
      <w:tr w:rsidR="007667F1" w:rsidRPr="005E0A5A" w14:paraId="5A1D40B0" w14:textId="77777777" w:rsidTr="00707E7D">
        <w:trPr>
          <w:trHeight w:val="300"/>
        </w:trPr>
        <w:tc>
          <w:tcPr>
            <w:tcW w:w="1110" w:type="dxa"/>
            <w:noWrap/>
            <w:hideMark/>
          </w:tcPr>
          <w:p w14:paraId="173238B6" w14:textId="77777777" w:rsidR="007667F1" w:rsidRPr="00A055DC" w:rsidRDefault="007667F1" w:rsidP="004516D0">
            <w:pPr>
              <w:pStyle w:val="SWCTableText"/>
              <w:rPr>
                <w:lang w:eastAsia="en-CA"/>
              </w:rPr>
            </w:pPr>
            <w:r w:rsidRPr="00A055DC">
              <w:rPr>
                <w:lang w:eastAsia="en-CA"/>
              </w:rPr>
              <w:t>327120</w:t>
            </w:r>
          </w:p>
        </w:tc>
        <w:tc>
          <w:tcPr>
            <w:tcW w:w="4697" w:type="dxa"/>
            <w:noWrap/>
            <w:hideMark/>
          </w:tcPr>
          <w:p w14:paraId="7CB64E25" w14:textId="77777777" w:rsidR="007667F1" w:rsidRPr="00A055DC" w:rsidRDefault="007667F1" w:rsidP="004516D0">
            <w:pPr>
              <w:pStyle w:val="SWCTableText"/>
              <w:rPr>
                <w:lang w:eastAsia="en-CA"/>
              </w:rPr>
            </w:pPr>
            <w:r w:rsidRPr="00A055DC">
              <w:rPr>
                <w:lang w:eastAsia="en-CA"/>
              </w:rPr>
              <w:t>Clay Building Material and Refractory Manufacturing</w:t>
            </w:r>
          </w:p>
        </w:tc>
        <w:tc>
          <w:tcPr>
            <w:tcW w:w="992" w:type="dxa"/>
            <w:noWrap/>
            <w:vAlign w:val="bottom"/>
            <w:hideMark/>
          </w:tcPr>
          <w:p w14:paraId="78E0CBD6" w14:textId="77777777" w:rsidR="007667F1" w:rsidRPr="00A055DC" w:rsidRDefault="007667F1" w:rsidP="004516D0">
            <w:pPr>
              <w:pStyle w:val="SWCTableText"/>
              <w:rPr>
                <w:lang w:eastAsia="en-CA"/>
              </w:rPr>
            </w:pPr>
            <w:r w:rsidRPr="00A055DC">
              <w:t>0.00</w:t>
            </w:r>
          </w:p>
        </w:tc>
        <w:tc>
          <w:tcPr>
            <w:tcW w:w="1387" w:type="dxa"/>
            <w:noWrap/>
            <w:vAlign w:val="bottom"/>
            <w:hideMark/>
          </w:tcPr>
          <w:p w14:paraId="62F8CE3F" w14:textId="77777777" w:rsidR="007667F1" w:rsidRPr="00A055DC" w:rsidRDefault="007667F1" w:rsidP="004516D0">
            <w:pPr>
              <w:pStyle w:val="SWCTableText"/>
              <w:rPr>
                <w:lang w:eastAsia="en-CA"/>
              </w:rPr>
            </w:pPr>
            <w:r w:rsidRPr="00A055DC">
              <w:t>0.00</w:t>
            </w:r>
          </w:p>
        </w:tc>
        <w:tc>
          <w:tcPr>
            <w:tcW w:w="1053" w:type="dxa"/>
            <w:noWrap/>
            <w:vAlign w:val="bottom"/>
            <w:hideMark/>
          </w:tcPr>
          <w:p w14:paraId="7E0D2A50" w14:textId="77777777" w:rsidR="007667F1" w:rsidRPr="00A055DC" w:rsidRDefault="007667F1" w:rsidP="004516D0">
            <w:pPr>
              <w:pStyle w:val="SWCTableText"/>
              <w:rPr>
                <w:lang w:eastAsia="en-CA"/>
              </w:rPr>
            </w:pPr>
            <w:r w:rsidRPr="00A055DC">
              <w:t>0.56</w:t>
            </w:r>
          </w:p>
        </w:tc>
      </w:tr>
      <w:tr w:rsidR="007667F1" w:rsidRPr="005E0A5A" w14:paraId="7DC03EA1" w14:textId="77777777" w:rsidTr="00707E7D">
        <w:trPr>
          <w:trHeight w:val="300"/>
        </w:trPr>
        <w:tc>
          <w:tcPr>
            <w:tcW w:w="1110" w:type="dxa"/>
            <w:noWrap/>
            <w:hideMark/>
          </w:tcPr>
          <w:p w14:paraId="2F478312" w14:textId="77777777" w:rsidR="007667F1" w:rsidRPr="00A055DC" w:rsidRDefault="007667F1" w:rsidP="004516D0">
            <w:pPr>
              <w:pStyle w:val="SWCTableText"/>
              <w:rPr>
                <w:lang w:eastAsia="en-CA"/>
              </w:rPr>
            </w:pPr>
            <w:r w:rsidRPr="00A055DC">
              <w:rPr>
                <w:lang w:eastAsia="en-CA"/>
              </w:rPr>
              <w:t>327420</w:t>
            </w:r>
          </w:p>
        </w:tc>
        <w:tc>
          <w:tcPr>
            <w:tcW w:w="4697" w:type="dxa"/>
            <w:noWrap/>
            <w:hideMark/>
          </w:tcPr>
          <w:p w14:paraId="657C08ED" w14:textId="77777777" w:rsidR="007667F1" w:rsidRPr="00A055DC" w:rsidRDefault="007667F1" w:rsidP="004516D0">
            <w:pPr>
              <w:pStyle w:val="SWCTableText"/>
              <w:rPr>
                <w:lang w:eastAsia="en-CA"/>
              </w:rPr>
            </w:pPr>
            <w:r w:rsidRPr="00A055DC">
              <w:rPr>
                <w:lang w:eastAsia="en-CA"/>
              </w:rPr>
              <w:t>Gypsum Product Manufacturing</w:t>
            </w:r>
          </w:p>
        </w:tc>
        <w:tc>
          <w:tcPr>
            <w:tcW w:w="992" w:type="dxa"/>
            <w:noWrap/>
            <w:vAlign w:val="bottom"/>
            <w:hideMark/>
          </w:tcPr>
          <w:p w14:paraId="626F5F8F" w14:textId="77777777" w:rsidR="007667F1" w:rsidRPr="00A055DC" w:rsidRDefault="007667F1" w:rsidP="004516D0">
            <w:pPr>
              <w:pStyle w:val="SWCTableText"/>
              <w:rPr>
                <w:lang w:eastAsia="en-CA"/>
              </w:rPr>
            </w:pPr>
            <w:r w:rsidRPr="00A055DC">
              <w:t>0.00</w:t>
            </w:r>
          </w:p>
        </w:tc>
        <w:tc>
          <w:tcPr>
            <w:tcW w:w="1387" w:type="dxa"/>
            <w:noWrap/>
            <w:vAlign w:val="bottom"/>
            <w:hideMark/>
          </w:tcPr>
          <w:p w14:paraId="65B1EDA1" w14:textId="77777777" w:rsidR="007667F1" w:rsidRPr="00A055DC" w:rsidRDefault="007667F1" w:rsidP="004516D0">
            <w:pPr>
              <w:pStyle w:val="SWCTableText"/>
              <w:rPr>
                <w:lang w:eastAsia="en-CA"/>
              </w:rPr>
            </w:pPr>
            <w:r w:rsidRPr="00A055DC">
              <w:t>4.20</w:t>
            </w:r>
          </w:p>
        </w:tc>
        <w:tc>
          <w:tcPr>
            <w:tcW w:w="1053" w:type="dxa"/>
            <w:noWrap/>
            <w:vAlign w:val="bottom"/>
            <w:hideMark/>
          </w:tcPr>
          <w:p w14:paraId="75F61CEA" w14:textId="77777777" w:rsidR="007667F1" w:rsidRPr="00A055DC" w:rsidRDefault="007667F1" w:rsidP="004516D0">
            <w:pPr>
              <w:pStyle w:val="SWCTableText"/>
              <w:rPr>
                <w:lang w:eastAsia="en-CA"/>
              </w:rPr>
            </w:pPr>
            <w:r w:rsidRPr="00A055DC">
              <w:t>0.00</w:t>
            </w:r>
          </w:p>
        </w:tc>
      </w:tr>
      <w:tr w:rsidR="007667F1" w:rsidRPr="005E0A5A" w14:paraId="345A82A3" w14:textId="77777777" w:rsidTr="00707E7D">
        <w:trPr>
          <w:trHeight w:val="300"/>
        </w:trPr>
        <w:tc>
          <w:tcPr>
            <w:tcW w:w="1110" w:type="dxa"/>
            <w:noWrap/>
            <w:hideMark/>
          </w:tcPr>
          <w:p w14:paraId="532FAFFB" w14:textId="77777777" w:rsidR="007667F1" w:rsidRPr="00A055DC" w:rsidRDefault="007667F1" w:rsidP="004516D0">
            <w:pPr>
              <w:pStyle w:val="SWCTableText"/>
              <w:rPr>
                <w:lang w:eastAsia="en-CA"/>
              </w:rPr>
            </w:pPr>
            <w:r w:rsidRPr="00A055DC">
              <w:rPr>
                <w:lang w:eastAsia="en-CA"/>
              </w:rPr>
              <w:t>327990</w:t>
            </w:r>
          </w:p>
        </w:tc>
        <w:tc>
          <w:tcPr>
            <w:tcW w:w="4697" w:type="dxa"/>
            <w:noWrap/>
            <w:hideMark/>
          </w:tcPr>
          <w:p w14:paraId="677F1602" w14:textId="77777777" w:rsidR="007667F1" w:rsidRPr="00A055DC" w:rsidRDefault="007667F1" w:rsidP="004516D0">
            <w:pPr>
              <w:pStyle w:val="SWCTableText"/>
              <w:rPr>
                <w:lang w:eastAsia="en-CA"/>
              </w:rPr>
            </w:pPr>
            <w:r w:rsidRPr="00A055DC">
              <w:rPr>
                <w:lang w:eastAsia="en-CA"/>
              </w:rPr>
              <w:t>All Other Non-Metallic Mineral Product Manufacturing</w:t>
            </w:r>
          </w:p>
        </w:tc>
        <w:tc>
          <w:tcPr>
            <w:tcW w:w="992" w:type="dxa"/>
            <w:noWrap/>
            <w:vAlign w:val="bottom"/>
            <w:hideMark/>
          </w:tcPr>
          <w:p w14:paraId="117C452A" w14:textId="77777777" w:rsidR="007667F1" w:rsidRPr="00A055DC" w:rsidRDefault="007667F1" w:rsidP="004516D0">
            <w:pPr>
              <w:pStyle w:val="SWCTableText"/>
              <w:rPr>
                <w:lang w:eastAsia="en-CA"/>
              </w:rPr>
            </w:pPr>
            <w:r w:rsidRPr="00A055DC">
              <w:t>0.13</w:t>
            </w:r>
          </w:p>
        </w:tc>
        <w:tc>
          <w:tcPr>
            <w:tcW w:w="1387" w:type="dxa"/>
            <w:noWrap/>
            <w:vAlign w:val="bottom"/>
            <w:hideMark/>
          </w:tcPr>
          <w:p w14:paraId="67760817" w14:textId="77777777" w:rsidR="007667F1" w:rsidRPr="00A055DC" w:rsidRDefault="007667F1" w:rsidP="004516D0">
            <w:pPr>
              <w:pStyle w:val="SWCTableText"/>
              <w:rPr>
                <w:lang w:eastAsia="en-CA"/>
              </w:rPr>
            </w:pPr>
            <w:r w:rsidRPr="00A055DC">
              <w:t>0.00</w:t>
            </w:r>
          </w:p>
        </w:tc>
        <w:tc>
          <w:tcPr>
            <w:tcW w:w="1053" w:type="dxa"/>
            <w:noWrap/>
            <w:vAlign w:val="bottom"/>
            <w:hideMark/>
          </w:tcPr>
          <w:p w14:paraId="36213E29" w14:textId="77777777" w:rsidR="007667F1" w:rsidRPr="00A055DC" w:rsidRDefault="007667F1" w:rsidP="004516D0">
            <w:pPr>
              <w:pStyle w:val="SWCTableText"/>
              <w:rPr>
                <w:lang w:eastAsia="en-CA"/>
              </w:rPr>
            </w:pPr>
            <w:r w:rsidRPr="00A055DC">
              <w:t>3.92</w:t>
            </w:r>
          </w:p>
        </w:tc>
      </w:tr>
      <w:tr w:rsidR="007667F1" w:rsidRPr="005E0A5A" w14:paraId="23EC9A27" w14:textId="77777777" w:rsidTr="00707E7D">
        <w:trPr>
          <w:trHeight w:val="300"/>
        </w:trPr>
        <w:tc>
          <w:tcPr>
            <w:tcW w:w="1110" w:type="dxa"/>
            <w:noWrap/>
            <w:hideMark/>
          </w:tcPr>
          <w:p w14:paraId="0F527598" w14:textId="77777777" w:rsidR="007667F1" w:rsidRPr="00A055DC" w:rsidRDefault="007667F1" w:rsidP="004516D0">
            <w:pPr>
              <w:pStyle w:val="SWCTableText"/>
              <w:rPr>
                <w:lang w:eastAsia="en-CA"/>
              </w:rPr>
            </w:pPr>
            <w:r w:rsidRPr="00A055DC">
              <w:rPr>
                <w:lang w:eastAsia="en-CA"/>
              </w:rPr>
              <w:t>331210</w:t>
            </w:r>
          </w:p>
        </w:tc>
        <w:tc>
          <w:tcPr>
            <w:tcW w:w="4697" w:type="dxa"/>
            <w:noWrap/>
            <w:hideMark/>
          </w:tcPr>
          <w:p w14:paraId="6975FB8B" w14:textId="77777777" w:rsidR="007667F1" w:rsidRPr="00A055DC" w:rsidRDefault="007667F1" w:rsidP="004516D0">
            <w:pPr>
              <w:pStyle w:val="SWCTableText"/>
              <w:rPr>
                <w:lang w:eastAsia="en-CA"/>
              </w:rPr>
            </w:pPr>
            <w:r w:rsidRPr="00A055DC">
              <w:rPr>
                <w:lang w:eastAsia="en-CA"/>
              </w:rPr>
              <w:t>Iron and Steel Pipes and Tubes Manufacturing from Purchased Steel</w:t>
            </w:r>
          </w:p>
        </w:tc>
        <w:tc>
          <w:tcPr>
            <w:tcW w:w="992" w:type="dxa"/>
            <w:noWrap/>
            <w:vAlign w:val="bottom"/>
            <w:hideMark/>
          </w:tcPr>
          <w:p w14:paraId="6E3FED98" w14:textId="77777777" w:rsidR="007667F1" w:rsidRPr="00A055DC" w:rsidRDefault="007667F1" w:rsidP="004516D0">
            <w:pPr>
              <w:pStyle w:val="SWCTableText"/>
              <w:rPr>
                <w:lang w:eastAsia="en-CA"/>
              </w:rPr>
            </w:pPr>
            <w:r w:rsidRPr="00A055DC">
              <w:t>0.00</w:t>
            </w:r>
          </w:p>
        </w:tc>
        <w:tc>
          <w:tcPr>
            <w:tcW w:w="1387" w:type="dxa"/>
            <w:noWrap/>
            <w:vAlign w:val="bottom"/>
            <w:hideMark/>
          </w:tcPr>
          <w:p w14:paraId="258AC1DA" w14:textId="77777777" w:rsidR="007667F1" w:rsidRPr="00A055DC" w:rsidRDefault="007667F1" w:rsidP="004516D0">
            <w:pPr>
              <w:pStyle w:val="SWCTableText"/>
              <w:rPr>
                <w:lang w:eastAsia="en-CA"/>
              </w:rPr>
            </w:pPr>
            <w:r w:rsidRPr="00A055DC">
              <w:t>0.28</w:t>
            </w:r>
          </w:p>
        </w:tc>
        <w:tc>
          <w:tcPr>
            <w:tcW w:w="1053" w:type="dxa"/>
            <w:noWrap/>
            <w:vAlign w:val="bottom"/>
            <w:hideMark/>
          </w:tcPr>
          <w:p w14:paraId="573B95BF" w14:textId="77777777" w:rsidR="007667F1" w:rsidRPr="00A055DC" w:rsidRDefault="007667F1" w:rsidP="004516D0">
            <w:pPr>
              <w:pStyle w:val="SWCTableText"/>
              <w:rPr>
                <w:lang w:eastAsia="en-CA"/>
              </w:rPr>
            </w:pPr>
            <w:r w:rsidRPr="00A055DC">
              <w:t>0.79</w:t>
            </w:r>
          </w:p>
        </w:tc>
      </w:tr>
      <w:tr w:rsidR="007667F1" w:rsidRPr="005E0A5A" w14:paraId="3690E1CC" w14:textId="77777777" w:rsidTr="00707E7D">
        <w:trPr>
          <w:trHeight w:val="300"/>
        </w:trPr>
        <w:tc>
          <w:tcPr>
            <w:tcW w:w="1110" w:type="dxa"/>
            <w:noWrap/>
            <w:hideMark/>
          </w:tcPr>
          <w:p w14:paraId="46E294DF" w14:textId="77777777" w:rsidR="007667F1" w:rsidRPr="00A055DC" w:rsidRDefault="007667F1" w:rsidP="004516D0">
            <w:pPr>
              <w:pStyle w:val="SWCTableText"/>
              <w:rPr>
                <w:lang w:eastAsia="en-CA"/>
              </w:rPr>
            </w:pPr>
            <w:r w:rsidRPr="00A055DC">
              <w:rPr>
                <w:lang w:eastAsia="en-CA"/>
              </w:rPr>
              <w:t>331221</w:t>
            </w:r>
          </w:p>
        </w:tc>
        <w:tc>
          <w:tcPr>
            <w:tcW w:w="4697" w:type="dxa"/>
            <w:noWrap/>
            <w:hideMark/>
          </w:tcPr>
          <w:p w14:paraId="7D760C85" w14:textId="77777777" w:rsidR="007667F1" w:rsidRPr="00A055DC" w:rsidRDefault="007667F1" w:rsidP="004516D0">
            <w:pPr>
              <w:pStyle w:val="SWCTableText"/>
              <w:rPr>
                <w:lang w:eastAsia="en-CA"/>
              </w:rPr>
            </w:pPr>
            <w:r w:rsidRPr="00A055DC">
              <w:rPr>
                <w:lang w:eastAsia="en-CA"/>
              </w:rPr>
              <w:t>Cold-Rolled Steel Shape Manufacturing</w:t>
            </w:r>
          </w:p>
        </w:tc>
        <w:tc>
          <w:tcPr>
            <w:tcW w:w="992" w:type="dxa"/>
            <w:noWrap/>
            <w:vAlign w:val="bottom"/>
            <w:hideMark/>
          </w:tcPr>
          <w:p w14:paraId="34CB3E88" w14:textId="77777777" w:rsidR="007667F1" w:rsidRPr="00A055DC" w:rsidRDefault="007667F1" w:rsidP="004516D0">
            <w:pPr>
              <w:pStyle w:val="SWCTableText"/>
              <w:rPr>
                <w:lang w:eastAsia="en-CA"/>
              </w:rPr>
            </w:pPr>
            <w:r w:rsidRPr="00A055DC">
              <w:t>0.00</w:t>
            </w:r>
          </w:p>
        </w:tc>
        <w:tc>
          <w:tcPr>
            <w:tcW w:w="1387" w:type="dxa"/>
            <w:noWrap/>
            <w:vAlign w:val="bottom"/>
            <w:hideMark/>
          </w:tcPr>
          <w:p w14:paraId="742AB6C1" w14:textId="77777777" w:rsidR="007667F1" w:rsidRPr="00A055DC" w:rsidRDefault="007667F1" w:rsidP="004516D0">
            <w:pPr>
              <w:pStyle w:val="SWCTableText"/>
              <w:rPr>
                <w:lang w:eastAsia="en-CA"/>
              </w:rPr>
            </w:pPr>
            <w:r w:rsidRPr="00A055DC">
              <w:t>0.18</w:t>
            </w:r>
          </w:p>
        </w:tc>
        <w:tc>
          <w:tcPr>
            <w:tcW w:w="1053" w:type="dxa"/>
            <w:noWrap/>
            <w:vAlign w:val="bottom"/>
            <w:hideMark/>
          </w:tcPr>
          <w:p w14:paraId="25B1F1AB" w14:textId="77777777" w:rsidR="007667F1" w:rsidRPr="00A055DC" w:rsidRDefault="007667F1" w:rsidP="004516D0">
            <w:pPr>
              <w:pStyle w:val="SWCTableText"/>
              <w:rPr>
                <w:lang w:eastAsia="en-CA"/>
              </w:rPr>
            </w:pPr>
            <w:r w:rsidRPr="00A055DC">
              <w:t>1.18</w:t>
            </w:r>
          </w:p>
        </w:tc>
      </w:tr>
      <w:tr w:rsidR="007667F1" w:rsidRPr="005E0A5A" w14:paraId="068A99DD" w14:textId="77777777" w:rsidTr="00707E7D">
        <w:trPr>
          <w:trHeight w:val="300"/>
        </w:trPr>
        <w:tc>
          <w:tcPr>
            <w:tcW w:w="1110" w:type="dxa"/>
            <w:noWrap/>
            <w:hideMark/>
          </w:tcPr>
          <w:p w14:paraId="6F331D2F" w14:textId="77777777" w:rsidR="007667F1" w:rsidRPr="00A055DC" w:rsidRDefault="007667F1" w:rsidP="004516D0">
            <w:pPr>
              <w:pStyle w:val="SWCTableText"/>
              <w:rPr>
                <w:lang w:eastAsia="en-CA"/>
              </w:rPr>
            </w:pPr>
            <w:r w:rsidRPr="00A055DC">
              <w:rPr>
                <w:lang w:eastAsia="en-CA"/>
              </w:rPr>
              <w:t>331222</w:t>
            </w:r>
          </w:p>
        </w:tc>
        <w:tc>
          <w:tcPr>
            <w:tcW w:w="4697" w:type="dxa"/>
            <w:noWrap/>
            <w:hideMark/>
          </w:tcPr>
          <w:p w14:paraId="16F37842" w14:textId="77777777" w:rsidR="007667F1" w:rsidRPr="00A055DC" w:rsidRDefault="007667F1" w:rsidP="004516D0">
            <w:pPr>
              <w:pStyle w:val="SWCTableText"/>
              <w:rPr>
                <w:lang w:eastAsia="en-CA"/>
              </w:rPr>
            </w:pPr>
            <w:r w:rsidRPr="00A055DC">
              <w:rPr>
                <w:lang w:eastAsia="en-CA"/>
              </w:rPr>
              <w:t>Steel Wire Drawing</w:t>
            </w:r>
          </w:p>
        </w:tc>
        <w:tc>
          <w:tcPr>
            <w:tcW w:w="992" w:type="dxa"/>
            <w:noWrap/>
            <w:vAlign w:val="bottom"/>
            <w:hideMark/>
          </w:tcPr>
          <w:p w14:paraId="155929E9" w14:textId="77777777" w:rsidR="007667F1" w:rsidRPr="00A055DC" w:rsidRDefault="007667F1" w:rsidP="004516D0">
            <w:pPr>
              <w:pStyle w:val="SWCTableText"/>
              <w:rPr>
                <w:lang w:eastAsia="en-CA"/>
              </w:rPr>
            </w:pPr>
            <w:r w:rsidRPr="00A055DC">
              <w:t>0.00</w:t>
            </w:r>
          </w:p>
        </w:tc>
        <w:tc>
          <w:tcPr>
            <w:tcW w:w="1387" w:type="dxa"/>
            <w:noWrap/>
            <w:vAlign w:val="bottom"/>
            <w:hideMark/>
          </w:tcPr>
          <w:p w14:paraId="18A99063" w14:textId="77777777" w:rsidR="007667F1" w:rsidRPr="00A055DC" w:rsidRDefault="007667F1" w:rsidP="004516D0">
            <w:pPr>
              <w:pStyle w:val="SWCTableText"/>
              <w:rPr>
                <w:lang w:eastAsia="en-CA"/>
              </w:rPr>
            </w:pPr>
            <w:r w:rsidRPr="00A055DC">
              <w:t>0.30</w:t>
            </w:r>
          </w:p>
        </w:tc>
        <w:tc>
          <w:tcPr>
            <w:tcW w:w="1053" w:type="dxa"/>
            <w:noWrap/>
            <w:vAlign w:val="bottom"/>
            <w:hideMark/>
          </w:tcPr>
          <w:p w14:paraId="3C14D70B" w14:textId="77777777" w:rsidR="007667F1" w:rsidRPr="00A055DC" w:rsidRDefault="007667F1" w:rsidP="004516D0">
            <w:pPr>
              <w:pStyle w:val="SWCTableText"/>
              <w:rPr>
                <w:lang w:eastAsia="en-CA"/>
              </w:rPr>
            </w:pPr>
            <w:r w:rsidRPr="00A055DC">
              <w:t>0.48</w:t>
            </w:r>
          </w:p>
        </w:tc>
      </w:tr>
      <w:tr w:rsidR="007667F1" w:rsidRPr="005E0A5A" w14:paraId="264A4523" w14:textId="77777777" w:rsidTr="00707E7D">
        <w:trPr>
          <w:trHeight w:val="300"/>
        </w:trPr>
        <w:tc>
          <w:tcPr>
            <w:tcW w:w="1110" w:type="dxa"/>
            <w:noWrap/>
            <w:hideMark/>
          </w:tcPr>
          <w:p w14:paraId="0E3D7719" w14:textId="77777777" w:rsidR="007667F1" w:rsidRPr="00A055DC" w:rsidRDefault="007667F1" w:rsidP="004516D0">
            <w:pPr>
              <w:pStyle w:val="SWCTableText"/>
              <w:rPr>
                <w:lang w:eastAsia="en-CA"/>
              </w:rPr>
            </w:pPr>
            <w:r w:rsidRPr="00A055DC">
              <w:rPr>
                <w:lang w:eastAsia="en-CA"/>
              </w:rPr>
              <w:t>331317</w:t>
            </w:r>
          </w:p>
        </w:tc>
        <w:tc>
          <w:tcPr>
            <w:tcW w:w="4697" w:type="dxa"/>
            <w:noWrap/>
            <w:hideMark/>
          </w:tcPr>
          <w:p w14:paraId="670EBC51" w14:textId="77777777" w:rsidR="007667F1" w:rsidRPr="00A055DC" w:rsidRDefault="007667F1" w:rsidP="004516D0">
            <w:pPr>
              <w:pStyle w:val="SWCTableText"/>
              <w:rPr>
                <w:lang w:eastAsia="en-CA"/>
              </w:rPr>
            </w:pPr>
            <w:r w:rsidRPr="00A055DC">
              <w:rPr>
                <w:lang w:eastAsia="en-CA"/>
              </w:rPr>
              <w:t>Aluminum Rolling, Drawing, Extruding and Alloying</w:t>
            </w:r>
          </w:p>
        </w:tc>
        <w:tc>
          <w:tcPr>
            <w:tcW w:w="992" w:type="dxa"/>
            <w:noWrap/>
            <w:vAlign w:val="bottom"/>
            <w:hideMark/>
          </w:tcPr>
          <w:p w14:paraId="3B5B5F25" w14:textId="77777777" w:rsidR="007667F1" w:rsidRPr="00A055DC" w:rsidRDefault="007667F1" w:rsidP="004516D0">
            <w:pPr>
              <w:pStyle w:val="SWCTableText"/>
              <w:rPr>
                <w:lang w:eastAsia="en-CA"/>
              </w:rPr>
            </w:pPr>
            <w:r w:rsidRPr="00A055DC">
              <w:t>0.17</w:t>
            </w:r>
          </w:p>
        </w:tc>
        <w:tc>
          <w:tcPr>
            <w:tcW w:w="1387" w:type="dxa"/>
            <w:noWrap/>
            <w:vAlign w:val="bottom"/>
            <w:hideMark/>
          </w:tcPr>
          <w:p w14:paraId="3B5DE19D" w14:textId="77777777" w:rsidR="007667F1" w:rsidRPr="00A055DC" w:rsidRDefault="007667F1" w:rsidP="004516D0">
            <w:pPr>
              <w:pStyle w:val="SWCTableText"/>
              <w:rPr>
                <w:lang w:eastAsia="en-CA"/>
              </w:rPr>
            </w:pPr>
            <w:r w:rsidRPr="00A055DC">
              <w:t>0.00</w:t>
            </w:r>
          </w:p>
        </w:tc>
        <w:tc>
          <w:tcPr>
            <w:tcW w:w="1053" w:type="dxa"/>
            <w:noWrap/>
            <w:vAlign w:val="bottom"/>
            <w:hideMark/>
          </w:tcPr>
          <w:p w14:paraId="1BA50F57" w14:textId="77777777" w:rsidR="007667F1" w:rsidRPr="00A055DC" w:rsidRDefault="007667F1" w:rsidP="004516D0">
            <w:pPr>
              <w:pStyle w:val="SWCTableText"/>
              <w:rPr>
                <w:lang w:eastAsia="en-CA"/>
              </w:rPr>
            </w:pPr>
            <w:r w:rsidRPr="00A055DC">
              <w:t>1.06</w:t>
            </w:r>
          </w:p>
        </w:tc>
      </w:tr>
      <w:tr w:rsidR="007667F1" w:rsidRPr="005E0A5A" w14:paraId="6F191F96" w14:textId="77777777" w:rsidTr="00707E7D">
        <w:trPr>
          <w:trHeight w:val="300"/>
        </w:trPr>
        <w:tc>
          <w:tcPr>
            <w:tcW w:w="1110" w:type="dxa"/>
            <w:noWrap/>
            <w:hideMark/>
          </w:tcPr>
          <w:p w14:paraId="0A4B22F7" w14:textId="77777777" w:rsidR="007667F1" w:rsidRPr="00A055DC" w:rsidRDefault="007667F1" w:rsidP="004516D0">
            <w:pPr>
              <w:pStyle w:val="SWCTableText"/>
              <w:rPr>
                <w:lang w:eastAsia="en-CA"/>
              </w:rPr>
            </w:pPr>
            <w:r w:rsidRPr="00A055DC">
              <w:rPr>
                <w:lang w:eastAsia="en-CA"/>
              </w:rPr>
              <w:t>331420</w:t>
            </w:r>
          </w:p>
        </w:tc>
        <w:tc>
          <w:tcPr>
            <w:tcW w:w="4697" w:type="dxa"/>
            <w:noWrap/>
            <w:hideMark/>
          </w:tcPr>
          <w:p w14:paraId="7F8909A3" w14:textId="77777777" w:rsidR="007667F1" w:rsidRPr="00A055DC" w:rsidRDefault="007667F1" w:rsidP="004516D0">
            <w:pPr>
              <w:pStyle w:val="SWCTableText"/>
              <w:rPr>
                <w:lang w:eastAsia="en-CA"/>
              </w:rPr>
            </w:pPr>
            <w:r w:rsidRPr="00A055DC">
              <w:rPr>
                <w:lang w:eastAsia="en-CA"/>
              </w:rPr>
              <w:t>Copper Rolling, Drawing, Extruding and Alloying</w:t>
            </w:r>
          </w:p>
        </w:tc>
        <w:tc>
          <w:tcPr>
            <w:tcW w:w="992" w:type="dxa"/>
            <w:noWrap/>
            <w:vAlign w:val="bottom"/>
            <w:hideMark/>
          </w:tcPr>
          <w:p w14:paraId="47439CFD" w14:textId="77777777" w:rsidR="007667F1" w:rsidRPr="00A055DC" w:rsidRDefault="007667F1" w:rsidP="004516D0">
            <w:pPr>
              <w:pStyle w:val="SWCTableText"/>
              <w:rPr>
                <w:lang w:eastAsia="en-CA"/>
              </w:rPr>
            </w:pPr>
            <w:r w:rsidRPr="00A055DC">
              <w:t>0.00</w:t>
            </w:r>
          </w:p>
        </w:tc>
        <w:tc>
          <w:tcPr>
            <w:tcW w:w="1387" w:type="dxa"/>
            <w:noWrap/>
            <w:vAlign w:val="bottom"/>
            <w:hideMark/>
          </w:tcPr>
          <w:p w14:paraId="07EA699C" w14:textId="77777777" w:rsidR="007667F1" w:rsidRPr="00A055DC" w:rsidRDefault="007667F1" w:rsidP="004516D0">
            <w:pPr>
              <w:pStyle w:val="SWCTableText"/>
              <w:rPr>
                <w:lang w:eastAsia="en-CA"/>
              </w:rPr>
            </w:pPr>
            <w:r w:rsidRPr="00A055DC">
              <w:t>0.02</w:t>
            </w:r>
          </w:p>
        </w:tc>
        <w:tc>
          <w:tcPr>
            <w:tcW w:w="1053" w:type="dxa"/>
            <w:noWrap/>
            <w:vAlign w:val="bottom"/>
            <w:hideMark/>
          </w:tcPr>
          <w:p w14:paraId="46E23507" w14:textId="77777777" w:rsidR="007667F1" w:rsidRPr="00A055DC" w:rsidRDefault="007667F1" w:rsidP="004516D0">
            <w:pPr>
              <w:pStyle w:val="SWCTableText"/>
              <w:rPr>
                <w:lang w:eastAsia="en-CA"/>
              </w:rPr>
            </w:pPr>
            <w:r w:rsidRPr="00A055DC">
              <w:t>0.66</w:t>
            </w:r>
          </w:p>
        </w:tc>
      </w:tr>
      <w:tr w:rsidR="007667F1" w:rsidRPr="005E0A5A" w14:paraId="10051F7E" w14:textId="77777777" w:rsidTr="00707E7D">
        <w:trPr>
          <w:trHeight w:val="300"/>
        </w:trPr>
        <w:tc>
          <w:tcPr>
            <w:tcW w:w="1110" w:type="dxa"/>
            <w:noWrap/>
            <w:hideMark/>
          </w:tcPr>
          <w:p w14:paraId="31DDB9B9" w14:textId="77777777" w:rsidR="007667F1" w:rsidRPr="00A055DC" w:rsidRDefault="007667F1" w:rsidP="004516D0">
            <w:pPr>
              <w:pStyle w:val="SWCTableText"/>
              <w:rPr>
                <w:lang w:eastAsia="en-CA"/>
              </w:rPr>
            </w:pPr>
            <w:r w:rsidRPr="00A055DC">
              <w:rPr>
                <w:lang w:eastAsia="en-CA"/>
              </w:rPr>
              <w:t>332611</w:t>
            </w:r>
          </w:p>
        </w:tc>
        <w:tc>
          <w:tcPr>
            <w:tcW w:w="4697" w:type="dxa"/>
            <w:noWrap/>
            <w:hideMark/>
          </w:tcPr>
          <w:p w14:paraId="222ACE58" w14:textId="77777777" w:rsidR="007667F1" w:rsidRPr="00A055DC" w:rsidRDefault="007667F1" w:rsidP="004516D0">
            <w:pPr>
              <w:pStyle w:val="SWCTableText"/>
              <w:rPr>
                <w:lang w:eastAsia="en-CA"/>
              </w:rPr>
            </w:pPr>
            <w:r w:rsidRPr="00A055DC">
              <w:rPr>
                <w:lang w:eastAsia="en-CA"/>
              </w:rPr>
              <w:t>Spring (Heavy Gauge) Manufacturing</w:t>
            </w:r>
          </w:p>
        </w:tc>
        <w:tc>
          <w:tcPr>
            <w:tcW w:w="992" w:type="dxa"/>
            <w:noWrap/>
            <w:vAlign w:val="bottom"/>
            <w:hideMark/>
          </w:tcPr>
          <w:p w14:paraId="5F3ABB2B" w14:textId="77777777" w:rsidR="007667F1" w:rsidRPr="00A055DC" w:rsidRDefault="007667F1" w:rsidP="004516D0">
            <w:pPr>
              <w:pStyle w:val="SWCTableText"/>
              <w:rPr>
                <w:lang w:eastAsia="en-CA"/>
              </w:rPr>
            </w:pPr>
            <w:r w:rsidRPr="00A055DC">
              <w:t>0.04</w:t>
            </w:r>
          </w:p>
        </w:tc>
        <w:tc>
          <w:tcPr>
            <w:tcW w:w="1387" w:type="dxa"/>
            <w:noWrap/>
            <w:vAlign w:val="bottom"/>
            <w:hideMark/>
          </w:tcPr>
          <w:p w14:paraId="6B2B391C" w14:textId="77777777" w:rsidR="007667F1" w:rsidRPr="00A055DC" w:rsidRDefault="007667F1" w:rsidP="004516D0">
            <w:pPr>
              <w:pStyle w:val="SWCTableText"/>
              <w:rPr>
                <w:lang w:eastAsia="en-CA"/>
              </w:rPr>
            </w:pPr>
            <w:r w:rsidRPr="00A055DC">
              <w:t>0.00</w:t>
            </w:r>
          </w:p>
        </w:tc>
        <w:tc>
          <w:tcPr>
            <w:tcW w:w="1053" w:type="dxa"/>
            <w:noWrap/>
            <w:vAlign w:val="bottom"/>
            <w:hideMark/>
          </w:tcPr>
          <w:p w14:paraId="743AD4DD" w14:textId="77777777" w:rsidR="007667F1" w:rsidRPr="00A055DC" w:rsidRDefault="007667F1" w:rsidP="004516D0">
            <w:pPr>
              <w:pStyle w:val="SWCTableText"/>
              <w:rPr>
                <w:lang w:eastAsia="en-CA"/>
              </w:rPr>
            </w:pPr>
            <w:r w:rsidRPr="00A055DC">
              <w:t>0.20</w:t>
            </w:r>
          </w:p>
        </w:tc>
      </w:tr>
      <w:tr w:rsidR="007667F1" w:rsidRPr="005E0A5A" w14:paraId="7C72332D" w14:textId="77777777" w:rsidTr="00707E7D">
        <w:trPr>
          <w:trHeight w:val="300"/>
        </w:trPr>
        <w:tc>
          <w:tcPr>
            <w:tcW w:w="1110" w:type="dxa"/>
            <w:noWrap/>
            <w:hideMark/>
          </w:tcPr>
          <w:p w14:paraId="2F95EC55" w14:textId="77777777" w:rsidR="007667F1" w:rsidRPr="00A055DC" w:rsidRDefault="007667F1" w:rsidP="004516D0">
            <w:pPr>
              <w:pStyle w:val="SWCTableText"/>
              <w:rPr>
                <w:lang w:eastAsia="en-CA"/>
              </w:rPr>
            </w:pPr>
            <w:r w:rsidRPr="00A055DC">
              <w:rPr>
                <w:lang w:eastAsia="en-CA"/>
              </w:rPr>
              <w:t>332810</w:t>
            </w:r>
          </w:p>
        </w:tc>
        <w:tc>
          <w:tcPr>
            <w:tcW w:w="4697" w:type="dxa"/>
            <w:noWrap/>
            <w:hideMark/>
          </w:tcPr>
          <w:p w14:paraId="25983E44" w14:textId="77777777" w:rsidR="007667F1" w:rsidRPr="00A055DC" w:rsidRDefault="007667F1" w:rsidP="004516D0">
            <w:pPr>
              <w:pStyle w:val="SWCTableText"/>
              <w:rPr>
                <w:lang w:eastAsia="en-CA"/>
              </w:rPr>
            </w:pPr>
            <w:r w:rsidRPr="00A055DC">
              <w:rPr>
                <w:lang w:eastAsia="en-CA"/>
              </w:rPr>
              <w:t>Coating, Engraving, Heat Treating and Allied Activities</w:t>
            </w:r>
          </w:p>
        </w:tc>
        <w:tc>
          <w:tcPr>
            <w:tcW w:w="992" w:type="dxa"/>
            <w:noWrap/>
            <w:vAlign w:val="bottom"/>
            <w:hideMark/>
          </w:tcPr>
          <w:p w14:paraId="5C9971D2" w14:textId="77777777" w:rsidR="007667F1" w:rsidRPr="00A055DC" w:rsidRDefault="007667F1" w:rsidP="004516D0">
            <w:pPr>
              <w:pStyle w:val="SWCTableText"/>
              <w:rPr>
                <w:lang w:eastAsia="en-CA"/>
              </w:rPr>
            </w:pPr>
            <w:r w:rsidRPr="00A055DC">
              <w:t>0.10</w:t>
            </w:r>
          </w:p>
        </w:tc>
        <w:tc>
          <w:tcPr>
            <w:tcW w:w="1387" w:type="dxa"/>
            <w:noWrap/>
            <w:vAlign w:val="bottom"/>
            <w:hideMark/>
          </w:tcPr>
          <w:p w14:paraId="05B06B32" w14:textId="77777777" w:rsidR="007667F1" w:rsidRPr="00A055DC" w:rsidRDefault="007667F1" w:rsidP="004516D0">
            <w:pPr>
              <w:pStyle w:val="SWCTableText"/>
              <w:rPr>
                <w:lang w:eastAsia="en-CA"/>
              </w:rPr>
            </w:pPr>
            <w:r w:rsidRPr="00A055DC">
              <w:t>0.00</w:t>
            </w:r>
          </w:p>
        </w:tc>
        <w:tc>
          <w:tcPr>
            <w:tcW w:w="1053" w:type="dxa"/>
            <w:noWrap/>
            <w:vAlign w:val="bottom"/>
            <w:hideMark/>
          </w:tcPr>
          <w:p w14:paraId="5C0D11D6" w14:textId="77777777" w:rsidR="007667F1" w:rsidRPr="00A055DC" w:rsidRDefault="007667F1" w:rsidP="004516D0">
            <w:pPr>
              <w:pStyle w:val="SWCTableText"/>
              <w:rPr>
                <w:lang w:eastAsia="en-CA"/>
              </w:rPr>
            </w:pPr>
            <w:r w:rsidRPr="00A055DC">
              <w:t>0.61</w:t>
            </w:r>
          </w:p>
        </w:tc>
      </w:tr>
      <w:tr w:rsidR="007667F1" w:rsidRPr="005E0A5A" w14:paraId="3CC0CD00" w14:textId="77777777" w:rsidTr="00707E7D">
        <w:trPr>
          <w:trHeight w:val="300"/>
        </w:trPr>
        <w:tc>
          <w:tcPr>
            <w:tcW w:w="1110" w:type="dxa"/>
            <w:noWrap/>
            <w:hideMark/>
          </w:tcPr>
          <w:p w14:paraId="44224FE4" w14:textId="77777777" w:rsidR="007667F1" w:rsidRPr="00A055DC" w:rsidRDefault="007667F1" w:rsidP="004516D0">
            <w:pPr>
              <w:pStyle w:val="SWCTableText"/>
              <w:rPr>
                <w:lang w:eastAsia="en-CA"/>
              </w:rPr>
            </w:pPr>
            <w:r w:rsidRPr="00A055DC">
              <w:rPr>
                <w:lang w:eastAsia="en-CA"/>
              </w:rPr>
              <w:t>333110</w:t>
            </w:r>
          </w:p>
        </w:tc>
        <w:tc>
          <w:tcPr>
            <w:tcW w:w="4697" w:type="dxa"/>
            <w:noWrap/>
            <w:hideMark/>
          </w:tcPr>
          <w:p w14:paraId="735FB21F" w14:textId="77777777" w:rsidR="007667F1" w:rsidRPr="00A055DC" w:rsidRDefault="007667F1" w:rsidP="004516D0">
            <w:pPr>
              <w:pStyle w:val="SWCTableText"/>
              <w:rPr>
                <w:lang w:eastAsia="en-CA"/>
              </w:rPr>
            </w:pPr>
            <w:r w:rsidRPr="00A055DC">
              <w:rPr>
                <w:lang w:eastAsia="en-CA"/>
              </w:rPr>
              <w:t>Agricultural Implement Manufacturing</w:t>
            </w:r>
          </w:p>
        </w:tc>
        <w:tc>
          <w:tcPr>
            <w:tcW w:w="992" w:type="dxa"/>
            <w:noWrap/>
            <w:vAlign w:val="bottom"/>
            <w:hideMark/>
          </w:tcPr>
          <w:p w14:paraId="3941365D" w14:textId="77777777" w:rsidR="007667F1" w:rsidRPr="00A055DC" w:rsidRDefault="007667F1" w:rsidP="004516D0">
            <w:pPr>
              <w:pStyle w:val="SWCTableText"/>
              <w:rPr>
                <w:lang w:eastAsia="en-CA"/>
              </w:rPr>
            </w:pPr>
            <w:r w:rsidRPr="00A055DC">
              <w:t>0.08</w:t>
            </w:r>
          </w:p>
        </w:tc>
        <w:tc>
          <w:tcPr>
            <w:tcW w:w="1387" w:type="dxa"/>
            <w:noWrap/>
            <w:vAlign w:val="bottom"/>
            <w:hideMark/>
          </w:tcPr>
          <w:p w14:paraId="15CF653B" w14:textId="77777777" w:rsidR="007667F1" w:rsidRPr="00A055DC" w:rsidRDefault="007667F1" w:rsidP="004516D0">
            <w:pPr>
              <w:pStyle w:val="SWCTableText"/>
              <w:rPr>
                <w:lang w:eastAsia="en-CA"/>
              </w:rPr>
            </w:pPr>
            <w:r w:rsidRPr="00A055DC">
              <w:t>0.00</w:t>
            </w:r>
          </w:p>
        </w:tc>
        <w:tc>
          <w:tcPr>
            <w:tcW w:w="1053" w:type="dxa"/>
            <w:noWrap/>
            <w:vAlign w:val="bottom"/>
            <w:hideMark/>
          </w:tcPr>
          <w:p w14:paraId="506B3AEF" w14:textId="77777777" w:rsidR="007667F1" w:rsidRPr="00A055DC" w:rsidRDefault="007667F1" w:rsidP="004516D0">
            <w:pPr>
              <w:pStyle w:val="SWCTableText"/>
              <w:rPr>
                <w:lang w:eastAsia="en-CA"/>
              </w:rPr>
            </w:pPr>
            <w:r w:rsidRPr="00A055DC">
              <w:t>0.07</w:t>
            </w:r>
          </w:p>
        </w:tc>
      </w:tr>
      <w:tr w:rsidR="007667F1" w:rsidRPr="005E0A5A" w14:paraId="7FED3684" w14:textId="77777777" w:rsidTr="00707E7D">
        <w:trPr>
          <w:trHeight w:val="300"/>
        </w:trPr>
        <w:tc>
          <w:tcPr>
            <w:tcW w:w="1110" w:type="dxa"/>
            <w:noWrap/>
            <w:hideMark/>
          </w:tcPr>
          <w:p w14:paraId="4B853B3C" w14:textId="77777777" w:rsidR="007667F1" w:rsidRPr="00A055DC" w:rsidRDefault="007667F1" w:rsidP="004516D0">
            <w:pPr>
              <w:pStyle w:val="SWCTableText"/>
              <w:rPr>
                <w:lang w:eastAsia="en-CA"/>
              </w:rPr>
            </w:pPr>
            <w:r w:rsidRPr="00A055DC">
              <w:rPr>
                <w:lang w:eastAsia="en-CA"/>
              </w:rPr>
              <w:t>333920</w:t>
            </w:r>
          </w:p>
        </w:tc>
        <w:tc>
          <w:tcPr>
            <w:tcW w:w="4697" w:type="dxa"/>
            <w:noWrap/>
            <w:hideMark/>
          </w:tcPr>
          <w:p w14:paraId="513E5C84" w14:textId="77777777" w:rsidR="007667F1" w:rsidRPr="00A055DC" w:rsidRDefault="007667F1" w:rsidP="004516D0">
            <w:pPr>
              <w:pStyle w:val="SWCTableText"/>
              <w:rPr>
                <w:lang w:eastAsia="en-CA"/>
              </w:rPr>
            </w:pPr>
            <w:r w:rsidRPr="00A055DC">
              <w:rPr>
                <w:lang w:eastAsia="en-CA"/>
              </w:rPr>
              <w:t>Material Handling Equipment Manufacturing</w:t>
            </w:r>
          </w:p>
        </w:tc>
        <w:tc>
          <w:tcPr>
            <w:tcW w:w="992" w:type="dxa"/>
            <w:noWrap/>
            <w:vAlign w:val="bottom"/>
            <w:hideMark/>
          </w:tcPr>
          <w:p w14:paraId="6070071F" w14:textId="77777777" w:rsidR="007667F1" w:rsidRPr="00A055DC" w:rsidRDefault="007667F1" w:rsidP="004516D0">
            <w:pPr>
              <w:pStyle w:val="SWCTableText"/>
              <w:rPr>
                <w:lang w:eastAsia="en-CA"/>
              </w:rPr>
            </w:pPr>
            <w:r w:rsidRPr="00A055DC">
              <w:t>0.08</w:t>
            </w:r>
          </w:p>
        </w:tc>
        <w:tc>
          <w:tcPr>
            <w:tcW w:w="1387" w:type="dxa"/>
            <w:noWrap/>
            <w:vAlign w:val="bottom"/>
            <w:hideMark/>
          </w:tcPr>
          <w:p w14:paraId="44CE21EE" w14:textId="77777777" w:rsidR="007667F1" w:rsidRPr="00A055DC" w:rsidRDefault="007667F1" w:rsidP="004516D0">
            <w:pPr>
              <w:pStyle w:val="SWCTableText"/>
              <w:rPr>
                <w:lang w:eastAsia="en-CA"/>
              </w:rPr>
            </w:pPr>
            <w:r w:rsidRPr="00A055DC">
              <w:t>0.00</w:t>
            </w:r>
          </w:p>
        </w:tc>
        <w:tc>
          <w:tcPr>
            <w:tcW w:w="1053" w:type="dxa"/>
            <w:noWrap/>
            <w:vAlign w:val="bottom"/>
            <w:hideMark/>
          </w:tcPr>
          <w:p w14:paraId="32F86FFE" w14:textId="77777777" w:rsidR="007667F1" w:rsidRPr="00A055DC" w:rsidRDefault="007667F1" w:rsidP="004516D0">
            <w:pPr>
              <w:pStyle w:val="SWCTableText"/>
              <w:rPr>
                <w:lang w:eastAsia="en-CA"/>
              </w:rPr>
            </w:pPr>
            <w:r w:rsidRPr="00A055DC">
              <w:t>0.07</w:t>
            </w:r>
          </w:p>
        </w:tc>
      </w:tr>
      <w:tr w:rsidR="007667F1" w:rsidRPr="005E0A5A" w14:paraId="05D6313A" w14:textId="77777777" w:rsidTr="00707E7D">
        <w:trPr>
          <w:trHeight w:val="300"/>
        </w:trPr>
        <w:tc>
          <w:tcPr>
            <w:tcW w:w="1110" w:type="dxa"/>
            <w:noWrap/>
            <w:hideMark/>
          </w:tcPr>
          <w:p w14:paraId="4A515E96" w14:textId="77777777" w:rsidR="007667F1" w:rsidRPr="00A055DC" w:rsidRDefault="007667F1" w:rsidP="004516D0">
            <w:pPr>
              <w:pStyle w:val="SWCTableText"/>
              <w:rPr>
                <w:lang w:eastAsia="en-CA"/>
              </w:rPr>
            </w:pPr>
            <w:r w:rsidRPr="00A055DC">
              <w:rPr>
                <w:lang w:eastAsia="en-CA"/>
              </w:rPr>
              <w:t>336330</w:t>
            </w:r>
          </w:p>
        </w:tc>
        <w:tc>
          <w:tcPr>
            <w:tcW w:w="4697" w:type="dxa"/>
            <w:noWrap/>
            <w:hideMark/>
          </w:tcPr>
          <w:p w14:paraId="2EA68B6B" w14:textId="77777777" w:rsidR="007667F1" w:rsidRPr="00A055DC" w:rsidRDefault="007667F1" w:rsidP="004516D0">
            <w:pPr>
              <w:pStyle w:val="SWCTableText"/>
              <w:rPr>
                <w:lang w:eastAsia="en-CA"/>
              </w:rPr>
            </w:pPr>
            <w:r w:rsidRPr="00A055DC">
              <w:rPr>
                <w:lang w:eastAsia="en-CA"/>
              </w:rPr>
              <w:t>Motor Vehicle Steering and Suspension Components (except Spring) Manufacturing</w:t>
            </w:r>
          </w:p>
        </w:tc>
        <w:tc>
          <w:tcPr>
            <w:tcW w:w="992" w:type="dxa"/>
            <w:noWrap/>
            <w:vAlign w:val="bottom"/>
            <w:hideMark/>
          </w:tcPr>
          <w:p w14:paraId="463F4310" w14:textId="77777777" w:rsidR="007667F1" w:rsidRPr="00A055DC" w:rsidRDefault="007667F1" w:rsidP="004516D0">
            <w:pPr>
              <w:pStyle w:val="SWCTableText"/>
              <w:rPr>
                <w:lang w:eastAsia="en-CA"/>
              </w:rPr>
            </w:pPr>
            <w:r w:rsidRPr="00A055DC">
              <w:t>0.06</w:t>
            </w:r>
          </w:p>
        </w:tc>
        <w:tc>
          <w:tcPr>
            <w:tcW w:w="1387" w:type="dxa"/>
            <w:noWrap/>
            <w:vAlign w:val="bottom"/>
            <w:hideMark/>
          </w:tcPr>
          <w:p w14:paraId="03FCA9B0" w14:textId="77777777" w:rsidR="007667F1" w:rsidRPr="00A055DC" w:rsidRDefault="007667F1" w:rsidP="004516D0">
            <w:pPr>
              <w:pStyle w:val="SWCTableText"/>
              <w:rPr>
                <w:lang w:eastAsia="en-CA"/>
              </w:rPr>
            </w:pPr>
            <w:r w:rsidRPr="00A055DC">
              <w:t>0.00</w:t>
            </w:r>
          </w:p>
        </w:tc>
        <w:tc>
          <w:tcPr>
            <w:tcW w:w="1053" w:type="dxa"/>
            <w:noWrap/>
            <w:vAlign w:val="bottom"/>
            <w:hideMark/>
          </w:tcPr>
          <w:p w14:paraId="0F06757F" w14:textId="77777777" w:rsidR="007667F1" w:rsidRPr="00A055DC" w:rsidRDefault="007667F1" w:rsidP="004516D0">
            <w:pPr>
              <w:pStyle w:val="SWCTableText"/>
              <w:rPr>
                <w:lang w:eastAsia="en-CA"/>
              </w:rPr>
            </w:pPr>
            <w:r w:rsidRPr="00A055DC">
              <w:t>0.11</w:t>
            </w:r>
          </w:p>
        </w:tc>
      </w:tr>
      <w:tr w:rsidR="007667F1" w:rsidRPr="005E0A5A" w14:paraId="543D6C19" w14:textId="77777777" w:rsidTr="00707E7D">
        <w:trPr>
          <w:trHeight w:val="300"/>
        </w:trPr>
        <w:tc>
          <w:tcPr>
            <w:tcW w:w="1110" w:type="dxa"/>
            <w:noWrap/>
            <w:hideMark/>
          </w:tcPr>
          <w:p w14:paraId="052B385E" w14:textId="77777777" w:rsidR="007667F1" w:rsidRPr="00A055DC" w:rsidRDefault="007667F1" w:rsidP="004516D0">
            <w:pPr>
              <w:pStyle w:val="SWCTableText"/>
              <w:rPr>
                <w:lang w:eastAsia="en-CA"/>
              </w:rPr>
            </w:pPr>
            <w:r w:rsidRPr="00A055DC">
              <w:rPr>
                <w:lang w:eastAsia="en-CA"/>
              </w:rPr>
              <w:t>336350</w:t>
            </w:r>
          </w:p>
        </w:tc>
        <w:tc>
          <w:tcPr>
            <w:tcW w:w="4697" w:type="dxa"/>
            <w:noWrap/>
            <w:hideMark/>
          </w:tcPr>
          <w:p w14:paraId="661E2DC3" w14:textId="77777777" w:rsidR="007667F1" w:rsidRPr="00A055DC" w:rsidRDefault="007667F1" w:rsidP="004516D0">
            <w:pPr>
              <w:pStyle w:val="SWCTableText"/>
              <w:rPr>
                <w:lang w:eastAsia="en-CA"/>
              </w:rPr>
            </w:pPr>
            <w:r w:rsidRPr="00A055DC">
              <w:rPr>
                <w:lang w:eastAsia="en-CA"/>
              </w:rPr>
              <w:t>Motor Vehicle Transmission and Power Train Parts Manufacturing</w:t>
            </w:r>
          </w:p>
        </w:tc>
        <w:tc>
          <w:tcPr>
            <w:tcW w:w="992" w:type="dxa"/>
            <w:noWrap/>
            <w:vAlign w:val="bottom"/>
            <w:hideMark/>
          </w:tcPr>
          <w:p w14:paraId="2ECE73D9" w14:textId="77777777" w:rsidR="007667F1" w:rsidRPr="00A055DC" w:rsidRDefault="007667F1" w:rsidP="004516D0">
            <w:pPr>
              <w:pStyle w:val="SWCTableText"/>
              <w:rPr>
                <w:lang w:eastAsia="en-CA"/>
              </w:rPr>
            </w:pPr>
            <w:r w:rsidRPr="00A055DC">
              <w:t>0.20</w:t>
            </w:r>
          </w:p>
        </w:tc>
        <w:tc>
          <w:tcPr>
            <w:tcW w:w="1387" w:type="dxa"/>
            <w:noWrap/>
            <w:vAlign w:val="bottom"/>
            <w:hideMark/>
          </w:tcPr>
          <w:p w14:paraId="413F15C9" w14:textId="77777777" w:rsidR="007667F1" w:rsidRPr="00A055DC" w:rsidRDefault="007667F1" w:rsidP="004516D0">
            <w:pPr>
              <w:pStyle w:val="SWCTableText"/>
              <w:rPr>
                <w:lang w:eastAsia="en-CA"/>
              </w:rPr>
            </w:pPr>
            <w:r w:rsidRPr="00A055DC">
              <w:t>0.00</w:t>
            </w:r>
          </w:p>
        </w:tc>
        <w:tc>
          <w:tcPr>
            <w:tcW w:w="1053" w:type="dxa"/>
            <w:noWrap/>
            <w:vAlign w:val="bottom"/>
            <w:hideMark/>
          </w:tcPr>
          <w:p w14:paraId="2C33A493" w14:textId="77777777" w:rsidR="007667F1" w:rsidRPr="00A055DC" w:rsidRDefault="007667F1" w:rsidP="004516D0">
            <w:pPr>
              <w:pStyle w:val="SWCTableText"/>
              <w:rPr>
                <w:lang w:eastAsia="en-CA"/>
              </w:rPr>
            </w:pPr>
            <w:r w:rsidRPr="00A055DC">
              <w:t>0.35</w:t>
            </w:r>
          </w:p>
        </w:tc>
      </w:tr>
      <w:tr w:rsidR="007667F1" w:rsidRPr="005E0A5A" w14:paraId="5AF7FC1B" w14:textId="77777777" w:rsidTr="00707E7D">
        <w:trPr>
          <w:trHeight w:val="300"/>
        </w:trPr>
        <w:tc>
          <w:tcPr>
            <w:tcW w:w="1110" w:type="dxa"/>
            <w:noWrap/>
            <w:hideMark/>
          </w:tcPr>
          <w:p w14:paraId="5368ECF9" w14:textId="77777777" w:rsidR="007667F1" w:rsidRPr="00A055DC" w:rsidRDefault="007667F1" w:rsidP="004516D0">
            <w:pPr>
              <w:pStyle w:val="SWCTableText"/>
              <w:rPr>
                <w:lang w:eastAsia="en-CA"/>
              </w:rPr>
            </w:pPr>
            <w:r w:rsidRPr="00A055DC">
              <w:rPr>
                <w:lang w:eastAsia="en-CA"/>
              </w:rPr>
              <w:t>336390</w:t>
            </w:r>
          </w:p>
        </w:tc>
        <w:tc>
          <w:tcPr>
            <w:tcW w:w="4697" w:type="dxa"/>
            <w:noWrap/>
            <w:hideMark/>
          </w:tcPr>
          <w:p w14:paraId="7B57E9E4" w14:textId="77777777" w:rsidR="007667F1" w:rsidRPr="00A055DC" w:rsidRDefault="007667F1" w:rsidP="004516D0">
            <w:pPr>
              <w:pStyle w:val="SWCTableText"/>
              <w:rPr>
                <w:lang w:eastAsia="en-CA"/>
              </w:rPr>
            </w:pPr>
            <w:r w:rsidRPr="00A055DC">
              <w:rPr>
                <w:lang w:eastAsia="en-CA"/>
              </w:rPr>
              <w:t>Other Motor Vehicle Parts Manufacturing</w:t>
            </w:r>
          </w:p>
        </w:tc>
        <w:tc>
          <w:tcPr>
            <w:tcW w:w="992" w:type="dxa"/>
            <w:noWrap/>
            <w:vAlign w:val="bottom"/>
            <w:hideMark/>
          </w:tcPr>
          <w:p w14:paraId="76B4BD12" w14:textId="77777777" w:rsidR="007667F1" w:rsidRPr="00A055DC" w:rsidRDefault="007667F1" w:rsidP="004516D0">
            <w:pPr>
              <w:pStyle w:val="SWCTableText"/>
              <w:rPr>
                <w:lang w:eastAsia="en-CA"/>
              </w:rPr>
            </w:pPr>
            <w:r w:rsidRPr="00A055DC">
              <w:t>0.75</w:t>
            </w:r>
          </w:p>
        </w:tc>
        <w:tc>
          <w:tcPr>
            <w:tcW w:w="1387" w:type="dxa"/>
            <w:noWrap/>
            <w:vAlign w:val="bottom"/>
            <w:hideMark/>
          </w:tcPr>
          <w:p w14:paraId="0EC65573" w14:textId="77777777" w:rsidR="007667F1" w:rsidRPr="00A055DC" w:rsidRDefault="007667F1" w:rsidP="004516D0">
            <w:pPr>
              <w:pStyle w:val="SWCTableText"/>
              <w:rPr>
                <w:lang w:eastAsia="en-CA"/>
              </w:rPr>
            </w:pPr>
            <w:r w:rsidRPr="00A055DC">
              <w:t>0.00</w:t>
            </w:r>
          </w:p>
        </w:tc>
        <w:tc>
          <w:tcPr>
            <w:tcW w:w="1053" w:type="dxa"/>
            <w:noWrap/>
            <w:vAlign w:val="bottom"/>
            <w:hideMark/>
          </w:tcPr>
          <w:p w14:paraId="69C8E4A2" w14:textId="77777777" w:rsidR="007667F1" w:rsidRPr="00A055DC" w:rsidRDefault="007667F1" w:rsidP="004516D0">
            <w:pPr>
              <w:pStyle w:val="SWCTableText"/>
              <w:rPr>
                <w:lang w:eastAsia="en-CA"/>
              </w:rPr>
            </w:pPr>
            <w:r w:rsidRPr="00A055DC">
              <w:t>1.32</w:t>
            </w:r>
          </w:p>
        </w:tc>
      </w:tr>
      <w:tr w:rsidR="007667F1" w:rsidRPr="005E0A5A" w14:paraId="381B76B7" w14:textId="77777777" w:rsidTr="00707E7D">
        <w:trPr>
          <w:trHeight w:val="300"/>
        </w:trPr>
        <w:tc>
          <w:tcPr>
            <w:tcW w:w="1110" w:type="dxa"/>
            <w:noWrap/>
            <w:hideMark/>
          </w:tcPr>
          <w:p w14:paraId="768F8F2B" w14:textId="77777777" w:rsidR="007667F1" w:rsidRPr="00A055DC" w:rsidRDefault="007667F1" w:rsidP="004516D0">
            <w:pPr>
              <w:pStyle w:val="SWCTableText"/>
              <w:rPr>
                <w:lang w:eastAsia="en-CA"/>
              </w:rPr>
            </w:pPr>
            <w:r w:rsidRPr="00A055DC">
              <w:rPr>
                <w:lang w:eastAsia="en-CA"/>
              </w:rPr>
              <w:t>336410</w:t>
            </w:r>
          </w:p>
        </w:tc>
        <w:tc>
          <w:tcPr>
            <w:tcW w:w="4697" w:type="dxa"/>
            <w:noWrap/>
            <w:hideMark/>
          </w:tcPr>
          <w:p w14:paraId="7C744C05" w14:textId="77777777" w:rsidR="007667F1" w:rsidRPr="00A055DC" w:rsidRDefault="007667F1" w:rsidP="004516D0">
            <w:pPr>
              <w:pStyle w:val="SWCTableText"/>
              <w:rPr>
                <w:lang w:eastAsia="en-CA"/>
              </w:rPr>
            </w:pPr>
            <w:r w:rsidRPr="00A055DC">
              <w:rPr>
                <w:lang w:eastAsia="en-CA"/>
              </w:rPr>
              <w:t>Aerospace Product and Parts Manufacturing</w:t>
            </w:r>
          </w:p>
        </w:tc>
        <w:tc>
          <w:tcPr>
            <w:tcW w:w="992" w:type="dxa"/>
            <w:noWrap/>
            <w:vAlign w:val="bottom"/>
            <w:hideMark/>
          </w:tcPr>
          <w:p w14:paraId="14954F22" w14:textId="77777777" w:rsidR="007667F1" w:rsidRPr="00A055DC" w:rsidRDefault="007667F1" w:rsidP="004516D0">
            <w:pPr>
              <w:pStyle w:val="SWCTableText"/>
              <w:rPr>
                <w:lang w:eastAsia="en-CA"/>
              </w:rPr>
            </w:pPr>
            <w:r w:rsidRPr="00A055DC">
              <w:t>0.81</w:t>
            </w:r>
          </w:p>
        </w:tc>
        <w:tc>
          <w:tcPr>
            <w:tcW w:w="1387" w:type="dxa"/>
            <w:noWrap/>
            <w:vAlign w:val="bottom"/>
            <w:hideMark/>
          </w:tcPr>
          <w:p w14:paraId="3F0993CF" w14:textId="77777777" w:rsidR="007667F1" w:rsidRPr="00A055DC" w:rsidRDefault="007667F1" w:rsidP="004516D0">
            <w:pPr>
              <w:pStyle w:val="SWCTableText"/>
              <w:rPr>
                <w:lang w:eastAsia="en-CA"/>
              </w:rPr>
            </w:pPr>
            <w:r w:rsidRPr="00A055DC">
              <w:t>0.00</w:t>
            </w:r>
          </w:p>
        </w:tc>
        <w:tc>
          <w:tcPr>
            <w:tcW w:w="1053" w:type="dxa"/>
            <w:noWrap/>
            <w:vAlign w:val="bottom"/>
            <w:hideMark/>
          </w:tcPr>
          <w:p w14:paraId="6D783879" w14:textId="77777777" w:rsidR="007667F1" w:rsidRPr="00A055DC" w:rsidRDefault="007667F1" w:rsidP="004516D0">
            <w:pPr>
              <w:pStyle w:val="SWCTableText"/>
              <w:rPr>
                <w:lang w:eastAsia="en-CA"/>
              </w:rPr>
            </w:pPr>
            <w:r w:rsidRPr="00A055DC">
              <w:t>0.14</w:t>
            </w:r>
          </w:p>
        </w:tc>
      </w:tr>
      <w:tr w:rsidR="007667F1" w:rsidRPr="005E0A5A" w14:paraId="47BC020D" w14:textId="77777777" w:rsidTr="00707E7D">
        <w:trPr>
          <w:trHeight w:val="300"/>
        </w:trPr>
        <w:tc>
          <w:tcPr>
            <w:tcW w:w="1110" w:type="dxa"/>
            <w:noWrap/>
            <w:hideMark/>
          </w:tcPr>
          <w:p w14:paraId="10A60E98" w14:textId="77777777" w:rsidR="007667F1" w:rsidRPr="00A055DC" w:rsidRDefault="007667F1" w:rsidP="004516D0">
            <w:pPr>
              <w:pStyle w:val="SWCTableText"/>
              <w:rPr>
                <w:lang w:eastAsia="en-CA"/>
              </w:rPr>
            </w:pPr>
            <w:r w:rsidRPr="00A055DC">
              <w:rPr>
                <w:lang w:eastAsia="en-CA"/>
              </w:rPr>
              <w:t>337127</w:t>
            </w:r>
          </w:p>
        </w:tc>
        <w:tc>
          <w:tcPr>
            <w:tcW w:w="4697" w:type="dxa"/>
            <w:noWrap/>
            <w:hideMark/>
          </w:tcPr>
          <w:p w14:paraId="4D8A94F7" w14:textId="77777777" w:rsidR="007667F1" w:rsidRPr="00A055DC" w:rsidRDefault="007667F1" w:rsidP="004516D0">
            <w:pPr>
              <w:pStyle w:val="SWCTableText"/>
              <w:rPr>
                <w:lang w:eastAsia="en-CA"/>
              </w:rPr>
            </w:pPr>
            <w:r w:rsidRPr="00A055DC">
              <w:rPr>
                <w:lang w:eastAsia="en-CA"/>
              </w:rPr>
              <w:t>Institutional Furniture Manufacturing</w:t>
            </w:r>
          </w:p>
        </w:tc>
        <w:tc>
          <w:tcPr>
            <w:tcW w:w="992" w:type="dxa"/>
            <w:noWrap/>
            <w:vAlign w:val="bottom"/>
            <w:hideMark/>
          </w:tcPr>
          <w:p w14:paraId="5881A6F7" w14:textId="77777777" w:rsidR="007667F1" w:rsidRPr="00A055DC" w:rsidRDefault="007667F1" w:rsidP="004516D0">
            <w:pPr>
              <w:pStyle w:val="SWCTableText"/>
              <w:rPr>
                <w:lang w:eastAsia="en-CA"/>
              </w:rPr>
            </w:pPr>
            <w:r w:rsidRPr="00A055DC">
              <w:t>0.00</w:t>
            </w:r>
          </w:p>
        </w:tc>
        <w:tc>
          <w:tcPr>
            <w:tcW w:w="1387" w:type="dxa"/>
            <w:noWrap/>
            <w:vAlign w:val="bottom"/>
            <w:hideMark/>
          </w:tcPr>
          <w:p w14:paraId="00EF2667" w14:textId="77777777" w:rsidR="007667F1" w:rsidRPr="00A055DC" w:rsidRDefault="007667F1" w:rsidP="004516D0">
            <w:pPr>
              <w:pStyle w:val="SWCTableText"/>
              <w:rPr>
                <w:lang w:eastAsia="en-CA"/>
              </w:rPr>
            </w:pPr>
            <w:r w:rsidRPr="00A055DC">
              <w:t>0.01</w:t>
            </w:r>
          </w:p>
        </w:tc>
        <w:tc>
          <w:tcPr>
            <w:tcW w:w="1053" w:type="dxa"/>
            <w:noWrap/>
            <w:vAlign w:val="bottom"/>
            <w:hideMark/>
          </w:tcPr>
          <w:p w14:paraId="71A0FAA2" w14:textId="77777777" w:rsidR="007667F1" w:rsidRPr="00A055DC" w:rsidRDefault="007667F1" w:rsidP="004516D0">
            <w:pPr>
              <w:pStyle w:val="SWCTableText"/>
              <w:rPr>
                <w:lang w:eastAsia="en-CA"/>
              </w:rPr>
            </w:pPr>
            <w:r w:rsidRPr="00A055DC">
              <w:t>0.00</w:t>
            </w:r>
          </w:p>
        </w:tc>
      </w:tr>
      <w:tr w:rsidR="007667F1" w:rsidRPr="005E0A5A" w14:paraId="2174AACA" w14:textId="77777777" w:rsidTr="00707E7D">
        <w:trPr>
          <w:trHeight w:val="300"/>
        </w:trPr>
        <w:tc>
          <w:tcPr>
            <w:tcW w:w="1110" w:type="dxa"/>
            <w:noWrap/>
            <w:hideMark/>
          </w:tcPr>
          <w:p w14:paraId="12A79301" w14:textId="77777777" w:rsidR="007667F1" w:rsidRPr="00A055DC" w:rsidRDefault="007667F1" w:rsidP="004516D0">
            <w:pPr>
              <w:pStyle w:val="SWCTableText"/>
              <w:rPr>
                <w:lang w:eastAsia="en-CA"/>
              </w:rPr>
            </w:pPr>
            <w:r w:rsidRPr="00A055DC">
              <w:rPr>
                <w:lang w:eastAsia="en-CA"/>
              </w:rPr>
              <w:t>337214</w:t>
            </w:r>
          </w:p>
        </w:tc>
        <w:tc>
          <w:tcPr>
            <w:tcW w:w="4697" w:type="dxa"/>
            <w:noWrap/>
            <w:hideMark/>
          </w:tcPr>
          <w:p w14:paraId="41BF3E84" w14:textId="77777777" w:rsidR="007667F1" w:rsidRPr="00A055DC" w:rsidRDefault="007667F1" w:rsidP="004516D0">
            <w:pPr>
              <w:pStyle w:val="SWCTableText"/>
              <w:rPr>
                <w:lang w:eastAsia="en-CA"/>
              </w:rPr>
            </w:pPr>
            <w:r w:rsidRPr="00A055DC">
              <w:rPr>
                <w:lang w:eastAsia="en-CA"/>
              </w:rPr>
              <w:t>Office Furniture (except Wood) Manufacturing</w:t>
            </w:r>
          </w:p>
        </w:tc>
        <w:tc>
          <w:tcPr>
            <w:tcW w:w="992" w:type="dxa"/>
            <w:noWrap/>
            <w:vAlign w:val="bottom"/>
            <w:hideMark/>
          </w:tcPr>
          <w:p w14:paraId="60CE2DC9" w14:textId="77777777" w:rsidR="007667F1" w:rsidRPr="00A055DC" w:rsidRDefault="007667F1" w:rsidP="004516D0">
            <w:pPr>
              <w:pStyle w:val="SWCTableText"/>
              <w:rPr>
                <w:lang w:eastAsia="en-CA"/>
              </w:rPr>
            </w:pPr>
            <w:r w:rsidRPr="00A055DC">
              <w:t>0.00</w:t>
            </w:r>
          </w:p>
        </w:tc>
        <w:tc>
          <w:tcPr>
            <w:tcW w:w="1387" w:type="dxa"/>
            <w:noWrap/>
            <w:vAlign w:val="bottom"/>
            <w:hideMark/>
          </w:tcPr>
          <w:p w14:paraId="60BF5E12" w14:textId="77777777" w:rsidR="007667F1" w:rsidRPr="00A055DC" w:rsidRDefault="007667F1" w:rsidP="004516D0">
            <w:pPr>
              <w:pStyle w:val="SWCTableText"/>
              <w:rPr>
                <w:lang w:eastAsia="en-CA"/>
              </w:rPr>
            </w:pPr>
            <w:r w:rsidRPr="00A055DC">
              <w:t>0.06</w:t>
            </w:r>
          </w:p>
        </w:tc>
        <w:tc>
          <w:tcPr>
            <w:tcW w:w="1053" w:type="dxa"/>
            <w:noWrap/>
            <w:vAlign w:val="bottom"/>
            <w:hideMark/>
          </w:tcPr>
          <w:p w14:paraId="2888C184" w14:textId="77777777" w:rsidR="007667F1" w:rsidRPr="00A055DC" w:rsidRDefault="007667F1" w:rsidP="004516D0">
            <w:pPr>
              <w:pStyle w:val="SWCTableText"/>
              <w:rPr>
                <w:lang w:eastAsia="en-CA"/>
              </w:rPr>
            </w:pPr>
            <w:r w:rsidRPr="00A055DC">
              <w:t>0.00</w:t>
            </w:r>
          </w:p>
        </w:tc>
      </w:tr>
    </w:tbl>
    <w:p w14:paraId="6F9A9309" w14:textId="77777777" w:rsidR="007667F1" w:rsidRPr="007667F1" w:rsidRDefault="007667F1" w:rsidP="007667F1">
      <w:pPr>
        <w:rPr>
          <w:lang w:val="en-GB"/>
        </w:rPr>
      </w:pPr>
    </w:p>
    <w:sectPr w:rsidR="007667F1" w:rsidRPr="007667F1" w:rsidSect="001F7489">
      <w:headerReference w:type="even" r:id="rId13"/>
      <w:headerReference w:type="default" r:id="rId14"/>
      <w:headerReference w:type="first" r:id="rId15"/>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A191F" w14:textId="77777777" w:rsidR="00CF68F6" w:rsidRDefault="00CF68F6">
      <w:r>
        <w:separator/>
      </w:r>
    </w:p>
  </w:endnote>
  <w:endnote w:type="continuationSeparator" w:id="0">
    <w:p w14:paraId="57B653B0" w14:textId="77777777" w:rsidR="00CF68F6" w:rsidRDefault="00CF6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D4EA" w14:textId="77777777" w:rsidR="00CF68F6" w:rsidRDefault="00CF68F6">
      <w:r>
        <w:separator/>
      </w:r>
    </w:p>
  </w:footnote>
  <w:footnote w:type="continuationSeparator" w:id="0">
    <w:p w14:paraId="0893069D" w14:textId="77777777" w:rsidR="00CF68F6" w:rsidRDefault="00CF6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08F8" w14:textId="133FA543" w:rsidR="00E92281" w:rsidRDefault="00E92281">
    <w:pPr>
      <w:pStyle w:val="Header"/>
    </w:pPr>
    <w:r>
      <w:rPr>
        <w:noProof/>
      </w:rPr>
      <mc:AlternateContent>
        <mc:Choice Requires="wps">
          <w:drawing>
            <wp:anchor distT="0" distB="0" distL="0" distR="0" simplePos="0" relativeHeight="251658240" behindDoc="0" locked="0" layoutInCell="1" allowOverlap="1" wp14:anchorId="0BB3AF45" wp14:editId="56927798">
              <wp:simplePos x="635" y="635"/>
              <wp:positionH relativeFrom="page">
                <wp:align>right</wp:align>
              </wp:positionH>
              <wp:positionV relativeFrom="page">
                <wp:align>top</wp:align>
              </wp:positionV>
              <wp:extent cx="2417445" cy="376555"/>
              <wp:effectExtent l="0" t="0" r="0" b="4445"/>
              <wp:wrapNone/>
              <wp:docPr id="42022341"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17445" cy="376555"/>
                      </a:xfrm>
                      <a:prstGeom prst="rect">
                        <a:avLst/>
                      </a:prstGeom>
                      <a:noFill/>
                      <a:ln>
                        <a:noFill/>
                      </a:ln>
                    </wps:spPr>
                    <wps:txbx>
                      <w:txbxContent>
                        <w:p w14:paraId="674FCEE6" w14:textId="7BC12A8A"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B3AF45" id="_x0000_t202" coordsize="21600,21600" o:spt="202" path="m,l,21600r21600,l21600,xe">
              <v:stroke joinstyle="miter"/>
              <v:path gradientshapeok="t" o:connecttype="rect"/>
            </v:shapetype>
            <v:shape id="Text Box 2" o:spid="_x0000_s1026" type="#_x0000_t202" alt="UNCLASSIFIED - NON CLASSIFIÉ" style="position:absolute;margin-left:139.15pt;margin-top:0;width:190.35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" filled="f" stroked="f">
              <v:textbox style="mso-fit-shape-to-text:t" inset="0,15pt,20pt,0">
                <w:txbxContent>
                  <w:p w14:paraId="674FCEE6" w14:textId="7BC12A8A"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41D0" w14:textId="281C7674" w:rsidR="00E92281" w:rsidRDefault="00E92281">
    <w:pPr>
      <w:pStyle w:val="Header"/>
    </w:pPr>
    <w:r>
      <w:rPr>
        <w:noProof/>
      </w:rPr>
      <mc:AlternateContent>
        <mc:Choice Requires="wps">
          <w:drawing>
            <wp:anchor distT="0" distB="0" distL="0" distR="0" simplePos="0" relativeHeight="251658241" behindDoc="0" locked="0" layoutInCell="1" allowOverlap="1" wp14:anchorId="66F914F5" wp14:editId="3262D3AF">
              <wp:simplePos x="904875" y="180975"/>
              <wp:positionH relativeFrom="page">
                <wp:align>right</wp:align>
              </wp:positionH>
              <wp:positionV relativeFrom="page">
                <wp:align>top</wp:align>
              </wp:positionV>
              <wp:extent cx="2417445" cy="376555"/>
              <wp:effectExtent l="0" t="0" r="0" b="4445"/>
              <wp:wrapNone/>
              <wp:docPr id="777071920"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17445" cy="376555"/>
                      </a:xfrm>
                      <a:prstGeom prst="rect">
                        <a:avLst/>
                      </a:prstGeom>
                      <a:noFill/>
                      <a:ln>
                        <a:noFill/>
                      </a:ln>
                    </wps:spPr>
                    <wps:txbx>
                      <w:txbxContent>
                        <w:p w14:paraId="463ED811" w14:textId="693EA369" w:rsidR="00E92281" w:rsidRPr="00E92281" w:rsidRDefault="00E92281" w:rsidP="00E92281">
                          <w:pPr>
                            <w:rPr>
                              <w:rFonts w:ascii="Aptos" w:eastAsia="Aptos" w:hAnsi="Aptos" w:cs="Aptos"/>
                              <w:noProof/>
                              <w:color w:val="000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6F914F5" id="_x0000_t202" coordsize="21600,21600" o:spt="202" path="m,l,21600r21600,l21600,xe">
              <v:stroke joinstyle="miter"/>
              <v:path gradientshapeok="t" o:connecttype="rect"/>
            </v:shapetype>
            <v:shape id="Text Box 3" o:spid="_x0000_s1027" type="#_x0000_t202" alt="UNCLASSIFIED - NON CLASSIFIÉ" style="position:absolute;margin-left:139.15pt;margin-top:0;width:190.35pt;height:29.6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" filled="f" stroked="f">
              <v:textbox style="mso-fit-shape-to-text:t" inset="0,15pt,20pt,0">
                <w:txbxContent>
                  <w:p w14:paraId="463ED811" w14:textId="693EA369" w:rsidR="00E92281" w:rsidRPr="00E92281" w:rsidRDefault="00E92281" w:rsidP="00E92281">
                    <w:pPr>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DF27" w14:textId="7A613338" w:rsidR="00E92281" w:rsidRDefault="00E92281">
    <w:pPr>
      <w:pStyle w:val="Header"/>
    </w:pPr>
    <w:r>
      <w:rPr>
        <w:noProof/>
      </w:rPr>
      <mc:AlternateContent>
        <mc:Choice Requires="wps">
          <w:drawing>
            <wp:anchor distT="0" distB="0" distL="0" distR="0" simplePos="0" relativeHeight="251658242" behindDoc="0" locked="0" layoutInCell="1" allowOverlap="1" wp14:anchorId="7DF6ED57" wp14:editId="40A8D5AE">
              <wp:simplePos x="635" y="635"/>
              <wp:positionH relativeFrom="page">
                <wp:align>right</wp:align>
              </wp:positionH>
              <wp:positionV relativeFrom="page">
                <wp:align>top</wp:align>
              </wp:positionV>
              <wp:extent cx="2417445" cy="376555"/>
              <wp:effectExtent l="0" t="0" r="0" b="4445"/>
              <wp:wrapNone/>
              <wp:docPr id="1938041782"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17445" cy="376555"/>
                      </a:xfrm>
                      <a:prstGeom prst="rect">
                        <a:avLst/>
                      </a:prstGeom>
                      <a:noFill/>
                      <a:ln>
                        <a:noFill/>
                      </a:ln>
                    </wps:spPr>
                    <wps:txbx>
                      <w:txbxContent>
                        <w:p w14:paraId="25DA03F7" w14:textId="37D6DAF2"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DF6ED57" id="_x0000_t202" coordsize="21600,21600" o:spt="202" path="m,l,21600r21600,l21600,xe">
              <v:stroke joinstyle="miter"/>
              <v:path gradientshapeok="t" o:connecttype="rect"/>
            </v:shapetype>
            <v:shape id="Text Box 1" o:spid="_x0000_s1028" type="#_x0000_t202" alt="UNCLASSIFIED - NON CLASSIFIÉ" style="position:absolute;margin-left:139.15pt;margin-top:0;width:190.35pt;height:29.6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" filled="f" stroked="f">
              <v:textbox style="mso-fit-shape-to-text:t" inset="0,15pt,20pt,0">
                <w:txbxContent>
                  <w:p w14:paraId="25DA03F7" w14:textId="37D6DAF2"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20B46E0"/>
    <w:multiLevelType w:val="hybridMultilevel"/>
    <w:tmpl w:val="6FAEC2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6FC5A9A"/>
    <w:multiLevelType w:val="hybridMultilevel"/>
    <w:tmpl w:val="321CE1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7367D34"/>
    <w:multiLevelType w:val="hybridMultilevel"/>
    <w:tmpl w:val="235C0A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BDB276E"/>
    <w:multiLevelType w:val="hybridMultilevel"/>
    <w:tmpl w:val="9E5C99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74D85EED"/>
    <w:multiLevelType w:val="hybridMultilevel"/>
    <w:tmpl w:val="27BE11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7"/>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2"/>
  </w:num>
  <w:num w:numId="12" w16cid:durableId="355472642">
    <w:abstractNumId w:val="15"/>
  </w:num>
  <w:num w:numId="13" w16cid:durableId="311523580">
    <w:abstractNumId w:val="6"/>
    <w:lvlOverride w:ilvl="0">
      <w:startOverride w:val="1"/>
    </w:lvlOverride>
  </w:num>
  <w:num w:numId="14" w16cid:durableId="1496726486">
    <w:abstractNumId w:val="20"/>
  </w:num>
  <w:num w:numId="15" w16cid:durableId="1806385346">
    <w:abstractNumId w:val="8"/>
  </w:num>
  <w:num w:numId="16" w16cid:durableId="1758162859">
    <w:abstractNumId w:val="14"/>
  </w:num>
  <w:num w:numId="17" w16cid:durableId="569772207">
    <w:abstractNumId w:val="17"/>
  </w:num>
  <w:num w:numId="18" w16cid:durableId="1080835087">
    <w:abstractNumId w:val="24"/>
  </w:num>
  <w:num w:numId="19" w16cid:durableId="1514802717">
    <w:abstractNumId w:val="10"/>
  </w:num>
  <w:num w:numId="20" w16cid:durableId="1328480391">
    <w:abstractNumId w:val="9"/>
  </w:num>
  <w:num w:numId="21" w16cid:durableId="1166094805">
    <w:abstractNumId w:val="13"/>
  </w:num>
  <w:num w:numId="22" w16cid:durableId="679743871">
    <w:abstractNumId w:val="23"/>
  </w:num>
  <w:num w:numId="23" w16cid:durableId="612976666">
    <w:abstractNumId w:val="16"/>
  </w:num>
  <w:num w:numId="24" w16cid:durableId="7829984">
    <w:abstractNumId w:val="25"/>
  </w:num>
  <w:num w:numId="25" w16cid:durableId="2078548529">
    <w:abstractNumId w:val="21"/>
  </w:num>
  <w:num w:numId="26" w16cid:durableId="76681790">
    <w:abstractNumId w:val="26"/>
  </w:num>
  <w:num w:numId="27" w16cid:durableId="2139491704">
    <w:abstractNumId w:val="18"/>
  </w:num>
  <w:num w:numId="28" w16cid:durableId="1332560305">
    <w:abstractNumId w:val="19"/>
  </w:num>
  <w:num w:numId="29" w16cid:durableId="16046537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A4F"/>
    <w:rsid w:val="00005037"/>
    <w:rsid w:val="000067DB"/>
    <w:rsid w:val="00006FE9"/>
    <w:rsid w:val="00010262"/>
    <w:rsid w:val="00022BEA"/>
    <w:rsid w:val="00023374"/>
    <w:rsid w:val="0002379F"/>
    <w:rsid w:val="00031F13"/>
    <w:rsid w:val="00037043"/>
    <w:rsid w:val="0004235D"/>
    <w:rsid w:val="0005003E"/>
    <w:rsid w:val="000525A3"/>
    <w:rsid w:val="000533E4"/>
    <w:rsid w:val="000534F5"/>
    <w:rsid w:val="00053E02"/>
    <w:rsid w:val="00055DB9"/>
    <w:rsid w:val="00055F6A"/>
    <w:rsid w:val="00057B5E"/>
    <w:rsid w:val="000606CD"/>
    <w:rsid w:val="0006669F"/>
    <w:rsid w:val="00066B26"/>
    <w:rsid w:val="00066F72"/>
    <w:rsid w:val="000678AC"/>
    <w:rsid w:val="000712A1"/>
    <w:rsid w:val="00074DBF"/>
    <w:rsid w:val="00081B34"/>
    <w:rsid w:val="00092ED5"/>
    <w:rsid w:val="00096C1E"/>
    <w:rsid w:val="000A0ADB"/>
    <w:rsid w:val="000A1CC8"/>
    <w:rsid w:val="000A30A5"/>
    <w:rsid w:val="000A36B5"/>
    <w:rsid w:val="000A52A1"/>
    <w:rsid w:val="000A7144"/>
    <w:rsid w:val="000B04BE"/>
    <w:rsid w:val="000B09B5"/>
    <w:rsid w:val="000B1F4D"/>
    <w:rsid w:val="000C2344"/>
    <w:rsid w:val="000D61E8"/>
    <w:rsid w:val="000D64B9"/>
    <w:rsid w:val="000D6E1A"/>
    <w:rsid w:val="000E1855"/>
    <w:rsid w:val="000E2863"/>
    <w:rsid w:val="000E6CBA"/>
    <w:rsid w:val="000E7E81"/>
    <w:rsid w:val="000F0E98"/>
    <w:rsid w:val="000F739B"/>
    <w:rsid w:val="000F7916"/>
    <w:rsid w:val="00104AA5"/>
    <w:rsid w:val="0010501A"/>
    <w:rsid w:val="0010779A"/>
    <w:rsid w:val="0011228E"/>
    <w:rsid w:val="00115D3B"/>
    <w:rsid w:val="00121E3B"/>
    <w:rsid w:val="00123A68"/>
    <w:rsid w:val="00124012"/>
    <w:rsid w:val="0013222F"/>
    <w:rsid w:val="00136177"/>
    <w:rsid w:val="00140CE3"/>
    <w:rsid w:val="0014308D"/>
    <w:rsid w:val="0015090D"/>
    <w:rsid w:val="00150B42"/>
    <w:rsid w:val="00155FB8"/>
    <w:rsid w:val="00157CE5"/>
    <w:rsid w:val="001647D2"/>
    <w:rsid w:val="00166C42"/>
    <w:rsid w:val="00176EF6"/>
    <w:rsid w:val="001904A7"/>
    <w:rsid w:val="0019232E"/>
    <w:rsid w:val="00194E9A"/>
    <w:rsid w:val="001968B5"/>
    <w:rsid w:val="001969B9"/>
    <w:rsid w:val="001975DC"/>
    <w:rsid w:val="001A117A"/>
    <w:rsid w:val="001A6C1C"/>
    <w:rsid w:val="001A775B"/>
    <w:rsid w:val="001A7F40"/>
    <w:rsid w:val="001B085C"/>
    <w:rsid w:val="001B13D6"/>
    <w:rsid w:val="001B6BCF"/>
    <w:rsid w:val="001B7B01"/>
    <w:rsid w:val="001C0E3D"/>
    <w:rsid w:val="001C3A3D"/>
    <w:rsid w:val="001C4EB6"/>
    <w:rsid w:val="001C63A2"/>
    <w:rsid w:val="001C6984"/>
    <w:rsid w:val="001D0384"/>
    <w:rsid w:val="001D0BAE"/>
    <w:rsid w:val="001D4912"/>
    <w:rsid w:val="001E2B93"/>
    <w:rsid w:val="001E69B8"/>
    <w:rsid w:val="001F1AAA"/>
    <w:rsid w:val="001F222B"/>
    <w:rsid w:val="001F2299"/>
    <w:rsid w:val="001F2881"/>
    <w:rsid w:val="001F7489"/>
    <w:rsid w:val="00205626"/>
    <w:rsid w:val="00206116"/>
    <w:rsid w:val="00212628"/>
    <w:rsid w:val="00212797"/>
    <w:rsid w:val="002128D6"/>
    <w:rsid w:val="002139C0"/>
    <w:rsid w:val="00220EAE"/>
    <w:rsid w:val="0022299B"/>
    <w:rsid w:val="00225724"/>
    <w:rsid w:val="002272A2"/>
    <w:rsid w:val="002321FD"/>
    <w:rsid w:val="002325F9"/>
    <w:rsid w:val="002331FE"/>
    <w:rsid w:val="00234F2E"/>
    <w:rsid w:val="00241F36"/>
    <w:rsid w:val="002430BE"/>
    <w:rsid w:val="00243214"/>
    <w:rsid w:val="002470B2"/>
    <w:rsid w:val="00247A55"/>
    <w:rsid w:val="00256020"/>
    <w:rsid w:val="002562A0"/>
    <w:rsid w:val="002647A0"/>
    <w:rsid w:val="00266E47"/>
    <w:rsid w:val="00270E75"/>
    <w:rsid w:val="0027288C"/>
    <w:rsid w:val="00273341"/>
    <w:rsid w:val="00281D0B"/>
    <w:rsid w:val="00284862"/>
    <w:rsid w:val="00293645"/>
    <w:rsid w:val="002943B0"/>
    <w:rsid w:val="002972D1"/>
    <w:rsid w:val="002A04A9"/>
    <w:rsid w:val="002A2201"/>
    <w:rsid w:val="002A39BB"/>
    <w:rsid w:val="002B417A"/>
    <w:rsid w:val="002C089D"/>
    <w:rsid w:val="002C101B"/>
    <w:rsid w:val="002C68AD"/>
    <w:rsid w:val="002D2E62"/>
    <w:rsid w:val="002D322C"/>
    <w:rsid w:val="002D4864"/>
    <w:rsid w:val="002E5D62"/>
    <w:rsid w:val="002F1386"/>
    <w:rsid w:val="002F1D87"/>
    <w:rsid w:val="002F5EFA"/>
    <w:rsid w:val="002F6B87"/>
    <w:rsid w:val="00303345"/>
    <w:rsid w:val="00310DF7"/>
    <w:rsid w:val="00314FDA"/>
    <w:rsid w:val="0031685E"/>
    <w:rsid w:val="00320959"/>
    <w:rsid w:val="00321C8C"/>
    <w:rsid w:val="003223CE"/>
    <w:rsid w:val="00325DF8"/>
    <w:rsid w:val="003346F0"/>
    <w:rsid w:val="003357AC"/>
    <w:rsid w:val="0035638A"/>
    <w:rsid w:val="003605B9"/>
    <w:rsid w:val="00361F8F"/>
    <w:rsid w:val="00362122"/>
    <w:rsid w:val="00364A52"/>
    <w:rsid w:val="00373F97"/>
    <w:rsid w:val="0037406D"/>
    <w:rsid w:val="00374216"/>
    <w:rsid w:val="003746D3"/>
    <w:rsid w:val="00376805"/>
    <w:rsid w:val="0038179A"/>
    <w:rsid w:val="00381EFE"/>
    <w:rsid w:val="00384F00"/>
    <w:rsid w:val="0038545D"/>
    <w:rsid w:val="003869E8"/>
    <w:rsid w:val="00391288"/>
    <w:rsid w:val="00392D25"/>
    <w:rsid w:val="00393777"/>
    <w:rsid w:val="00395E5A"/>
    <w:rsid w:val="00395F5E"/>
    <w:rsid w:val="0039742D"/>
    <w:rsid w:val="003A09B1"/>
    <w:rsid w:val="003A36D8"/>
    <w:rsid w:val="003A3A38"/>
    <w:rsid w:val="003A62F7"/>
    <w:rsid w:val="003A7DB9"/>
    <w:rsid w:val="003B2055"/>
    <w:rsid w:val="003B21C9"/>
    <w:rsid w:val="003B36D5"/>
    <w:rsid w:val="003C0806"/>
    <w:rsid w:val="003C18DE"/>
    <w:rsid w:val="003C1A73"/>
    <w:rsid w:val="003C1B31"/>
    <w:rsid w:val="003C29AA"/>
    <w:rsid w:val="003C2B1A"/>
    <w:rsid w:val="003C39C6"/>
    <w:rsid w:val="003C4AA3"/>
    <w:rsid w:val="003C7E95"/>
    <w:rsid w:val="003D0C22"/>
    <w:rsid w:val="003D1744"/>
    <w:rsid w:val="003D6941"/>
    <w:rsid w:val="003E1E1C"/>
    <w:rsid w:val="003F0403"/>
    <w:rsid w:val="003F5B99"/>
    <w:rsid w:val="004019FD"/>
    <w:rsid w:val="00403E6A"/>
    <w:rsid w:val="004053B5"/>
    <w:rsid w:val="0040615A"/>
    <w:rsid w:val="00411E29"/>
    <w:rsid w:val="004127FA"/>
    <w:rsid w:val="00416CDD"/>
    <w:rsid w:val="0042033E"/>
    <w:rsid w:val="0042373E"/>
    <w:rsid w:val="00430BEE"/>
    <w:rsid w:val="004357AD"/>
    <w:rsid w:val="00445AAE"/>
    <w:rsid w:val="0045092B"/>
    <w:rsid w:val="00453296"/>
    <w:rsid w:val="00467DFD"/>
    <w:rsid w:val="00476879"/>
    <w:rsid w:val="00480FB0"/>
    <w:rsid w:val="00487ACE"/>
    <w:rsid w:val="00490D65"/>
    <w:rsid w:val="00490F10"/>
    <w:rsid w:val="00491898"/>
    <w:rsid w:val="00493C81"/>
    <w:rsid w:val="00494006"/>
    <w:rsid w:val="00494325"/>
    <w:rsid w:val="004A14C9"/>
    <w:rsid w:val="004A3506"/>
    <w:rsid w:val="004B0CD4"/>
    <w:rsid w:val="004B1674"/>
    <w:rsid w:val="004C39AD"/>
    <w:rsid w:val="004C4EE9"/>
    <w:rsid w:val="004D5021"/>
    <w:rsid w:val="004E1454"/>
    <w:rsid w:val="004E5D79"/>
    <w:rsid w:val="004F3B0D"/>
    <w:rsid w:val="004F4904"/>
    <w:rsid w:val="004F5FF9"/>
    <w:rsid w:val="00500640"/>
    <w:rsid w:val="00500888"/>
    <w:rsid w:val="00500D7D"/>
    <w:rsid w:val="00504C6F"/>
    <w:rsid w:val="00505397"/>
    <w:rsid w:val="005067AC"/>
    <w:rsid w:val="00514890"/>
    <w:rsid w:val="0051584D"/>
    <w:rsid w:val="00521A24"/>
    <w:rsid w:val="0052339C"/>
    <w:rsid w:val="00527638"/>
    <w:rsid w:val="0053048D"/>
    <w:rsid w:val="00532138"/>
    <w:rsid w:val="0053532A"/>
    <w:rsid w:val="005404F1"/>
    <w:rsid w:val="00543684"/>
    <w:rsid w:val="0054424A"/>
    <w:rsid w:val="00544D85"/>
    <w:rsid w:val="00550776"/>
    <w:rsid w:val="00554BF2"/>
    <w:rsid w:val="00556004"/>
    <w:rsid w:val="00557A94"/>
    <w:rsid w:val="00565C52"/>
    <w:rsid w:val="00566460"/>
    <w:rsid w:val="0057075C"/>
    <w:rsid w:val="005721F8"/>
    <w:rsid w:val="00573343"/>
    <w:rsid w:val="00580D4D"/>
    <w:rsid w:val="005836C7"/>
    <w:rsid w:val="00587B8A"/>
    <w:rsid w:val="0059724F"/>
    <w:rsid w:val="005A57A0"/>
    <w:rsid w:val="005B3E86"/>
    <w:rsid w:val="005B5A1F"/>
    <w:rsid w:val="005B6F55"/>
    <w:rsid w:val="005D1066"/>
    <w:rsid w:val="005D4AFB"/>
    <w:rsid w:val="005D5CF6"/>
    <w:rsid w:val="005D62F5"/>
    <w:rsid w:val="005E04EA"/>
    <w:rsid w:val="005E0D7D"/>
    <w:rsid w:val="005E7208"/>
    <w:rsid w:val="005F106F"/>
    <w:rsid w:val="005F39B1"/>
    <w:rsid w:val="005F671A"/>
    <w:rsid w:val="00606D02"/>
    <w:rsid w:val="00607C4E"/>
    <w:rsid w:val="006107C1"/>
    <w:rsid w:val="006131C5"/>
    <w:rsid w:val="00613AF9"/>
    <w:rsid w:val="0061732F"/>
    <w:rsid w:val="0062257E"/>
    <w:rsid w:val="00625BC2"/>
    <w:rsid w:val="00625CB3"/>
    <w:rsid w:val="00627E34"/>
    <w:rsid w:val="006309AA"/>
    <w:rsid w:val="00633473"/>
    <w:rsid w:val="00635F4F"/>
    <w:rsid w:val="00636F97"/>
    <w:rsid w:val="006379BD"/>
    <w:rsid w:val="0064403B"/>
    <w:rsid w:val="006471BA"/>
    <w:rsid w:val="006500EC"/>
    <w:rsid w:val="00652071"/>
    <w:rsid w:val="00652D7E"/>
    <w:rsid w:val="00653551"/>
    <w:rsid w:val="006550EC"/>
    <w:rsid w:val="0065563B"/>
    <w:rsid w:val="006604E4"/>
    <w:rsid w:val="00662652"/>
    <w:rsid w:val="00665471"/>
    <w:rsid w:val="00665CDF"/>
    <w:rsid w:val="00665E67"/>
    <w:rsid w:val="00667EF6"/>
    <w:rsid w:val="006722C6"/>
    <w:rsid w:val="006750B2"/>
    <w:rsid w:val="00677D9C"/>
    <w:rsid w:val="0068278A"/>
    <w:rsid w:val="00684A48"/>
    <w:rsid w:val="006856D4"/>
    <w:rsid w:val="00686511"/>
    <w:rsid w:val="00692D7F"/>
    <w:rsid w:val="0069397E"/>
    <w:rsid w:val="006A0AE2"/>
    <w:rsid w:val="006A2F10"/>
    <w:rsid w:val="006A77D0"/>
    <w:rsid w:val="006B3D49"/>
    <w:rsid w:val="006B4C9F"/>
    <w:rsid w:val="006C756C"/>
    <w:rsid w:val="006D1879"/>
    <w:rsid w:val="006D19E1"/>
    <w:rsid w:val="006D4A96"/>
    <w:rsid w:val="006F3259"/>
    <w:rsid w:val="006F42C7"/>
    <w:rsid w:val="006F5B85"/>
    <w:rsid w:val="006F67B2"/>
    <w:rsid w:val="00702AE0"/>
    <w:rsid w:val="0070534C"/>
    <w:rsid w:val="00706CE5"/>
    <w:rsid w:val="00707139"/>
    <w:rsid w:val="00707E7D"/>
    <w:rsid w:val="007174DA"/>
    <w:rsid w:val="0072143B"/>
    <w:rsid w:val="00721DB3"/>
    <w:rsid w:val="00722B51"/>
    <w:rsid w:val="007259D3"/>
    <w:rsid w:val="00725ED2"/>
    <w:rsid w:val="007400DF"/>
    <w:rsid w:val="00744872"/>
    <w:rsid w:val="00745A99"/>
    <w:rsid w:val="007535ED"/>
    <w:rsid w:val="0075406E"/>
    <w:rsid w:val="00756702"/>
    <w:rsid w:val="00762EA3"/>
    <w:rsid w:val="007667F1"/>
    <w:rsid w:val="007763CB"/>
    <w:rsid w:val="007804A7"/>
    <w:rsid w:val="0078739C"/>
    <w:rsid w:val="007908F6"/>
    <w:rsid w:val="007954D9"/>
    <w:rsid w:val="0079605E"/>
    <w:rsid w:val="007A177A"/>
    <w:rsid w:val="007A7952"/>
    <w:rsid w:val="007B0395"/>
    <w:rsid w:val="007B0BDB"/>
    <w:rsid w:val="007B1A20"/>
    <w:rsid w:val="007B33DF"/>
    <w:rsid w:val="007C1632"/>
    <w:rsid w:val="007C36EF"/>
    <w:rsid w:val="007C6BDE"/>
    <w:rsid w:val="007D0678"/>
    <w:rsid w:val="007D1C2C"/>
    <w:rsid w:val="007D24D7"/>
    <w:rsid w:val="007E3BF5"/>
    <w:rsid w:val="007E7634"/>
    <w:rsid w:val="007F054D"/>
    <w:rsid w:val="007F4EB4"/>
    <w:rsid w:val="00800E25"/>
    <w:rsid w:val="00801634"/>
    <w:rsid w:val="00802177"/>
    <w:rsid w:val="0080537B"/>
    <w:rsid w:val="00807541"/>
    <w:rsid w:val="00811479"/>
    <w:rsid w:val="008119B3"/>
    <w:rsid w:val="00817047"/>
    <w:rsid w:val="00817359"/>
    <w:rsid w:val="00820C43"/>
    <w:rsid w:val="008219CF"/>
    <w:rsid w:val="00830837"/>
    <w:rsid w:val="008314FC"/>
    <w:rsid w:val="00834062"/>
    <w:rsid w:val="00837104"/>
    <w:rsid w:val="00840E8F"/>
    <w:rsid w:val="0084100F"/>
    <w:rsid w:val="00844F36"/>
    <w:rsid w:val="00845AE3"/>
    <w:rsid w:val="00845DF6"/>
    <w:rsid w:val="00852F1B"/>
    <w:rsid w:val="008537B1"/>
    <w:rsid w:val="008556B4"/>
    <w:rsid w:val="00857BC7"/>
    <w:rsid w:val="00861292"/>
    <w:rsid w:val="00864121"/>
    <w:rsid w:val="0087241B"/>
    <w:rsid w:val="00874D94"/>
    <w:rsid w:val="008851BF"/>
    <w:rsid w:val="008907DA"/>
    <w:rsid w:val="00891987"/>
    <w:rsid w:val="008933BE"/>
    <w:rsid w:val="00893500"/>
    <w:rsid w:val="0089461F"/>
    <w:rsid w:val="008A0437"/>
    <w:rsid w:val="008A6E11"/>
    <w:rsid w:val="008B2F1B"/>
    <w:rsid w:val="008B618F"/>
    <w:rsid w:val="008D0C55"/>
    <w:rsid w:val="008D2FF5"/>
    <w:rsid w:val="008D44C5"/>
    <w:rsid w:val="008D5F1F"/>
    <w:rsid w:val="008D7E85"/>
    <w:rsid w:val="008E19FF"/>
    <w:rsid w:val="008E4ED4"/>
    <w:rsid w:val="008E53FF"/>
    <w:rsid w:val="008E5F99"/>
    <w:rsid w:val="008F249D"/>
    <w:rsid w:val="008F2FEF"/>
    <w:rsid w:val="008F54F8"/>
    <w:rsid w:val="009011AA"/>
    <w:rsid w:val="009015EF"/>
    <w:rsid w:val="00904774"/>
    <w:rsid w:val="00904CDE"/>
    <w:rsid w:val="00906CC3"/>
    <w:rsid w:val="00916135"/>
    <w:rsid w:val="00917D56"/>
    <w:rsid w:val="00924454"/>
    <w:rsid w:val="00931C9D"/>
    <w:rsid w:val="00933A00"/>
    <w:rsid w:val="00933BFD"/>
    <w:rsid w:val="00941691"/>
    <w:rsid w:val="00942AED"/>
    <w:rsid w:val="00944E25"/>
    <w:rsid w:val="009517C6"/>
    <w:rsid w:val="00953F15"/>
    <w:rsid w:val="00960DBB"/>
    <w:rsid w:val="009642AB"/>
    <w:rsid w:val="00967C6A"/>
    <w:rsid w:val="00974458"/>
    <w:rsid w:val="00976A7F"/>
    <w:rsid w:val="00981CAC"/>
    <w:rsid w:val="00982BCB"/>
    <w:rsid w:val="00987D0D"/>
    <w:rsid w:val="00993F03"/>
    <w:rsid w:val="0099435F"/>
    <w:rsid w:val="00996BC5"/>
    <w:rsid w:val="009A24F9"/>
    <w:rsid w:val="009A6D34"/>
    <w:rsid w:val="009B34D0"/>
    <w:rsid w:val="009B4816"/>
    <w:rsid w:val="009C043E"/>
    <w:rsid w:val="009C1BA8"/>
    <w:rsid w:val="009C2D0D"/>
    <w:rsid w:val="009C3492"/>
    <w:rsid w:val="009C49C6"/>
    <w:rsid w:val="009C5AA4"/>
    <w:rsid w:val="009D02D4"/>
    <w:rsid w:val="009D43E1"/>
    <w:rsid w:val="009D60E3"/>
    <w:rsid w:val="009D739A"/>
    <w:rsid w:val="009E0D67"/>
    <w:rsid w:val="009E4985"/>
    <w:rsid w:val="009E6253"/>
    <w:rsid w:val="009E7FCC"/>
    <w:rsid w:val="009F1423"/>
    <w:rsid w:val="009F16C5"/>
    <w:rsid w:val="009F3E11"/>
    <w:rsid w:val="009F6AF8"/>
    <w:rsid w:val="009F6E78"/>
    <w:rsid w:val="009F7A4B"/>
    <w:rsid w:val="009F7C7E"/>
    <w:rsid w:val="009F7EF6"/>
    <w:rsid w:val="00A01148"/>
    <w:rsid w:val="00A101CF"/>
    <w:rsid w:val="00A2529C"/>
    <w:rsid w:val="00A303F8"/>
    <w:rsid w:val="00A31DC5"/>
    <w:rsid w:val="00A405AF"/>
    <w:rsid w:val="00A40C81"/>
    <w:rsid w:val="00A436CD"/>
    <w:rsid w:val="00A45978"/>
    <w:rsid w:val="00A50C9C"/>
    <w:rsid w:val="00A5180B"/>
    <w:rsid w:val="00A55E36"/>
    <w:rsid w:val="00A6457C"/>
    <w:rsid w:val="00A66A0B"/>
    <w:rsid w:val="00A66C8F"/>
    <w:rsid w:val="00A67BDC"/>
    <w:rsid w:val="00A759A3"/>
    <w:rsid w:val="00A8223C"/>
    <w:rsid w:val="00A8757B"/>
    <w:rsid w:val="00A91CFA"/>
    <w:rsid w:val="00A92044"/>
    <w:rsid w:val="00A9727D"/>
    <w:rsid w:val="00AA16B9"/>
    <w:rsid w:val="00AA47DC"/>
    <w:rsid w:val="00AB0358"/>
    <w:rsid w:val="00AB1C7A"/>
    <w:rsid w:val="00AB4967"/>
    <w:rsid w:val="00AB624E"/>
    <w:rsid w:val="00AC2017"/>
    <w:rsid w:val="00AC2C09"/>
    <w:rsid w:val="00AC3B56"/>
    <w:rsid w:val="00AC6B6F"/>
    <w:rsid w:val="00AC75B9"/>
    <w:rsid w:val="00AD11D1"/>
    <w:rsid w:val="00AD35E3"/>
    <w:rsid w:val="00AE11FC"/>
    <w:rsid w:val="00AE6354"/>
    <w:rsid w:val="00AF1335"/>
    <w:rsid w:val="00AF15AF"/>
    <w:rsid w:val="00AF6EB4"/>
    <w:rsid w:val="00B0025A"/>
    <w:rsid w:val="00B01141"/>
    <w:rsid w:val="00B02E33"/>
    <w:rsid w:val="00B04CF2"/>
    <w:rsid w:val="00B12803"/>
    <w:rsid w:val="00B14123"/>
    <w:rsid w:val="00B214A1"/>
    <w:rsid w:val="00B22788"/>
    <w:rsid w:val="00B22D5C"/>
    <w:rsid w:val="00B263F0"/>
    <w:rsid w:val="00B2716E"/>
    <w:rsid w:val="00B31661"/>
    <w:rsid w:val="00B32703"/>
    <w:rsid w:val="00B45DF3"/>
    <w:rsid w:val="00B47522"/>
    <w:rsid w:val="00B5097B"/>
    <w:rsid w:val="00B50F92"/>
    <w:rsid w:val="00B54313"/>
    <w:rsid w:val="00B60B5F"/>
    <w:rsid w:val="00B6496F"/>
    <w:rsid w:val="00B70FF3"/>
    <w:rsid w:val="00B73CCC"/>
    <w:rsid w:val="00B76AE7"/>
    <w:rsid w:val="00B77345"/>
    <w:rsid w:val="00B8064D"/>
    <w:rsid w:val="00B80F06"/>
    <w:rsid w:val="00B827C6"/>
    <w:rsid w:val="00B84728"/>
    <w:rsid w:val="00B84CEB"/>
    <w:rsid w:val="00B86327"/>
    <w:rsid w:val="00B93F09"/>
    <w:rsid w:val="00BA17BE"/>
    <w:rsid w:val="00BA1BC4"/>
    <w:rsid w:val="00BA23FC"/>
    <w:rsid w:val="00BA3F3D"/>
    <w:rsid w:val="00BB1390"/>
    <w:rsid w:val="00BB57F1"/>
    <w:rsid w:val="00BB6D1A"/>
    <w:rsid w:val="00BC097B"/>
    <w:rsid w:val="00BC738E"/>
    <w:rsid w:val="00BD0576"/>
    <w:rsid w:val="00BD50E5"/>
    <w:rsid w:val="00BE01C7"/>
    <w:rsid w:val="00BE0AAC"/>
    <w:rsid w:val="00BE50D0"/>
    <w:rsid w:val="00BF16FE"/>
    <w:rsid w:val="00C012F5"/>
    <w:rsid w:val="00C068BC"/>
    <w:rsid w:val="00C17081"/>
    <w:rsid w:val="00C20A85"/>
    <w:rsid w:val="00C245EB"/>
    <w:rsid w:val="00C26D61"/>
    <w:rsid w:val="00C27FD4"/>
    <w:rsid w:val="00C365E2"/>
    <w:rsid w:val="00C44EFB"/>
    <w:rsid w:val="00C478B9"/>
    <w:rsid w:val="00C51585"/>
    <w:rsid w:val="00C529BA"/>
    <w:rsid w:val="00C55264"/>
    <w:rsid w:val="00C55C4F"/>
    <w:rsid w:val="00C641A5"/>
    <w:rsid w:val="00C6695C"/>
    <w:rsid w:val="00C76041"/>
    <w:rsid w:val="00C9210E"/>
    <w:rsid w:val="00C97946"/>
    <w:rsid w:val="00CA2EBA"/>
    <w:rsid w:val="00CA301A"/>
    <w:rsid w:val="00CA4F91"/>
    <w:rsid w:val="00CA507B"/>
    <w:rsid w:val="00CA57AA"/>
    <w:rsid w:val="00CA7AA3"/>
    <w:rsid w:val="00CA7ABB"/>
    <w:rsid w:val="00CA7E39"/>
    <w:rsid w:val="00CB1DCA"/>
    <w:rsid w:val="00CB57E5"/>
    <w:rsid w:val="00CB7EE8"/>
    <w:rsid w:val="00CC0BDA"/>
    <w:rsid w:val="00CC34C9"/>
    <w:rsid w:val="00CC3B0C"/>
    <w:rsid w:val="00CC445A"/>
    <w:rsid w:val="00CD4EFC"/>
    <w:rsid w:val="00CD578F"/>
    <w:rsid w:val="00CE432C"/>
    <w:rsid w:val="00CE6DBB"/>
    <w:rsid w:val="00CF3C3E"/>
    <w:rsid w:val="00CF68F6"/>
    <w:rsid w:val="00D0520C"/>
    <w:rsid w:val="00D076F1"/>
    <w:rsid w:val="00D14555"/>
    <w:rsid w:val="00D17DCC"/>
    <w:rsid w:val="00D27DB2"/>
    <w:rsid w:val="00D31359"/>
    <w:rsid w:val="00D314AA"/>
    <w:rsid w:val="00D32EF0"/>
    <w:rsid w:val="00D34665"/>
    <w:rsid w:val="00D35E52"/>
    <w:rsid w:val="00D36FA6"/>
    <w:rsid w:val="00D40703"/>
    <w:rsid w:val="00D41E9A"/>
    <w:rsid w:val="00D530AF"/>
    <w:rsid w:val="00D53154"/>
    <w:rsid w:val="00D53F31"/>
    <w:rsid w:val="00D5584D"/>
    <w:rsid w:val="00D62269"/>
    <w:rsid w:val="00D62EDC"/>
    <w:rsid w:val="00D63D44"/>
    <w:rsid w:val="00D65243"/>
    <w:rsid w:val="00D72E92"/>
    <w:rsid w:val="00D976DC"/>
    <w:rsid w:val="00DA244B"/>
    <w:rsid w:val="00DA7F88"/>
    <w:rsid w:val="00DB52E7"/>
    <w:rsid w:val="00DC0318"/>
    <w:rsid w:val="00DC315D"/>
    <w:rsid w:val="00DD0DFD"/>
    <w:rsid w:val="00DD1D5F"/>
    <w:rsid w:val="00DE0269"/>
    <w:rsid w:val="00DF27C7"/>
    <w:rsid w:val="00DF3764"/>
    <w:rsid w:val="00E012C5"/>
    <w:rsid w:val="00E023A9"/>
    <w:rsid w:val="00E06365"/>
    <w:rsid w:val="00E07D1B"/>
    <w:rsid w:val="00E1006D"/>
    <w:rsid w:val="00E137B1"/>
    <w:rsid w:val="00E1562A"/>
    <w:rsid w:val="00E218E2"/>
    <w:rsid w:val="00E23FEE"/>
    <w:rsid w:val="00E323EF"/>
    <w:rsid w:val="00E36EA5"/>
    <w:rsid w:val="00E3797F"/>
    <w:rsid w:val="00E4266F"/>
    <w:rsid w:val="00E4681A"/>
    <w:rsid w:val="00E53652"/>
    <w:rsid w:val="00E53F82"/>
    <w:rsid w:val="00E548A7"/>
    <w:rsid w:val="00E557B6"/>
    <w:rsid w:val="00E57E49"/>
    <w:rsid w:val="00E61C50"/>
    <w:rsid w:val="00E621B5"/>
    <w:rsid w:val="00E65D4A"/>
    <w:rsid w:val="00E7237D"/>
    <w:rsid w:val="00E74220"/>
    <w:rsid w:val="00E776D9"/>
    <w:rsid w:val="00E87594"/>
    <w:rsid w:val="00E917F8"/>
    <w:rsid w:val="00E92281"/>
    <w:rsid w:val="00E9249A"/>
    <w:rsid w:val="00E93EF2"/>
    <w:rsid w:val="00EA34C6"/>
    <w:rsid w:val="00EA50D7"/>
    <w:rsid w:val="00EA56BF"/>
    <w:rsid w:val="00EB1E0D"/>
    <w:rsid w:val="00EC2E97"/>
    <w:rsid w:val="00EC3533"/>
    <w:rsid w:val="00ED7123"/>
    <w:rsid w:val="00ED7526"/>
    <w:rsid w:val="00ED7B03"/>
    <w:rsid w:val="00EE40FA"/>
    <w:rsid w:val="00EE5766"/>
    <w:rsid w:val="00EF2F33"/>
    <w:rsid w:val="00EF596C"/>
    <w:rsid w:val="00F0298C"/>
    <w:rsid w:val="00F07750"/>
    <w:rsid w:val="00F10047"/>
    <w:rsid w:val="00F13807"/>
    <w:rsid w:val="00F25927"/>
    <w:rsid w:val="00F30A77"/>
    <w:rsid w:val="00F4393F"/>
    <w:rsid w:val="00F46A3A"/>
    <w:rsid w:val="00F46BF8"/>
    <w:rsid w:val="00F5375D"/>
    <w:rsid w:val="00F5454E"/>
    <w:rsid w:val="00F57AC6"/>
    <w:rsid w:val="00F64890"/>
    <w:rsid w:val="00F65653"/>
    <w:rsid w:val="00F67F22"/>
    <w:rsid w:val="00F715C3"/>
    <w:rsid w:val="00F718BD"/>
    <w:rsid w:val="00F7213C"/>
    <w:rsid w:val="00F740B1"/>
    <w:rsid w:val="00F74B48"/>
    <w:rsid w:val="00F77F3D"/>
    <w:rsid w:val="00F80507"/>
    <w:rsid w:val="00F806D0"/>
    <w:rsid w:val="00F832D3"/>
    <w:rsid w:val="00F83CD3"/>
    <w:rsid w:val="00F85F61"/>
    <w:rsid w:val="00F92BE6"/>
    <w:rsid w:val="00F95487"/>
    <w:rsid w:val="00F95DEF"/>
    <w:rsid w:val="00FA1553"/>
    <w:rsid w:val="00FA4DF8"/>
    <w:rsid w:val="00FA5925"/>
    <w:rsid w:val="00FA5BB6"/>
    <w:rsid w:val="00FB0C68"/>
    <w:rsid w:val="00FB45FB"/>
    <w:rsid w:val="00FC09A1"/>
    <w:rsid w:val="00FC1374"/>
    <w:rsid w:val="00FC1781"/>
    <w:rsid w:val="00FC242D"/>
    <w:rsid w:val="00FC244F"/>
    <w:rsid w:val="00FD0631"/>
    <w:rsid w:val="00FD12E8"/>
    <w:rsid w:val="00FD3761"/>
    <w:rsid w:val="00FD79DA"/>
    <w:rsid w:val="00FE2ADC"/>
    <w:rsid w:val="00FE2DE5"/>
    <w:rsid w:val="00FE5997"/>
    <w:rsid w:val="00FF0950"/>
    <w:rsid w:val="00FF3FAB"/>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character" w:styleId="UnresolvedMention">
    <w:name w:val="Unresolved Mention"/>
    <w:basedOn w:val="DefaultParagraphFont"/>
    <w:uiPriority w:val="99"/>
    <w:semiHidden/>
    <w:unhideWhenUsed/>
    <w:rsid w:val="00EC2E97"/>
    <w:rPr>
      <w:color w:val="605E5C"/>
      <w:shd w:val="clear" w:color="auto" w:fill="E1DFDD"/>
    </w:rPr>
  </w:style>
  <w:style w:type="paragraph" w:styleId="ListParagraph">
    <w:name w:val="List Paragraph"/>
    <w:basedOn w:val="Normal"/>
    <w:uiPriority w:val="34"/>
    <w:qFormat/>
    <w:rsid w:val="00FF3FAB"/>
    <w:pPr>
      <w:spacing w:after="160" w:line="300" w:lineRule="auto"/>
      <w:ind w:left="720"/>
      <w:contextualSpacing/>
    </w:pPr>
    <w:rPr>
      <w:rFonts w:asciiTheme="majorHAnsi" w:eastAsiaTheme="minorEastAsia" w:hAnsiTheme="majorHAnsi" w:cstheme="minorBidi"/>
      <w:sz w:val="21"/>
      <w:szCs w:val="21"/>
      <w:lang w:val="en-US" w:eastAsia="zh-CN"/>
    </w:rPr>
  </w:style>
  <w:style w:type="paragraph" w:styleId="Caption">
    <w:name w:val="caption"/>
    <w:basedOn w:val="Normal"/>
    <w:next w:val="Normal"/>
    <w:uiPriority w:val="35"/>
    <w:unhideWhenUsed/>
    <w:qFormat/>
    <w:rsid w:val="00FF3FAB"/>
    <w:pPr>
      <w:spacing w:after="160"/>
    </w:pPr>
    <w:rPr>
      <w:rFonts w:asciiTheme="majorHAnsi" w:eastAsiaTheme="minorEastAsia" w:hAnsiTheme="majorHAnsi" w:cstheme="minorBidi"/>
      <w:b/>
      <w:bCs/>
      <w:color w:val="404040" w:themeColor="text1" w:themeTint="BF"/>
      <w:sz w:val="16"/>
      <w:szCs w:val="16"/>
      <w:lang w:val="en-US" w:eastAsia="zh-CN"/>
    </w:rPr>
  </w:style>
  <w:style w:type="paragraph" w:styleId="Bibliography">
    <w:name w:val="Bibliography"/>
    <w:basedOn w:val="Normal"/>
    <w:next w:val="Normal"/>
    <w:uiPriority w:val="37"/>
    <w:unhideWhenUsed/>
    <w:rsid w:val="00A67BDC"/>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Metadata/LabelInfo.xml><?xml version="1.0" encoding="utf-8"?>
<clbl:labelList xmlns:clbl="http://schemas.microsoft.com/office/2020/mipLabelMetadata">
  <clbl:label id="{219619fd-75dc-48cb-820d-8f683a95dd8b}" enabled="1" method="Privileged" siteId="{05c95b33-90ca-49d5-b644-288b930b912b}" removed="0"/>
</clbl:labelList>
</file>

<file path=docProps/app.xml><?xml version="1.0" encoding="utf-8"?>
<Properties xmlns="http://schemas.openxmlformats.org/officeDocument/2006/extended-properties" xmlns:vt="http://schemas.openxmlformats.org/officeDocument/2006/docPropsVTypes">
  <Template>Normal</Template>
  <TotalTime>304</TotalTime>
  <Pages>12</Pages>
  <Words>12250</Words>
  <Characters>69826</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81913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Kosteniuk, Isabelle</cp:lastModifiedBy>
  <cp:revision>77</cp:revision>
  <cp:lastPrinted>2023-02-22T18:40:00Z</cp:lastPrinted>
  <dcterms:created xsi:type="dcterms:W3CDTF">2026-08-28T15:33:00Z</dcterms:created>
  <dcterms:modified xsi:type="dcterms:W3CDTF">2026-09-08T19:27:00Z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HeaderShapeIds">
    <vt:lpwstr>73842bb6,28135c5,2e512d30</vt:lpwstr>
  </property>
  <property fmtid="{D5CDD505-2E9C-101B-9397-08002B2CF9AE}" pid="4" name="ClassificationContentMarkingHeaderFontProps">
    <vt:lpwstr>#000000,12,Aptos</vt:lpwstr>
  </property>
  <property fmtid="{D5CDD505-2E9C-101B-9397-08002B2CF9AE}" pid="5" name="ClassificationContentMarkingHeaderText">
    <vt:lpwstr>UNCLASSIFIED - NON CLASSIFIÉ</vt:lpwstr>
  </property>
  <property fmtid="{D5CDD505-2E9C-101B-9397-08002B2CF9AE}" pid="6" name="ZOTERO_PREF_1">
    <vt:lpwstr>&lt;data data-version="3" zotero-version="9.0.6"&gt;&lt;session id="x3zwVwY7"/&gt;&lt;style id="http://www.zotero.org/styles/elsevier-harvard" hasBibliography="1" bibliographyStyleHasBeenSet="1"/&gt;&lt;prefs&gt;&lt;pref name="fieldType" value="Field"/&gt;&lt;/prefs&gt;&lt;/data&gt;</vt:lpwstr>
  </property>
  <property fmtid="{D5CDD505-2E9C-101B-9397-08002B2CF9AE}" pid="7" name="GrammarlyDocumentId">
    <vt:lpwstr>d63f79a1-8670-4c67-9d60-2684178a4e83</vt:lpwstr>
  </property>
</Properties>
</file>