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4F140" w14:textId="7846B1A2" w:rsidR="00EB6067" w:rsidRPr="004D64FE" w:rsidRDefault="00BC55C4" w:rsidP="00BC55C4">
      <w:pPr>
        <w:rPr>
          <w:b/>
          <w:bCs/>
        </w:rPr>
      </w:pPr>
      <w:r w:rsidRPr="004D64FE">
        <w:rPr>
          <w:b/>
          <w:bCs/>
        </w:rPr>
        <w:t>Beyond Instrumentation: Soft Sensors for Decision</w:t>
      </w:r>
      <w:r w:rsidRPr="004D64FE">
        <w:rPr>
          <w:b/>
          <w:bCs/>
        </w:rPr>
        <w:noBreakHyphen/>
        <w:t>Making in Comminution and Classification Circuits</w:t>
      </w:r>
    </w:p>
    <w:p w14:paraId="22F23DAB" w14:textId="20537CCA" w:rsidR="00BC55C4" w:rsidRPr="004D64FE" w:rsidRDefault="004D64FE" w:rsidP="004D64FE">
      <w:pPr>
        <w:spacing w:after="0" w:line="240" w:lineRule="auto"/>
        <w:rPr>
          <w:sz w:val="22"/>
          <w:szCs w:val="22"/>
        </w:rPr>
      </w:pPr>
      <w:r w:rsidRPr="004D64FE">
        <w:rPr>
          <w:sz w:val="22"/>
          <w:szCs w:val="22"/>
        </w:rPr>
        <w:t>Mohsen Yahyaei</w:t>
      </w:r>
    </w:p>
    <w:p w14:paraId="651F21A8" w14:textId="6653705A" w:rsidR="004D64FE" w:rsidRPr="004D64FE" w:rsidRDefault="004D64FE" w:rsidP="004D64FE">
      <w:pPr>
        <w:spacing w:after="0" w:line="240" w:lineRule="auto"/>
        <w:rPr>
          <w:sz w:val="22"/>
          <w:szCs w:val="22"/>
        </w:rPr>
      </w:pPr>
      <w:r w:rsidRPr="004D64FE">
        <w:rPr>
          <w:sz w:val="22"/>
          <w:szCs w:val="22"/>
        </w:rPr>
        <w:t>Professor, Julius Kruttschnitt Mineral Research Centre (JKMRC), The University of Queensland, Australia</w:t>
      </w:r>
    </w:p>
    <w:p w14:paraId="6D5E14A3" w14:textId="77777777" w:rsidR="004D64FE" w:rsidRDefault="004D64FE" w:rsidP="00694288"/>
    <w:p w14:paraId="40B6DEF8" w14:textId="701D008A" w:rsidR="004D64FE" w:rsidRDefault="004D64FE" w:rsidP="00694288">
      <w:r>
        <w:t>Abstract</w:t>
      </w:r>
    </w:p>
    <w:p w14:paraId="74C4B26C" w14:textId="4D4A9159" w:rsidR="00BC55C4" w:rsidRDefault="00694288" w:rsidP="00694288">
      <w:r w:rsidRPr="00694288">
        <w:t xml:space="preserve">Modern comminution and classification circuits are increasingly constrained not by a lack of data but by limited visibility into the variables that truly matter for decision-making and </w:t>
      </w:r>
      <w:proofErr w:type="spellStart"/>
      <w:r w:rsidRPr="00694288">
        <w:t>optimisation</w:t>
      </w:r>
      <w:proofErr w:type="spellEnd"/>
      <w:r w:rsidRPr="00694288">
        <w:t>. Many critical states, such as mill total and ball filling, cyclone water and mass split, and circulating load, remain difficult or impractical to measure directly and reliably online. This keynote presents an overview of model</w:t>
      </w:r>
      <w:r w:rsidRPr="00694288">
        <w:noBreakHyphen/>
        <w:t>based soft sensors and dynamic circuit models developed at the JKMRC and deployed at an industrial scale. Using examples from SAG, ball and vertical mills, and hydrocyclone circuits, the talk illustrates how soft sensors can provide robust, interpretable estimates of internal process conditions in real time. The integration of these soft sensors with dynamic models of materials handling into control rooms and advanced control systems demonstrates how enhanced process visibility and ore tracking lead to better operational decisions, improved stability, and reduced reliance on manual measurements. The presentation highlights lessons learned from deployment, the role of dynamic modelling in closing the loop between measurement and control, and the pathway toward more autonomous comminution circuits.</w:t>
      </w:r>
    </w:p>
    <w:sectPr w:rsidR="00BC55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51"/>
    <w:rsid w:val="002D22BE"/>
    <w:rsid w:val="004D64FE"/>
    <w:rsid w:val="00645636"/>
    <w:rsid w:val="00676D51"/>
    <w:rsid w:val="00694288"/>
    <w:rsid w:val="008533A9"/>
    <w:rsid w:val="009873CE"/>
    <w:rsid w:val="00A44E71"/>
    <w:rsid w:val="00BC55C4"/>
    <w:rsid w:val="00C2490C"/>
    <w:rsid w:val="00CD3FE6"/>
    <w:rsid w:val="00EB6067"/>
    <w:rsid w:val="00FC726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7A9F6"/>
  <w15:chartTrackingRefBased/>
  <w15:docId w15:val="{9448CD90-D8EB-4AFD-BCAD-36DD50400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676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6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D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D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D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D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D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D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D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D51"/>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676D51"/>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676D51"/>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676D51"/>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676D51"/>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676D51"/>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676D51"/>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676D51"/>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676D51"/>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676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D51"/>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676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D51"/>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676D51"/>
    <w:pPr>
      <w:spacing w:before="160"/>
      <w:jc w:val="center"/>
    </w:pPr>
    <w:rPr>
      <w:i/>
      <w:iCs/>
      <w:color w:val="404040" w:themeColor="text1" w:themeTint="BF"/>
    </w:rPr>
  </w:style>
  <w:style w:type="character" w:customStyle="1" w:styleId="QuoteChar">
    <w:name w:val="Quote Char"/>
    <w:basedOn w:val="DefaultParagraphFont"/>
    <w:link w:val="Quote"/>
    <w:uiPriority w:val="29"/>
    <w:rsid w:val="00676D51"/>
    <w:rPr>
      <w:i/>
      <w:iCs/>
      <w:color w:val="404040" w:themeColor="text1" w:themeTint="BF"/>
      <w:lang w:val="en-US"/>
    </w:rPr>
  </w:style>
  <w:style w:type="paragraph" w:styleId="ListParagraph">
    <w:name w:val="List Paragraph"/>
    <w:basedOn w:val="Normal"/>
    <w:uiPriority w:val="34"/>
    <w:qFormat/>
    <w:rsid w:val="00676D51"/>
    <w:pPr>
      <w:ind w:left="720"/>
      <w:contextualSpacing/>
    </w:pPr>
  </w:style>
  <w:style w:type="character" w:styleId="IntenseEmphasis">
    <w:name w:val="Intense Emphasis"/>
    <w:basedOn w:val="DefaultParagraphFont"/>
    <w:uiPriority w:val="21"/>
    <w:qFormat/>
    <w:rsid w:val="00676D51"/>
    <w:rPr>
      <w:i/>
      <w:iCs/>
      <w:color w:val="0F4761" w:themeColor="accent1" w:themeShade="BF"/>
    </w:rPr>
  </w:style>
  <w:style w:type="paragraph" w:styleId="IntenseQuote">
    <w:name w:val="Intense Quote"/>
    <w:basedOn w:val="Normal"/>
    <w:next w:val="Normal"/>
    <w:link w:val="IntenseQuoteChar"/>
    <w:uiPriority w:val="30"/>
    <w:qFormat/>
    <w:rsid w:val="00676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D51"/>
    <w:rPr>
      <w:i/>
      <w:iCs/>
      <w:color w:val="0F4761" w:themeColor="accent1" w:themeShade="BF"/>
      <w:lang w:val="en-US"/>
    </w:rPr>
  </w:style>
  <w:style w:type="character" w:styleId="IntenseReference">
    <w:name w:val="Intense Reference"/>
    <w:basedOn w:val="DefaultParagraphFont"/>
    <w:uiPriority w:val="32"/>
    <w:qFormat/>
    <w:rsid w:val="00676D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218</Words>
  <Characters>1245</Characters>
  <Application>Microsoft Office Word</Application>
  <DocSecurity>0</DocSecurity>
  <Lines>10</Lines>
  <Paragraphs>2</Paragraphs>
  <ScaleCrop>false</ScaleCrop>
  <Company>The University of Queensland</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Mohsen Yahyaei</dc:creator>
  <cp:keywords/>
  <dc:description/>
  <cp:lastModifiedBy>Mohsen Yahyaei</cp:lastModifiedBy>
  <cp:revision>4</cp:revision>
  <dcterms:created xsi:type="dcterms:W3CDTF">2026-01-26T21:06:00Z</dcterms:created>
  <dcterms:modified xsi:type="dcterms:W3CDTF">2026-01-28T22:40:00Z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2bf93b0d-53db-44b1-97eb-f5d1ac9ee413</vt:lpwstr>
  </property>
  <property fmtid="{D5CDD505-2E9C-101B-9397-08002B2CF9AE}" pid="3" name="MSIP_Label_0f488380-630a-4f55-a077-a19445e3f360_Enabled">
    <vt:lpwstr>true</vt:lpwstr>
  </property>
  <property fmtid="{D5CDD505-2E9C-101B-9397-08002B2CF9AE}" pid="4" name="MSIP_Label_0f488380-630a-4f55-a077-a19445e3f360_SetDate">
    <vt:lpwstr>2026-01-26T21:15:32Z</vt:lpwstr>
  </property>
  <property fmtid="{D5CDD505-2E9C-101B-9397-08002B2CF9AE}" pid="5" name="MSIP_Label_0f488380-630a-4f55-a077-a19445e3f360_Method">
    <vt:lpwstr>Standard</vt:lpwstr>
  </property>
  <property fmtid="{D5CDD505-2E9C-101B-9397-08002B2CF9AE}" pid="6" name="MSIP_Label_0f488380-630a-4f55-a077-a19445e3f360_Name">
    <vt:lpwstr>OFFICIAL - INTERNAL</vt:lpwstr>
  </property>
  <property fmtid="{D5CDD505-2E9C-101B-9397-08002B2CF9AE}" pid="7" name="MSIP_Label_0f488380-630a-4f55-a077-a19445e3f360_SiteId">
    <vt:lpwstr>b6e377cf-9db3-46cb-91a2-fad9605bb15c</vt:lpwstr>
  </property>
  <property fmtid="{D5CDD505-2E9C-101B-9397-08002B2CF9AE}" pid="8" name="MSIP_Label_0f488380-630a-4f55-a077-a19445e3f360_ActionId">
    <vt:lpwstr>858ee86e-215d-4512-bbb5-cca74e5c6f4c</vt:lpwstr>
  </property>
  <property fmtid="{D5CDD505-2E9C-101B-9397-08002B2CF9AE}" pid="9" name="MSIP_Label_0f488380-630a-4f55-a077-a19445e3f360_ContentBits">
    <vt:lpwstr>0</vt:lpwstr>
  </property>
  <property fmtid="{D5CDD505-2E9C-101B-9397-08002B2CF9AE}" pid="10" name="MSIP_Label_0f488380-630a-4f55-a077-a19445e3f360_Tag">
    <vt:lpwstr>10, 3, 0, 1</vt:lpwstr>
  </property>
</Properties>
</file>