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3A7C4" w14:textId="1F06F0FC" w:rsidR="00F90FF6" w:rsidRPr="00426186" w:rsidRDefault="00426186" w:rsidP="00426186">
      <w:pPr>
        <w:jc w:val="center"/>
        <w:rPr>
          <w:b/>
          <w:bCs/>
          <w:sz w:val="28"/>
          <w:szCs w:val="28"/>
        </w:rPr>
      </w:pPr>
      <w:r w:rsidRPr="00426186">
        <w:rPr>
          <w:b/>
          <w:bCs/>
          <w:sz w:val="28"/>
          <w:szCs w:val="28"/>
        </w:rPr>
        <w:t xml:space="preserve">Sustainable Biotechnology </w:t>
      </w:r>
      <w:r w:rsidRPr="00426186">
        <w:rPr>
          <w:b/>
          <w:bCs/>
          <w:sz w:val="28"/>
          <w:szCs w:val="28"/>
        </w:rPr>
        <w:t xml:space="preserve">platform </w:t>
      </w:r>
      <w:r w:rsidRPr="00426186">
        <w:rPr>
          <w:b/>
          <w:bCs/>
          <w:sz w:val="28"/>
          <w:szCs w:val="28"/>
        </w:rPr>
        <w:t xml:space="preserve">for Mineral </w:t>
      </w:r>
      <w:r w:rsidRPr="00426186">
        <w:rPr>
          <w:b/>
          <w:bCs/>
          <w:sz w:val="28"/>
          <w:szCs w:val="28"/>
        </w:rPr>
        <w:t>Recovery</w:t>
      </w:r>
    </w:p>
    <w:p w14:paraId="58B7FEF5" w14:textId="696A498E" w:rsidR="00426186" w:rsidRDefault="00426186">
      <w:r>
        <w:t xml:space="preserve">Guangze Yang, Yang Li, </w:t>
      </w:r>
      <w:hyperlink r:id="rId5" w:history="1">
        <w:r w:rsidRPr="00426186">
          <w:rPr>
            <w:rStyle w:val="Hyperlink"/>
          </w:rPr>
          <w:t>Shankar Raj Devkota</w:t>
        </w:r>
      </w:hyperlink>
      <w:r w:rsidRPr="00426186">
        <w:t>,</w:t>
      </w:r>
      <w:r>
        <w:t xml:space="preserve"> </w:t>
      </w:r>
      <w:proofErr w:type="spellStart"/>
      <w:r>
        <w:t>Ruilin</w:t>
      </w:r>
      <w:proofErr w:type="spellEnd"/>
      <w:r>
        <w:t xml:space="preserve"> Zhao, Chun-Xia Zhao*</w:t>
      </w:r>
    </w:p>
    <w:p w14:paraId="3FF17985" w14:textId="5BA7D8C3" w:rsidR="00426186" w:rsidRDefault="00426186" w:rsidP="00426186">
      <w:pPr>
        <w:pStyle w:val="ListParagraph"/>
        <w:numPr>
          <w:ilvl w:val="0"/>
          <w:numId w:val="1"/>
        </w:numPr>
      </w:pPr>
      <w:r>
        <w:t>School of Chemical Engineering, Adelaide University</w:t>
      </w:r>
    </w:p>
    <w:p w14:paraId="455B628F" w14:textId="0ECFD3B1" w:rsidR="00426186" w:rsidRDefault="00426186" w:rsidP="00426186">
      <w:pPr>
        <w:pStyle w:val="ListParagraph"/>
        <w:numPr>
          <w:ilvl w:val="0"/>
          <w:numId w:val="1"/>
        </w:numPr>
      </w:pPr>
      <w:r w:rsidRPr="00D40D3D">
        <w:t>ARC Centre of Excellence for Enabling Eco-Efficient Beneficiation of Minerals (</w:t>
      </w:r>
      <w:proofErr w:type="spellStart"/>
      <w:r w:rsidRPr="00D40D3D">
        <w:t>COEMinerals</w:t>
      </w:r>
      <w:proofErr w:type="spellEnd"/>
      <w:r w:rsidRPr="00D40D3D">
        <w:t>)</w:t>
      </w:r>
    </w:p>
    <w:p w14:paraId="295A0304" w14:textId="77777777" w:rsidR="00426186" w:rsidRDefault="00426186" w:rsidP="00426186"/>
    <w:p w14:paraId="6DF4D54A" w14:textId="0881B298" w:rsidR="00426186" w:rsidRDefault="00426186" w:rsidP="00426186">
      <w:r>
        <w:t>Abstract</w:t>
      </w:r>
    </w:p>
    <w:p w14:paraId="765A3E5C" w14:textId="123C23AF" w:rsidR="00426186" w:rsidRDefault="00426186" w:rsidP="00426186">
      <w:pPr>
        <w:jc w:val="both"/>
      </w:pPr>
      <w:r w:rsidRPr="00426186">
        <w:t>The global shift toward clean energy and advanced manufacturing is driving an urgent need for more sustainable, selective, and cost-effective mineral processing methods. We present a biotechnology platform that harnesses peptides</w:t>
      </w:r>
      <w:r>
        <w:t xml:space="preserve"> and proteins</w:t>
      </w:r>
      <w:r w:rsidRPr="00426186">
        <w:t xml:space="preserve">, to target minerals with exceptional specificity and affinity. These bioinspired molecules can selectively separate valuable metals and minerals, including precious metals and rare earth elements (REEs. By integrating these peptides into engineered, recyclable protein systems, the platform enables repeated separation cycles without loss of performance. Scalable recombinant production and reduced purification requirements enhance economic viability, while the water-based process eliminates the need for harmful solvents. This approach offers broad applicability—from primary mineral </w:t>
      </w:r>
      <w:r>
        <w:t>separation</w:t>
      </w:r>
      <w:r w:rsidRPr="00426186">
        <w:t xml:space="preserve"> to urban mining applications such as recycling photovoltaic panels, magnets, and batteries—delivering significant environmental, economic, and operational benefits. This work demonstrates the transformative potential of biomolecule-based separation strategies to redefine the future of mineral processing and resource recovery.</w:t>
      </w:r>
    </w:p>
    <w:sectPr w:rsidR="004261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2412A"/>
    <w:multiLevelType w:val="hybridMultilevel"/>
    <w:tmpl w:val="05260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7693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86"/>
    <w:rsid w:val="001C4EA3"/>
    <w:rsid w:val="00426186"/>
    <w:rsid w:val="005E3FAD"/>
    <w:rsid w:val="00786146"/>
    <w:rsid w:val="00915702"/>
    <w:rsid w:val="00D14A99"/>
    <w:rsid w:val="00D2737C"/>
    <w:rsid w:val="00F90F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2A3F"/>
  <w15:chartTrackingRefBased/>
  <w15:docId w15:val="{17E82F1A-C150-465B-A1DA-7173D2AD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186"/>
    <w:rPr>
      <w:rFonts w:eastAsiaTheme="majorEastAsia" w:cstheme="majorBidi"/>
      <w:color w:val="272727" w:themeColor="text1" w:themeTint="D8"/>
    </w:rPr>
  </w:style>
  <w:style w:type="paragraph" w:styleId="Title">
    <w:name w:val="Title"/>
    <w:basedOn w:val="Normal"/>
    <w:next w:val="Normal"/>
    <w:link w:val="TitleChar"/>
    <w:uiPriority w:val="10"/>
    <w:qFormat/>
    <w:rsid w:val="00426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186"/>
    <w:pPr>
      <w:spacing w:before="160"/>
      <w:jc w:val="center"/>
    </w:pPr>
    <w:rPr>
      <w:i/>
      <w:iCs/>
      <w:color w:val="404040" w:themeColor="text1" w:themeTint="BF"/>
    </w:rPr>
  </w:style>
  <w:style w:type="character" w:customStyle="1" w:styleId="QuoteChar">
    <w:name w:val="Quote Char"/>
    <w:basedOn w:val="DefaultParagraphFont"/>
    <w:link w:val="Quote"/>
    <w:uiPriority w:val="29"/>
    <w:rsid w:val="00426186"/>
    <w:rPr>
      <w:i/>
      <w:iCs/>
      <w:color w:val="404040" w:themeColor="text1" w:themeTint="BF"/>
    </w:rPr>
  </w:style>
  <w:style w:type="paragraph" w:styleId="ListParagraph">
    <w:name w:val="List Paragraph"/>
    <w:basedOn w:val="Normal"/>
    <w:uiPriority w:val="34"/>
    <w:qFormat/>
    <w:rsid w:val="00426186"/>
    <w:pPr>
      <w:ind w:left="720"/>
      <w:contextualSpacing/>
    </w:pPr>
  </w:style>
  <w:style w:type="character" w:styleId="IntenseEmphasis">
    <w:name w:val="Intense Emphasis"/>
    <w:basedOn w:val="DefaultParagraphFont"/>
    <w:uiPriority w:val="21"/>
    <w:qFormat/>
    <w:rsid w:val="00426186"/>
    <w:rPr>
      <w:i/>
      <w:iCs/>
      <w:color w:val="0F4761" w:themeColor="accent1" w:themeShade="BF"/>
    </w:rPr>
  </w:style>
  <w:style w:type="paragraph" w:styleId="IntenseQuote">
    <w:name w:val="Intense Quote"/>
    <w:basedOn w:val="Normal"/>
    <w:next w:val="Normal"/>
    <w:link w:val="IntenseQuoteChar"/>
    <w:uiPriority w:val="30"/>
    <w:qFormat/>
    <w:rsid w:val="00426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186"/>
    <w:rPr>
      <w:i/>
      <w:iCs/>
      <w:color w:val="0F4761" w:themeColor="accent1" w:themeShade="BF"/>
    </w:rPr>
  </w:style>
  <w:style w:type="character" w:styleId="IntenseReference">
    <w:name w:val="Intense Reference"/>
    <w:basedOn w:val="DefaultParagraphFont"/>
    <w:uiPriority w:val="32"/>
    <w:qFormat/>
    <w:rsid w:val="00426186"/>
    <w:rPr>
      <w:b/>
      <w:bCs/>
      <w:smallCaps/>
      <w:color w:val="0F4761" w:themeColor="accent1" w:themeShade="BF"/>
      <w:spacing w:val="5"/>
    </w:rPr>
  </w:style>
  <w:style w:type="character" w:styleId="Hyperlink">
    <w:name w:val="Hyperlink"/>
    <w:basedOn w:val="DefaultParagraphFont"/>
    <w:uiPriority w:val="99"/>
    <w:unhideWhenUsed/>
    <w:rsid w:val="00426186"/>
    <w:rPr>
      <w:color w:val="467886" w:themeColor="hyperlink"/>
      <w:u w:val="single"/>
    </w:rPr>
  </w:style>
  <w:style w:type="character" w:styleId="UnresolvedMention">
    <w:name w:val="Unresolved Mention"/>
    <w:basedOn w:val="DefaultParagraphFont"/>
    <w:uiPriority w:val="99"/>
    <w:semiHidden/>
    <w:unhideWhenUsed/>
    <w:rsid w:val="0042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dvanced.onlinelibrary.wiley.com/authored-by/Devkota/Shankar+Ra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229</Words>
  <Characters>1310</Characters>
  <Application>Microsoft Office Word</Application>
  <DocSecurity>0</DocSecurity>
  <Lines>10</Lines>
  <Paragraphs>3</Paragraphs>
  <ScaleCrop>false</ScaleCrop>
  <Company>The University of Adelaide</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Chunxia Zhao</dc:creator>
  <cp:keywords/>
  <dc:description/>
  <cp:lastModifiedBy>Chunxia Zhao</cp:lastModifiedBy>
  <cp:revision>1</cp:revision>
  <dcterms:created xsi:type="dcterms:W3CDTF">2025-08-15T04:47:00Z</dcterms:created>
  <dcterms:modified xsi:type="dcterms:W3CDTF">2025-08-15T04:55:00Z</dcterms:modified>
</cp:coreProperties>
</file>