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AF98A" w14:textId="77777777" w:rsidR="00BC141D" w:rsidRDefault="00BC141D" w:rsidP="00BC141D">
      <w:pPr>
        <w:jc w:val="center"/>
        <w:rPr>
          <w:b/>
          <w:sz w:val="28"/>
        </w:rPr>
      </w:pPr>
      <w:r w:rsidRPr="002A41B8">
        <w:rPr>
          <w:b/>
          <w:sz w:val="28"/>
        </w:rPr>
        <w:t>Effect of Electrode Structure on ECSA Determination in Platinum Electrodes</w:t>
      </w:r>
    </w:p>
    <w:p w14:paraId="35641420" w14:textId="77777777" w:rsidR="00BC141D" w:rsidRPr="00A86EB9" w:rsidRDefault="00BC141D" w:rsidP="00BC141D">
      <w:pPr>
        <w:jc w:val="center"/>
        <w:rPr>
          <w:b/>
          <w:sz w:val="28"/>
        </w:rPr>
      </w:pPr>
    </w:p>
    <w:p w14:paraId="5B64E62A" w14:textId="77777777" w:rsidR="00BC141D" w:rsidRDefault="00BC141D" w:rsidP="00BC141D">
      <w:pPr>
        <w:jc w:val="center"/>
        <w:rPr>
          <w:lang w:eastAsia="ko-KR"/>
        </w:rPr>
      </w:pPr>
      <w:r>
        <w:rPr>
          <w:rFonts w:hint="eastAsia"/>
          <w:u w:val="single"/>
          <w:lang w:eastAsia="ko-KR"/>
        </w:rPr>
        <w:t>Jeong-</w:t>
      </w:r>
      <w:proofErr w:type="spellStart"/>
      <w:r>
        <w:rPr>
          <w:rFonts w:hint="eastAsia"/>
          <w:u w:val="single"/>
          <w:lang w:eastAsia="ko-KR"/>
        </w:rPr>
        <w:t>eun</w:t>
      </w:r>
      <w:proofErr w:type="spellEnd"/>
      <w:r>
        <w:rPr>
          <w:rFonts w:hint="eastAsia"/>
          <w:u w:val="single"/>
          <w:lang w:eastAsia="ko-KR"/>
        </w:rPr>
        <w:t xml:space="preserve"> Heo</w:t>
      </w:r>
      <w:r>
        <w:t xml:space="preserve">, </w:t>
      </w:r>
      <w:r>
        <w:rPr>
          <w:rFonts w:hint="eastAsia"/>
          <w:lang w:eastAsia="ko-KR"/>
        </w:rPr>
        <w:t>Ara Jo*</w:t>
      </w:r>
    </w:p>
    <w:p w14:paraId="48DED198" w14:textId="77777777" w:rsidR="00BC141D" w:rsidRDefault="00BC141D" w:rsidP="00BC141D">
      <w:pPr>
        <w:jc w:val="center"/>
        <w:rPr>
          <w:lang w:eastAsia="ko-KR"/>
        </w:rPr>
      </w:pPr>
    </w:p>
    <w:p w14:paraId="271B831F" w14:textId="77777777" w:rsidR="00BC141D" w:rsidRDefault="00BC141D" w:rsidP="00BC141D">
      <w:pPr>
        <w:jc w:val="center"/>
        <w:rPr>
          <w:i/>
        </w:rPr>
      </w:pPr>
      <w:r w:rsidRPr="008C4FB2">
        <w:rPr>
          <w:i/>
        </w:rPr>
        <w:t>Department of Chemistry, Kangwon National University</w:t>
      </w:r>
    </w:p>
    <w:p w14:paraId="6581FA00" w14:textId="77777777" w:rsidR="00BC141D" w:rsidRDefault="00BC141D" w:rsidP="00BC141D">
      <w:pPr>
        <w:jc w:val="center"/>
        <w:rPr>
          <w:i/>
        </w:rPr>
      </w:pPr>
      <w:proofErr w:type="spellStart"/>
      <w:r w:rsidRPr="008C4FB2">
        <w:rPr>
          <w:i/>
        </w:rPr>
        <w:t>Chuncheon</w:t>
      </w:r>
      <w:proofErr w:type="spellEnd"/>
      <w:r w:rsidRPr="008C4FB2">
        <w:rPr>
          <w:i/>
        </w:rPr>
        <w:t xml:space="preserve"> 24341, Republic of Korea</w:t>
      </w:r>
    </w:p>
    <w:p w14:paraId="4660C59D" w14:textId="77777777" w:rsidR="00BC141D" w:rsidRPr="00685C1A" w:rsidRDefault="00BC141D" w:rsidP="00BC141D">
      <w:pPr>
        <w:jc w:val="center"/>
        <w:rPr>
          <w:i/>
        </w:rPr>
      </w:pPr>
      <w:r>
        <w:rPr>
          <w:rFonts w:hint="eastAsia"/>
          <w:i/>
          <w:lang w:eastAsia="ko-KR"/>
        </w:rPr>
        <w:t>arajo@kangwon.ac.kr</w:t>
      </w:r>
    </w:p>
    <w:p w14:paraId="0989FC4B" w14:textId="77777777" w:rsidR="00BC141D" w:rsidRDefault="00BC141D" w:rsidP="00BC141D">
      <w:pPr>
        <w:jc w:val="center"/>
      </w:pPr>
    </w:p>
    <w:p w14:paraId="19E1BC27" w14:textId="77777777" w:rsidR="00E4295C" w:rsidRDefault="00BC141D" w:rsidP="00B93545">
      <w:pPr>
        <w:ind w:firstLineChars="100" w:firstLine="200"/>
        <w:jc w:val="both"/>
        <w:rPr>
          <w:lang w:eastAsia="ko-KR"/>
        </w:rPr>
      </w:pPr>
      <w:r w:rsidRPr="008C1D32">
        <w:rPr>
          <w:lang w:eastAsia="ko-KR"/>
        </w:rPr>
        <w:t xml:space="preserve">The electrochemical properties of electrode materials are generally normalized by the electrochemical active surface area (ECSA) of the electrode in order to evaluate their </w:t>
      </w:r>
      <w:r>
        <w:rPr>
          <w:lang w:eastAsia="ko-KR"/>
        </w:rPr>
        <w:t>catalytic</w:t>
      </w:r>
      <w:r w:rsidRPr="008C1D32">
        <w:rPr>
          <w:lang w:eastAsia="ko-KR"/>
        </w:rPr>
        <w:t xml:space="preserve"> performance. Therefore, </w:t>
      </w:r>
      <w:r>
        <w:rPr>
          <w:lang w:eastAsia="ko-KR"/>
        </w:rPr>
        <w:t>reliable</w:t>
      </w:r>
      <w:r w:rsidRPr="008C1D32">
        <w:rPr>
          <w:lang w:eastAsia="ko-KR"/>
        </w:rPr>
        <w:t xml:space="preserve"> ECSA </w:t>
      </w:r>
      <w:r>
        <w:rPr>
          <w:lang w:eastAsia="ko-KR"/>
        </w:rPr>
        <w:t xml:space="preserve">determination </w:t>
      </w:r>
      <w:r w:rsidRPr="008C1D32">
        <w:rPr>
          <w:lang w:eastAsia="ko-KR"/>
        </w:rPr>
        <w:t xml:space="preserve">is critical for interpreting the intrinsic characteristics of </w:t>
      </w:r>
      <w:r>
        <w:rPr>
          <w:lang w:eastAsia="ko-KR"/>
        </w:rPr>
        <w:t>electrode</w:t>
      </w:r>
      <w:r w:rsidRPr="008C1D32">
        <w:rPr>
          <w:lang w:eastAsia="ko-KR"/>
        </w:rPr>
        <w:t xml:space="preserve"> materials. </w:t>
      </w:r>
      <w:r>
        <w:rPr>
          <w:lang w:eastAsia="ko-KR"/>
        </w:rPr>
        <w:t>Among various electrocatalysts</w:t>
      </w:r>
      <w:r w:rsidRPr="008C1D32">
        <w:rPr>
          <w:lang w:eastAsia="ko-KR"/>
        </w:rPr>
        <w:t xml:space="preserve">, </w:t>
      </w:r>
      <w:r>
        <w:rPr>
          <w:lang w:eastAsia="ko-KR"/>
        </w:rPr>
        <w:t>Pt has been widely used as a noble-metal catalyst, and its ECSA is</w:t>
      </w:r>
      <w:r>
        <w:rPr>
          <w:rFonts w:hint="eastAsia"/>
          <w:lang w:eastAsia="ko-KR"/>
        </w:rPr>
        <w:t xml:space="preserve"> </w:t>
      </w:r>
      <w:r w:rsidRPr="008C1D32">
        <w:rPr>
          <w:lang w:eastAsia="ko-KR"/>
        </w:rPr>
        <w:t xml:space="preserve">commonly </w:t>
      </w:r>
      <w:r>
        <w:rPr>
          <w:lang w:eastAsia="ko-KR"/>
        </w:rPr>
        <w:t>evaluated</w:t>
      </w:r>
      <w:r w:rsidRPr="008C1D32">
        <w:rPr>
          <w:lang w:eastAsia="ko-KR"/>
        </w:rPr>
        <w:t xml:space="preserve"> using hydrogen adsorption/desorption (H-ads/des) </w:t>
      </w:r>
      <w:r>
        <w:rPr>
          <w:lang w:eastAsia="ko-KR"/>
        </w:rPr>
        <w:t>via</w:t>
      </w:r>
      <w:r w:rsidRPr="008C1D32">
        <w:rPr>
          <w:lang w:eastAsia="ko-KR"/>
        </w:rPr>
        <w:t xml:space="preserve"> cyclic voltammetry (CV)</w:t>
      </w:r>
      <w:r>
        <w:rPr>
          <w:lang w:eastAsia="ko-KR"/>
        </w:rPr>
        <w:t>.</w:t>
      </w:r>
      <w:r w:rsidRPr="008C1D32">
        <w:rPr>
          <w:lang w:eastAsia="ko-KR"/>
        </w:rPr>
        <w:t xml:space="preserve"> </w:t>
      </w:r>
      <w:r w:rsidRPr="00351154">
        <w:rPr>
          <w:lang w:eastAsia="ko-KR"/>
        </w:rPr>
        <w:t>This method is based on the charge associated with hydrogen adsorption or desorption on the Pt surface, assuming well-defined hydrogen adsorption behavior under the selected measurement conditions.</w:t>
      </w:r>
      <w:r>
        <w:rPr>
          <w:lang w:eastAsia="ko-KR"/>
        </w:rPr>
        <w:t xml:space="preserve"> </w:t>
      </w:r>
      <w:r w:rsidR="00B93545">
        <w:rPr>
          <w:rFonts w:hint="eastAsia"/>
          <w:lang w:eastAsia="ko-KR"/>
        </w:rPr>
        <w:t xml:space="preserve"> </w:t>
      </w:r>
    </w:p>
    <w:p w14:paraId="709ADA74" w14:textId="77777777" w:rsidR="00E4295C" w:rsidRDefault="00BC141D" w:rsidP="00B93545">
      <w:pPr>
        <w:ind w:firstLineChars="100" w:firstLine="200"/>
        <w:jc w:val="both"/>
        <w:rPr>
          <w:lang w:eastAsia="ko-KR"/>
        </w:rPr>
      </w:pPr>
      <w:r>
        <w:rPr>
          <w:lang w:eastAsia="ko-KR"/>
        </w:rPr>
        <w:t>However, the measured H-ads/des charge can be affected by experimental parameters such as the potential window, scan rate, and electrolyte composition. These effects may become more pronounced for porous electrodes, where the electrode geometry, internal surface accessibility, and local mass transport environment can differ from those of smooth electrodes. Although ECSA protocols developed for smooth Pt electrodes are frequently applied to porous Pt electrodes, the extent to which these protocols provide consistent and comparable ECSA values for different electrode structures remains unclear.</w:t>
      </w:r>
      <w:r w:rsidR="00B93545">
        <w:rPr>
          <w:rFonts w:hint="eastAsia"/>
          <w:lang w:eastAsia="ko-KR"/>
        </w:rPr>
        <w:t xml:space="preserve"> </w:t>
      </w:r>
    </w:p>
    <w:p w14:paraId="6C0D99F0" w14:textId="03FBDEB1" w:rsidR="00E0716D" w:rsidRPr="00BC141D" w:rsidRDefault="00BC141D" w:rsidP="00B93545">
      <w:pPr>
        <w:ind w:firstLineChars="100" w:firstLine="200"/>
        <w:jc w:val="both"/>
        <w:rPr>
          <w:lang w:eastAsia="ko-KR"/>
        </w:rPr>
      </w:pPr>
      <w:r>
        <w:rPr>
          <w:lang w:eastAsia="ko-KR"/>
        </w:rPr>
        <w:t>In this study, we investigate how electrode structure influences ECSA measurement characteristics in Pt electrodes. The scan rate, electrolyte concentration, and potential range are systematically varied to examine their effects on the measured charge responses. In addition, smooth Pt electrodes are used as reference systems to evaluate differences arising from porous electrode structures. Through this comparative analysis, this study aims to identify key experimental factors that should be considered when determining the ECSA of porous Pt electrodes.</w:t>
      </w:r>
    </w:p>
    <w:sectPr w:rsidR="00E0716D" w:rsidRPr="00BC141D" w:rsidSect="00F97641">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044F2" w14:textId="77777777" w:rsidR="00E3416D" w:rsidRDefault="00E3416D" w:rsidP="00F93BDE">
      <w:r>
        <w:separator/>
      </w:r>
    </w:p>
  </w:endnote>
  <w:endnote w:type="continuationSeparator" w:id="0">
    <w:p w14:paraId="68D9125C" w14:textId="77777777" w:rsidR="00E3416D" w:rsidRDefault="00E3416D" w:rsidP="00F93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3C85F" w14:textId="77777777" w:rsidR="00E3416D" w:rsidRDefault="00E3416D" w:rsidP="00F93BDE">
      <w:r>
        <w:separator/>
      </w:r>
    </w:p>
  </w:footnote>
  <w:footnote w:type="continuationSeparator" w:id="0">
    <w:p w14:paraId="3C0627C4" w14:textId="77777777" w:rsidR="00E3416D" w:rsidRDefault="00E3416D" w:rsidP="00F93B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5004"/>
    <w:rsid w:val="00041EFD"/>
    <w:rsid w:val="00063237"/>
    <w:rsid w:val="00077E73"/>
    <w:rsid w:val="000C0514"/>
    <w:rsid w:val="00160FAB"/>
    <w:rsid w:val="001F5800"/>
    <w:rsid w:val="002B6EDB"/>
    <w:rsid w:val="00322AC1"/>
    <w:rsid w:val="00325004"/>
    <w:rsid w:val="003E1B76"/>
    <w:rsid w:val="00536366"/>
    <w:rsid w:val="00685C1A"/>
    <w:rsid w:val="00703391"/>
    <w:rsid w:val="00722BF7"/>
    <w:rsid w:val="007E1C1A"/>
    <w:rsid w:val="008C1D32"/>
    <w:rsid w:val="008C4FB2"/>
    <w:rsid w:val="008C6B5C"/>
    <w:rsid w:val="00B93545"/>
    <w:rsid w:val="00BC141D"/>
    <w:rsid w:val="00C724C2"/>
    <w:rsid w:val="00CB3130"/>
    <w:rsid w:val="00D33F2D"/>
    <w:rsid w:val="00DF1C90"/>
    <w:rsid w:val="00E0716D"/>
    <w:rsid w:val="00E20AE4"/>
    <w:rsid w:val="00E3416D"/>
    <w:rsid w:val="00E4295C"/>
    <w:rsid w:val="00E8780E"/>
    <w:rsid w:val="00EF7747"/>
    <w:rsid w:val="00F93BDE"/>
    <w:rsid w:val="00F97641"/>
    <w:rsid w:val="00FB6C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0A5284"/>
  <w14:defaultImageDpi w14:val="300"/>
  <w15:docId w15:val="{5F14D6FF-BF6D-4D3B-B7A0-1D766C0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93BDE"/>
    <w:pPr>
      <w:tabs>
        <w:tab w:val="center" w:pos="4513"/>
        <w:tab w:val="right" w:pos="9026"/>
      </w:tabs>
      <w:snapToGrid w:val="0"/>
    </w:pPr>
  </w:style>
  <w:style w:type="character" w:customStyle="1" w:styleId="Char">
    <w:name w:val="머리글 Char"/>
    <w:basedOn w:val="a0"/>
    <w:link w:val="a3"/>
    <w:uiPriority w:val="99"/>
    <w:rsid w:val="00F93BDE"/>
    <w:rPr>
      <w:snapToGrid w:val="0"/>
    </w:rPr>
  </w:style>
  <w:style w:type="paragraph" w:styleId="a4">
    <w:name w:val="footer"/>
    <w:basedOn w:val="a"/>
    <w:link w:val="Char0"/>
    <w:uiPriority w:val="99"/>
    <w:unhideWhenUsed/>
    <w:rsid w:val="00F93BDE"/>
    <w:pPr>
      <w:tabs>
        <w:tab w:val="center" w:pos="4513"/>
        <w:tab w:val="right" w:pos="9026"/>
      </w:tabs>
      <w:snapToGrid w:val="0"/>
    </w:pPr>
  </w:style>
  <w:style w:type="character" w:customStyle="1" w:styleId="Char0">
    <w:name w:val="바닥글 Char"/>
    <w:basedOn w:val="a0"/>
    <w:link w:val="a4"/>
    <w:uiPriority w:val="99"/>
    <w:rsid w:val="00F93BDE"/>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1</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정은 허</cp:lastModifiedBy>
  <cp:revision>13</cp:revision>
  <cp:lastPrinted>2013-10-21T12:07:00Z</cp:lastPrinted>
  <dcterms:created xsi:type="dcterms:W3CDTF">2026-05-29T00:06:00Z</dcterms:created>
  <dcterms:modified xsi:type="dcterms:W3CDTF">2026-05-29T06:54:00Z</dcterms:modified>
</cp:coreProperties>
</file>