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74AFD" w14:textId="495765C5" w:rsidR="00325004" w:rsidRPr="00A86EB9" w:rsidRDefault="00C124FA" w:rsidP="00E0716D">
      <w:pPr>
        <w:jc w:val="center"/>
        <w:rPr>
          <w:b/>
          <w:sz w:val="28"/>
        </w:rPr>
      </w:pPr>
      <w:r>
        <w:rPr>
          <w:b/>
          <w:sz w:val="28"/>
        </w:rPr>
        <w:t xml:space="preserve">In-situ </w:t>
      </w:r>
      <w:r w:rsidR="00636337">
        <w:rPr>
          <w:b/>
          <w:sz w:val="28"/>
        </w:rPr>
        <w:t xml:space="preserve">Pressure and Temperature </w:t>
      </w:r>
      <w:r>
        <w:rPr>
          <w:b/>
          <w:sz w:val="28"/>
        </w:rPr>
        <w:t xml:space="preserve">Mapping </w:t>
      </w:r>
      <w:r w:rsidR="0023629D">
        <w:rPr>
          <w:b/>
          <w:sz w:val="28"/>
        </w:rPr>
        <w:t xml:space="preserve">via Embedded MEMS Sensors in Electrochemical </w:t>
      </w:r>
      <w:r w:rsidR="004313F7">
        <w:rPr>
          <w:b/>
          <w:sz w:val="28"/>
        </w:rPr>
        <w:t>CO</w:t>
      </w:r>
      <w:r w:rsidR="004313F7">
        <w:rPr>
          <w:b/>
          <w:sz w:val="28"/>
          <w:vertAlign w:val="subscript"/>
        </w:rPr>
        <w:t>2</w:t>
      </w:r>
      <w:r w:rsidR="004313F7">
        <w:rPr>
          <w:b/>
          <w:sz w:val="28"/>
        </w:rPr>
        <w:t xml:space="preserve"> </w:t>
      </w:r>
      <w:r w:rsidR="0023629D">
        <w:rPr>
          <w:b/>
          <w:sz w:val="28"/>
        </w:rPr>
        <w:t>Reactor Flow Channels</w:t>
      </w:r>
    </w:p>
    <w:p w14:paraId="7DC74AFE" w14:textId="77777777" w:rsidR="00325004" w:rsidRPr="00A86EB9" w:rsidRDefault="00325004" w:rsidP="00E0716D">
      <w:pPr>
        <w:jc w:val="center"/>
        <w:rPr>
          <w:b/>
          <w:sz w:val="28"/>
        </w:rPr>
      </w:pPr>
    </w:p>
    <w:p w14:paraId="7DC74AFF" w14:textId="5B694844" w:rsidR="00325004" w:rsidRPr="00CA4F01" w:rsidRDefault="007D42F2" w:rsidP="00E0716D">
      <w:pPr>
        <w:jc w:val="center"/>
        <w:rPr>
          <w:lang w:val="nl-BE"/>
        </w:rPr>
      </w:pPr>
      <w:r w:rsidRPr="00CA4F01">
        <w:rPr>
          <w:u w:val="single"/>
          <w:lang w:val="nl-BE"/>
        </w:rPr>
        <w:t>C</w:t>
      </w:r>
      <w:r w:rsidR="00951FC0">
        <w:rPr>
          <w:u w:val="single"/>
          <w:lang w:val="nl-BE"/>
        </w:rPr>
        <w:t>.</w:t>
      </w:r>
      <w:r w:rsidRPr="00CA4F01">
        <w:rPr>
          <w:u w:val="single"/>
          <w:lang w:val="nl-BE"/>
        </w:rPr>
        <w:t xml:space="preserve"> De Preter</w:t>
      </w:r>
      <w:r w:rsidR="00325004" w:rsidRPr="00CA4F01">
        <w:rPr>
          <w:lang w:val="nl-BE"/>
        </w:rPr>
        <w:t xml:space="preserve">, </w:t>
      </w:r>
      <w:r w:rsidRPr="00CA4F01">
        <w:rPr>
          <w:lang w:val="nl-BE"/>
        </w:rPr>
        <w:t>Q</w:t>
      </w:r>
      <w:r w:rsidR="00951FC0">
        <w:rPr>
          <w:lang w:val="nl-BE"/>
        </w:rPr>
        <w:t>.</w:t>
      </w:r>
      <w:r w:rsidRPr="00CA4F01">
        <w:rPr>
          <w:lang w:val="nl-BE"/>
        </w:rPr>
        <w:t xml:space="preserve"> Van Laere, </w:t>
      </w:r>
      <w:r w:rsidR="00CA4F01" w:rsidRPr="00CA4F01">
        <w:rPr>
          <w:lang w:val="nl-BE"/>
        </w:rPr>
        <w:t>J</w:t>
      </w:r>
      <w:r w:rsidR="00951FC0">
        <w:rPr>
          <w:lang w:val="nl-BE"/>
        </w:rPr>
        <w:t>.</w:t>
      </w:r>
      <w:r w:rsidR="00CA4F01" w:rsidRPr="00CA4F01">
        <w:rPr>
          <w:lang w:val="nl-BE"/>
        </w:rPr>
        <w:t xml:space="preserve"> Van den Hoek, J</w:t>
      </w:r>
      <w:r w:rsidR="00951FC0">
        <w:rPr>
          <w:lang w:val="nl-BE"/>
        </w:rPr>
        <w:t>.</w:t>
      </w:r>
      <w:r w:rsidR="00CA4F01">
        <w:rPr>
          <w:lang w:val="nl-BE"/>
        </w:rPr>
        <w:t xml:space="preserve"> Schalck, </w:t>
      </w:r>
      <w:r w:rsidR="00951FC0">
        <w:rPr>
          <w:lang w:val="nl-BE"/>
        </w:rPr>
        <w:t>L.</w:t>
      </w:r>
      <w:r w:rsidR="00692A2C">
        <w:rPr>
          <w:lang w:val="nl-BE"/>
        </w:rPr>
        <w:t xml:space="preserve"> F. Leon-Fernandez, and T</w:t>
      </w:r>
      <w:r w:rsidR="00951FC0">
        <w:rPr>
          <w:lang w:val="nl-BE"/>
        </w:rPr>
        <w:t>.</w:t>
      </w:r>
      <w:r w:rsidR="00692A2C">
        <w:rPr>
          <w:lang w:val="nl-BE"/>
        </w:rPr>
        <w:t xml:space="preserve"> Breugelmans</w:t>
      </w:r>
    </w:p>
    <w:p w14:paraId="54771C5A" w14:textId="72C99B71" w:rsidR="006429BC" w:rsidRPr="006429BC" w:rsidRDefault="006429BC" w:rsidP="006429BC">
      <w:pPr>
        <w:jc w:val="center"/>
        <w:rPr>
          <w:i/>
        </w:rPr>
      </w:pPr>
      <w:r w:rsidRPr="006429BC">
        <w:rPr>
          <w:i/>
        </w:rPr>
        <w:t xml:space="preserve">Applied Electrochemistry and Catalysis (ELCAT), </w:t>
      </w:r>
      <w:r w:rsidR="00CB616E">
        <w:rPr>
          <w:i/>
        </w:rPr>
        <w:t>Univer</w:t>
      </w:r>
      <w:r w:rsidR="00534AFB">
        <w:rPr>
          <w:i/>
        </w:rPr>
        <w:t>sity of Antwerp</w:t>
      </w:r>
    </w:p>
    <w:p w14:paraId="7DC74B01" w14:textId="507724D5" w:rsidR="00325004" w:rsidRPr="006429BC" w:rsidRDefault="006429BC" w:rsidP="006429BC">
      <w:pPr>
        <w:jc w:val="center"/>
        <w:rPr>
          <w:lang w:val="nl-BE"/>
        </w:rPr>
      </w:pPr>
      <w:r w:rsidRPr="006429BC">
        <w:rPr>
          <w:i/>
          <w:lang w:val="nl-BE"/>
        </w:rPr>
        <w:t>Campus Drie Eiken, Universiteitsplein 1 Building B, 2610 Wilrijk, Belgium</w:t>
      </w:r>
    </w:p>
    <w:p w14:paraId="7DC74B02" w14:textId="5B4662FA" w:rsidR="00685C1A" w:rsidRPr="008F7370" w:rsidRDefault="006429BC" w:rsidP="00E0716D">
      <w:pPr>
        <w:jc w:val="center"/>
        <w:rPr>
          <w:i/>
          <w:lang w:val="en-GB"/>
        </w:rPr>
      </w:pPr>
      <w:r w:rsidRPr="008F7370">
        <w:rPr>
          <w:i/>
          <w:lang w:val="en-GB"/>
        </w:rPr>
        <w:t>Clem.DePreter@</w:t>
      </w:r>
      <w:r w:rsidR="00E423B5" w:rsidRPr="008F7370">
        <w:rPr>
          <w:i/>
          <w:lang w:val="en-GB"/>
        </w:rPr>
        <w:t>uantwerpen.be</w:t>
      </w:r>
    </w:p>
    <w:p w14:paraId="7DC74B03" w14:textId="64C7AA54" w:rsidR="00325004" w:rsidRPr="008F7370" w:rsidRDefault="00325004" w:rsidP="00E0716D">
      <w:pPr>
        <w:jc w:val="center"/>
        <w:rPr>
          <w:lang w:val="en-GB"/>
        </w:rPr>
      </w:pPr>
    </w:p>
    <w:p w14:paraId="2EA0726A" w14:textId="2AC3A80B" w:rsidR="008354A3" w:rsidRDefault="00646E10" w:rsidP="00E0716D">
      <w:pPr>
        <w:jc w:val="both"/>
        <w:rPr>
          <w:lang w:val="en-GB"/>
        </w:rPr>
      </w:pPr>
      <w:r>
        <w:rPr>
          <w:noProof/>
          <w:snapToGrid/>
          <w:lang w:val="en-GB"/>
        </w:rPr>
        <w:drawing>
          <wp:anchor distT="0" distB="0" distL="114300" distR="114300" simplePos="0" relativeHeight="251658240" behindDoc="0" locked="0" layoutInCell="1" allowOverlap="1" wp14:anchorId="781CC4DC" wp14:editId="18D7AEBE">
            <wp:simplePos x="0" y="0"/>
            <wp:positionH relativeFrom="margin">
              <wp:align>right</wp:align>
            </wp:positionH>
            <wp:positionV relativeFrom="paragraph">
              <wp:posOffset>43180</wp:posOffset>
            </wp:positionV>
            <wp:extent cx="2162348" cy="2412000"/>
            <wp:effectExtent l="0" t="0" r="0" b="7620"/>
            <wp:wrapSquare wrapText="bothSides"/>
            <wp:docPr id="6301183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18388" name="Picture 630118388"/>
                    <pic:cNvPicPr/>
                  </pic:nvPicPr>
                  <pic:blipFill rotWithShape="1">
                    <a:blip r:embed="rId5" cstate="hqprint">
                      <a:extLst>
                        <a:ext uri="{28A0092B-C50C-407E-A947-70E740481C1C}">
                          <a14:useLocalDpi xmlns:a14="http://schemas.microsoft.com/office/drawing/2010/main"/>
                        </a:ext>
                      </a:extLst>
                    </a:blip>
                    <a:srcRect/>
                    <a:stretch>
                      <a:fillRect/>
                    </a:stretch>
                  </pic:blipFill>
                  <pic:spPr bwMode="auto">
                    <a:xfrm>
                      <a:off x="0" y="0"/>
                      <a:ext cx="2162348" cy="241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71D13">
        <w:rPr>
          <w:lang w:val="en-GB"/>
        </w:rPr>
        <w:t xml:space="preserve">The electrochemical </w:t>
      </w:r>
      <w:r w:rsidR="002466E3">
        <w:rPr>
          <w:lang w:val="en-GB"/>
        </w:rPr>
        <w:t xml:space="preserve">reduction of </w:t>
      </w:r>
      <w:r w:rsidR="007246E0">
        <w:rPr>
          <w:lang w:val="en-GB"/>
        </w:rPr>
        <w:t>carbon dioxide (</w:t>
      </w:r>
      <w:r w:rsidR="002466E3">
        <w:rPr>
          <w:lang w:val="en-GB"/>
        </w:rPr>
        <w:t>CO</w:t>
      </w:r>
      <w:r w:rsidR="002466E3">
        <w:rPr>
          <w:vertAlign w:val="subscript"/>
          <w:lang w:val="en-GB"/>
        </w:rPr>
        <w:t>2</w:t>
      </w:r>
      <w:r w:rsidR="007246E0">
        <w:rPr>
          <w:lang w:val="en-GB"/>
        </w:rPr>
        <w:t>)</w:t>
      </w:r>
      <w:r w:rsidR="001F78AF">
        <w:rPr>
          <w:lang w:val="en-GB"/>
        </w:rPr>
        <w:t xml:space="preserve"> to </w:t>
      </w:r>
      <w:r w:rsidR="00D045A6">
        <w:rPr>
          <w:lang w:val="en-GB"/>
        </w:rPr>
        <w:t>C</w:t>
      </w:r>
      <w:r w:rsidR="00D861B5">
        <w:rPr>
          <w:vertAlign w:val="subscript"/>
          <w:lang w:val="en-GB"/>
        </w:rPr>
        <w:t xml:space="preserve">1 </w:t>
      </w:r>
      <w:r w:rsidR="00D861B5">
        <w:rPr>
          <w:lang w:val="en-GB"/>
        </w:rPr>
        <w:t>(</w:t>
      </w:r>
      <w:r w:rsidR="00D861B5">
        <w:rPr>
          <w:i/>
          <w:iCs/>
          <w:lang w:val="en-GB"/>
        </w:rPr>
        <w:t xml:space="preserve">e.g. </w:t>
      </w:r>
      <w:r w:rsidR="00D861B5">
        <w:rPr>
          <w:lang w:val="en-GB"/>
        </w:rPr>
        <w:t xml:space="preserve">carbon monoxide and formate) and </w:t>
      </w:r>
      <w:r w:rsidR="00542E2F">
        <w:rPr>
          <w:lang w:val="en-GB"/>
        </w:rPr>
        <w:t>C</w:t>
      </w:r>
      <w:r w:rsidR="00542E2F">
        <w:rPr>
          <w:vertAlign w:val="subscript"/>
          <w:lang w:val="en-GB"/>
        </w:rPr>
        <w:t xml:space="preserve">2+ </w:t>
      </w:r>
      <w:r w:rsidR="00542E2F">
        <w:rPr>
          <w:lang w:val="en-GB"/>
        </w:rPr>
        <w:t>products (</w:t>
      </w:r>
      <w:r w:rsidR="00542E2F">
        <w:rPr>
          <w:i/>
          <w:iCs/>
          <w:lang w:val="en-GB"/>
        </w:rPr>
        <w:t>e.g.</w:t>
      </w:r>
      <w:r w:rsidR="00542E2F">
        <w:rPr>
          <w:lang w:val="en-GB"/>
        </w:rPr>
        <w:t xml:space="preserve"> </w:t>
      </w:r>
      <w:r w:rsidR="005B6934">
        <w:rPr>
          <w:lang w:val="en-GB"/>
        </w:rPr>
        <w:t>ethanol and ethylene)</w:t>
      </w:r>
      <w:r w:rsidR="002466E3">
        <w:rPr>
          <w:lang w:val="en-GB"/>
        </w:rPr>
        <w:t xml:space="preserve"> is regarded as one of the </w:t>
      </w:r>
      <w:r w:rsidR="00865FC8">
        <w:rPr>
          <w:lang w:val="en-GB"/>
        </w:rPr>
        <w:t>most</w:t>
      </w:r>
      <w:r w:rsidR="002466E3">
        <w:rPr>
          <w:lang w:val="en-GB"/>
        </w:rPr>
        <w:t xml:space="preserve"> </w:t>
      </w:r>
      <w:r w:rsidR="00AF22BE">
        <w:rPr>
          <w:lang w:val="en-GB"/>
        </w:rPr>
        <w:t xml:space="preserve">promising Carbon Capture and Utilisation </w:t>
      </w:r>
      <w:r w:rsidR="0055142B">
        <w:rPr>
          <w:lang w:val="en-GB"/>
        </w:rPr>
        <w:t>techniques</w:t>
      </w:r>
      <w:r w:rsidR="009E073D">
        <w:rPr>
          <w:lang w:val="en-GB"/>
        </w:rPr>
        <w:t xml:space="preserve"> to </w:t>
      </w:r>
      <w:r w:rsidR="00865FC8">
        <w:rPr>
          <w:lang w:val="en-GB"/>
        </w:rPr>
        <w:t xml:space="preserve">reduce </w:t>
      </w:r>
      <w:r w:rsidR="00EB15EF">
        <w:rPr>
          <w:lang w:val="en-GB"/>
        </w:rPr>
        <w:t xml:space="preserve">atmospheric and </w:t>
      </w:r>
      <w:r w:rsidR="004B3B2A">
        <w:rPr>
          <w:lang w:val="en-GB"/>
        </w:rPr>
        <w:t>anthropogenic</w:t>
      </w:r>
      <w:r w:rsidR="00EB15EF">
        <w:rPr>
          <w:lang w:val="en-GB"/>
        </w:rPr>
        <w:t xml:space="preserve"> </w:t>
      </w:r>
      <w:r w:rsidR="00A541EE">
        <w:rPr>
          <w:lang w:val="en-GB"/>
        </w:rPr>
        <w:t>CO</w:t>
      </w:r>
      <w:r w:rsidR="00A541EE">
        <w:rPr>
          <w:vertAlign w:val="subscript"/>
          <w:lang w:val="en-GB"/>
        </w:rPr>
        <w:t>2</w:t>
      </w:r>
      <w:r w:rsidR="00A541EE">
        <w:rPr>
          <w:lang w:val="en-GB"/>
        </w:rPr>
        <w:t xml:space="preserve"> </w:t>
      </w:r>
      <w:r w:rsidR="008F7370">
        <w:rPr>
          <w:lang w:val="en-GB"/>
        </w:rPr>
        <w:t>levels</w:t>
      </w:r>
      <w:sdt>
        <w:sdtPr>
          <w:rPr>
            <w:color w:val="000000"/>
            <w:vertAlign w:val="superscript"/>
            <w:lang w:val="en-GB"/>
          </w:rPr>
          <w:tag w:val="MENDELEY_CITATION_v3_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"/>
          <w:id w:val="-313641887"/>
          <w:placeholder>
            <w:docPart w:val="DefaultPlaceholder_-1854013440"/>
          </w:placeholder>
        </w:sdtPr>
        <w:sdtEndPr/>
        <w:sdtContent>
          <w:r w:rsidR="00B83A6F" w:rsidRPr="003C66E1">
            <w:rPr>
              <w:color w:val="000000"/>
              <w:vertAlign w:val="superscript"/>
            </w:rPr>
            <w:t>(1)</w:t>
          </w:r>
        </w:sdtContent>
      </w:sdt>
      <w:r w:rsidR="00A541EE">
        <w:rPr>
          <w:lang w:val="en-GB"/>
        </w:rPr>
        <w:t xml:space="preserve">. </w:t>
      </w:r>
      <w:r w:rsidR="00A732E6">
        <w:rPr>
          <w:lang w:val="en-GB"/>
        </w:rPr>
        <w:t xml:space="preserve">While </w:t>
      </w:r>
      <w:r w:rsidR="001C642A">
        <w:rPr>
          <w:lang w:val="en-GB"/>
        </w:rPr>
        <w:t xml:space="preserve">several </w:t>
      </w:r>
      <w:r w:rsidR="00FA2A40">
        <w:rPr>
          <w:lang w:val="en-GB"/>
        </w:rPr>
        <w:t xml:space="preserve">start-ups have publicly reported the successful </w:t>
      </w:r>
      <w:r w:rsidR="00000328">
        <w:rPr>
          <w:lang w:val="en-GB"/>
        </w:rPr>
        <w:t xml:space="preserve">low-temperature </w:t>
      </w:r>
      <w:r w:rsidR="00323EF5">
        <w:rPr>
          <w:lang w:val="en-GB"/>
        </w:rPr>
        <w:t>production of C</w:t>
      </w:r>
      <w:r w:rsidR="00323EF5">
        <w:rPr>
          <w:vertAlign w:val="subscript"/>
          <w:lang w:val="en-GB"/>
        </w:rPr>
        <w:t>1</w:t>
      </w:r>
      <w:r w:rsidR="00323EF5">
        <w:rPr>
          <w:lang w:val="en-GB"/>
        </w:rPr>
        <w:t xml:space="preserve"> products</w:t>
      </w:r>
      <w:r w:rsidR="00F57F19">
        <w:rPr>
          <w:lang w:val="en-GB"/>
        </w:rPr>
        <w:t xml:space="preserve"> </w:t>
      </w:r>
      <w:r w:rsidR="00A507BC">
        <w:rPr>
          <w:lang w:val="en-GB"/>
        </w:rPr>
        <w:t>in</w:t>
      </w:r>
      <w:r w:rsidR="005505D0">
        <w:rPr>
          <w:lang w:val="en-GB"/>
        </w:rPr>
        <w:t xml:space="preserve"> pilot plants at scales</w:t>
      </w:r>
      <w:r w:rsidR="00C011D3">
        <w:rPr>
          <w:lang w:val="en-GB"/>
        </w:rPr>
        <w:t xml:space="preserve"> </w:t>
      </w:r>
      <w:r w:rsidR="00A507BC">
        <w:rPr>
          <w:lang w:val="en-GB"/>
        </w:rPr>
        <w:t>exceeding</w:t>
      </w:r>
      <w:r w:rsidR="007151E8">
        <w:rPr>
          <w:lang w:val="en-GB"/>
        </w:rPr>
        <w:t xml:space="preserve"> </w:t>
      </w:r>
      <w:r w:rsidR="002B3FE8">
        <w:rPr>
          <w:lang w:val="en-GB"/>
        </w:rPr>
        <w:t xml:space="preserve">10 kW, </w:t>
      </w:r>
      <w:r w:rsidR="00525E97">
        <w:rPr>
          <w:lang w:val="en-GB"/>
        </w:rPr>
        <w:t>key</w:t>
      </w:r>
      <w:r w:rsidR="00B67AD5">
        <w:rPr>
          <w:lang w:val="en-GB"/>
        </w:rPr>
        <w:t xml:space="preserve"> </w:t>
      </w:r>
      <w:r w:rsidR="009A3968">
        <w:rPr>
          <w:lang w:val="en-GB"/>
        </w:rPr>
        <w:t xml:space="preserve">operational </w:t>
      </w:r>
      <w:r w:rsidR="00B67AD5">
        <w:rPr>
          <w:lang w:val="en-GB"/>
        </w:rPr>
        <w:t>challenges remain</w:t>
      </w:r>
      <w:r w:rsidR="00DB1CF5">
        <w:rPr>
          <w:lang w:val="en-GB"/>
        </w:rPr>
        <w:t xml:space="preserve">, </w:t>
      </w:r>
      <w:r w:rsidR="007151E8">
        <w:rPr>
          <w:lang w:val="en-GB"/>
        </w:rPr>
        <w:t>hindering</w:t>
      </w:r>
      <w:r w:rsidR="00023D7A">
        <w:rPr>
          <w:lang w:val="en-GB"/>
        </w:rPr>
        <w:t xml:space="preserve"> </w:t>
      </w:r>
      <w:r w:rsidR="006754BB">
        <w:rPr>
          <w:lang w:val="en-GB"/>
        </w:rPr>
        <w:t>faster adoption and commercialisation</w:t>
      </w:r>
      <w:sdt>
        <w:sdtPr>
          <w:rPr>
            <w:color w:val="000000"/>
            <w:vertAlign w:val="superscript"/>
            <w:lang w:val="en-GB"/>
          </w:rPr>
          <w:tag w:val="MENDELEY_CITATION_v3_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"/>
          <w:id w:val="-1153372291"/>
          <w:placeholder>
            <w:docPart w:val="DefaultPlaceholder_-1854013440"/>
          </w:placeholder>
        </w:sdtPr>
        <w:sdtEndPr/>
        <w:sdtContent>
          <w:r w:rsidR="00B83A6F" w:rsidRPr="003C66E1">
            <w:rPr>
              <w:color w:val="000000"/>
              <w:vertAlign w:val="superscript"/>
            </w:rPr>
            <w:t>(2)</w:t>
          </w:r>
        </w:sdtContent>
      </w:sdt>
      <w:r w:rsidR="006754BB">
        <w:rPr>
          <w:lang w:val="en-GB"/>
        </w:rPr>
        <w:t xml:space="preserve">. </w:t>
      </w:r>
      <w:r w:rsidR="00C011D3">
        <w:rPr>
          <w:lang w:val="en-GB"/>
        </w:rPr>
        <w:t xml:space="preserve">One key challenge lies </w:t>
      </w:r>
      <w:r w:rsidR="00CF1369">
        <w:rPr>
          <w:lang w:val="en-GB"/>
        </w:rPr>
        <w:t>in</w:t>
      </w:r>
      <w:r w:rsidR="00C011D3">
        <w:rPr>
          <w:lang w:val="en-GB"/>
        </w:rPr>
        <w:t xml:space="preserve"> </w:t>
      </w:r>
      <w:r w:rsidR="00136A1E">
        <w:rPr>
          <w:lang w:val="en-GB"/>
        </w:rPr>
        <w:t>managing the</w:t>
      </w:r>
      <w:r w:rsidR="009E0B15">
        <w:rPr>
          <w:lang w:val="en-GB"/>
        </w:rPr>
        <w:t xml:space="preserve"> </w:t>
      </w:r>
      <w:r w:rsidR="002106E4">
        <w:rPr>
          <w:lang w:val="en-GB"/>
        </w:rPr>
        <w:t>pressure and flow distribution</w:t>
      </w:r>
      <w:r w:rsidR="000307DD">
        <w:rPr>
          <w:lang w:val="en-GB"/>
        </w:rPr>
        <w:t xml:space="preserve"> of reactants and products</w:t>
      </w:r>
      <w:r w:rsidR="00136A1E">
        <w:rPr>
          <w:lang w:val="en-GB"/>
        </w:rPr>
        <w:t>, which</w:t>
      </w:r>
      <w:r w:rsidR="002106E4">
        <w:rPr>
          <w:lang w:val="en-GB"/>
        </w:rPr>
        <w:t xml:space="preserve"> play a </w:t>
      </w:r>
      <w:r w:rsidR="00356328">
        <w:rPr>
          <w:lang w:val="en-GB"/>
        </w:rPr>
        <w:t>significant</w:t>
      </w:r>
      <w:r w:rsidR="002106E4">
        <w:rPr>
          <w:lang w:val="en-GB"/>
        </w:rPr>
        <w:t xml:space="preserve"> role in </w:t>
      </w:r>
      <w:r w:rsidR="003B15D9">
        <w:rPr>
          <w:lang w:val="en-GB"/>
        </w:rPr>
        <w:t>governing mass transport processes</w:t>
      </w:r>
      <w:r w:rsidR="00475518">
        <w:rPr>
          <w:lang w:val="en-GB"/>
        </w:rPr>
        <w:t xml:space="preserve"> </w:t>
      </w:r>
      <w:r w:rsidR="0061206B">
        <w:rPr>
          <w:lang w:val="en-GB"/>
        </w:rPr>
        <w:t>within</w:t>
      </w:r>
      <w:r w:rsidR="00475518">
        <w:rPr>
          <w:lang w:val="en-GB"/>
        </w:rPr>
        <w:t xml:space="preserve"> </w:t>
      </w:r>
      <w:r w:rsidR="00403F72">
        <w:rPr>
          <w:lang w:val="en-GB"/>
        </w:rPr>
        <w:t>CO</w:t>
      </w:r>
      <w:r w:rsidR="00403F72">
        <w:rPr>
          <w:vertAlign w:val="subscript"/>
          <w:lang w:val="en-GB"/>
        </w:rPr>
        <w:t>2</w:t>
      </w:r>
      <w:r w:rsidR="00403F72">
        <w:rPr>
          <w:lang w:val="en-GB"/>
        </w:rPr>
        <w:t xml:space="preserve"> electrolysers</w:t>
      </w:r>
      <w:r w:rsidR="00475518">
        <w:rPr>
          <w:lang w:val="en-GB"/>
        </w:rPr>
        <w:t xml:space="preserve">. </w:t>
      </w:r>
      <w:r w:rsidR="005250E2">
        <w:rPr>
          <w:lang w:val="en-GB"/>
        </w:rPr>
        <w:t>During operation</w:t>
      </w:r>
      <w:r w:rsidR="00035499">
        <w:rPr>
          <w:lang w:val="en-GB"/>
        </w:rPr>
        <w:t xml:space="preserve">, these distributions </w:t>
      </w:r>
      <w:r w:rsidR="004033DB">
        <w:rPr>
          <w:lang w:val="en-GB"/>
        </w:rPr>
        <w:t xml:space="preserve">continuously </w:t>
      </w:r>
      <w:r w:rsidR="00626D5A">
        <w:rPr>
          <w:lang w:val="en-GB"/>
        </w:rPr>
        <w:t>evolve</w:t>
      </w:r>
      <w:r w:rsidR="004033DB">
        <w:rPr>
          <w:lang w:val="en-GB"/>
        </w:rPr>
        <w:t xml:space="preserve"> due to </w:t>
      </w:r>
      <w:r w:rsidR="00826420">
        <w:rPr>
          <w:lang w:val="en-GB"/>
        </w:rPr>
        <w:t>complex and dynamic reaction environments</w:t>
      </w:r>
      <w:r w:rsidR="0024527D">
        <w:rPr>
          <w:lang w:val="en-GB"/>
        </w:rPr>
        <w:t xml:space="preserve"> which are heavily influenced by </w:t>
      </w:r>
      <w:r w:rsidR="004C209A">
        <w:rPr>
          <w:lang w:val="en-GB"/>
        </w:rPr>
        <w:t>operating</w:t>
      </w:r>
      <w:r w:rsidR="00111C5C">
        <w:rPr>
          <w:lang w:val="en-GB"/>
        </w:rPr>
        <w:t xml:space="preserve"> conditions (</w:t>
      </w:r>
      <w:r w:rsidR="00CC6458">
        <w:rPr>
          <w:i/>
          <w:iCs/>
          <w:lang w:val="en-GB"/>
        </w:rPr>
        <w:t xml:space="preserve">e.g. </w:t>
      </w:r>
      <w:r w:rsidR="00BE702F">
        <w:rPr>
          <w:lang w:val="en-GB"/>
        </w:rPr>
        <w:t xml:space="preserve">membrane type, </w:t>
      </w:r>
      <w:r w:rsidR="00CC6458">
        <w:rPr>
          <w:lang w:val="en-GB"/>
        </w:rPr>
        <w:t>applied current density</w:t>
      </w:r>
      <w:r w:rsidR="004E1306">
        <w:rPr>
          <w:lang w:val="en-GB"/>
        </w:rPr>
        <w:t xml:space="preserve"> (CD)</w:t>
      </w:r>
      <w:r w:rsidR="00BE702F">
        <w:rPr>
          <w:lang w:val="en-GB"/>
        </w:rPr>
        <w:t xml:space="preserve"> and </w:t>
      </w:r>
      <w:r w:rsidR="00725460" w:rsidRPr="00950D0D">
        <w:rPr>
          <w:lang w:val="en-GB"/>
        </w:rPr>
        <w:t>CO</w:t>
      </w:r>
      <w:r w:rsidR="00725460" w:rsidRPr="00950D0D">
        <w:rPr>
          <w:vertAlign w:val="subscript"/>
          <w:lang w:val="en-GB"/>
        </w:rPr>
        <w:t>2</w:t>
      </w:r>
      <w:r w:rsidR="00950D0D">
        <w:rPr>
          <w:lang w:val="en-GB"/>
        </w:rPr>
        <w:t xml:space="preserve">, </w:t>
      </w:r>
      <w:r w:rsidR="00725460" w:rsidRPr="00950D0D">
        <w:rPr>
          <w:lang w:val="en-GB"/>
        </w:rPr>
        <w:t>anolyte</w:t>
      </w:r>
      <w:r w:rsidR="00725460">
        <w:rPr>
          <w:lang w:val="en-GB"/>
        </w:rPr>
        <w:t xml:space="preserve"> </w:t>
      </w:r>
      <w:r w:rsidR="00950D0D">
        <w:rPr>
          <w:lang w:val="en-GB"/>
        </w:rPr>
        <w:t>and direct water injection</w:t>
      </w:r>
      <w:r w:rsidR="008443ED">
        <w:rPr>
          <w:lang w:val="en-GB"/>
        </w:rPr>
        <w:t xml:space="preserve"> (DWI)</w:t>
      </w:r>
      <w:r w:rsidR="00950D0D">
        <w:rPr>
          <w:lang w:val="en-GB"/>
        </w:rPr>
        <w:t xml:space="preserve"> </w:t>
      </w:r>
      <w:r w:rsidR="00725460">
        <w:rPr>
          <w:lang w:val="en-GB"/>
        </w:rPr>
        <w:t>flow rate</w:t>
      </w:r>
      <w:r w:rsidR="00745120">
        <w:rPr>
          <w:lang w:val="en-GB"/>
        </w:rPr>
        <w:t>s</w:t>
      </w:r>
      <w:r w:rsidR="00111C5C">
        <w:rPr>
          <w:lang w:val="en-GB"/>
        </w:rPr>
        <w:t xml:space="preserve">), </w:t>
      </w:r>
      <w:r w:rsidR="00FB3058">
        <w:rPr>
          <w:lang w:val="en-GB"/>
        </w:rPr>
        <w:t>catalyst properties (</w:t>
      </w:r>
      <w:r w:rsidR="00BE702F">
        <w:rPr>
          <w:i/>
          <w:iCs/>
          <w:lang w:val="en-GB"/>
        </w:rPr>
        <w:t xml:space="preserve">e.g. </w:t>
      </w:r>
      <w:r w:rsidR="00B6335D">
        <w:rPr>
          <w:lang w:val="en-GB"/>
        </w:rPr>
        <w:t>catalyst type</w:t>
      </w:r>
      <w:r w:rsidR="002844A2">
        <w:rPr>
          <w:lang w:val="en-GB"/>
        </w:rPr>
        <w:t>, morphology</w:t>
      </w:r>
      <w:r w:rsidR="00B6335D">
        <w:rPr>
          <w:lang w:val="en-GB"/>
        </w:rPr>
        <w:t xml:space="preserve"> and deposition methodology</w:t>
      </w:r>
      <w:r w:rsidR="00FB3058">
        <w:rPr>
          <w:lang w:val="en-GB"/>
        </w:rPr>
        <w:t>)</w:t>
      </w:r>
      <w:r w:rsidR="00F96786">
        <w:rPr>
          <w:lang w:val="en-GB"/>
        </w:rPr>
        <w:t xml:space="preserve"> and </w:t>
      </w:r>
      <w:r w:rsidR="001434DB">
        <w:rPr>
          <w:lang w:val="en-GB"/>
        </w:rPr>
        <w:t xml:space="preserve">the </w:t>
      </w:r>
      <w:r w:rsidR="00F96786">
        <w:rPr>
          <w:lang w:val="en-GB"/>
        </w:rPr>
        <w:t>selected flow field design and</w:t>
      </w:r>
      <w:r w:rsidR="00CC6458">
        <w:rPr>
          <w:lang w:val="en-GB"/>
        </w:rPr>
        <w:t xml:space="preserve"> electrode type</w:t>
      </w:r>
      <w:sdt>
        <w:sdtPr>
          <w:rPr>
            <w:color w:val="000000"/>
            <w:vertAlign w:val="superscript"/>
            <w:lang w:val="en-GB"/>
          </w:rPr>
          <w:tag w:val="MENDELEY_CITATION_v3_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"/>
          <w:id w:val="-1309926592"/>
          <w:placeholder>
            <w:docPart w:val="DefaultPlaceholder_-1854013440"/>
          </w:placeholder>
        </w:sdtPr>
        <w:sdtEndPr/>
        <w:sdtContent>
          <w:r w:rsidR="00B83A6F" w:rsidRPr="003C66E1">
            <w:rPr>
              <w:color w:val="000000"/>
              <w:vertAlign w:val="superscript"/>
            </w:rPr>
            <w:t>(3)</w:t>
          </w:r>
        </w:sdtContent>
      </w:sdt>
      <w:r w:rsidR="00CC6458">
        <w:rPr>
          <w:lang w:val="en-GB"/>
        </w:rPr>
        <w:t xml:space="preserve">. </w:t>
      </w:r>
      <w:r w:rsidR="000C3FD1">
        <w:rPr>
          <w:lang w:val="en-GB"/>
        </w:rPr>
        <w:t xml:space="preserve">As a result, </w:t>
      </w:r>
      <w:r w:rsidR="00693BA3">
        <w:rPr>
          <w:lang w:val="en-GB"/>
        </w:rPr>
        <w:t>CO</w:t>
      </w:r>
      <w:r w:rsidR="00693BA3">
        <w:rPr>
          <w:vertAlign w:val="subscript"/>
          <w:lang w:val="en-GB"/>
        </w:rPr>
        <w:t>2</w:t>
      </w:r>
      <w:r w:rsidR="00693BA3">
        <w:rPr>
          <w:lang w:val="en-GB"/>
        </w:rPr>
        <w:t xml:space="preserve"> electrolysers are susceptible to local </w:t>
      </w:r>
      <w:r w:rsidR="00DF3CC3">
        <w:rPr>
          <w:lang w:val="en-GB"/>
        </w:rPr>
        <w:t>failures</w:t>
      </w:r>
      <w:r w:rsidR="00B75CF3">
        <w:rPr>
          <w:lang w:val="en-GB"/>
        </w:rPr>
        <w:t>,</w:t>
      </w:r>
      <w:r w:rsidR="00DF3CC3">
        <w:rPr>
          <w:lang w:val="en-GB"/>
        </w:rPr>
        <w:t xml:space="preserve"> including</w:t>
      </w:r>
      <w:r w:rsidR="005153AA">
        <w:rPr>
          <w:lang w:val="en-GB"/>
        </w:rPr>
        <w:t xml:space="preserve"> </w:t>
      </w:r>
      <w:r w:rsidR="00DF3CC3">
        <w:rPr>
          <w:lang w:val="en-GB"/>
        </w:rPr>
        <w:t xml:space="preserve">electrolyte precipitation, flooding </w:t>
      </w:r>
      <w:r w:rsidR="009609B4">
        <w:rPr>
          <w:lang w:val="en-GB"/>
        </w:rPr>
        <w:t xml:space="preserve">and local starvation zones. </w:t>
      </w:r>
      <w:r w:rsidR="00AC6E56">
        <w:rPr>
          <w:lang w:val="en-GB"/>
        </w:rPr>
        <w:t xml:space="preserve">Next to pressure </w:t>
      </w:r>
      <w:r w:rsidR="00005A60">
        <w:rPr>
          <w:lang w:val="en-GB"/>
        </w:rPr>
        <w:t xml:space="preserve">and flow </w:t>
      </w:r>
      <w:r w:rsidR="00D860C5">
        <w:rPr>
          <w:lang w:val="en-GB"/>
        </w:rPr>
        <w:t>distribution-related</w:t>
      </w:r>
      <w:r w:rsidR="008F0135">
        <w:rPr>
          <w:lang w:val="en-GB"/>
        </w:rPr>
        <w:t xml:space="preserve"> </w:t>
      </w:r>
      <w:r w:rsidR="00D860C5">
        <w:rPr>
          <w:lang w:val="en-GB"/>
        </w:rPr>
        <w:t>challenges</w:t>
      </w:r>
      <w:r w:rsidR="00F3329B">
        <w:rPr>
          <w:lang w:val="en-GB"/>
        </w:rPr>
        <w:t>,</w:t>
      </w:r>
      <w:r w:rsidR="00D860C5">
        <w:rPr>
          <w:lang w:val="en-GB"/>
        </w:rPr>
        <w:t xml:space="preserve"> </w:t>
      </w:r>
      <w:r w:rsidR="00DC5DF4">
        <w:rPr>
          <w:lang w:val="en-GB"/>
        </w:rPr>
        <w:t>heat management in CO</w:t>
      </w:r>
      <w:r w:rsidR="00DC5DF4">
        <w:rPr>
          <w:vertAlign w:val="subscript"/>
          <w:lang w:val="en-GB"/>
        </w:rPr>
        <w:t>2</w:t>
      </w:r>
      <w:r w:rsidR="00DC5DF4">
        <w:rPr>
          <w:lang w:val="en-GB"/>
        </w:rPr>
        <w:t xml:space="preserve"> electrolysers is </w:t>
      </w:r>
      <w:r w:rsidR="00387429">
        <w:rPr>
          <w:lang w:val="en-GB"/>
        </w:rPr>
        <w:t>critically</w:t>
      </w:r>
      <w:r w:rsidR="00112BAF">
        <w:rPr>
          <w:lang w:val="en-GB"/>
        </w:rPr>
        <w:t xml:space="preserve"> </w:t>
      </w:r>
      <w:r w:rsidR="00387429">
        <w:rPr>
          <w:lang w:val="en-GB"/>
        </w:rPr>
        <w:t>important</w:t>
      </w:r>
      <w:r w:rsidR="00112BAF">
        <w:rPr>
          <w:lang w:val="en-GB"/>
        </w:rPr>
        <w:t xml:space="preserve">. </w:t>
      </w:r>
      <w:r w:rsidR="00762A87">
        <w:rPr>
          <w:lang w:val="en-GB"/>
        </w:rPr>
        <w:t>Thermal gradients during operation</w:t>
      </w:r>
      <w:r w:rsidR="00823B03">
        <w:rPr>
          <w:lang w:val="en-GB"/>
        </w:rPr>
        <w:t xml:space="preserve"> </w:t>
      </w:r>
      <w:r w:rsidR="00785002">
        <w:rPr>
          <w:lang w:val="en-GB"/>
        </w:rPr>
        <w:t>exert a key</w:t>
      </w:r>
      <w:r w:rsidR="003A3BCB">
        <w:rPr>
          <w:lang w:val="en-GB"/>
        </w:rPr>
        <w:t xml:space="preserve"> </w:t>
      </w:r>
      <w:r w:rsidR="00BD786A">
        <w:rPr>
          <w:lang w:val="en-GB"/>
        </w:rPr>
        <w:t>impact</w:t>
      </w:r>
      <w:r w:rsidR="003A3BCB">
        <w:rPr>
          <w:lang w:val="en-GB"/>
        </w:rPr>
        <w:t xml:space="preserve"> </w:t>
      </w:r>
      <w:r w:rsidR="00785002">
        <w:rPr>
          <w:lang w:val="en-GB"/>
        </w:rPr>
        <w:t xml:space="preserve">on </w:t>
      </w:r>
      <w:r w:rsidR="009E626B">
        <w:rPr>
          <w:lang w:val="en-GB"/>
        </w:rPr>
        <w:t xml:space="preserve">the </w:t>
      </w:r>
      <w:r w:rsidR="00BE7E95">
        <w:rPr>
          <w:lang w:val="en-GB"/>
        </w:rPr>
        <w:t xml:space="preserve">integrity, stability and performance </w:t>
      </w:r>
      <w:r w:rsidR="00414A1F">
        <w:rPr>
          <w:lang w:val="en-GB"/>
        </w:rPr>
        <w:t xml:space="preserve">of the membrane, catalyst and selected sealing systems </w:t>
      </w:r>
      <w:r w:rsidR="0096205D">
        <w:rPr>
          <w:lang w:val="en-GB"/>
        </w:rPr>
        <w:t xml:space="preserve">– thereby directly influencing </w:t>
      </w:r>
      <w:r w:rsidR="006762B6">
        <w:rPr>
          <w:lang w:val="en-GB"/>
        </w:rPr>
        <w:t>mass transport properties and product selectivity</w:t>
      </w:r>
      <w:sdt>
        <w:sdtPr>
          <w:rPr>
            <w:iCs/>
            <w:color w:val="000000"/>
            <w:vertAlign w:val="superscript"/>
            <w:lang w:val="en-GB"/>
          </w:rPr>
          <w:tag w:val="MENDELEY_CITATION_v3_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"/>
          <w:id w:val="1848132849"/>
          <w:placeholder>
            <w:docPart w:val="DefaultPlaceholder_-1854013440"/>
          </w:placeholder>
        </w:sdtPr>
        <w:sdtEndPr/>
        <w:sdtContent>
          <w:r w:rsidR="00B83A6F" w:rsidRPr="002809A7">
            <w:rPr>
              <w:iCs/>
              <w:color w:val="000000"/>
              <w:vertAlign w:val="superscript"/>
            </w:rPr>
            <w:t>(4, 5)</w:t>
          </w:r>
        </w:sdtContent>
      </w:sdt>
      <w:r w:rsidR="006762B6">
        <w:rPr>
          <w:lang w:val="en-GB"/>
        </w:rPr>
        <w:t xml:space="preserve">. </w:t>
      </w:r>
      <w:r w:rsidR="00700FF9">
        <w:rPr>
          <w:lang w:val="en-GB"/>
        </w:rPr>
        <w:t>As CO</w:t>
      </w:r>
      <w:r w:rsidR="00700FF9">
        <w:rPr>
          <w:vertAlign w:val="subscript"/>
          <w:lang w:val="en-GB"/>
        </w:rPr>
        <w:t>2</w:t>
      </w:r>
      <w:r w:rsidR="00700FF9">
        <w:rPr>
          <w:lang w:val="en-GB"/>
        </w:rPr>
        <w:t xml:space="preserve"> electrolysers </w:t>
      </w:r>
      <w:r w:rsidR="00C90E66">
        <w:rPr>
          <w:lang w:val="en-GB"/>
        </w:rPr>
        <w:t>continue to advance</w:t>
      </w:r>
      <w:r w:rsidR="008C71CF">
        <w:rPr>
          <w:lang w:val="en-GB"/>
        </w:rPr>
        <w:t>,</w:t>
      </w:r>
      <w:r w:rsidR="00C90E66">
        <w:rPr>
          <w:lang w:val="en-GB"/>
        </w:rPr>
        <w:t xml:space="preserve"> </w:t>
      </w:r>
      <w:r w:rsidR="008C71CF">
        <w:rPr>
          <w:lang w:val="en-GB"/>
        </w:rPr>
        <w:t>monitor</w:t>
      </w:r>
      <w:r w:rsidR="00E0688D">
        <w:rPr>
          <w:lang w:val="en-GB"/>
        </w:rPr>
        <w:t>ing</w:t>
      </w:r>
      <w:r w:rsidR="00CD3A90">
        <w:rPr>
          <w:lang w:val="en-GB"/>
        </w:rPr>
        <w:t xml:space="preserve"> </w:t>
      </w:r>
      <w:r w:rsidR="00CD3A90">
        <w:rPr>
          <w:i/>
          <w:iCs/>
          <w:lang w:val="en-GB"/>
        </w:rPr>
        <w:t xml:space="preserve">in-situ </w:t>
      </w:r>
      <w:r w:rsidR="00D03878">
        <w:rPr>
          <w:lang w:val="en-GB"/>
        </w:rPr>
        <w:t>pressure and temperature</w:t>
      </w:r>
      <w:r w:rsidR="002A0E21">
        <w:rPr>
          <w:lang w:val="en-GB"/>
        </w:rPr>
        <w:t xml:space="preserve"> becomes increasingly important</w:t>
      </w:r>
      <w:r w:rsidR="00D03878">
        <w:rPr>
          <w:lang w:val="en-GB"/>
        </w:rPr>
        <w:t xml:space="preserve"> </w:t>
      </w:r>
      <w:r w:rsidR="002A0E21">
        <w:rPr>
          <w:lang w:val="en-GB"/>
        </w:rPr>
        <w:t>for</w:t>
      </w:r>
      <w:r w:rsidR="00A72E78">
        <w:rPr>
          <w:lang w:val="en-GB"/>
        </w:rPr>
        <w:t xml:space="preserve"> </w:t>
      </w:r>
      <w:r w:rsidR="002A0E21">
        <w:rPr>
          <w:lang w:val="en-GB"/>
        </w:rPr>
        <w:t>understanding</w:t>
      </w:r>
      <w:r w:rsidR="00550022">
        <w:rPr>
          <w:lang w:val="en-GB"/>
        </w:rPr>
        <w:t xml:space="preserve"> and </w:t>
      </w:r>
      <w:r w:rsidR="002A0E21">
        <w:rPr>
          <w:lang w:val="en-GB"/>
        </w:rPr>
        <w:t>controlling</w:t>
      </w:r>
      <w:r w:rsidR="00D73B9F">
        <w:rPr>
          <w:lang w:val="en-GB"/>
        </w:rPr>
        <w:t xml:space="preserve"> </w:t>
      </w:r>
      <w:r w:rsidR="00550022">
        <w:rPr>
          <w:lang w:val="en-GB"/>
        </w:rPr>
        <w:t xml:space="preserve">mass transport processes, </w:t>
      </w:r>
      <w:r w:rsidR="00E226BF">
        <w:rPr>
          <w:lang w:val="en-GB"/>
        </w:rPr>
        <w:t>thus</w:t>
      </w:r>
      <w:r w:rsidR="00550022">
        <w:rPr>
          <w:lang w:val="en-GB"/>
        </w:rPr>
        <w:t xml:space="preserve"> </w:t>
      </w:r>
      <w:r w:rsidR="00CD70E8">
        <w:rPr>
          <w:lang w:val="en-GB"/>
        </w:rPr>
        <w:t>improving</w:t>
      </w:r>
      <w:r w:rsidR="00550022">
        <w:rPr>
          <w:lang w:val="en-GB"/>
        </w:rPr>
        <w:t xml:space="preserve"> reactor </w:t>
      </w:r>
      <w:r w:rsidR="00104B90">
        <w:rPr>
          <w:lang w:val="en-GB"/>
        </w:rPr>
        <w:t>lifetime</w:t>
      </w:r>
      <w:r w:rsidR="00873A7D">
        <w:rPr>
          <w:lang w:val="en-GB"/>
        </w:rPr>
        <w:t xml:space="preserve"> </w:t>
      </w:r>
      <w:r w:rsidR="00104B90">
        <w:rPr>
          <w:lang w:val="en-GB"/>
        </w:rPr>
        <w:t xml:space="preserve">and performance. </w:t>
      </w:r>
    </w:p>
    <w:p w14:paraId="6971EE8F" w14:textId="77777777" w:rsidR="004C29D1" w:rsidRDefault="004C29D1" w:rsidP="00E0716D">
      <w:pPr>
        <w:jc w:val="both"/>
        <w:rPr>
          <w:lang w:val="en-GB"/>
        </w:rPr>
      </w:pPr>
    </w:p>
    <w:p w14:paraId="31947AC5" w14:textId="3B3A2E94" w:rsidR="00EE5679" w:rsidRDefault="00AF2E00" w:rsidP="00E0716D">
      <w:pPr>
        <w:jc w:val="both"/>
        <w:rPr>
          <w:lang w:val="en-GB"/>
        </w:rPr>
      </w:pPr>
      <w:r>
        <w:rPr>
          <w:lang w:val="en-GB"/>
        </w:rPr>
        <w:t xml:space="preserve">In this work, </w:t>
      </w:r>
      <w:r w:rsidR="00BD789D">
        <w:rPr>
          <w:lang w:val="en-GB"/>
        </w:rPr>
        <w:t xml:space="preserve">we sought to </w:t>
      </w:r>
      <w:r w:rsidR="00DC3CE7">
        <w:rPr>
          <w:lang w:val="en-GB"/>
        </w:rPr>
        <w:t xml:space="preserve">understand and overcome these </w:t>
      </w:r>
      <w:r w:rsidR="00D60B53">
        <w:rPr>
          <w:lang w:val="en-GB"/>
        </w:rPr>
        <w:t>challenges</w:t>
      </w:r>
      <w:r w:rsidR="00DC3CE7">
        <w:rPr>
          <w:lang w:val="en-GB"/>
        </w:rPr>
        <w:t xml:space="preserve"> by integrating micro-electrochemical systems (MEMS) pressure and temperature sensors into the </w:t>
      </w:r>
      <w:r w:rsidR="00B956A2">
        <w:rPr>
          <w:lang w:val="en-GB"/>
        </w:rPr>
        <w:t xml:space="preserve">cathodic </w:t>
      </w:r>
      <w:r w:rsidR="00DC3CE7">
        <w:rPr>
          <w:lang w:val="en-GB"/>
        </w:rPr>
        <w:t xml:space="preserve">flow channels </w:t>
      </w:r>
      <w:r w:rsidR="00EF3FE0">
        <w:rPr>
          <w:lang w:val="en-GB"/>
        </w:rPr>
        <w:t>of a zero-gap CO</w:t>
      </w:r>
      <w:r w:rsidR="00EF3FE0">
        <w:rPr>
          <w:vertAlign w:val="subscript"/>
          <w:lang w:val="en-GB"/>
        </w:rPr>
        <w:t>2</w:t>
      </w:r>
      <w:r w:rsidR="00EF3FE0">
        <w:rPr>
          <w:lang w:val="en-GB"/>
        </w:rPr>
        <w:t xml:space="preserve"> electrolyser to </w:t>
      </w:r>
      <w:r w:rsidR="00262AC8">
        <w:rPr>
          <w:lang w:val="en-GB"/>
        </w:rPr>
        <w:t>enable</w:t>
      </w:r>
      <w:r w:rsidR="00EF3FE0">
        <w:rPr>
          <w:lang w:val="en-GB"/>
        </w:rPr>
        <w:t xml:space="preserve"> real-time, </w:t>
      </w:r>
      <w:r w:rsidR="00EF3FE0">
        <w:rPr>
          <w:i/>
          <w:iCs/>
          <w:lang w:val="en-GB"/>
        </w:rPr>
        <w:t>in-situ</w:t>
      </w:r>
      <w:r w:rsidR="00EF3FE0">
        <w:rPr>
          <w:lang w:val="en-GB"/>
        </w:rPr>
        <w:t xml:space="preserve">, </w:t>
      </w:r>
      <w:r w:rsidR="00BA635C">
        <w:rPr>
          <w:lang w:val="en-GB"/>
        </w:rPr>
        <w:t xml:space="preserve">pressure and temperature mapping. </w:t>
      </w:r>
      <w:r w:rsidR="00674279">
        <w:rPr>
          <w:lang w:val="en-GB"/>
        </w:rPr>
        <w:t xml:space="preserve">Under </w:t>
      </w:r>
      <w:r w:rsidR="001718D8">
        <w:rPr>
          <w:lang w:val="en-GB"/>
        </w:rPr>
        <w:t>steady-state conditions with an anion-exchange membrane</w:t>
      </w:r>
      <w:r w:rsidR="00674279">
        <w:rPr>
          <w:lang w:val="en-GB"/>
        </w:rPr>
        <w:t xml:space="preserve">, </w:t>
      </w:r>
      <w:r w:rsidR="005E74FC">
        <w:rPr>
          <w:lang w:val="en-GB"/>
        </w:rPr>
        <w:t xml:space="preserve">the applied </w:t>
      </w:r>
      <w:r w:rsidR="00C81D4B">
        <w:rPr>
          <w:lang w:val="en-GB"/>
        </w:rPr>
        <w:t>CD</w:t>
      </w:r>
      <w:r w:rsidR="005E74FC">
        <w:rPr>
          <w:lang w:val="en-GB"/>
        </w:rPr>
        <w:t xml:space="preserve"> </w:t>
      </w:r>
      <w:r w:rsidR="00641747">
        <w:rPr>
          <w:lang w:val="en-GB"/>
        </w:rPr>
        <w:t>was found to have</w:t>
      </w:r>
      <w:r w:rsidR="005E74FC">
        <w:rPr>
          <w:lang w:val="en-GB"/>
        </w:rPr>
        <w:t xml:space="preserve"> the largest influence on </w:t>
      </w:r>
      <w:r w:rsidR="00D151DD">
        <w:rPr>
          <w:lang w:val="en-GB"/>
        </w:rPr>
        <w:t>temperature</w:t>
      </w:r>
      <w:r w:rsidR="00641747">
        <w:rPr>
          <w:lang w:val="en-GB"/>
        </w:rPr>
        <w:t xml:space="preserve">, </w:t>
      </w:r>
      <w:r w:rsidR="004B7226">
        <w:rPr>
          <w:lang w:val="en-GB"/>
        </w:rPr>
        <w:t>resulting in</w:t>
      </w:r>
      <w:r w:rsidR="00641747">
        <w:rPr>
          <w:lang w:val="en-GB"/>
        </w:rPr>
        <w:t xml:space="preserve"> </w:t>
      </w:r>
      <w:r w:rsidR="002062DE">
        <w:rPr>
          <w:lang w:val="en-GB"/>
        </w:rPr>
        <w:t>a</w:t>
      </w:r>
      <w:r w:rsidR="003A5675">
        <w:rPr>
          <w:lang w:val="en-GB"/>
        </w:rPr>
        <w:t xml:space="preserve"> relative temperature </w:t>
      </w:r>
      <w:r w:rsidR="00923475">
        <w:rPr>
          <w:lang w:val="en-GB"/>
        </w:rPr>
        <w:t>increase</w:t>
      </w:r>
      <w:r w:rsidR="003A5675">
        <w:rPr>
          <w:lang w:val="en-GB"/>
        </w:rPr>
        <w:t xml:space="preserve"> of </w:t>
      </w:r>
      <w:r w:rsidR="002174C7">
        <w:rPr>
          <w:lang w:val="en-GB"/>
        </w:rPr>
        <w:t>5 °C and 7.5 °C</w:t>
      </w:r>
      <w:r w:rsidR="00D76E49">
        <w:rPr>
          <w:lang w:val="en-GB"/>
        </w:rPr>
        <w:t xml:space="preserve"> </w:t>
      </w:r>
      <w:r w:rsidR="00E14E78">
        <w:rPr>
          <w:lang w:val="en-GB"/>
        </w:rPr>
        <w:t xml:space="preserve">for the inlet and outlet </w:t>
      </w:r>
      <w:r w:rsidR="0084333B">
        <w:rPr>
          <w:lang w:val="en-GB"/>
        </w:rPr>
        <w:t>flow channels</w:t>
      </w:r>
      <w:r w:rsidR="00D64D5A">
        <w:rPr>
          <w:lang w:val="en-GB"/>
        </w:rPr>
        <w:t>,</w:t>
      </w:r>
      <w:r w:rsidR="0084333B">
        <w:rPr>
          <w:lang w:val="en-GB"/>
        </w:rPr>
        <w:t xml:space="preserve"> respectively. </w:t>
      </w:r>
      <w:r w:rsidR="00EC13F7">
        <w:rPr>
          <w:lang w:val="en-GB"/>
        </w:rPr>
        <w:t>Other parameters</w:t>
      </w:r>
      <w:r w:rsidR="000E53BF">
        <w:rPr>
          <w:lang w:val="en-GB"/>
        </w:rPr>
        <w:t>,</w:t>
      </w:r>
      <w:r w:rsidR="00EC13F7">
        <w:rPr>
          <w:lang w:val="en-GB"/>
        </w:rPr>
        <w:t xml:space="preserve"> including the </w:t>
      </w:r>
      <w:r w:rsidR="005466C9">
        <w:rPr>
          <w:lang w:val="en-GB"/>
        </w:rPr>
        <w:t>membrane type</w:t>
      </w:r>
      <w:r w:rsidR="00046FA5">
        <w:rPr>
          <w:lang w:val="en-GB"/>
        </w:rPr>
        <w:t xml:space="preserve"> and flow rates of </w:t>
      </w:r>
      <w:r w:rsidR="008443ED">
        <w:rPr>
          <w:lang w:val="en-GB"/>
        </w:rPr>
        <w:t>DWI</w:t>
      </w:r>
      <w:r w:rsidR="00F7324C">
        <w:rPr>
          <w:lang w:val="en-GB"/>
        </w:rPr>
        <w:t xml:space="preserve">, </w:t>
      </w:r>
      <w:r w:rsidR="005466C9">
        <w:rPr>
          <w:lang w:val="en-GB"/>
        </w:rPr>
        <w:t xml:space="preserve">anolyte </w:t>
      </w:r>
      <w:r w:rsidR="00F7324C">
        <w:rPr>
          <w:lang w:val="en-GB"/>
        </w:rPr>
        <w:t>and CO</w:t>
      </w:r>
      <w:r w:rsidR="00F7324C">
        <w:rPr>
          <w:vertAlign w:val="subscript"/>
          <w:lang w:val="en-GB"/>
        </w:rPr>
        <w:t xml:space="preserve">2 </w:t>
      </w:r>
      <w:r w:rsidR="00F7324C">
        <w:rPr>
          <w:lang w:val="en-GB"/>
        </w:rPr>
        <w:t>stream</w:t>
      </w:r>
      <w:r w:rsidR="00517EFE">
        <w:rPr>
          <w:lang w:val="en-GB"/>
        </w:rPr>
        <w:t>s</w:t>
      </w:r>
      <w:r w:rsidR="000E53BF">
        <w:rPr>
          <w:lang w:val="en-GB"/>
        </w:rPr>
        <w:t>,</w:t>
      </w:r>
      <w:r w:rsidR="005466C9">
        <w:rPr>
          <w:lang w:val="en-GB"/>
        </w:rPr>
        <w:t xml:space="preserve"> </w:t>
      </w:r>
      <w:r w:rsidR="000E53BF">
        <w:rPr>
          <w:lang w:val="en-GB"/>
        </w:rPr>
        <w:t xml:space="preserve">were </w:t>
      </w:r>
      <w:r w:rsidR="00517EFE">
        <w:rPr>
          <w:lang w:val="en-GB"/>
        </w:rPr>
        <w:t>also found to affect the</w:t>
      </w:r>
      <w:r w:rsidR="004A2C2C">
        <w:rPr>
          <w:lang w:val="en-GB"/>
        </w:rPr>
        <w:t xml:space="preserve"> temperature </w:t>
      </w:r>
      <w:r w:rsidR="007C316C">
        <w:rPr>
          <w:lang w:val="en-GB"/>
        </w:rPr>
        <w:t>evolution, albeit to a lesser extent</w:t>
      </w:r>
      <w:r w:rsidR="004A2C2C">
        <w:rPr>
          <w:lang w:val="en-GB"/>
        </w:rPr>
        <w:t xml:space="preserve">. </w:t>
      </w:r>
      <w:r w:rsidR="00CA17B4">
        <w:rPr>
          <w:lang w:val="en-GB"/>
        </w:rPr>
        <w:t>In addition to temperature mapping</w:t>
      </w:r>
      <w:r w:rsidR="0073063F">
        <w:rPr>
          <w:lang w:val="en-GB"/>
        </w:rPr>
        <w:t xml:space="preserve">, </w:t>
      </w:r>
      <w:r w:rsidR="004B37CA">
        <w:rPr>
          <w:lang w:val="en-GB"/>
        </w:rPr>
        <w:t>salt precipitation</w:t>
      </w:r>
      <w:r w:rsidR="00A2169E">
        <w:rPr>
          <w:lang w:val="en-GB"/>
        </w:rPr>
        <w:t xml:space="preserve"> </w:t>
      </w:r>
      <w:r w:rsidR="00844350">
        <w:rPr>
          <w:lang w:val="en-GB"/>
        </w:rPr>
        <w:t>was</w:t>
      </w:r>
      <w:r w:rsidR="000A112C">
        <w:rPr>
          <w:lang w:val="en-GB"/>
        </w:rPr>
        <w:t xml:space="preserve"> successfully monitored </w:t>
      </w:r>
      <w:r w:rsidR="00B81CC4">
        <w:rPr>
          <w:lang w:val="en-GB"/>
        </w:rPr>
        <w:t xml:space="preserve">under </w:t>
      </w:r>
      <w:r w:rsidR="004B37CA">
        <w:rPr>
          <w:lang w:val="en-GB"/>
        </w:rPr>
        <w:t xml:space="preserve">both </w:t>
      </w:r>
      <w:r w:rsidR="00B81CC4">
        <w:rPr>
          <w:lang w:val="en-GB"/>
        </w:rPr>
        <w:t xml:space="preserve">polarised and non-polarised conditions. </w:t>
      </w:r>
      <w:r w:rsidR="00AD58AF">
        <w:rPr>
          <w:lang w:val="en-GB"/>
        </w:rPr>
        <w:t>D</w:t>
      </w:r>
      <w:r w:rsidR="00C911CA">
        <w:rPr>
          <w:lang w:val="en-GB"/>
        </w:rPr>
        <w:t xml:space="preserve">istinct pressure profiles were obtained </w:t>
      </w:r>
      <w:r w:rsidR="00D36EF0">
        <w:rPr>
          <w:lang w:val="en-GB"/>
        </w:rPr>
        <w:t>where</w:t>
      </w:r>
      <w:r w:rsidR="000268C8">
        <w:rPr>
          <w:lang w:val="en-GB"/>
        </w:rPr>
        <w:t xml:space="preserve"> </w:t>
      </w:r>
      <w:r w:rsidR="00A65D8A">
        <w:rPr>
          <w:lang w:val="en-GB"/>
        </w:rPr>
        <w:t>(i) under polarised conditions</w:t>
      </w:r>
      <w:r w:rsidR="00EF4217">
        <w:rPr>
          <w:lang w:val="en-GB"/>
        </w:rPr>
        <w:t>,</w:t>
      </w:r>
      <w:r w:rsidR="00A65D8A">
        <w:rPr>
          <w:lang w:val="en-GB"/>
        </w:rPr>
        <w:t xml:space="preserve"> </w:t>
      </w:r>
      <w:r w:rsidR="0062077D">
        <w:rPr>
          <w:lang w:val="en-GB"/>
        </w:rPr>
        <w:t>the inlet flow channels exhibited a linear pressure increase of up to 40 hPa</w:t>
      </w:r>
      <w:r w:rsidR="00EF4217">
        <w:rPr>
          <w:lang w:val="en-GB"/>
        </w:rPr>
        <w:t xml:space="preserve">, and (ii) under non-polarised conditions, </w:t>
      </w:r>
      <w:r w:rsidR="0091661A">
        <w:rPr>
          <w:lang w:val="en-GB"/>
        </w:rPr>
        <w:t xml:space="preserve">this linear pressure rise was followed by an exponential increase </w:t>
      </w:r>
      <w:r w:rsidR="00467B17">
        <w:rPr>
          <w:lang w:val="en-GB"/>
        </w:rPr>
        <w:t xml:space="preserve">due to partial clogging or the formation of a </w:t>
      </w:r>
      <w:r w:rsidR="00467B17" w:rsidRPr="00A631BC">
        <w:rPr>
          <w:lang w:val="en-GB"/>
        </w:rPr>
        <w:t>precipitated salt “cake” layer within the electrode and/or flow channels</w:t>
      </w:r>
      <w:r w:rsidR="0040086E">
        <w:rPr>
          <w:lang w:val="en-GB"/>
        </w:rPr>
        <w:t xml:space="preserve">, resulting in a pressure difference of 150 hPa. </w:t>
      </w:r>
      <w:r w:rsidR="00B16F4A">
        <w:rPr>
          <w:lang w:val="en-GB"/>
        </w:rPr>
        <w:t xml:space="preserve">Our results demonstrate </w:t>
      </w:r>
      <w:r w:rsidR="001E60DB">
        <w:rPr>
          <w:lang w:val="en-GB"/>
        </w:rPr>
        <w:t xml:space="preserve">that </w:t>
      </w:r>
      <w:r w:rsidR="007A733E">
        <w:rPr>
          <w:lang w:val="en-GB"/>
        </w:rPr>
        <w:t>integrating</w:t>
      </w:r>
      <w:r w:rsidR="001E60DB">
        <w:rPr>
          <w:lang w:val="en-GB"/>
        </w:rPr>
        <w:t xml:space="preserve"> </w:t>
      </w:r>
      <w:r w:rsidR="00D2454B">
        <w:rPr>
          <w:lang w:val="en-GB"/>
        </w:rPr>
        <w:t xml:space="preserve">MEMS sensors into </w:t>
      </w:r>
      <w:r w:rsidR="000259D1">
        <w:rPr>
          <w:lang w:val="en-GB"/>
        </w:rPr>
        <w:t>CO</w:t>
      </w:r>
      <w:r w:rsidR="000259D1">
        <w:rPr>
          <w:vertAlign w:val="subscript"/>
          <w:lang w:val="en-GB"/>
        </w:rPr>
        <w:t>2</w:t>
      </w:r>
      <w:r w:rsidR="000259D1">
        <w:rPr>
          <w:lang w:val="en-GB"/>
        </w:rPr>
        <w:t xml:space="preserve"> electrolyser</w:t>
      </w:r>
      <w:r w:rsidR="00D2454B">
        <w:rPr>
          <w:lang w:val="en-GB"/>
        </w:rPr>
        <w:t xml:space="preserve"> flow channels </w:t>
      </w:r>
      <w:r w:rsidR="00AF7C2E">
        <w:rPr>
          <w:lang w:val="en-GB"/>
        </w:rPr>
        <w:t>enables</w:t>
      </w:r>
      <w:r w:rsidR="003D4AA7">
        <w:rPr>
          <w:lang w:val="en-GB"/>
        </w:rPr>
        <w:t xml:space="preserve"> </w:t>
      </w:r>
      <w:r w:rsidR="00A66F26" w:rsidRPr="00A66F26">
        <w:rPr>
          <w:lang w:val="en-GB"/>
        </w:rPr>
        <w:t xml:space="preserve">precise, real-time </w:t>
      </w:r>
      <w:r w:rsidR="00A66F26" w:rsidRPr="00C15AD0">
        <w:rPr>
          <w:lang w:val="en-GB"/>
        </w:rPr>
        <w:t>and</w:t>
      </w:r>
      <w:r w:rsidR="00A66F26" w:rsidRPr="00A66F26">
        <w:rPr>
          <w:i/>
          <w:iCs/>
          <w:lang w:val="en-GB"/>
        </w:rPr>
        <w:t xml:space="preserve"> in-situ</w:t>
      </w:r>
      <w:r w:rsidR="00A66F26" w:rsidRPr="00A66F26">
        <w:rPr>
          <w:lang w:val="en-GB"/>
        </w:rPr>
        <w:t xml:space="preserve"> insights into mass transport phenomena, operational </w:t>
      </w:r>
      <w:r w:rsidR="00F578E1">
        <w:rPr>
          <w:lang w:val="en-GB"/>
        </w:rPr>
        <w:t>failure modes</w:t>
      </w:r>
      <w:r w:rsidR="00A66F26" w:rsidRPr="00A66F26">
        <w:rPr>
          <w:lang w:val="en-GB"/>
        </w:rPr>
        <w:t xml:space="preserve"> and structure-property relations</w:t>
      </w:r>
      <w:r w:rsidR="00F874DA">
        <w:rPr>
          <w:lang w:val="en-GB"/>
        </w:rPr>
        <w:t xml:space="preserve">, </w:t>
      </w:r>
      <w:r w:rsidR="00DA2721">
        <w:rPr>
          <w:lang w:val="en-GB"/>
        </w:rPr>
        <w:t>providing</w:t>
      </w:r>
      <w:r w:rsidR="00F874DA" w:rsidRPr="00F874DA">
        <w:rPr>
          <w:lang w:val="en-GB"/>
        </w:rPr>
        <w:t xml:space="preserve"> a game-changing tool for diagnostics and reactor optimisation</w:t>
      </w:r>
      <w:r w:rsidR="00D51BFA">
        <w:rPr>
          <w:lang w:val="en-GB"/>
        </w:rPr>
        <w:t>.</w:t>
      </w:r>
    </w:p>
    <w:p w14:paraId="5F7EB5B2" w14:textId="28369D8D" w:rsidR="00C630BD" w:rsidRPr="00730385" w:rsidRDefault="00C630BD" w:rsidP="00E0716D">
      <w:pPr>
        <w:jc w:val="both"/>
        <w:rPr>
          <w:lang w:val="en-GB"/>
        </w:rPr>
      </w:pPr>
    </w:p>
    <w:sdt>
      <w:sdtPr>
        <w:rPr>
          <w:color w:val="000000"/>
        </w:rPr>
        <w:tag w:val="MENDELEY_BIBLIOGRAPHY"/>
        <w:id w:val="1376584131"/>
        <w:placeholder>
          <w:docPart w:val="DefaultPlaceholder_-1854013440"/>
        </w:placeholder>
      </w:sdtPr>
      <w:sdtEndPr/>
      <w:sdtContent>
        <w:p w14:paraId="2D4C3FEC" w14:textId="77777777" w:rsidR="00EC273C" w:rsidRPr="00EC273C" w:rsidRDefault="00EC273C">
          <w:pPr>
            <w:autoSpaceDE w:val="0"/>
            <w:autoSpaceDN w:val="0"/>
            <w:ind w:hanging="640"/>
            <w:divId w:val="822813883"/>
            <w:rPr>
              <w:color w:val="000000"/>
              <w:szCs w:val="24"/>
            </w:rPr>
          </w:pPr>
          <w:r w:rsidRPr="00EC273C">
            <w:rPr>
              <w:color w:val="000000"/>
            </w:rPr>
            <w:t xml:space="preserve">1. </w:t>
          </w:r>
          <w:r w:rsidRPr="00EC273C">
            <w:rPr>
              <w:color w:val="000000"/>
            </w:rPr>
            <w:tab/>
            <w:t xml:space="preserve">M. Tayyab </w:t>
          </w:r>
          <w:r w:rsidRPr="00EC273C">
            <w:rPr>
              <w:i/>
              <w:iCs/>
              <w:color w:val="000000"/>
            </w:rPr>
            <w:t>et al.</w:t>
          </w:r>
          <w:r w:rsidRPr="00EC273C">
            <w:rPr>
              <w:color w:val="000000"/>
            </w:rPr>
            <w:t xml:space="preserve">, </w:t>
          </w:r>
          <w:r w:rsidRPr="00EC273C">
            <w:rPr>
              <w:i/>
              <w:iCs/>
              <w:color w:val="000000"/>
            </w:rPr>
            <w:t>Energy Environ. Sci.</w:t>
          </w:r>
          <w:r w:rsidRPr="00EC273C">
            <w:rPr>
              <w:color w:val="000000"/>
            </w:rPr>
            <w:t xml:space="preserve"> </w:t>
          </w:r>
          <w:r w:rsidRPr="00EC273C">
            <w:rPr>
              <w:b/>
              <w:bCs/>
              <w:color w:val="000000"/>
            </w:rPr>
            <w:t>18</w:t>
          </w:r>
          <w:r w:rsidRPr="00EC273C">
            <w:rPr>
              <w:color w:val="000000"/>
            </w:rPr>
            <w:t>, 6854–6873 (2025).</w:t>
          </w:r>
        </w:p>
        <w:p w14:paraId="613D1780" w14:textId="77777777" w:rsidR="00EC273C" w:rsidRPr="00EC273C" w:rsidRDefault="00EC273C">
          <w:pPr>
            <w:autoSpaceDE w:val="0"/>
            <w:autoSpaceDN w:val="0"/>
            <w:ind w:hanging="640"/>
            <w:divId w:val="1841503214"/>
            <w:rPr>
              <w:color w:val="000000"/>
            </w:rPr>
          </w:pPr>
          <w:r w:rsidRPr="00EC273C">
            <w:rPr>
              <w:color w:val="000000"/>
            </w:rPr>
            <w:t xml:space="preserve">2. </w:t>
          </w:r>
          <w:r w:rsidRPr="00EC273C">
            <w:rPr>
              <w:color w:val="000000"/>
            </w:rPr>
            <w:tab/>
            <w:t xml:space="preserve">B. S. Crandall </w:t>
          </w:r>
          <w:r w:rsidRPr="00EC273C">
            <w:rPr>
              <w:i/>
              <w:iCs/>
              <w:color w:val="000000"/>
            </w:rPr>
            <w:t>et al.</w:t>
          </w:r>
          <w:r w:rsidRPr="00EC273C">
            <w:rPr>
              <w:color w:val="000000"/>
            </w:rPr>
            <w:t xml:space="preserve">, </w:t>
          </w:r>
          <w:r w:rsidRPr="00EC273C">
            <w:rPr>
              <w:i/>
              <w:iCs/>
              <w:color w:val="000000"/>
            </w:rPr>
            <w:t>Nature Chemical Engineering</w:t>
          </w:r>
          <w:r w:rsidRPr="00EC273C">
            <w:rPr>
              <w:color w:val="000000"/>
            </w:rPr>
            <w:t xml:space="preserve">. </w:t>
          </w:r>
          <w:r w:rsidRPr="00EC273C">
            <w:rPr>
              <w:b/>
              <w:bCs/>
              <w:color w:val="000000"/>
            </w:rPr>
            <w:t>1</w:t>
          </w:r>
          <w:r w:rsidRPr="00EC273C">
            <w:rPr>
              <w:color w:val="000000"/>
            </w:rPr>
            <w:t>, 421–429 (2024).</w:t>
          </w:r>
        </w:p>
        <w:p w14:paraId="7FBB705F" w14:textId="3B4AB11B" w:rsidR="00EC273C" w:rsidRPr="00EC273C" w:rsidRDefault="00EC273C">
          <w:pPr>
            <w:autoSpaceDE w:val="0"/>
            <w:autoSpaceDN w:val="0"/>
            <w:ind w:hanging="640"/>
            <w:divId w:val="478881368"/>
            <w:rPr>
              <w:color w:val="000000"/>
            </w:rPr>
          </w:pPr>
          <w:r w:rsidRPr="00EC273C">
            <w:rPr>
              <w:color w:val="000000"/>
            </w:rPr>
            <w:t xml:space="preserve">3. </w:t>
          </w:r>
          <w:r w:rsidRPr="00EC273C">
            <w:rPr>
              <w:color w:val="000000"/>
            </w:rPr>
            <w:tab/>
            <w:t xml:space="preserve">B. S. Crandall, </w:t>
          </w:r>
          <w:r>
            <w:rPr>
              <w:i/>
              <w:iCs/>
              <w:color w:val="000000"/>
            </w:rPr>
            <w:t>et al.</w:t>
          </w:r>
          <w:r w:rsidRPr="00EC273C">
            <w:rPr>
              <w:color w:val="000000"/>
            </w:rPr>
            <w:t xml:space="preserve">, </w:t>
          </w:r>
          <w:r w:rsidRPr="00EC273C">
            <w:rPr>
              <w:i/>
              <w:iCs/>
              <w:color w:val="000000"/>
            </w:rPr>
            <w:t>Nature Chemical Engineering</w:t>
          </w:r>
          <w:r w:rsidRPr="00EC273C">
            <w:rPr>
              <w:color w:val="000000"/>
            </w:rPr>
            <w:t xml:space="preserve"> (2026)</w:t>
          </w:r>
          <w:r w:rsidR="00885C5F">
            <w:rPr>
              <w:color w:val="000000"/>
            </w:rPr>
            <w:t>.</w:t>
          </w:r>
        </w:p>
        <w:p w14:paraId="54D2FBC6" w14:textId="09226504" w:rsidR="00EC273C" w:rsidRPr="003C66E1" w:rsidRDefault="00EC273C">
          <w:pPr>
            <w:autoSpaceDE w:val="0"/>
            <w:autoSpaceDN w:val="0"/>
            <w:ind w:hanging="640"/>
            <w:divId w:val="550968850"/>
            <w:rPr>
              <w:color w:val="000000"/>
              <w:lang w:val="en-GB"/>
            </w:rPr>
          </w:pPr>
          <w:r w:rsidRPr="00EC273C">
            <w:rPr>
              <w:color w:val="000000"/>
            </w:rPr>
            <w:t xml:space="preserve">4. </w:t>
          </w:r>
          <w:r w:rsidRPr="00EC273C">
            <w:rPr>
              <w:color w:val="000000"/>
            </w:rPr>
            <w:tab/>
            <w:t xml:space="preserve">H. M. Pelzer, </w:t>
          </w:r>
          <w:r>
            <w:rPr>
              <w:i/>
              <w:iCs/>
              <w:color w:val="000000"/>
            </w:rPr>
            <w:t>et al.</w:t>
          </w:r>
          <w:r w:rsidRPr="00EC273C">
            <w:rPr>
              <w:color w:val="000000"/>
            </w:rPr>
            <w:t xml:space="preserve">, Scaling and heating will drive low-temperature CO2 electrolysers to operate at higher temperatures. </w:t>
          </w:r>
          <w:r w:rsidRPr="003C66E1">
            <w:rPr>
              <w:i/>
              <w:iCs/>
              <w:color w:val="000000"/>
              <w:lang w:val="en-GB"/>
            </w:rPr>
            <w:t>Nat. Energy</w:t>
          </w:r>
          <w:r w:rsidRPr="003C66E1">
            <w:rPr>
              <w:color w:val="000000"/>
              <w:lang w:val="en-GB"/>
            </w:rPr>
            <w:t xml:space="preserve">. </w:t>
          </w:r>
          <w:r w:rsidRPr="003C66E1">
            <w:rPr>
              <w:b/>
              <w:bCs/>
              <w:color w:val="000000"/>
              <w:lang w:val="en-GB"/>
            </w:rPr>
            <w:t>10</w:t>
          </w:r>
          <w:r w:rsidRPr="003C66E1">
            <w:rPr>
              <w:color w:val="000000"/>
              <w:lang w:val="en-GB"/>
            </w:rPr>
            <w:t xml:space="preserve"> (2025), pp. 549–556.</w:t>
          </w:r>
        </w:p>
        <w:p w14:paraId="3D11C029" w14:textId="4D92A9BC" w:rsidR="00EC273C" w:rsidRPr="00EC273C" w:rsidRDefault="00EC273C">
          <w:pPr>
            <w:autoSpaceDE w:val="0"/>
            <w:autoSpaceDN w:val="0"/>
            <w:ind w:hanging="640"/>
            <w:divId w:val="1316647005"/>
            <w:rPr>
              <w:color w:val="000000"/>
            </w:rPr>
          </w:pPr>
          <w:r w:rsidRPr="003C66E1">
            <w:rPr>
              <w:color w:val="000000"/>
              <w:lang w:val="en-GB"/>
            </w:rPr>
            <w:t xml:space="preserve">5. </w:t>
          </w:r>
          <w:r w:rsidRPr="003C66E1">
            <w:rPr>
              <w:color w:val="000000"/>
              <w:lang w:val="en-GB"/>
            </w:rPr>
            <w:tab/>
          </w:r>
          <w:r w:rsidRPr="00EC273C">
            <w:rPr>
              <w:color w:val="000000"/>
              <w:lang w:val="nl-BE"/>
            </w:rPr>
            <w:t xml:space="preserve">M. P. Schellekens, </w:t>
          </w:r>
          <w:r w:rsidR="00885C5F">
            <w:rPr>
              <w:i/>
              <w:iCs/>
              <w:color w:val="000000"/>
              <w:lang w:val="nl-BE"/>
            </w:rPr>
            <w:t>et al.</w:t>
          </w:r>
          <w:r w:rsidRPr="00EC273C">
            <w:rPr>
              <w:color w:val="000000"/>
              <w:lang w:val="nl-BE"/>
            </w:rPr>
            <w:t xml:space="preserve">, </w:t>
          </w:r>
          <w:r w:rsidRPr="00EC273C">
            <w:rPr>
              <w:i/>
              <w:iCs/>
              <w:color w:val="000000"/>
              <w:lang w:val="nl-BE"/>
            </w:rPr>
            <w:t>Chemical Engineering Journal</w:t>
          </w:r>
          <w:r w:rsidRPr="00EC273C">
            <w:rPr>
              <w:color w:val="000000"/>
              <w:lang w:val="nl-BE"/>
            </w:rPr>
            <w:t xml:space="preserve">. </w:t>
          </w:r>
          <w:r w:rsidRPr="00EC273C">
            <w:rPr>
              <w:b/>
              <w:bCs/>
              <w:color w:val="000000"/>
            </w:rPr>
            <w:t>483</w:t>
          </w:r>
          <w:r w:rsidRPr="00EC273C">
            <w:rPr>
              <w:color w:val="000000"/>
            </w:rPr>
            <w:t xml:space="preserve"> (2024).</w:t>
          </w:r>
        </w:p>
        <w:p w14:paraId="7DC74B16" w14:textId="2DBB071D" w:rsidR="00E0716D" w:rsidRPr="00106EA7" w:rsidRDefault="00B424DA" w:rsidP="00E0716D">
          <w:pPr>
            <w:jc w:val="both"/>
            <w:rPr>
              <w:color w:val="000000"/>
            </w:rPr>
          </w:pPr>
        </w:p>
      </w:sdtContent>
    </w:sdt>
    <w:sectPr w:rsidR="00E0716D" w:rsidRPr="00106EA7"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00328"/>
    <w:rsid w:val="00005A60"/>
    <w:rsid w:val="00017AB9"/>
    <w:rsid w:val="00023635"/>
    <w:rsid w:val="00023D7A"/>
    <w:rsid w:val="000259D1"/>
    <w:rsid w:val="000268C8"/>
    <w:rsid w:val="000307DD"/>
    <w:rsid w:val="00035499"/>
    <w:rsid w:val="00041EFD"/>
    <w:rsid w:val="00046FA5"/>
    <w:rsid w:val="00053EFD"/>
    <w:rsid w:val="00073704"/>
    <w:rsid w:val="00083DDF"/>
    <w:rsid w:val="000A112C"/>
    <w:rsid w:val="000B15BB"/>
    <w:rsid w:val="000C3FD1"/>
    <w:rsid w:val="000D1594"/>
    <w:rsid w:val="000E5202"/>
    <w:rsid w:val="000E53BF"/>
    <w:rsid w:val="00104B90"/>
    <w:rsid w:val="00106EA7"/>
    <w:rsid w:val="00111C5C"/>
    <w:rsid w:val="00112BAF"/>
    <w:rsid w:val="00117C51"/>
    <w:rsid w:val="00122B2F"/>
    <w:rsid w:val="00136A1E"/>
    <w:rsid w:val="001434DB"/>
    <w:rsid w:val="001718D8"/>
    <w:rsid w:val="00180CDE"/>
    <w:rsid w:val="00191307"/>
    <w:rsid w:val="00194006"/>
    <w:rsid w:val="00197212"/>
    <w:rsid w:val="001A0975"/>
    <w:rsid w:val="001C642A"/>
    <w:rsid w:val="001E60DB"/>
    <w:rsid w:val="001F78AF"/>
    <w:rsid w:val="002062DE"/>
    <w:rsid w:val="002106E4"/>
    <w:rsid w:val="002174C7"/>
    <w:rsid w:val="0023629D"/>
    <w:rsid w:val="00242951"/>
    <w:rsid w:val="0024527D"/>
    <w:rsid w:val="002466E3"/>
    <w:rsid w:val="00262AC8"/>
    <w:rsid w:val="002809A7"/>
    <w:rsid w:val="002844A2"/>
    <w:rsid w:val="002A0E21"/>
    <w:rsid w:val="002A21B6"/>
    <w:rsid w:val="002A4C4E"/>
    <w:rsid w:val="002B3FE8"/>
    <w:rsid w:val="002E3319"/>
    <w:rsid w:val="003123F2"/>
    <w:rsid w:val="00323EF5"/>
    <w:rsid w:val="00325004"/>
    <w:rsid w:val="00346CCE"/>
    <w:rsid w:val="0035382E"/>
    <w:rsid w:val="00356328"/>
    <w:rsid w:val="00387429"/>
    <w:rsid w:val="003950B4"/>
    <w:rsid w:val="003A3BCB"/>
    <w:rsid w:val="003A5675"/>
    <w:rsid w:val="003B15D9"/>
    <w:rsid w:val="003C66E1"/>
    <w:rsid w:val="003D0B5A"/>
    <w:rsid w:val="003D4AA7"/>
    <w:rsid w:val="003E2117"/>
    <w:rsid w:val="0040086E"/>
    <w:rsid w:val="004033DB"/>
    <w:rsid w:val="00403F72"/>
    <w:rsid w:val="00405B09"/>
    <w:rsid w:val="00414A1F"/>
    <w:rsid w:val="00416978"/>
    <w:rsid w:val="004313F7"/>
    <w:rsid w:val="004507F7"/>
    <w:rsid w:val="00456669"/>
    <w:rsid w:val="00467B17"/>
    <w:rsid w:val="004751A2"/>
    <w:rsid w:val="00475518"/>
    <w:rsid w:val="004853D6"/>
    <w:rsid w:val="00486CE4"/>
    <w:rsid w:val="00490E4C"/>
    <w:rsid w:val="004A187A"/>
    <w:rsid w:val="004A2C2C"/>
    <w:rsid w:val="004B37CA"/>
    <w:rsid w:val="004B3B2A"/>
    <w:rsid w:val="004B7226"/>
    <w:rsid w:val="004B7B33"/>
    <w:rsid w:val="004C209A"/>
    <w:rsid w:val="004C29D1"/>
    <w:rsid w:val="004E1306"/>
    <w:rsid w:val="00505041"/>
    <w:rsid w:val="005053CF"/>
    <w:rsid w:val="00511B8B"/>
    <w:rsid w:val="00514D72"/>
    <w:rsid w:val="005150E8"/>
    <w:rsid w:val="005153AA"/>
    <w:rsid w:val="00517EFE"/>
    <w:rsid w:val="005250E2"/>
    <w:rsid w:val="00525E97"/>
    <w:rsid w:val="00534AFB"/>
    <w:rsid w:val="00536366"/>
    <w:rsid w:val="00542E2F"/>
    <w:rsid w:val="005466C9"/>
    <w:rsid w:val="00550022"/>
    <w:rsid w:val="005505D0"/>
    <w:rsid w:val="0055142B"/>
    <w:rsid w:val="00561CD2"/>
    <w:rsid w:val="00570A49"/>
    <w:rsid w:val="00596FEC"/>
    <w:rsid w:val="005B6934"/>
    <w:rsid w:val="005E74FC"/>
    <w:rsid w:val="005F1795"/>
    <w:rsid w:val="00602B5E"/>
    <w:rsid w:val="0061206B"/>
    <w:rsid w:val="00617780"/>
    <w:rsid w:val="0062077D"/>
    <w:rsid w:val="00626D5A"/>
    <w:rsid w:val="00636337"/>
    <w:rsid w:val="00641747"/>
    <w:rsid w:val="006429BC"/>
    <w:rsid w:val="00646E10"/>
    <w:rsid w:val="00671D13"/>
    <w:rsid w:val="00674279"/>
    <w:rsid w:val="006754BB"/>
    <w:rsid w:val="006762B6"/>
    <w:rsid w:val="00685C1A"/>
    <w:rsid w:val="00692A2C"/>
    <w:rsid w:val="00693BA3"/>
    <w:rsid w:val="006B17FF"/>
    <w:rsid w:val="006C2558"/>
    <w:rsid w:val="006C6E15"/>
    <w:rsid w:val="006E6908"/>
    <w:rsid w:val="00700FF9"/>
    <w:rsid w:val="0070250F"/>
    <w:rsid w:val="007151E8"/>
    <w:rsid w:val="00717F85"/>
    <w:rsid w:val="007246E0"/>
    <w:rsid w:val="00725460"/>
    <w:rsid w:val="00730385"/>
    <w:rsid w:val="0073063F"/>
    <w:rsid w:val="00736E48"/>
    <w:rsid w:val="00745120"/>
    <w:rsid w:val="0074550D"/>
    <w:rsid w:val="007464B2"/>
    <w:rsid w:val="00762A87"/>
    <w:rsid w:val="00784638"/>
    <w:rsid w:val="00785002"/>
    <w:rsid w:val="00785449"/>
    <w:rsid w:val="007A2528"/>
    <w:rsid w:val="007A4D99"/>
    <w:rsid w:val="007A733E"/>
    <w:rsid w:val="007C316C"/>
    <w:rsid w:val="007D42F2"/>
    <w:rsid w:val="007D5C19"/>
    <w:rsid w:val="007F2F0E"/>
    <w:rsid w:val="007F41CF"/>
    <w:rsid w:val="00821318"/>
    <w:rsid w:val="00823B03"/>
    <w:rsid w:val="00826420"/>
    <w:rsid w:val="008348A5"/>
    <w:rsid w:val="008354A3"/>
    <w:rsid w:val="0084333B"/>
    <w:rsid w:val="00844350"/>
    <w:rsid w:val="008443ED"/>
    <w:rsid w:val="00865FC8"/>
    <w:rsid w:val="00873A7D"/>
    <w:rsid w:val="00885C5F"/>
    <w:rsid w:val="00886091"/>
    <w:rsid w:val="008C574F"/>
    <w:rsid w:val="008C71CF"/>
    <w:rsid w:val="008D25EA"/>
    <w:rsid w:val="008E0019"/>
    <w:rsid w:val="008F0135"/>
    <w:rsid w:val="008F7370"/>
    <w:rsid w:val="0091661A"/>
    <w:rsid w:val="00923475"/>
    <w:rsid w:val="00931926"/>
    <w:rsid w:val="00934F77"/>
    <w:rsid w:val="00940590"/>
    <w:rsid w:val="00950D0D"/>
    <w:rsid w:val="00951FC0"/>
    <w:rsid w:val="00953193"/>
    <w:rsid w:val="009609B4"/>
    <w:rsid w:val="0096205D"/>
    <w:rsid w:val="009A3968"/>
    <w:rsid w:val="009D00BC"/>
    <w:rsid w:val="009D37DA"/>
    <w:rsid w:val="009E073D"/>
    <w:rsid w:val="009E0B15"/>
    <w:rsid w:val="009E626B"/>
    <w:rsid w:val="009F0B59"/>
    <w:rsid w:val="00A030FB"/>
    <w:rsid w:val="00A1551B"/>
    <w:rsid w:val="00A2169E"/>
    <w:rsid w:val="00A507BC"/>
    <w:rsid w:val="00A50953"/>
    <w:rsid w:val="00A541EE"/>
    <w:rsid w:val="00A631BC"/>
    <w:rsid w:val="00A65D8A"/>
    <w:rsid w:val="00A66B94"/>
    <w:rsid w:val="00A66F26"/>
    <w:rsid w:val="00A72E78"/>
    <w:rsid w:val="00A732E6"/>
    <w:rsid w:val="00A97917"/>
    <w:rsid w:val="00AC1652"/>
    <w:rsid w:val="00AC6E56"/>
    <w:rsid w:val="00AD58AF"/>
    <w:rsid w:val="00AE1413"/>
    <w:rsid w:val="00AF22BE"/>
    <w:rsid w:val="00AF2E00"/>
    <w:rsid w:val="00AF7C2E"/>
    <w:rsid w:val="00B16F4A"/>
    <w:rsid w:val="00B2241A"/>
    <w:rsid w:val="00B42A46"/>
    <w:rsid w:val="00B443AD"/>
    <w:rsid w:val="00B50E3C"/>
    <w:rsid w:val="00B6335D"/>
    <w:rsid w:val="00B67AD5"/>
    <w:rsid w:val="00B75CF3"/>
    <w:rsid w:val="00B81CC4"/>
    <w:rsid w:val="00B83A6F"/>
    <w:rsid w:val="00B956A2"/>
    <w:rsid w:val="00BA635C"/>
    <w:rsid w:val="00BD4E9C"/>
    <w:rsid w:val="00BD786A"/>
    <w:rsid w:val="00BD789D"/>
    <w:rsid w:val="00BE4B40"/>
    <w:rsid w:val="00BE702F"/>
    <w:rsid w:val="00BE7E95"/>
    <w:rsid w:val="00BF600D"/>
    <w:rsid w:val="00C011D3"/>
    <w:rsid w:val="00C0763A"/>
    <w:rsid w:val="00C124FA"/>
    <w:rsid w:val="00C15AD0"/>
    <w:rsid w:val="00C17F53"/>
    <w:rsid w:val="00C2233B"/>
    <w:rsid w:val="00C60E91"/>
    <w:rsid w:val="00C630BD"/>
    <w:rsid w:val="00C67E1D"/>
    <w:rsid w:val="00C73060"/>
    <w:rsid w:val="00C81D4B"/>
    <w:rsid w:val="00C90E66"/>
    <w:rsid w:val="00C911CA"/>
    <w:rsid w:val="00CA17B4"/>
    <w:rsid w:val="00CA4842"/>
    <w:rsid w:val="00CA4F01"/>
    <w:rsid w:val="00CA559D"/>
    <w:rsid w:val="00CA71E7"/>
    <w:rsid w:val="00CB616E"/>
    <w:rsid w:val="00CB6401"/>
    <w:rsid w:val="00CC257A"/>
    <w:rsid w:val="00CC6458"/>
    <w:rsid w:val="00CD3A90"/>
    <w:rsid w:val="00CD70E8"/>
    <w:rsid w:val="00CF1369"/>
    <w:rsid w:val="00CF25E1"/>
    <w:rsid w:val="00D00CFB"/>
    <w:rsid w:val="00D03878"/>
    <w:rsid w:val="00D045A6"/>
    <w:rsid w:val="00D151DD"/>
    <w:rsid w:val="00D16AD5"/>
    <w:rsid w:val="00D2454B"/>
    <w:rsid w:val="00D277B6"/>
    <w:rsid w:val="00D351BD"/>
    <w:rsid w:val="00D36EF0"/>
    <w:rsid w:val="00D42655"/>
    <w:rsid w:val="00D44BDC"/>
    <w:rsid w:val="00D51BFA"/>
    <w:rsid w:val="00D60B53"/>
    <w:rsid w:val="00D6261C"/>
    <w:rsid w:val="00D63514"/>
    <w:rsid w:val="00D64D5A"/>
    <w:rsid w:val="00D730A4"/>
    <w:rsid w:val="00D73B9F"/>
    <w:rsid w:val="00D76E49"/>
    <w:rsid w:val="00D860C5"/>
    <w:rsid w:val="00D861B5"/>
    <w:rsid w:val="00D87E0E"/>
    <w:rsid w:val="00DA2721"/>
    <w:rsid w:val="00DB1CF5"/>
    <w:rsid w:val="00DC3CE7"/>
    <w:rsid w:val="00DC5DF4"/>
    <w:rsid w:val="00DD0932"/>
    <w:rsid w:val="00DD46CD"/>
    <w:rsid w:val="00DF3CC3"/>
    <w:rsid w:val="00E0688D"/>
    <w:rsid w:val="00E0716D"/>
    <w:rsid w:val="00E14E78"/>
    <w:rsid w:val="00E226BF"/>
    <w:rsid w:val="00E423B5"/>
    <w:rsid w:val="00E60F11"/>
    <w:rsid w:val="00E7767C"/>
    <w:rsid w:val="00E82653"/>
    <w:rsid w:val="00EA4305"/>
    <w:rsid w:val="00EB15EF"/>
    <w:rsid w:val="00EB5CB8"/>
    <w:rsid w:val="00EB68FF"/>
    <w:rsid w:val="00EC13F7"/>
    <w:rsid w:val="00EC273C"/>
    <w:rsid w:val="00ED07E6"/>
    <w:rsid w:val="00EE064F"/>
    <w:rsid w:val="00EE5679"/>
    <w:rsid w:val="00EF3FE0"/>
    <w:rsid w:val="00EF4217"/>
    <w:rsid w:val="00F01A34"/>
    <w:rsid w:val="00F0216D"/>
    <w:rsid w:val="00F1460A"/>
    <w:rsid w:val="00F16133"/>
    <w:rsid w:val="00F17BE9"/>
    <w:rsid w:val="00F22B3E"/>
    <w:rsid w:val="00F27B3A"/>
    <w:rsid w:val="00F3329B"/>
    <w:rsid w:val="00F578E1"/>
    <w:rsid w:val="00F57F19"/>
    <w:rsid w:val="00F7324C"/>
    <w:rsid w:val="00F874DA"/>
    <w:rsid w:val="00F908C5"/>
    <w:rsid w:val="00F96786"/>
    <w:rsid w:val="00F97641"/>
    <w:rsid w:val="00F97825"/>
    <w:rsid w:val="00FA2A40"/>
    <w:rsid w:val="00FA4E03"/>
    <w:rsid w:val="00FB3058"/>
    <w:rsid w:val="00FD54FC"/>
    <w:rsid w:val="00FD557D"/>
    <w:rsid w:val="00FE455D"/>
    <w:rsid w:val="00FF20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C74AFD"/>
  <w14:defaultImageDpi w14:val="300"/>
  <w15:docId w15:val="{ACD5002F-3241-41C7-BEC5-EC8319DEB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179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66148">
      <w:marLeft w:val="640"/>
      <w:marRight w:val="0"/>
      <w:marTop w:val="0"/>
      <w:marBottom w:val="0"/>
      <w:divBdr>
        <w:top w:val="none" w:sz="0" w:space="0" w:color="auto"/>
        <w:left w:val="none" w:sz="0" w:space="0" w:color="auto"/>
        <w:bottom w:val="none" w:sz="0" w:space="0" w:color="auto"/>
        <w:right w:val="none" w:sz="0" w:space="0" w:color="auto"/>
      </w:divBdr>
    </w:div>
    <w:div w:id="80639171">
      <w:marLeft w:val="640"/>
      <w:marRight w:val="0"/>
      <w:marTop w:val="0"/>
      <w:marBottom w:val="0"/>
      <w:divBdr>
        <w:top w:val="none" w:sz="0" w:space="0" w:color="auto"/>
        <w:left w:val="none" w:sz="0" w:space="0" w:color="auto"/>
        <w:bottom w:val="none" w:sz="0" w:space="0" w:color="auto"/>
        <w:right w:val="none" w:sz="0" w:space="0" w:color="auto"/>
      </w:divBdr>
    </w:div>
    <w:div w:id="183981459">
      <w:marLeft w:val="640"/>
      <w:marRight w:val="0"/>
      <w:marTop w:val="0"/>
      <w:marBottom w:val="0"/>
      <w:divBdr>
        <w:top w:val="none" w:sz="0" w:space="0" w:color="auto"/>
        <w:left w:val="none" w:sz="0" w:space="0" w:color="auto"/>
        <w:bottom w:val="none" w:sz="0" w:space="0" w:color="auto"/>
        <w:right w:val="none" w:sz="0" w:space="0" w:color="auto"/>
      </w:divBdr>
    </w:div>
    <w:div w:id="195624967">
      <w:marLeft w:val="640"/>
      <w:marRight w:val="0"/>
      <w:marTop w:val="0"/>
      <w:marBottom w:val="0"/>
      <w:divBdr>
        <w:top w:val="none" w:sz="0" w:space="0" w:color="auto"/>
        <w:left w:val="none" w:sz="0" w:space="0" w:color="auto"/>
        <w:bottom w:val="none" w:sz="0" w:space="0" w:color="auto"/>
        <w:right w:val="none" w:sz="0" w:space="0" w:color="auto"/>
      </w:divBdr>
    </w:div>
    <w:div w:id="232980816">
      <w:marLeft w:val="640"/>
      <w:marRight w:val="0"/>
      <w:marTop w:val="0"/>
      <w:marBottom w:val="0"/>
      <w:divBdr>
        <w:top w:val="none" w:sz="0" w:space="0" w:color="auto"/>
        <w:left w:val="none" w:sz="0" w:space="0" w:color="auto"/>
        <w:bottom w:val="none" w:sz="0" w:space="0" w:color="auto"/>
        <w:right w:val="none" w:sz="0" w:space="0" w:color="auto"/>
      </w:divBdr>
    </w:div>
    <w:div w:id="237055901">
      <w:marLeft w:val="640"/>
      <w:marRight w:val="0"/>
      <w:marTop w:val="0"/>
      <w:marBottom w:val="0"/>
      <w:divBdr>
        <w:top w:val="none" w:sz="0" w:space="0" w:color="auto"/>
        <w:left w:val="none" w:sz="0" w:space="0" w:color="auto"/>
        <w:bottom w:val="none" w:sz="0" w:space="0" w:color="auto"/>
        <w:right w:val="none" w:sz="0" w:space="0" w:color="auto"/>
      </w:divBdr>
    </w:div>
    <w:div w:id="315300960">
      <w:marLeft w:val="640"/>
      <w:marRight w:val="0"/>
      <w:marTop w:val="0"/>
      <w:marBottom w:val="0"/>
      <w:divBdr>
        <w:top w:val="none" w:sz="0" w:space="0" w:color="auto"/>
        <w:left w:val="none" w:sz="0" w:space="0" w:color="auto"/>
        <w:bottom w:val="none" w:sz="0" w:space="0" w:color="auto"/>
        <w:right w:val="none" w:sz="0" w:space="0" w:color="auto"/>
      </w:divBdr>
    </w:div>
    <w:div w:id="315568660">
      <w:marLeft w:val="640"/>
      <w:marRight w:val="0"/>
      <w:marTop w:val="0"/>
      <w:marBottom w:val="0"/>
      <w:divBdr>
        <w:top w:val="none" w:sz="0" w:space="0" w:color="auto"/>
        <w:left w:val="none" w:sz="0" w:space="0" w:color="auto"/>
        <w:bottom w:val="none" w:sz="0" w:space="0" w:color="auto"/>
        <w:right w:val="none" w:sz="0" w:space="0" w:color="auto"/>
      </w:divBdr>
    </w:div>
    <w:div w:id="415828030">
      <w:marLeft w:val="640"/>
      <w:marRight w:val="0"/>
      <w:marTop w:val="0"/>
      <w:marBottom w:val="0"/>
      <w:divBdr>
        <w:top w:val="none" w:sz="0" w:space="0" w:color="auto"/>
        <w:left w:val="none" w:sz="0" w:space="0" w:color="auto"/>
        <w:bottom w:val="none" w:sz="0" w:space="0" w:color="auto"/>
        <w:right w:val="none" w:sz="0" w:space="0" w:color="auto"/>
      </w:divBdr>
    </w:div>
    <w:div w:id="478881368">
      <w:marLeft w:val="640"/>
      <w:marRight w:val="0"/>
      <w:marTop w:val="0"/>
      <w:marBottom w:val="0"/>
      <w:divBdr>
        <w:top w:val="none" w:sz="0" w:space="0" w:color="auto"/>
        <w:left w:val="none" w:sz="0" w:space="0" w:color="auto"/>
        <w:bottom w:val="none" w:sz="0" w:space="0" w:color="auto"/>
        <w:right w:val="none" w:sz="0" w:space="0" w:color="auto"/>
      </w:divBdr>
    </w:div>
    <w:div w:id="487600957">
      <w:marLeft w:val="640"/>
      <w:marRight w:val="0"/>
      <w:marTop w:val="0"/>
      <w:marBottom w:val="0"/>
      <w:divBdr>
        <w:top w:val="none" w:sz="0" w:space="0" w:color="auto"/>
        <w:left w:val="none" w:sz="0" w:space="0" w:color="auto"/>
        <w:bottom w:val="none" w:sz="0" w:space="0" w:color="auto"/>
        <w:right w:val="none" w:sz="0" w:space="0" w:color="auto"/>
      </w:divBdr>
    </w:div>
    <w:div w:id="550968850">
      <w:marLeft w:val="640"/>
      <w:marRight w:val="0"/>
      <w:marTop w:val="0"/>
      <w:marBottom w:val="0"/>
      <w:divBdr>
        <w:top w:val="none" w:sz="0" w:space="0" w:color="auto"/>
        <w:left w:val="none" w:sz="0" w:space="0" w:color="auto"/>
        <w:bottom w:val="none" w:sz="0" w:space="0" w:color="auto"/>
        <w:right w:val="none" w:sz="0" w:space="0" w:color="auto"/>
      </w:divBdr>
    </w:div>
    <w:div w:id="692459944">
      <w:marLeft w:val="640"/>
      <w:marRight w:val="0"/>
      <w:marTop w:val="0"/>
      <w:marBottom w:val="0"/>
      <w:divBdr>
        <w:top w:val="none" w:sz="0" w:space="0" w:color="auto"/>
        <w:left w:val="none" w:sz="0" w:space="0" w:color="auto"/>
        <w:bottom w:val="none" w:sz="0" w:space="0" w:color="auto"/>
        <w:right w:val="none" w:sz="0" w:space="0" w:color="auto"/>
      </w:divBdr>
    </w:div>
    <w:div w:id="692461183">
      <w:marLeft w:val="640"/>
      <w:marRight w:val="0"/>
      <w:marTop w:val="0"/>
      <w:marBottom w:val="0"/>
      <w:divBdr>
        <w:top w:val="none" w:sz="0" w:space="0" w:color="auto"/>
        <w:left w:val="none" w:sz="0" w:space="0" w:color="auto"/>
        <w:bottom w:val="none" w:sz="0" w:space="0" w:color="auto"/>
        <w:right w:val="none" w:sz="0" w:space="0" w:color="auto"/>
      </w:divBdr>
    </w:div>
    <w:div w:id="716050636">
      <w:marLeft w:val="640"/>
      <w:marRight w:val="0"/>
      <w:marTop w:val="0"/>
      <w:marBottom w:val="0"/>
      <w:divBdr>
        <w:top w:val="none" w:sz="0" w:space="0" w:color="auto"/>
        <w:left w:val="none" w:sz="0" w:space="0" w:color="auto"/>
        <w:bottom w:val="none" w:sz="0" w:space="0" w:color="auto"/>
        <w:right w:val="none" w:sz="0" w:space="0" w:color="auto"/>
      </w:divBdr>
    </w:div>
    <w:div w:id="727843512">
      <w:marLeft w:val="640"/>
      <w:marRight w:val="0"/>
      <w:marTop w:val="0"/>
      <w:marBottom w:val="0"/>
      <w:divBdr>
        <w:top w:val="none" w:sz="0" w:space="0" w:color="auto"/>
        <w:left w:val="none" w:sz="0" w:space="0" w:color="auto"/>
        <w:bottom w:val="none" w:sz="0" w:space="0" w:color="auto"/>
        <w:right w:val="none" w:sz="0" w:space="0" w:color="auto"/>
      </w:divBdr>
    </w:div>
    <w:div w:id="757366384">
      <w:marLeft w:val="640"/>
      <w:marRight w:val="0"/>
      <w:marTop w:val="0"/>
      <w:marBottom w:val="0"/>
      <w:divBdr>
        <w:top w:val="none" w:sz="0" w:space="0" w:color="auto"/>
        <w:left w:val="none" w:sz="0" w:space="0" w:color="auto"/>
        <w:bottom w:val="none" w:sz="0" w:space="0" w:color="auto"/>
        <w:right w:val="none" w:sz="0" w:space="0" w:color="auto"/>
      </w:divBdr>
    </w:div>
    <w:div w:id="782725663">
      <w:marLeft w:val="640"/>
      <w:marRight w:val="0"/>
      <w:marTop w:val="0"/>
      <w:marBottom w:val="0"/>
      <w:divBdr>
        <w:top w:val="none" w:sz="0" w:space="0" w:color="auto"/>
        <w:left w:val="none" w:sz="0" w:space="0" w:color="auto"/>
        <w:bottom w:val="none" w:sz="0" w:space="0" w:color="auto"/>
        <w:right w:val="none" w:sz="0" w:space="0" w:color="auto"/>
      </w:divBdr>
    </w:div>
    <w:div w:id="797533903">
      <w:marLeft w:val="640"/>
      <w:marRight w:val="0"/>
      <w:marTop w:val="0"/>
      <w:marBottom w:val="0"/>
      <w:divBdr>
        <w:top w:val="none" w:sz="0" w:space="0" w:color="auto"/>
        <w:left w:val="none" w:sz="0" w:space="0" w:color="auto"/>
        <w:bottom w:val="none" w:sz="0" w:space="0" w:color="auto"/>
        <w:right w:val="none" w:sz="0" w:space="0" w:color="auto"/>
      </w:divBdr>
    </w:div>
    <w:div w:id="822813883">
      <w:marLeft w:val="640"/>
      <w:marRight w:val="0"/>
      <w:marTop w:val="0"/>
      <w:marBottom w:val="0"/>
      <w:divBdr>
        <w:top w:val="none" w:sz="0" w:space="0" w:color="auto"/>
        <w:left w:val="none" w:sz="0" w:space="0" w:color="auto"/>
        <w:bottom w:val="none" w:sz="0" w:space="0" w:color="auto"/>
        <w:right w:val="none" w:sz="0" w:space="0" w:color="auto"/>
      </w:divBdr>
    </w:div>
    <w:div w:id="872033380">
      <w:marLeft w:val="640"/>
      <w:marRight w:val="0"/>
      <w:marTop w:val="0"/>
      <w:marBottom w:val="0"/>
      <w:divBdr>
        <w:top w:val="none" w:sz="0" w:space="0" w:color="auto"/>
        <w:left w:val="none" w:sz="0" w:space="0" w:color="auto"/>
        <w:bottom w:val="none" w:sz="0" w:space="0" w:color="auto"/>
        <w:right w:val="none" w:sz="0" w:space="0" w:color="auto"/>
      </w:divBdr>
    </w:div>
    <w:div w:id="991103942">
      <w:marLeft w:val="640"/>
      <w:marRight w:val="0"/>
      <w:marTop w:val="0"/>
      <w:marBottom w:val="0"/>
      <w:divBdr>
        <w:top w:val="none" w:sz="0" w:space="0" w:color="auto"/>
        <w:left w:val="none" w:sz="0" w:space="0" w:color="auto"/>
        <w:bottom w:val="none" w:sz="0" w:space="0" w:color="auto"/>
        <w:right w:val="none" w:sz="0" w:space="0" w:color="auto"/>
      </w:divBdr>
    </w:div>
    <w:div w:id="1015036611">
      <w:marLeft w:val="640"/>
      <w:marRight w:val="0"/>
      <w:marTop w:val="0"/>
      <w:marBottom w:val="0"/>
      <w:divBdr>
        <w:top w:val="none" w:sz="0" w:space="0" w:color="auto"/>
        <w:left w:val="none" w:sz="0" w:space="0" w:color="auto"/>
        <w:bottom w:val="none" w:sz="0" w:space="0" w:color="auto"/>
        <w:right w:val="none" w:sz="0" w:space="0" w:color="auto"/>
      </w:divBdr>
    </w:div>
    <w:div w:id="1017853673">
      <w:marLeft w:val="640"/>
      <w:marRight w:val="0"/>
      <w:marTop w:val="0"/>
      <w:marBottom w:val="0"/>
      <w:divBdr>
        <w:top w:val="none" w:sz="0" w:space="0" w:color="auto"/>
        <w:left w:val="none" w:sz="0" w:space="0" w:color="auto"/>
        <w:bottom w:val="none" w:sz="0" w:space="0" w:color="auto"/>
        <w:right w:val="none" w:sz="0" w:space="0" w:color="auto"/>
      </w:divBdr>
    </w:div>
    <w:div w:id="1045525076">
      <w:marLeft w:val="640"/>
      <w:marRight w:val="0"/>
      <w:marTop w:val="0"/>
      <w:marBottom w:val="0"/>
      <w:divBdr>
        <w:top w:val="none" w:sz="0" w:space="0" w:color="auto"/>
        <w:left w:val="none" w:sz="0" w:space="0" w:color="auto"/>
        <w:bottom w:val="none" w:sz="0" w:space="0" w:color="auto"/>
        <w:right w:val="none" w:sz="0" w:space="0" w:color="auto"/>
      </w:divBdr>
    </w:div>
    <w:div w:id="1045639497">
      <w:marLeft w:val="640"/>
      <w:marRight w:val="0"/>
      <w:marTop w:val="0"/>
      <w:marBottom w:val="0"/>
      <w:divBdr>
        <w:top w:val="none" w:sz="0" w:space="0" w:color="auto"/>
        <w:left w:val="none" w:sz="0" w:space="0" w:color="auto"/>
        <w:bottom w:val="none" w:sz="0" w:space="0" w:color="auto"/>
        <w:right w:val="none" w:sz="0" w:space="0" w:color="auto"/>
      </w:divBdr>
    </w:div>
    <w:div w:id="1052005237">
      <w:marLeft w:val="640"/>
      <w:marRight w:val="0"/>
      <w:marTop w:val="0"/>
      <w:marBottom w:val="0"/>
      <w:divBdr>
        <w:top w:val="none" w:sz="0" w:space="0" w:color="auto"/>
        <w:left w:val="none" w:sz="0" w:space="0" w:color="auto"/>
        <w:bottom w:val="none" w:sz="0" w:space="0" w:color="auto"/>
        <w:right w:val="none" w:sz="0" w:space="0" w:color="auto"/>
      </w:divBdr>
    </w:div>
    <w:div w:id="1075202819">
      <w:marLeft w:val="640"/>
      <w:marRight w:val="0"/>
      <w:marTop w:val="0"/>
      <w:marBottom w:val="0"/>
      <w:divBdr>
        <w:top w:val="none" w:sz="0" w:space="0" w:color="auto"/>
        <w:left w:val="none" w:sz="0" w:space="0" w:color="auto"/>
        <w:bottom w:val="none" w:sz="0" w:space="0" w:color="auto"/>
        <w:right w:val="none" w:sz="0" w:space="0" w:color="auto"/>
      </w:divBdr>
    </w:div>
    <w:div w:id="1081488946">
      <w:marLeft w:val="640"/>
      <w:marRight w:val="0"/>
      <w:marTop w:val="0"/>
      <w:marBottom w:val="0"/>
      <w:divBdr>
        <w:top w:val="none" w:sz="0" w:space="0" w:color="auto"/>
        <w:left w:val="none" w:sz="0" w:space="0" w:color="auto"/>
        <w:bottom w:val="none" w:sz="0" w:space="0" w:color="auto"/>
        <w:right w:val="none" w:sz="0" w:space="0" w:color="auto"/>
      </w:divBdr>
    </w:div>
    <w:div w:id="1102796521">
      <w:marLeft w:val="640"/>
      <w:marRight w:val="0"/>
      <w:marTop w:val="0"/>
      <w:marBottom w:val="0"/>
      <w:divBdr>
        <w:top w:val="none" w:sz="0" w:space="0" w:color="auto"/>
        <w:left w:val="none" w:sz="0" w:space="0" w:color="auto"/>
        <w:bottom w:val="none" w:sz="0" w:space="0" w:color="auto"/>
        <w:right w:val="none" w:sz="0" w:space="0" w:color="auto"/>
      </w:divBdr>
    </w:div>
    <w:div w:id="1118840888">
      <w:marLeft w:val="640"/>
      <w:marRight w:val="0"/>
      <w:marTop w:val="0"/>
      <w:marBottom w:val="0"/>
      <w:divBdr>
        <w:top w:val="none" w:sz="0" w:space="0" w:color="auto"/>
        <w:left w:val="none" w:sz="0" w:space="0" w:color="auto"/>
        <w:bottom w:val="none" w:sz="0" w:space="0" w:color="auto"/>
        <w:right w:val="none" w:sz="0" w:space="0" w:color="auto"/>
      </w:divBdr>
    </w:div>
    <w:div w:id="1135752952">
      <w:marLeft w:val="640"/>
      <w:marRight w:val="0"/>
      <w:marTop w:val="0"/>
      <w:marBottom w:val="0"/>
      <w:divBdr>
        <w:top w:val="none" w:sz="0" w:space="0" w:color="auto"/>
        <w:left w:val="none" w:sz="0" w:space="0" w:color="auto"/>
        <w:bottom w:val="none" w:sz="0" w:space="0" w:color="auto"/>
        <w:right w:val="none" w:sz="0" w:space="0" w:color="auto"/>
      </w:divBdr>
    </w:div>
    <w:div w:id="1179079509">
      <w:marLeft w:val="640"/>
      <w:marRight w:val="0"/>
      <w:marTop w:val="0"/>
      <w:marBottom w:val="0"/>
      <w:divBdr>
        <w:top w:val="none" w:sz="0" w:space="0" w:color="auto"/>
        <w:left w:val="none" w:sz="0" w:space="0" w:color="auto"/>
        <w:bottom w:val="none" w:sz="0" w:space="0" w:color="auto"/>
        <w:right w:val="none" w:sz="0" w:space="0" w:color="auto"/>
      </w:divBdr>
    </w:div>
    <w:div w:id="1223755163">
      <w:marLeft w:val="640"/>
      <w:marRight w:val="0"/>
      <w:marTop w:val="0"/>
      <w:marBottom w:val="0"/>
      <w:divBdr>
        <w:top w:val="none" w:sz="0" w:space="0" w:color="auto"/>
        <w:left w:val="none" w:sz="0" w:space="0" w:color="auto"/>
        <w:bottom w:val="none" w:sz="0" w:space="0" w:color="auto"/>
        <w:right w:val="none" w:sz="0" w:space="0" w:color="auto"/>
      </w:divBdr>
    </w:div>
    <w:div w:id="1258097692">
      <w:marLeft w:val="640"/>
      <w:marRight w:val="0"/>
      <w:marTop w:val="0"/>
      <w:marBottom w:val="0"/>
      <w:divBdr>
        <w:top w:val="none" w:sz="0" w:space="0" w:color="auto"/>
        <w:left w:val="none" w:sz="0" w:space="0" w:color="auto"/>
        <w:bottom w:val="none" w:sz="0" w:space="0" w:color="auto"/>
        <w:right w:val="none" w:sz="0" w:space="0" w:color="auto"/>
      </w:divBdr>
    </w:div>
    <w:div w:id="1316647005">
      <w:marLeft w:val="640"/>
      <w:marRight w:val="0"/>
      <w:marTop w:val="0"/>
      <w:marBottom w:val="0"/>
      <w:divBdr>
        <w:top w:val="none" w:sz="0" w:space="0" w:color="auto"/>
        <w:left w:val="none" w:sz="0" w:space="0" w:color="auto"/>
        <w:bottom w:val="none" w:sz="0" w:space="0" w:color="auto"/>
        <w:right w:val="none" w:sz="0" w:space="0" w:color="auto"/>
      </w:divBdr>
    </w:div>
    <w:div w:id="1318269741">
      <w:marLeft w:val="640"/>
      <w:marRight w:val="0"/>
      <w:marTop w:val="0"/>
      <w:marBottom w:val="0"/>
      <w:divBdr>
        <w:top w:val="none" w:sz="0" w:space="0" w:color="auto"/>
        <w:left w:val="none" w:sz="0" w:space="0" w:color="auto"/>
        <w:bottom w:val="none" w:sz="0" w:space="0" w:color="auto"/>
        <w:right w:val="none" w:sz="0" w:space="0" w:color="auto"/>
      </w:divBdr>
    </w:div>
    <w:div w:id="1373311531">
      <w:marLeft w:val="640"/>
      <w:marRight w:val="0"/>
      <w:marTop w:val="0"/>
      <w:marBottom w:val="0"/>
      <w:divBdr>
        <w:top w:val="none" w:sz="0" w:space="0" w:color="auto"/>
        <w:left w:val="none" w:sz="0" w:space="0" w:color="auto"/>
        <w:bottom w:val="none" w:sz="0" w:space="0" w:color="auto"/>
        <w:right w:val="none" w:sz="0" w:space="0" w:color="auto"/>
      </w:divBdr>
    </w:div>
    <w:div w:id="1387266385">
      <w:marLeft w:val="640"/>
      <w:marRight w:val="0"/>
      <w:marTop w:val="0"/>
      <w:marBottom w:val="0"/>
      <w:divBdr>
        <w:top w:val="none" w:sz="0" w:space="0" w:color="auto"/>
        <w:left w:val="none" w:sz="0" w:space="0" w:color="auto"/>
        <w:bottom w:val="none" w:sz="0" w:space="0" w:color="auto"/>
        <w:right w:val="none" w:sz="0" w:space="0" w:color="auto"/>
      </w:divBdr>
    </w:div>
    <w:div w:id="1418861662">
      <w:marLeft w:val="640"/>
      <w:marRight w:val="0"/>
      <w:marTop w:val="0"/>
      <w:marBottom w:val="0"/>
      <w:divBdr>
        <w:top w:val="none" w:sz="0" w:space="0" w:color="auto"/>
        <w:left w:val="none" w:sz="0" w:space="0" w:color="auto"/>
        <w:bottom w:val="none" w:sz="0" w:space="0" w:color="auto"/>
        <w:right w:val="none" w:sz="0" w:space="0" w:color="auto"/>
      </w:divBdr>
    </w:div>
    <w:div w:id="1428577639">
      <w:marLeft w:val="640"/>
      <w:marRight w:val="0"/>
      <w:marTop w:val="0"/>
      <w:marBottom w:val="0"/>
      <w:divBdr>
        <w:top w:val="none" w:sz="0" w:space="0" w:color="auto"/>
        <w:left w:val="none" w:sz="0" w:space="0" w:color="auto"/>
        <w:bottom w:val="none" w:sz="0" w:space="0" w:color="auto"/>
        <w:right w:val="none" w:sz="0" w:space="0" w:color="auto"/>
      </w:divBdr>
    </w:div>
    <w:div w:id="1500079903">
      <w:marLeft w:val="640"/>
      <w:marRight w:val="0"/>
      <w:marTop w:val="0"/>
      <w:marBottom w:val="0"/>
      <w:divBdr>
        <w:top w:val="none" w:sz="0" w:space="0" w:color="auto"/>
        <w:left w:val="none" w:sz="0" w:space="0" w:color="auto"/>
        <w:bottom w:val="none" w:sz="0" w:space="0" w:color="auto"/>
        <w:right w:val="none" w:sz="0" w:space="0" w:color="auto"/>
      </w:divBdr>
    </w:div>
    <w:div w:id="1512722023">
      <w:marLeft w:val="640"/>
      <w:marRight w:val="0"/>
      <w:marTop w:val="0"/>
      <w:marBottom w:val="0"/>
      <w:divBdr>
        <w:top w:val="none" w:sz="0" w:space="0" w:color="auto"/>
        <w:left w:val="none" w:sz="0" w:space="0" w:color="auto"/>
        <w:bottom w:val="none" w:sz="0" w:space="0" w:color="auto"/>
        <w:right w:val="none" w:sz="0" w:space="0" w:color="auto"/>
      </w:divBdr>
    </w:div>
    <w:div w:id="1526288673">
      <w:marLeft w:val="640"/>
      <w:marRight w:val="0"/>
      <w:marTop w:val="0"/>
      <w:marBottom w:val="0"/>
      <w:divBdr>
        <w:top w:val="none" w:sz="0" w:space="0" w:color="auto"/>
        <w:left w:val="none" w:sz="0" w:space="0" w:color="auto"/>
        <w:bottom w:val="none" w:sz="0" w:space="0" w:color="auto"/>
        <w:right w:val="none" w:sz="0" w:space="0" w:color="auto"/>
      </w:divBdr>
    </w:div>
    <w:div w:id="1685545996">
      <w:marLeft w:val="640"/>
      <w:marRight w:val="0"/>
      <w:marTop w:val="0"/>
      <w:marBottom w:val="0"/>
      <w:divBdr>
        <w:top w:val="none" w:sz="0" w:space="0" w:color="auto"/>
        <w:left w:val="none" w:sz="0" w:space="0" w:color="auto"/>
        <w:bottom w:val="none" w:sz="0" w:space="0" w:color="auto"/>
        <w:right w:val="none" w:sz="0" w:space="0" w:color="auto"/>
      </w:divBdr>
    </w:div>
    <w:div w:id="1698389635">
      <w:marLeft w:val="640"/>
      <w:marRight w:val="0"/>
      <w:marTop w:val="0"/>
      <w:marBottom w:val="0"/>
      <w:divBdr>
        <w:top w:val="none" w:sz="0" w:space="0" w:color="auto"/>
        <w:left w:val="none" w:sz="0" w:space="0" w:color="auto"/>
        <w:bottom w:val="none" w:sz="0" w:space="0" w:color="auto"/>
        <w:right w:val="none" w:sz="0" w:space="0" w:color="auto"/>
      </w:divBdr>
    </w:div>
    <w:div w:id="1737312270">
      <w:marLeft w:val="640"/>
      <w:marRight w:val="0"/>
      <w:marTop w:val="0"/>
      <w:marBottom w:val="0"/>
      <w:divBdr>
        <w:top w:val="none" w:sz="0" w:space="0" w:color="auto"/>
        <w:left w:val="none" w:sz="0" w:space="0" w:color="auto"/>
        <w:bottom w:val="none" w:sz="0" w:space="0" w:color="auto"/>
        <w:right w:val="none" w:sz="0" w:space="0" w:color="auto"/>
      </w:divBdr>
    </w:div>
    <w:div w:id="1755468887">
      <w:marLeft w:val="640"/>
      <w:marRight w:val="0"/>
      <w:marTop w:val="0"/>
      <w:marBottom w:val="0"/>
      <w:divBdr>
        <w:top w:val="none" w:sz="0" w:space="0" w:color="auto"/>
        <w:left w:val="none" w:sz="0" w:space="0" w:color="auto"/>
        <w:bottom w:val="none" w:sz="0" w:space="0" w:color="auto"/>
        <w:right w:val="none" w:sz="0" w:space="0" w:color="auto"/>
      </w:divBdr>
    </w:div>
    <w:div w:id="1758549336">
      <w:marLeft w:val="640"/>
      <w:marRight w:val="0"/>
      <w:marTop w:val="0"/>
      <w:marBottom w:val="0"/>
      <w:divBdr>
        <w:top w:val="none" w:sz="0" w:space="0" w:color="auto"/>
        <w:left w:val="none" w:sz="0" w:space="0" w:color="auto"/>
        <w:bottom w:val="none" w:sz="0" w:space="0" w:color="auto"/>
        <w:right w:val="none" w:sz="0" w:space="0" w:color="auto"/>
      </w:divBdr>
    </w:div>
    <w:div w:id="1758793448">
      <w:marLeft w:val="640"/>
      <w:marRight w:val="0"/>
      <w:marTop w:val="0"/>
      <w:marBottom w:val="0"/>
      <w:divBdr>
        <w:top w:val="none" w:sz="0" w:space="0" w:color="auto"/>
        <w:left w:val="none" w:sz="0" w:space="0" w:color="auto"/>
        <w:bottom w:val="none" w:sz="0" w:space="0" w:color="auto"/>
        <w:right w:val="none" w:sz="0" w:space="0" w:color="auto"/>
      </w:divBdr>
    </w:div>
    <w:div w:id="1765147108">
      <w:marLeft w:val="640"/>
      <w:marRight w:val="0"/>
      <w:marTop w:val="0"/>
      <w:marBottom w:val="0"/>
      <w:divBdr>
        <w:top w:val="none" w:sz="0" w:space="0" w:color="auto"/>
        <w:left w:val="none" w:sz="0" w:space="0" w:color="auto"/>
        <w:bottom w:val="none" w:sz="0" w:space="0" w:color="auto"/>
        <w:right w:val="none" w:sz="0" w:space="0" w:color="auto"/>
      </w:divBdr>
    </w:div>
    <w:div w:id="1786389556">
      <w:marLeft w:val="640"/>
      <w:marRight w:val="0"/>
      <w:marTop w:val="0"/>
      <w:marBottom w:val="0"/>
      <w:divBdr>
        <w:top w:val="none" w:sz="0" w:space="0" w:color="auto"/>
        <w:left w:val="none" w:sz="0" w:space="0" w:color="auto"/>
        <w:bottom w:val="none" w:sz="0" w:space="0" w:color="auto"/>
        <w:right w:val="none" w:sz="0" w:space="0" w:color="auto"/>
      </w:divBdr>
    </w:div>
    <w:div w:id="1817911653">
      <w:marLeft w:val="640"/>
      <w:marRight w:val="0"/>
      <w:marTop w:val="0"/>
      <w:marBottom w:val="0"/>
      <w:divBdr>
        <w:top w:val="none" w:sz="0" w:space="0" w:color="auto"/>
        <w:left w:val="none" w:sz="0" w:space="0" w:color="auto"/>
        <w:bottom w:val="none" w:sz="0" w:space="0" w:color="auto"/>
        <w:right w:val="none" w:sz="0" w:space="0" w:color="auto"/>
      </w:divBdr>
    </w:div>
    <w:div w:id="1834956584">
      <w:marLeft w:val="640"/>
      <w:marRight w:val="0"/>
      <w:marTop w:val="0"/>
      <w:marBottom w:val="0"/>
      <w:divBdr>
        <w:top w:val="none" w:sz="0" w:space="0" w:color="auto"/>
        <w:left w:val="none" w:sz="0" w:space="0" w:color="auto"/>
        <w:bottom w:val="none" w:sz="0" w:space="0" w:color="auto"/>
        <w:right w:val="none" w:sz="0" w:space="0" w:color="auto"/>
      </w:divBdr>
    </w:div>
    <w:div w:id="1838881717">
      <w:marLeft w:val="640"/>
      <w:marRight w:val="0"/>
      <w:marTop w:val="0"/>
      <w:marBottom w:val="0"/>
      <w:divBdr>
        <w:top w:val="none" w:sz="0" w:space="0" w:color="auto"/>
        <w:left w:val="none" w:sz="0" w:space="0" w:color="auto"/>
        <w:bottom w:val="none" w:sz="0" w:space="0" w:color="auto"/>
        <w:right w:val="none" w:sz="0" w:space="0" w:color="auto"/>
      </w:divBdr>
    </w:div>
    <w:div w:id="1841503214">
      <w:marLeft w:val="640"/>
      <w:marRight w:val="0"/>
      <w:marTop w:val="0"/>
      <w:marBottom w:val="0"/>
      <w:divBdr>
        <w:top w:val="none" w:sz="0" w:space="0" w:color="auto"/>
        <w:left w:val="none" w:sz="0" w:space="0" w:color="auto"/>
        <w:bottom w:val="none" w:sz="0" w:space="0" w:color="auto"/>
        <w:right w:val="none" w:sz="0" w:space="0" w:color="auto"/>
      </w:divBdr>
    </w:div>
    <w:div w:id="1889955587">
      <w:marLeft w:val="640"/>
      <w:marRight w:val="0"/>
      <w:marTop w:val="0"/>
      <w:marBottom w:val="0"/>
      <w:divBdr>
        <w:top w:val="none" w:sz="0" w:space="0" w:color="auto"/>
        <w:left w:val="none" w:sz="0" w:space="0" w:color="auto"/>
        <w:bottom w:val="none" w:sz="0" w:space="0" w:color="auto"/>
        <w:right w:val="none" w:sz="0" w:space="0" w:color="auto"/>
      </w:divBdr>
    </w:div>
    <w:div w:id="1944729087">
      <w:marLeft w:val="640"/>
      <w:marRight w:val="0"/>
      <w:marTop w:val="0"/>
      <w:marBottom w:val="0"/>
      <w:divBdr>
        <w:top w:val="none" w:sz="0" w:space="0" w:color="auto"/>
        <w:left w:val="none" w:sz="0" w:space="0" w:color="auto"/>
        <w:bottom w:val="none" w:sz="0" w:space="0" w:color="auto"/>
        <w:right w:val="none" w:sz="0" w:space="0" w:color="auto"/>
      </w:divBdr>
    </w:div>
    <w:div w:id="1953828694">
      <w:marLeft w:val="640"/>
      <w:marRight w:val="0"/>
      <w:marTop w:val="0"/>
      <w:marBottom w:val="0"/>
      <w:divBdr>
        <w:top w:val="none" w:sz="0" w:space="0" w:color="auto"/>
        <w:left w:val="none" w:sz="0" w:space="0" w:color="auto"/>
        <w:bottom w:val="none" w:sz="0" w:space="0" w:color="auto"/>
        <w:right w:val="none" w:sz="0" w:space="0" w:color="auto"/>
      </w:divBdr>
    </w:div>
    <w:div w:id="1973829500">
      <w:marLeft w:val="640"/>
      <w:marRight w:val="0"/>
      <w:marTop w:val="0"/>
      <w:marBottom w:val="0"/>
      <w:divBdr>
        <w:top w:val="none" w:sz="0" w:space="0" w:color="auto"/>
        <w:left w:val="none" w:sz="0" w:space="0" w:color="auto"/>
        <w:bottom w:val="none" w:sz="0" w:space="0" w:color="auto"/>
        <w:right w:val="none" w:sz="0" w:space="0" w:color="auto"/>
      </w:divBdr>
    </w:div>
    <w:div w:id="1978215979">
      <w:marLeft w:val="640"/>
      <w:marRight w:val="0"/>
      <w:marTop w:val="0"/>
      <w:marBottom w:val="0"/>
      <w:divBdr>
        <w:top w:val="none" w:sz="0" w:space="0" w:color="auto"/>
        <w:left w:val="none" w:sz="0" w:space="0" w:color="auto"/>
        <w:bottom w:val="none" w:sz="0" w:space="0" w:color="auto"/>
        <w:right w:val="none" w:sz="0" w:space="0" w:color="auto"/>
      </w:divBdr>
    </w:div>
    <w:div w:id="1989818000">
      <w:marLeft w:val="640"/>
      <w:marRight w:val="0"/>
      <w:marTop w:val="0"/>
      <w:marBottom w:val="0"/>
      <w:divBdr>
        <w:top w:val="none" w:sz="0" w:space="0" w:color="auto"/>
        <w:left w:val="none" w:sz="0" w:space="0" w:color="auto"/>
        <w:bottom w:val="none" w:sz="0" w:space="0" w:color="auto"/>
        <w:right w:val="none" w:sz="0" w:space="0" w:color="auto"/>
      </w:divBdr>
    </w:div>
    <w:div w:id="1998874958">
      <w:marLeft w:val="640"/>
      <w:marRight w:val="0"/>
      <w:marTop w:val="0"/>
      <w:marBottom w:val="0"/>
      <w:divBdr>
        <w:top w:val="none" w:sz="0" w:space="0" w:color="auto"/>
        <w:left w:val="none" w:sz="0" w:space="0" w:color="auto"/>
        <w:bottom w:val="none" w:sz="0" w:space="0" w:color="auto"/>
        <w:right w:val="none" w:sz="0" w:space="0" w:color="auto"/>
      </w:divBdr>
    </w:div>
    <w:div w:id="2001881165">
      <w:marLeft w:val="640"/>
      <w:marRight w:val="0"/>
      <w:marTop w:val="0"/>
      <w:marBottom w:val="0"/>
      <w:divBdr>
        <w:top w:val="none" w:sz="0" w:space="0" w:color="auto"/>
        <w:left w:val="none" w:sz="0" w:space="0" w:color="auto"/>
        <w:bottom w:val="none" w:sz="0" w:space="0" w:color="auto"/>
        <w:right w:val="none" w:sz="0" w:space="0" w:color="auto"/>
      </w:divBdr>
    </w:div>
    <w:div w:id="2007202257">
      <w:marLeft w:val="640"/>
      <w:marRight w:val="0"/>
      <w:marTop w:val="0"/>
      <w:marBottom w:val="0"/>
      <w:divBdr>
        <w:top w:val="none" w:sz="0" w:space="0" w:color="auto"/>
        <w:left w:val="none" w:sz="0" w:space="0" w:color="auto"/>
        <w:bottom w:val="none" w:sz="0" w:space="0" w:color="auto"/>
        <w:right w:val="none" w:sz="0" w:space="0" w:color="auto"/>
      </w:divBdr>
    </w:div>
    <w:div w:id="2014645216">
      <w:marLeft w:val="640"/>
      <w:marRight w:val="0"/>
      <w:marTop w:val="0"/>
      <w:marBottom w:val="0"/>
      <w:divBdr>
        <w:top w:val="none" w:sz="0" w:space="0" w:color="auto"/>
        <w:left w:val="none" w:sz="0" w:space="0" w:color="auto"/>
        <w:bottom w:val="none" w:sz="0" w:space="0" w:color="auto"/>
        <w:right w:val="none" w:sz="0" w:space="0" w:color="auto"/>
      </w:divBdr>
    </w:div>
    <w:div w:id="2015835806">
      <w:marLeft w:val="640"/>
      <w:marRight w:val="0"/>
      <w:marTop w:val="0"/>
      <w:marBottom w:val="0"/>
      <w:divBdr>
        <w:top w:val="none" w:sz="0" w:space="0" w:color="auto"/>
        <w:left w:val="none" w:sz="0" w:space="0" w:color="auto"/>
        <w:bottom w:val="none" w:sz="0" w:space="0" w:color="auto"/>
        <w:right w:val="none" w:sz="0" w:space="0" w:color="auto"/>
      </w:divBdr>
    </w:div>
    <w:div w:id="2039699850">
      <w:marLeft w:val="640"/>
      <w:marRight w:val="0"/>
      <w:marTop w:val="0"/>
      <w:marBottom w:val="0"/>
      <w:divBdr>
        <w:top w:val="none" w:sz="0" w:space="0" w:color="auto"/>
        <w:left w:val="none" w:sz="0" w:space="0" w:color="auto"/>
        <w:bottom w:val="none" w:sz="0" w:space="0" w:color="auto"/>
        <w:right w:val="none" w:sz="0" w:space="0" w:color="auto"/>
      </w:divBdr>
    </w:div>
    <w:div w:id="2040006989">
      <w:marLeft w:val="640"/>
      <w:marRight w:val="0"/>
      <w:marTop w:val="0"/>
      <w:marBottom w:val="0"/>
      <w:divBdr>
        <w:top w:val="none" w:sz="0" w:space="0" w:color="auto"/>
        <w:left w:val="none" w:sz="0" w:space="0" w:color="auto"/>
        <w:bottom w:val="none" w:sz="0" w:space="0" w:color="auto"/>
        <w:right w:val="none" w:sz="0" w:space="0" w:color="auto"/>
      </w:divBdr>
    </w:div>
    <w:div w:id="2097557365">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C79405-094A-466A-AC02-0D43ED6CD535}"/>
      </w:docPartPr>
      <w:docPartBody>
        <w:p w:rsidR="00B22525" w:rsidRDefault="00793858">
          <w:r w:rsidRPr="00EA468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858"/>
    <w:rsid w:val="00486CE4"/>
    <w:rsid w:val="006D7087"/>
    <w:rsid w:val="0073753C"/>
    <w:rsid w:val="00793858"/>
    <w:rsid w:val="009D37DA"/>
    <w:rsid w:val="00B22525"/>
    <w:rsid w:val="00B96E50"/>
    <w:rsid w:val="00C0763A"/>
    <w:rsid w:val="00D60AD6"/>
    <w:rsid w:val="00FF20A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385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87AB447-5F2F-40E9-937A-B1DFE55EBCC4}">
  <we:reference id="WA104382081" version="1.55.1.0" store="Omex" storeType="OMEX"/>
  <we:alternateReferences>
    <we:reference id="WA104382081" version="1.55.1.0" store="WA104382081" storeType="OMEX"/>
  </we:alternateReferences>
  <we:properties>
    <we:property name="MENDELEY_BIBLIOGRAPHY_IS_DIRTY" value="true"/>
    <we:property name="MENDELEY_BIBLIOGRAPHY_LAST_MODIFIED" value="1777989542035"/>
    <we:property name="MENDELEY_CITATIONS" value="[{&quot;citationID&quot;:&quot;MENDELEY_CITATION_13d632b5-2d56-4c46-91cb-36befeeda281&quot;,&quot;properties&quot;:{&quot;noteIndex&quot;:0},&quot;isEdited&quot;:false,&quot;manualOverride&quot;:{&quot;isManuallyOverridden&quot;:false,&quot;citeprocText&quot;:&quot;(&lt;i&gt;1&lt;/i&gt;)&quot;,&quot;manualOverrideText&quot;:&quot;&quot;},&quot;citationTag&quot;:&quot;MENDELEY_CITATION_v3_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&quot;,&quot;citationItems&quot;:[{&quot;id&quot;:&quot;f4266bf8-1f20-3f05-a373-54b59e4c0f57&quot;,&quot;itemData&quot;:{&quot;type&quot;:&quot;article-journal&quot;,&quot;id&quot;:&quot;f4266bf8-1f20-3f05-a373-54b59e4c0f57&quot;,&quot;title&quot;:&quot;Closing the carbon cycle: challenges and opportunities of CO2 electrolyser designs in light of cross-industrial CO2 source-sink matching in the European landscape&quot;,&quot;author&quot;:[{&quot;family&quot;:&quot;Tayyab&quot;,&quot;given&quot;:&quot;Muhammad&quot;,&quot;parse-names&quot;:false,&quot;dropping-particle&quot;:&quot;&quot;,&quot;non-dropping-particle&quot;:&quot;&quot;},{&quot;family&quot;:&quot;Dreis&quot;,&quot;given&quot;:&quot;Maximiliane&quot;,&quot;parse-names&quot;:false,&quot;dropping-particle&quot;:&quot;&quot;,&quot;non-dropping-particle&quot;:&quot;&quot;},{&quot;family&quot;:&quot;Blaudszun&quot;,&quot;given&quot;:&quot;Dennis&quot;,&quot;parse-names&quot;:false,&quot;dropping-particle&quot;:&quot;&quot;,&quot;non-dropping-particle&quot;:&quot;&quot;},{&quot;family&quot;:&quot;Pellumbi&quot;,&quot;given&quot;:&quot;Kevinjeorjios&quot;,&quot;parse-names&quot;:false,&quot;dropping-particle&quot;:&quot;&quot;,&quot;non-dropping-particle&quot;:&quot;&quot;},{&quot;family&quot;:&quot;Nzotcha&quot;,&quot;given&quot;:&quot;Urbain&quot;,&quot;parse-names&quot;:false,&quot;dropping-particle&quot;:&quot;&quot;,&quot;non-dropping-particle&quot;:&quot;&quot;},{&quot;family&quot;:&quot;Tempel&quot;,&quot;given&quot;:&quot;Hermann&quot;,&quot;parse-names&quot;:false,&quot;dropping-particle&quot;:&quot;&quot;,&quot;non-dropping-particle&quot;:&quot;&quot;},{&quot;family&quot;:&quot;Masood&quot;,&quot;given&quot;:&quot;Muhammad Qaiser&quot;,&quot;parse-names&quot;:false,&quot;dropping-particle&quot;:&quot;&quot;,&quot;non-dropping-particle&quot;:&quot;&quot;},{&quot;family&quot;:&quot;Weinrich&quot;,&quot;given&quot;:&quot;Henning&quot;,&quot;parse-names&quot;:false,&quot;dropping-particle&quot;:&quot;&quot;,&quot;non-dropping-particle&quot;:&quot;&quot;},{&quot;family&quot;:&quot;Stießel&quot;,&quot;given&quot;:&quot;Sebastian&quot;,&quot;parse-names&quot;:false,&quot;dropping-particle&quot;:&quot;&quot;,&quot;non-dropping-particle&quot;:&quot;&quot;},{&quot;family&quot;:&quot;Puring&quot;,&quot;given&quot;:&quot;Kai junge&quot;,&quot;parse-names&quot;:false,&quot;dropping-particle&quot;:&quot;&quot;,&quot;non-dropping-particle&quot;:&quot;&quot;},{&quot;family&quot;:&quot;Eichel&quot;,&quot;given&quot;:&quot;Rüdiger A.&quot;,&quot;parse-names&quot;:false,&quot;dropping-particle&quot;:&quot;&quot;,&quot;non-dropping-particle&quot;:&quot;&quot;},{&quot;family&quot;:&quot;Apfel&quot;,&quot;given&quot;:&quot;Ulf Peter&quot;,&quot;parse-names&quot;:false,&quot;dropping-particle&quot;:&quot;&quot;,&quot;non-dropping-particle&quot;:&quot;&quot;}],&quot;container-title&quot;:&quot;Energy and Environmental Science&quot;,&quot;container-title-short&quot;:&quot;Energy Environ. Sci.&quot;,&quot;DOI&quot;:&quot;10.1039/d4ee06204c&quot;,&quot;ISSN&quot;:&quot;17545706&quot;,&quot;issued&quot;:{&quot;date-parts&quot;:[[2025,5,7]]},&quot;page&quot;:&quot;6854-6873&quot;,&quot;abstract&quot;:&quot;The defossilisation of the chemical industry is a critical milestone in achieving climate-friendly and sustainable production routes. In this regard, CO2-electrolysis technologies have emerged as a foundational element of carbon capture and utilisation (CCU) technologies, facilitating the valorisation of CO2-emissions as a source of valuable synthons. However, there are still fundamental questions that must be addressed. These include identifying the most promising CO2 point sources, determining the maturity level of the different reactor designs, and identifying which target product has the highest drop-in market potential. The objective of this study is to establish a comprehensive carbon source-sink roadmap for today and in the future (i.e. 2050), with a particular emphasis on the European context. In this article, we integrate the current and projected demand for products and building blocks derived from CO2-electrolysis and CO2-emissions from industrial sectors with inherent CO2-emissions. Additionally, we explore the role of direct air capture in the future. Strengthened by a statistical analysis of over 5000 publications relating to CO2-electroreduction covering both low- and high-temperature electrolysis for three different product classes (CO, formic acid as well as ethylene/ethanol) conclusions on the most probable employment scenarios for each technology are drawn. We believe that this analysis will serve to stimulate discourse and the establishment of CO2-to-X value chains among academic and industrial collaborators, while concurrently furnishing the community with a roadmap of the requisite issues that must be addressed, promoting finally better data reporting and standardisation of metrics.&quot;,&quot;publisher&quot;:&quot;Royal Society of Chemistry&quot;,&quot;issue&quot;:&quot;14&quot;,&quot;volume&quot;:&quot;18&quot;},&quot;isTemporary&quot;:false}]},{&quot;citationID&quot;:&quot;MENDELEY_CITATION_dc446d80-f954-4587-bc0a-89bcf500e4bd&quot;,&quot;properties&quot;:{&quot;noteIndex&quot;:0},&quot;isEdited&quot;:false,&quot;manualOverride&quot;:{&quot;isManuallyOverridden&quot;:false,&quot;citeprocText&quot;:&quot;(&lt;i&gt;2&lt;/i&gt;)&quot;,&quot;manualOverrideText&quot;:&quot;&quot;},&quot;citationTag&quot;:&quot;MENDELEY_CITATION_v3_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&quot;,&quot;citationItems&quot;:[{&quot;id&quot;:&quot;0b8918bf-b2ec-3385-9499-d6d75bfb3fa7&quot;,&quot;itemData&quot;:{&quot;type&quot;:&quot;article-journal&quot;,&quot;id&quot;:&quot;0b8918bf-b2ec-3385-9499-d6d75bfb3fa7&quot;,&quot;title&quot;:&quot;Kilowatt-scale tandem CO2 electrolysis for enhanced acetate and ethylene production&quot;,&quot;author&quot;:[{&quot;family&quot;:&quot;Crandall&quot;,&quot;given&quot;:&quot;Bradie S.&quot;,&quot;parse-names&quot;:false,&quot;dropping-particle&quot;:&quot;&quot;,&quot;non-dropping-particle&quot;:&quot;&quot;},{&quot;family&quot;:&quot;Ko&quot;,&quot;given&quot;:&quot;Byung Hee&quot;,&quot;parse-names&quot;:false,&quot;dropping-particle&quot;:&quot;&quot;,&quot;non-dropping-particle&quot;:&quot;&quot;},{&quot;family&quot;:&quot;Overa&quot;,&quot;given&quot;:&quot;Sean&quot;,&quot;parse-names&quot;:false,&quot;dropping-particle&quot;:&quot;&quot;,&quot;non-dropping-particle&quot;:&quot;&quot;},{&quot;family&quot;:&quot;Cherniack&quot;,&quot;given&quot;:&quot;Luke&quot;,&quot;parse-names&quot;:false,&quot;dropping-particle&quot;:&quot;&quot;,&quot;non-dropping-particle&quot;:&quot;&quot;},{&quot;family&quot;:&quot;Lee&quot;,&quot;given&quot;:&quot;Ahryeon&quot;,&quot;parse-names&quot;:false,&quot;dropping-particle&quot;:&quot;&quot;,&quot;non-dropping-particle&quot;:&quot;&quot;},{&quot;family&quot;:&quot;Minnie&quot;,&quot;given&quot;:&quot;Izak&quot;,&quot;parse-names&quot;:false,&quot;dropping-particle&quot;:&quot;&quot;,&quot;non-dropping-particle&quot;:&quot;&quot;},{&quot;family&quot;:&quot;Jiao&quot;,&quot;given&quot;:&quot;Feng&quot;,&quot;parse-names&quot;:false,&quot;dropping-particle&quot;:&quot;&quot;,&quot;non-dropping-particle&quot;:&quot;&quot;}],&quot;container-title&quot;:&quot;Nature Chemical Engineering&quot;,&quot;DOI&quot;:&quot;10.1038/s44286-024-00076-8&quot;,&quot;issued&quot;:{&quot;date-parts&quot;:[[2024,6,3]]},&quot;page&quot;:&quot;421-429&quot;,&quot;abstract&quot;:&quot;The conversion of carbon dioxide (CO2) into valuable chemicals is a key strategy for carbon utilization. Although tandem CO2 electrolysis has shown promise, it has been largely confined to watt-scale studies and larger-scale studies are needed to accelerate commercialization. In this work, we demonstrate a tandem CO2 electrolyzer engineered for the production of multicarbon products, acetate and ethylene, at the kilowatt (kW) scale. Here, from insights gained at the watt scale, we have successfully designed and operated a 1,000 cm2 CO electrolyzer at 0.71 kW and a 500 cm2 CO2 electrolyzer at 0.40 kW. The kW-scale CO electrolyzer stack demonstrated a stable current of 300 A over 125 h, yielding 98 l of 1.2 M acetate at 96% purity. The system exhibited resilience against typical industrial impurities, maintaining high performance. These results mark a crucial advancement in scaling tandem CO2 electrolysis systems toward industrial feasibility. Finally, an experimentally informed techno-economic analysis is offered to provide a pathway for commercially viable tandem CO2 electrolysis at an industrial scale. Tandem CO2 electrolysis has demonstrated strong potential for transforming captured CO2 into multicarbon products, but more effort is needed in scaling these systems to commercial levels. The authors address this crucial need by elevating tandem CO2 electrolysis to the kilowatt scale, marking a significant step toward real-world implementation.&quot;,&quot;publisher&quot;:&quot;Springer Science and Business Media LLC&quot;,&quot;issue&quot;:&quot;6&quot;,&quot;volume&quot;:&quot;1&quot;,&quot;container-title-short&quot;:&quot;&quot;},&quot;isTemporary&quot;:false}]},{&quot;citationID&quot;:&quot;MENDELEY_CITATION_9a3dfe15-9512-4273-b5d2-419257d3e413&quot;,&quot;properties&quot;:{&quot;noteIndex&quot;:0},&quot;isEdited&quot;:false,&quot;manualOverride&quot;:{&quot;isManuallyOverridden&quot;:false,&quot;citeprocText&quot;:&quot;(&lt;i&gt;3&lt;/i&gt;)&quot;,&quot;manualOverrideText&quot;:&quot;&quot;},&quot;citationTag&quot;:&quot;MENDELEY_CITATION_v3_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&quot;,&quot;citationItems&quot;:[{&quot;id&quot;:&quot;6aaad5fb-9b2d-3b72-b8de-eb780697af83&quot;,&quot;itemData&quot;:{&quot;type&quot;:&quot;article-journal&quot;,&quot;id&quot;:&quot;6aaad5fb-9b2d-3b72-b8de-eb780697af83&quot;,&quot;title&quot;:&quot;Stack-level challenges for CO and CO2 electrolysis&quot;,&quot;author&quot;:[{&quot;family&quot;:&quot;Crandall&quot;,&quot;given&quot;:&quot;Bradie S.&quot;,&quot;parse-names&quot;:false,&quot;dropping-particle&quot;:&quot;&quot;,&quot;non-dropping-particle&quot;:&quot;&quot;},{&quot;family&quot;:&quot;Hutchings&quot;,&quot;given&quot;:&quot;Gregory S.&quot;,&quot;parse-names&quot;:false,&quot;dropping-particle&quot;:&quot;&quot;,&quot;non-dropping-particle&quot;:&quot;&quot;},{&quot;family&quot;:&quot;Jiao&quot;,&quot;given&quot;:&quot;Feng&quot;,&quot;parse-names&quot;:false,&quot;dropping-particle&quot;:&quot;&quot;,&quot;non-dropping-particle&quot;:&quot;&quot;}],&quot;container-title&quot;:&quot;Nature Chemical Engineering&quot;,&quot;DOI&quot;:&quot;10.1038/s44286-026-00378-z&quot;,&quot;ISSN&quot;:&quot;2948-1198&quot;,&quot;URL&quot;:&quot;https://www.nature.com/articles/s44286-026-00378-z&quot;,&quot;issued&quot;:{&quot;date-parts&quot;:[[2026,4,22]]},&quot;container-title-short&quot;:&quot;&quot;},&quot;isTemporary&quot;:false}]},{&quot;citationID&quot;:&quot;MENDELEY_CITATION_8cedf38e-f4a4-4131-992f-d4df1faca7bc&quot;,&quot;properties&quot;:{&quot;noteIndex&quot;:0},&quot;isEdited&quot;:false,&quot;manualOverride&quot;:{&quot;isManuallyOverridden&quot;:false,&quot;citeprocText&quot;:&quot;(&lt;i&gt;4&lt;/i&gt;, &lt;i&gt;5&lt;/i&gt;)&quot;,&quot;manualOverrideText&quot;:&quot;&quot;},&quot;citationItems&quot;:[{&quot;id&quot;:&quot;6dd91ff1-d9d9-3635-9114-8dad138cacc5&quot;,&quot;itemData&quot;:{&quot;type&quot;:&quot;article&quot;,&quot;id&quot;:&quot;6dd91ff1-d9d9-3635-9114-8dad138cacc5&quot;,&quot;title&quot;:&quot;Scaling and heating will drive low-temperature CO2 electrolysers to operate at higher temperatures&quot;,&quot;author&quot;:[{&quot;family&quot;:&quot;Pelzer&quot;,&quot;given&quot;:&quot;Henri M.&quot;,&quot;parse-names&quot;:false,&quot;dropping-particle&quot;:&quot;&quot;,&quot;non-dropping-particle&quot;:&quot;&quot;},{&quot;family&quot;:&quot;Kolobov&quot;,&quot;given&quot;:&quot;Nikita&quot;,&quot;parse-names&quot;:false,&quot;dropping-particle&quot;:&quot;&quot;,&quot;non-dropping-particle&quot;:&quot;&quot;},{&quot;family&quot;:&quot;Vermaas&quot;,&quot;given&quot;:&quot;David A.&quot;,&quot;parse-names&quot;:false,&quot;dropping-particle&quot;:&quot;&quot;,&quot;non-dropping-particle&quot;:&quot;&quot;},{&quot;family&quot;:&quot;Burdyny&quot;,&quot;given&quot;:&quot;Thomas&quot;,&quot;parse-names&quot;:false,&quot;dropping-particle&quot;:&quot;&quot;,&quot;non-dropping-particle&quot;:&quot;&quot;}],&quot;container-title&quot;:&quot;Nature Energy&quot;,&quot;container-title-short&quot;:&quot;Nat. Energy&quot;,&quot;DOI&quot;:&quot;10.1038/s41560-025-01745-5&quot;,&quot;ISSN&quot;:&quot;20587546&quot;,&quot;issued&quot;:{&quot;date-parts&quot;:[[2025,5,1]]},&quot;page&quot;:&quot;549-556&quot;,&quot;abstract&quot;:&quot;Low-temperature carbon dioxide electrolysis (CO2E) provides a one-step means of converting CO2 into carbon-based fuels using electrical inputs at temperatures below 100 °C. Over the past decade, an abundance of work has been carried out at ambient temperature, and high CO2E rates and product selectivities have been achieved. With scaling of CO2E technologies underway, greater discourse surrounding heat management and the viable operating temperatures of larger systems is important. In this Perspective we argue that, owing to the energy inefficiency of electrolysers, heat generation in CO2E stacks will favour operating temperatures of between 40 and 70 °C, far from the ambient temperatures used so far. Such elevated temperatures put further pressure on catalyst and membrane stability and on the stack design. On the other hand, elevated temperatures could alleviate challenges in salt precipitation, water management and high cell voltages, aiding the technology. We reflect on these aspects and discuss the opportunities for waste heat valorization to increase the economic feasibility of the process.&quot;,&quot;publisher&quot;:&quot;Nature Research&quot;,&quot;issue&quot;:&quot;5&quot;,&quot;volume&quot;:&quot;10&quot;},&quot;isTemporary&quot;:false},{&quot;id&quot;:&quot;cd24b88e-bd79-33a1-8c76-c7ecef9ddcfd&quot;,&quot;itemData&quot;:{&quot;type&quot;:&quot;article-journal&quot;,&quot;id&quot;:&quot;cd24b88e-bd79-33a1-8c76-c7ecef9ddcfd&quot;,&quot;title&quot;:&quot;Temperature-dependent selectivity for CO electroreduction on copper-based gas-diffusion electrodes at high current densities&quot;,&quot;author&quot;:[{&quot;family&quot;:&quot;Schellekens&quot;,&quot;given&quot;:&quot;Maarten P.&quot;,&quot;parse-names&quot;:false,&quot;dropping-particle&quot;:&quot;&quot;,&quot;non-dropping-particle&quot;:&quot;&quot;},{&quot;family&quot;:&quot;Raaijman&quot;,&quot;given&quot;:&quot;Stefan J.&quot;,&quot;parse-names&quot;:false,&quot;dropping-particle&quot;:&quot;&quot;,&quot;non-dropping-particle&quot;:&quot;&quot;},{&quot;family&quot;:&quot;T. M. Koper&quot;,&quot;given&quot;:&quot;Marc&quot;,&quot;parse-names&quot;:false,&quot;dropping-particle&quot;:&quot;&quot;,&quot;non-dropping-particle&quot;:&quot;&quot;},{&quot;family&quot;:&quot;Corbett&quot;,&quot;given&quot;:&quot;Paul J.&quot;,&quot;parse-names&quot;:false,&quot;dropping-particle&quot;:&quot;&quot;,&quot;non-dropping-particle&quot;:&quot;&quot;}],&quot;container-title&quot;:&quot;Chemical Engineering Journal&quot;,&quot;DOI&quot;:&quot;10.1016/j.cej.2024.149105&quot;,&quot;ISSN&quot;:&quot;13858947&quot;,&quot;issued&quot;:{&quot;date-parts&quot;:[[2024,3,1]]},&quot;abstract&quot;:&quot;The electroreduction of carbon monoxide (CO) on copper (Cu) in aqueous media is known to generate industrially relevant C2 + chemicals. CO originating from a CO2 capture source combined with CO electrolysis, powered with renewable energy and water, provides us with a method of producing green chemicals. However, the industrial applicability of this technology is still in the nascent stage. In this work, we explore the boundaries of what can realistically be achieved with the current state-of-the-art technology, to gauge the feasibility of employing CO reduction as a means of carbon valorization in an industrial setting, focusing on ethylene and ethanol as products of interest due to their market size and value. In this study commercial heterogeneous electrocatalysts were analyzed, applied on a GDL to form a GDE and then ranked with respect to ethylene and ethanol FE. Subsequently, the limits of production rate and single pass conversion were evaluated, and the effect of temperature on product selectivity investigated. Finally, durability under industrially relevant conditions was studied. We found that it is possible to operate at current densities of up to −2500 mA cm-2 without any appreciable increase in the faradaic yield towards hydrogen, yielding a total FE to C2 + products of 87 % and an ethylene FE of 35 %. We also demonstrate that temperature has a (positive) influence on the FE for ethylene, at the cost of a reduction in acetate formation. Additionally, we show that single pass conversions of up to 89 % can be achieved without loss of FE towards C2 + products. However, despite these promising results, we also show that catalyst durability remains a key challenge for long-term industrial operation of CO electroreduction.&quot;,&quot;publisher&quot;:&quot;Elsevier B.V.&quot;,&quot;volume&quot;:&quot;483&quot;,&quot;container-title-short&quot;:&quot;&quot;},&quot;isTemporary&quot;:false}],&quot;citationTag&quot;:&quot;MENDELEY_CITATION_v3_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&quot;}]"/>
    <we:property name="MENDELEY_CITATIONS_LOCALE_CODE" value="&quot;en-US&quot;"/>
    <we:property name="MENDELEY_CITATIONS_STYLE" value="{&quot;id&quot;:&quot;https://www.zotero.org/styles/science-without-titles&quot;,&quot;title&quot;:&quot;Science (without title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0B11D-03B0-449F-8F5E-B7983FB24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1847</TotalTime>
  <Pages>1</Pages>
  <Words>654</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Clem De Preter</dc:creator>
  <cp:keywords/>
  <cp:lastModifiedBy>Clem De Preter</cp:lastModifiedBy>
  <cp:revision>118</cp:revision>
  <cp:lastPrinted>2013-10-21T12:07:00Z</cp:lastPrinted>
  <dcterms:created xsi:type="dcterms:W3CDTF">2026-05-03T19:31:00Z</dcterms:created>
  <dcterms:modified xsi:type="dcterms:W3CDTF">2026-05-28T11:24:00Z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4d267a2d-e3fb-4caa-89cc-1fc8eeff8ab2</vt:lpwstr>
  </property>
</Properties>
</file>