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A243C" w14:textId="46559815" w:rsidR="00325004" w:rsidRPr="00A86EB9" w:rsidRDefault="00282401" w:rsidP="00E0716D">
      <w:pPr>
        <w:jc w:val="center"/>
        <w:rPr>
          <w:b/>
          <w:sz w:val="28"/>
        </w:rPr>
      </w:pPr>
      <w:r w:rsidRPr="002574CC">
        <w:rPr>
          <w:b/>
          <w:sz w:val="28"/>
        </w:rPr>
        <w:t>Electrochemical Performance and Interfacial Stability of</w:t>
      </w:r>
      <w:r>
        <w:rPr>
          <w:b/>
          <w:sz w:val="28"/>
        </w:rPr>
        <w:t xml:space="preserve"> Silane-Crosslinked</w:t>
      </w:r>
      <w:r w:rsidRPr="002574CC">
        <w:rPr>
          <w:b/>
          <w:sz w:val="28"/>
        </w:rPr>
        <w:t xml:space="preserve"> </w:t>
      </w:r>
      <w:proofErr w:type="gramStart"/>
      <w:r w:rsidRPr="002574CC">
        <w:rPr>
          <w:b/>
          <w:sz w:val="28"/>
        </w:rPr>
        <w:t>PEDOT:PSS</w:t>
      </w:r>
      <w:proofErr w:type="gramEnd"/>
      <w:r>
        <w:rPr>
          <w:b/>
          <w:sz w:val="28"/>
        </w:rPr>
        <w:t xml:space="preserve"> </w:t>
      </w:r>
      <w:r w:rsidRPr="002574CC">
        <w:rPr>
          <w:b/>
          <w:sz w:val="28"/>
        </w:rPr>
        <w:t xml:space="preserve">Coatings on Flexible PDMS </w:t>
      </w:r>
      <w:r>
        <w:rPr>
          <w:b/>
          <w:sz w:val="28"/>
        </w:rPr>
        <w:t xml:space="preserve">for </w:t>
      </w:r>
      <w:r w:rsidRPr="002574CC">
        <w:rPr>
          <w:b/>
          <w:sz w:val="28"/>
        </w:rPr>
        <w:t>Neural Electrode</w:t>
      </w:r>
      <w:r w:rsidRPr="00A86EB9">
        <w:rPr>
          <w:b/>
          <w:sz w:val="28"/>
        </w:rPr>
        <w:t xml:space="preserve"> </w:t>
      </w:r>
      <w:r>
        <w:rPr>
          <w:b/>
          <w:sz w:val="28"/>
        </w:rPr>
        <w:t>Applications</w:t>
      </w:r>
    </w:p>
    <w:p w14:paraId="3DBD1466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19C4579C" w14:textId="2C3171F2" w:rsidR="00325004" w:rsidRPr="00282401" w:rsidRDefault="00282401" w:rsidP="00E0716D">
      <w:pPr>
        <w:jc w:val="center"/>
        <w:rPr>
          <w:lang w:val="pl-PL"/>
        </w:rPr>
      </w:pPr>
      <w:r w:rsidRPr="00AD3AF3">
        <w:rPr>
          <w:u w:val="single"/>
          <w:lang w:val="pl-PL"/>
        </w:rPr>
        <w:t>Natalia Zalewska</w:t>
      </w:r>
      <w:r w:rsidRPr="008179D1">
        <w:rPr>
          <w:lang w:val="pl-PL"/>
        </w:rPr>
        <w:t>, Izabela Lewa</w:t>
      </w:r>
      <w:r>
        <w:rPr>
          <w:lang w:val="pl-PL"/>
        </w:rPr>
        <w:t>ndowska, Karolina Cysewska</w:t>
      </w:r>
      <w:r>
        <w:rPr>
          <w:lang w:val="pl-PL"/>
        </w:rPr>
        <w:t>*</w:t>
      </w:r>
    </w:p>
    <w:p w14:paraId="1C61CB40" w14:textId="02198D90" w:rsidR="00325004" w:rsidRPr="00A86EB9" w:rsidRDefault="00282401" w:rsidP="00E0716D">
      <w:pPr>
        <w:jc w:val="center"/>
        <w:rPr>
          <w:i/>
        </w:rPr>
      </w:pPr>
      <w:r w:rsidRPr="00E93171">
        <w:rPr>
          <w:i/>
          <w:iCs/>
        </w:rPr>
        <w:t xml:space="preserve">Faculty of Electronics, Telecommunications, and Informatics, and Advanced Materials Centre, </w:t>
      </w:r>
      <w:proofErr w:type="spellStart"/>
      <w:r w:rsidRPr="00E93171">
        <w:rPr>
          <w:i/>
          <w:iCs/>
        </w:rPr>
        <w:t>Gda</w:t>
      </w:r>
      <w:r>
        <w:rPr>
          <w:i/>
          <w:iCs/>
        </w:rPr>
        <w:t>ń</w:t>
      </w:r>
      <w:r w:rsidRPr="00E93171">
        <w:rPr>
          <w:i/>
          <w:iCs/>
        </w:rPr>
        <w:t>sk</w:t>
      </w:r>
      <w:proofErr w:type="spellEnd"/>
      <w:r w:rsidRPr="00E93171">
        <w:rPr>
          <w:i/>
          <w:iCs/>
        </w:rPr>
        <w:t xml:space="preserve"> University of Technology</w:t>
      </w:r>
    </w:p>
    <w:p w14:paraId="6EBF05FA" w14:textId="075CABAA" w:rsidR="00325004" w:rsidRPr="00282401" w:rsidRDefault="00282401" w:rsidP="00E0716D">
      <w:pPr>
        <w:jc w:val="center"/>
        <w:rPr>
          <w:lang w:val="pl-PL"/>
        </w:rPr>
      </w:pPr>
      <w:r w:rsidRPr="00282401">
        <w:rPr>
          <w:i/>
          <w:iCs/>
          <w:lang w:val="pl-PL"/>
        </w:rPr>
        <w:t>ul. Narutowicza 11/12, 80-233, Gdańsk, Poland</w:t>
      </w:r>
    </w:p>
    <w:p w14:paraId="31553CB6" w14:textId="1077402B" w:rsidR="00685C1A" w:rsidRPr="00282401" w:rsidRDefault="00282401" w:rsidP="00E0716D">
      <w:pPr>
        <w:jc w:val="center"/>
        <w:rPr>
          <w:i/>
          <w:lang w:val="en-GB"/>
        </w:rPr>
      </w:pPr>
      <w:r w:rsidRPr="00282401">
        <w:rPr>
          <w:i/>
          <w:iCs/>
          <w:lang w:val="en-GB"/>
        </w:rPr>
        <w:t>*karolina.cysewska@pg.edu.</w:t>
      </w:r>
      <w:r w:rsidRPr="00282401">
        <w:rPr>
          <w:i/>
          <w:iCs/>
          <w:lang w:val="en-GB"/>
        </w:rPr>
        <w:t>pl</w:t>
      </w:r>
    </w:p>
    <w:p w14:paraId="2E06D362" w14:textId="77777777" w:rsidR="00325004" w:rsidRPr="00282401" w:rsidRDefault="00325004" w:rsidP="00E0716D">
      <w:pPr>
        <w:jc w:val="center"/>
        <w:rPr>
          <w:lang w:val="en-GB"/>
        </w:rPr>
      </w:pPr>
    </w:p>
    <w:p w14:paraId="56E81218" w14:textId="661ECDA2" w:rsidR="00325004" w:rsidRDefault="00282401" w:rsidP="00E0716D">
      <w:pPr>
        <w:jc w:val="both"/>
      </w:pPr>
      <w:r w:rsidRPr="00152CDC">
        <w:rPr>
          <w:lang w:val="en-GB"/>
        </w:rPr>
        <w:t>Flexible neural electrodes require mechanically compliant</w:t>
      </w:r>
      <w:r>
        <w:rPr>
          <w:lang w:val="en-GB"/>
        </w:rPr>
        <w:t>, electrochemically stable conductive coatings that enable</w:t>
      </w:r>
      <w:r w:rsidRPr="00152CDC">
        <w:rPr>
          <w:lang w:val="en-GB"/>
        </w:rPr>
        <w:t xml:space="preserve"> efficient charge transfer under physiological conditions. Conventional metal-based electrodes fabricated on rigid substrates suffer from mechanical mismatch with neural tissue, often leading to inflammatory responses, signal degradation, and limited long-term stability [1]. Conductive polymers, particularly poly(3,4-ethylenedioxythiophene</w:t>
      </w:r>
      <w:proofErr w:type="gramStart"/>
      <w:r w:rsidRPr="00152CDC">
        <w:rPr>
          <w:lang w:val="en-GB"/>
        </w:rPr>
        <w:t>):polystyrene</w:t>
      </w:r>
      <w:proofErr w:type="gramEnd"/>
      <w:r w:rsidRPr="00152CDC">
        <w:rPr>
          <w:lang w:val="en-GB"/>
        </w:rPr>
        <w:t xml:space="preserve"> sulfonate (</w:t>
      </w:r>
      <w:proofErr w:type="gramStart"/>
      <w:r w:rsidRPr="00152CDC">
        <w:rPr>
          <w:lang w:val="en-GB"/>
        </w:rPr>
        <w:t>PEDOT:PSS</w:t>
      </w:r>
      <w:proofErr w:type="gramEnd"/>
      <w:r w:rsidRPr="00152CDC">
        <w:rPr>
          <w:lang w:val="en-GB"/>
        </w:rPr>
        <w:t xml:space="preserve">), represent promising alternatives due to their mixed ionic-electronic conductivity, low interfacial impedance, and high charge storage capability [2]. However, achieving stable electrochemical performance on elastomeric substrates remains challenging because </w:t>
      </w:r>
      <w:r>
        <w:rPr>
          <w:lang w:val="en-GB"/>
        </w:rPr>
        <w:t>interfacial properties depend strongly</w:t>
      </w:r>
      <w:r w:rsidRPr="00152CDC">
        <w:rPr>
          <w:lang w:val="en-GB"/>
        </w:rPr>
        <w:t xml:space="preserve"> on film adhesion, crosslinking chemistry, and microstructural organization</w:t>
      </w:r>
      <w:r>
        <w:rPr>
          <w:lang w:val="en-GB"/>
        </w:rPr>
        <w:t>.</w:t>
      </w:r>
    </w:p>
    <w:p w14:paraId="200B051A" w14:textId="77777777" w:rsidR="00325004" w:rsidRDefault="00325004" w:rsidP="00E0716D">
      <w:pPr>
        <w:jc w:val="both"/>
      </w:pPr>
    </w:p>
    <w:p w14:paraId="61CF7CE0" w14:textId="3769033E" w:rsidR="00325004" w:rsidRDefault="00282401" w:rsidP="00E0716D">
      <w:pPr>
        <w:jc w:val="both"/>
      </w:pPr>
      <w:r w:rsidRPr="00152CDC">
        <w:rPr>
          <w:lang w:val="en-GB"/>
        </w:rPr>
        <w:t>In this work, the influence of silane-based crosslinking strategies and conductivity-enhancing additives on the electrochemical</w:t>
      </w:r>
      <w:r>
        <w:rPr>
          <w:lang w:val="en-GB"/>
        </w:rPr>
        <w:t xml:space="preserve"> properties </w:t>
      </w:r>
      <w:r w:rsidRPr="00152CDC">
        <w:rPr>
          <w:lang w:val="en-GB"/>
        </w:rPr>
        <w:t xml:space="preserve">of </w:t>
      </w:r>
      <w:proofErr w:type="gramStart"/>
      <w:r w:rsidRPr="00152CDC">
        <w:rPr>
          <w:lang w:val="en-GB"/>
        </w:rPr>
        <w:t>PEDOT:PSS</w:t>
      </w:r>
      <w:proofErr w:type="gramEnd"/>
      <w:r w:rsidRPr="00152CDC">
        <w:rPr>
          <w:lang w:val="en-GB"/>
        </w:rPr>
        <w:t xml:space="preserve"> thin films deposited on polydimethylsiloxane (PDMS) substrates was investigated. </w:t>
      </w:r>
      <w:r w:rsidRPr="009E3B4D">
        <w:t xml:space="preserve">Semi-transparent conductive </w:t>
      </w:r>
      <w:proofErr w:type="gramStart"/>
      <w:r w:rsidRPr="009E3B4D">
        <w:t>PEDOT:PSS</w:t>
      </w:r>
      <w:proofErr w:type="gramEnd"/>
      <w:r w:rsidRPr="009E3B4D">
        <w:t xml:space="preserve"> films were fabricated and characterized with respect</w:t>
      </w:r>
      <w:r w:rsidRPr="00152CDC">
        <w:rPr>
          <w:lang w:val="en-GB"/>
        </w:rPr>
        <w:t xml:space="preserve"> to electrochemical parameters relevant to neural stimulation and recording, including impedance response, capacitive behavio</w:t>
      </w:r>
      <w:r>
        <w:rPr>
          <w:lang w:val="en-GB"/>
        </w:rPr>
        <w:t>u</w:t>
      </w:r>
      <w:r w:rsidRPr="00152CDC">
        <w:rPr>
          <w:lang w:val="en-GB"/>
        </w:rPr>
        <w:t>r</w:t>
      </w:r>
      <w:r>
        <w:rPr>
          <w:lang w:val="en-GB"/>
        </w:rPr>
        <w:t xml:space="preserve"> (</w:t>
      </w:r>
      <w:proofErr w:type="spellStart"/>
      <w:r>
        <w:rPr>
          <w:lang w:val="en-GB"/>
        </w:rPr>
        <w:t>Cdl</w:t>
      </w:r>
      <w:proofErr w:type="spellEnd"/>
      <w:r>
        <w:rPr>
          <w:lang w:val="en-GB"/>
        </w:rPr>
        <w:t>)</w:t>
      </w:r>
      <w:r w:rsidRPr="00152CDC">
        <w:rPr>
          <w:lang w:val="en-GB"/>
        </w:rPr>
        <w:t xml:space="preserve">, charge storage capacity (CSC), and charge injection </w:t>
      </w:r>
      <w:r>
        <w:rPr>
          <w:lang w:val="en-GB"/>
        </w:rPr>
        <w:t>limit</w:t>
      </w:r>
      <w:r w:rsidRPr="00152CDC">
        <w:rPr>
          <w:lang w:val="en-GB"/>
        </w:rPr>
        <w:t xml:space="preserve"> (CI</w:t>
      </w:r>
      <w:r>
        <w:rPr>
          <w:lang w:val="en-GB"/>
        </w:rPr>
        <w:t>L</w:t>
      </w:r>
      <w:r w:rsidRPr="00152CDC">
        <w:rPr>
          <w:lang w:val="en-GB"/>
        </w:rPr>
        <w:t>). The effect of replacing the commonly used (3-</w:t>
      </w:r>
      <w:proofErr w:type="gramStart"/>
      <w:r w:rsidRPr="00152CDC">
        <w:rPr>
          <w:lang w:val="en-GB"/>
        </w:rPr>
        <w:t>glycidyloxypropyl)</w:t>
      </w:r>
      <w:proofErr w:type="spellStart"/>
      <w:r w:rsidRPr="00152CDC">
        <w:rPr>
          <w:lang w:val="en-GB"/>
        </w:rPr>
        <w:t>trimethoxysilane</w:t>
      </w:r>
      <w:proofErr w:type="spellEnd"/>
      <w:proofErr w:type="gramEnd"/>
      <w:r w:rsidRPr="00152CDC">
        <w:rPr>
          <w:lang w:val="en-GB"/>
        </w:rPr>
        <w:t xml:space="preserve"> (GPTMS) with (3-</w:t>
      </w:r>
      <w:proofErr w:type="gramStart"/>
      <w:r w:rsidRPr="00152CDC">
        <w:rPr>
          <w:lang w:val="en-GB"/>
        </w:rPr>
        <w:t>mercaptopropyl)</w:t>
      </w:r>
      <w:proofErr w:type="spellStart"/>
      <w:r w:rsidRPr="00152CDC">
        <w:rPr>
          <w:lang w:val="en-GB"/>
        </w:rPr>
        <w:t>trimethoxysilane</w:t>
      </w:r>
      <w:proofErr w:type="spellEnd"/>
      <w:proofErr w:type="gramEnd"/>
      <w:r w:rsidRPr="00152CDC">
        <w:rPr>
          <w:lang w:val="en-GB"/>
        </w:rPr>
        <w:t xml:space="preserve"> (MPTMS) was evaluated in terms of interfacial electrochemical stability and film performance under physiological conditions [3</w:t>
      </w:r>
      <w:r>
        <w:rPr>
          <w:lang w:val="en-GB"/>
        </w:rPr>
        <w:t>].</w:t>
      </w:r>
    </w:p>
    <w:p w14:paraId="6FF693AF" w14:textId="77777777" w:rsidR="00325004" w:rsidRDefault="00325004" w:rsidP="00E0716D">
      <w:pPr>
        <w:jc w:val="both"/>
      </w:pPr>
    </w:p>
    <w:p w14:paraId="618C9982" w14:textId="57AF9298" w:rsidR="00325004" w:rsidRDefault="00282401" w:rsidP="00E0716D">
      <w:pPr>
        <w:jc w:val="both"/>
      </w:pPr>
      <w:r w:rsidRPr="00152CDC">
        <w:rPr>
          <w:lang w:val="en-GB"/>
        </w:rPr>
        <w:t xml:space="preserve">Composite coatings were prepared from aqueous </w:t>
      </w:r>
      <w:proofErr w:type="gramStart"/>
      <w:r w:rsidRPr="00152CDC">
        <w:rPr>
          <w:lang w:val="en-GB"/>
        </w:rPr>
        <w:t>PEDOT:PSS</w:t>
      </w:r>
      <w:proofErr w:type="gramEnd"/>
      <w:r w:rsidRPr="00152CDC">
        <w:rPr>
          <w:lang w:val="en-GB"/>
        </w:rPr>
        <w:t xml:space="preserve"> dispersions modified with ethylene glycol (EG), </w:t>
      </w:r>
      <w:proofErr w:type="spellStart"/>
      <w:r w:rsidRPr="00152CDC">
        <w:rPr>
          <w:lang w:val="en-GB"/>
        </w:rPr>
        <w:t>dodecylbenzenesulfonic</w:t>
      </w:r>
      <w:proofErr w:type="spellEnd"/>
      <w:r w:rsidRPr="00152CDC">
        <w:rPr>
          <w:lang w:val="en-GB"/>
        </w:rPr>
        <w:t xml:space="preserve"> acid (DBSA), and silane crosslinkers. Thin films were deposited onto oxygen plasma-treated PDMS substrates by spin coating</w:t>
      </w:r>
      <w:r>
        <w:rPr>
          <w:lang w:val="en-GB"/>
        </w:rPr>
        <w:t>,</w:t>
      </w:r>
      <w:r w:rsidRPr="00152CDC">
        <w:rPr>
          <w:lang w:val="en-GB"/>
        </w:rPr>
        <w:t xml:space="preserve"> followed by thermal curing and annealing. Surface morphology was characterized using scanning electron microscopy (SEM), while electrochemical characterization was performed in </w:t>
      </w:r>
      <w:r>
        <w:rPr>
          <w:lang w:val="en-GB"/>
        </w:rPr>
        <w:t xml:space="preserve">a </w:t>
      </w:r>
      <w:r w:rsidRPr="00152CDC">
        <w:rPr>
          <w:lang w:val="en-GB"/>
        </w:rPr>
        <w:t>simulated physiological electrolyte using cyclic voltammetry and electrochemical impedance spectroscopy</w:t>
      </w:r>
      <w:r>
        <w:rPr>
          <w:lang w:val="en-GB"/>
        </w:rPr>
        <w:t>.</w:t>
      </w:r>
    </w:p>
    <w:p w14:paraId="69E9F0A8" w14:textId="77777777" w:rsidR="00325004" w:rsidRDefault="00325004" w:rsidP="00E0716D">
      <w:pPr>
        <w:jc w:val="both"/>
      </w:pPr>
    </w:p>
    <w:p w14:paraId="102F479A" w14:textId="54C558F1" w:rsidR="00325004" w:rsidRDefault="00282401" w:rsidP="00E0716D">
      <w:pPr>
        <w:jc w:val="both"/>
      </w:pPr>
      <w:r w:rsidRPr="00152CDC">
        <w:rPr>
          <w:lang w:val="en-GB"/>
        </w:rPr>
        <w:t xml:space="preserve">Both MPTMS- and GPTMS-crosslinked </w:t>
      </w:r>
      <w:proofErr w:type="gramStart"/>
      <w:r w:rsidRPr="00152CDC">
        <w:rPr>
          <w:lang w:val="en-GB"/>
        </w:rPr>
        <w:t>PEDOT:PSS</w:t>
      </w:r>
      <w:proofErr w:type="gramEnd"/>
      <w:r w:rsidRPr="00152CDC">
        <w:rPr>
          <w:lang w:val="en-GB"/>
        </w:rPr>
        <w:t xml:space="preserve"> films exhibited stable electrochemical behavio</w:t>
      </w:r>
      <w:r>
        <w:rPr>
          <w:lang w:val="en-GB"/>
        </w:rPr>
        <w:t>u</w:t>
      </w:r>
      <w:r w:rsidRPr="00152CDC">
        <w:rPr>
          <w:lang w:val="en-GB"/>
        </w:rPr>
        <w:t xml:space="preserve">r and preserved structural integrity during prolonged electrochemical testing in aqueous electrolyte. The incorporation of EG influenced the impedance characteristics of the electrode/electrolyte interface, indicating </w:t>
      </w:r>
      <w:r>
        <w:rPr>
          <w:lang w:val="en-GB"/>
        </w:rPr>
        <w:t>changes in charge-transport</w:t>
      </w:r>
      <w:r w:rsidRPr="00152CDC">
        <w:rPr>
          <w:lang w:val="en-GB"/>
        </w:rPr>
        <w:t xml:space="preserve"> pathways within the polymer network. Optimized crosslinking conditions </w:t>
      </w:r>
      <w:r>
        <w:rPr>
          <w:lang w:val="en-GB"/>
        </w:rPr>
        <w:t xml:space="preserve">achieved a balance between electrochemical stability and efficient charge transfer, whereas excessive crosslinking </w:t>
      </w:r>
      <w:r w:rsidRPr="00152CDC">
        <w:rPr>
          <w:lang w:val="en-GB"/>
        </w:rPr>
        <w:t>reduced electrochemical performance, likely due to restricted ionic mobility and decreased electronic conductivity. The obtained impedance and charge storage characteristics were comparable to those reported for flexible neural electrode materials</w:t>
      </w:r>
      <w:r>
        <w:rPr>
          <w:lang w:val="en-GB"/>
        </w:rPr>
        <w:t>.</w:t>
      </w:r>
    </w:p>
    <w:p w14:paraId="00DAA7C8" w14:textId="77777777" w:rsidR="00325004" w:rsidRDefault="00325004" w:rsidP="00E0716D">
      <w:pPr>
        <w:jc w:val="both"/>
      </w:pPr>
    </w:p>
    <w:p w14:paraId="5F63460C" w14:textId="428902CC" w:rsidR="00325004" w:rsidRDefault="00282401" w:rsidP="00E0716D">
      <w:pPr>
        <w:jc w:val="both"/>
      </w:pPr>
      <w:r w:rsidRPr="00152CDC">
        <w:rPr>
          <w:lang w:val="en-GB"/>
        </w:rPr>
        <w:t xml:space="preserve">The results demonstrate that </w:t>
      </w:r>
      <w:r>
        <w:rPr>
          <w:lang w:val="en-GB"/>
        </w:rPr>
        <w:t xml:space="preserve">the </w:t>
      </w:r>
      <w:r w:rsidRPr="00152CDC">
        <w:rPr>
          <w:lang w:val="en-GB"/>
        </w:rPr>
        <w:t xml:space="preserve">electrochemical properties of </w:t>
      </w:r>
      <w:proofErr w:type="gramStart"/>
      <w:r w:rsidRPr="00152CDC">
        <w:rPr>
          <w:lang w:val="en-GB"/>
        </w:rPr>
        <w:t>PEDOT:PSS</w:t>
      </w:r>
      <w:proofErr w:type="gramEnd"/>
      <w:r w:rsidRPr="00152CDC">
        <w:rPr>
          <w:lang w:val="en-GB"/>
        </w:rPr>
        <w:t xml:space="preserve"> coatings on elastomeric substrates can be tailored through controlled crosslinking and solvent-assisted microstructural modification. The proposed approach provides a promising route toward soft</w:t>
      </w:r>
      <w:r>
        <w:rPr>
          <w:lang w:val="en-GB"/>
        </w:rPr>
        <w:t>, electrochemically stable neural interfaces for bioelectronic applications that require</w:t>
      </w:r>
      <w:r w:rsidRPr="00152CDC">
        <w:rPr>
          <w:lang w:val="en-GB"/>
        </w:rPr>
        <w:t xml:space="preserve"> long-term operation under physiological conditions</w:t>
      </w:r>
      <w:r>
        <w:rPr>
          <w:lang w:val="en-GB"/>
        </w:rPr>
        <w:t>.</w:t>
      </w:r>
    </w:p>
    <w:p w14:paraId="7E832282" w14:textId="77777777" w:rsidR="00E0716D" w:rsidRDefault="00E0716D" w:rsidP="00E0716D">
      <w:pPr>
        <w:jc w:val="both"/>
      </w:pPr>
    </w:p>
    <w:p w14:paraId="26066B33" w14:textId="77777777" w:rsidR="000244C1" w:rsidRPr="00BA3D2A" w:rsidRDefault="000244C1" w:rsidP="000244C1">
      <w:pPr>
        <w:jc w:val="both"/>
      </w:pPr>
      <w:r>
        <w:t>References:</w:t>
      </w:r>
    </w:p>
    <w:p w14:paraId="5F4B4A55" w14:textId="77777777" w:rsidR="000244C1" w:rsidRPr="001B05B7" w:rsidRDefault="000244C1" w:rsidP="000244C1">
      <w:pPr>
        <w:jc w:val="both"/>
        <w:rPr>
          <w:lang w:val="en-GB"/>
        </w:rPr>
      </w:pPr>
      <w:r>
        <w:rPr>
          <w:lang w:val="en-GB"/>
        </w:rPr>
        <w:t>[</w:t>
      </w:r>
      <w:r w:rsidRPr="001B05B7">
        <w:rPr>
          <w:lang w:val="en-GB"/>
        </w:rPr>
        <w:t>1</w:t>
      </w:r>
      <w:r>
        <w:rPr>
          <w:lang w:val="en-GB"/>
        </w:rPr>
        <w:t>]</w:t>
      </w:r>
      <w:r w:rsidRPr="001B05B7">
        <w:rPr>
          <w:lang w:val="en-GB"/>
        </w:rPr>
        <w:t xml:space="preserve"> Wang J. et al., 2023, 10.1002/adma.202211012</w:t>
      </w:r>
    </w:p>
    <w:p w14:paraId="666F91AB" w14:textId="77777777" w:rsidR="000244C1" w:rsidRPr="001B05B7" w:rsidRDefault="000244C1" w:rsidP="000244C1">
      <w:pPr>
        <w:jc w:val="both"/>
        <w:rPr>
          <w:lang w:val="en-GB"/>
        </w:rPr>
      </w:pPr>
      <w:r>
        <w:rPr>
          <w:lang w:val="en-GB"/>
        </w:rPr>
        <w:t>[</w:t>
      </w:r>
      <w:r w:rsidRPr="001B05B7">
        <w:rPr>
          <w:lang w:val="en-GB"/>
        </w:rPr>
        <w:t>2</w:t>
      </w:r>
      <w:r>
        <w:rPr>
          <w:lang w:val="en-GB"/>
        </w:rPr>
        <w:t>]</w:t>
      </w:r>
      <w:r w:rsidRPr="001B05B7">
        <w:rPr>
          <w:lang w:val="en-GB"/>
        </w:rPr>
        <w:t xml:space="preserve"> </w:t>
      </w:r>
      <w:proofErr w:type="spellStart"/>
      <w:r w:rsidRPr="001B05B7">
        <w:rPr>
          <w:lang w:val="en-GB"/>
        </w:rPr>
        <w:t>Cysewska</w:t>
      </w:r>
      <w:proofErr w:type="spellEnd"/>
      <w:r w:rsidRPr="001B05B7">
        <w:rPr>
          <w:lang w:val="en-GB"/>
        </w:rPr>
        <w:t xml:space="preserve"> K., 2025, 10.1002/celc.202400459</w:t>
      </w:r>
    </w:p>
    <w:p w14:paraId="4A1AAD4C" w14:textId="014ADF33" w:rsidR="00E0716D" w:rsidRPr="000244C1" w:rsidRDefault="000244C1" w:rsidP="00E0716D">
      <w:pPr>
        <w:jc w:val="both"/>
        <w:rPr>
          <w:lang w:val="en-GB"/>
        </w:rPr>
      </w:pPr>
      <w:r>
        <w:rPr>
          <w:lang w:val="en-GB"/>
        </w:rPr>
        <w:t>[</w:t>
      </w:r>
      <w:r w:rsidRPr="001B05B7">
        <w:rPr>
          <w:lang w:val="en-GB"/>
        </w:rPr>
        <w:t>3</w:t>
      </w:r>
      <w:r>
        <w:rPr>
          <w:lang w:val="en-GB"/>
        </w:rPr>
        <w:t>]</w:t>
      </w:r>
      <w:r w:rsidRPr="001B05B7">
        <w:rPr>
          <w:lang w:val="en-GB"/>
        </w:rPr>
        <w:t xml:space="preserve"> </w:t>
      </w:r>
      <w:proofErr w:type="spellStart"/>
      <w:r w:rsidRPr="001B05B7">
        <w:rPr>
          <w:lang w:val="en-GB"/>
        </w:rPr>
        <w:t>Khodagholy</w:t>
      </w:r>
      <w:proofErr w:type="spellEnd"/>
      <w:r w:rsidRPr="001B05B7">
        <w:rPr>
          <w:lang w:val="en-GB"/>
        </w:rPr>
        <w:t xml:space="preserve"> D. et al., 2012, 10.1039/c2jm15716k</w:t>
      </w:r>
    </w:p>
    <w:sectPr w:rsidR="00E0716D" w:rsidRPr="000244C1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244C1"/>
    <w:rsid w:val="00041EFD"/>
    <w:rsid w:val="00282401"/>
    <w:rsid w:val="00325004"/>
    <w:rsid w:val="00536366"/>
    <w:rsid w:val="00685C1A"/>
    <w:rsid w:val="00C623C4"/>
    <w:rsid w:val="00E0716D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80C651"/>
  <w14:defaultImageDpi w14:val="300"/>
  <w15:docId w15:val="{441977FB-1014-400A-AA79-A0ED3CD7B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439</Words>
  <Characters>3490</Characters>
  <Application>Microsoft Office Word</Application>
  <DocSecurity>0</DocSecurity>
  <Lines>55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Natalia Zalewska</cp:lastModifiedBy>
  <cp:revision>4</cp:revision>
  <cp:lastPrinted>2013-10-21T12:07:00Z</cp:lastPrinted>
  <dcterms:created xsi:type="dcterms:W3CDTF">2021-03-10T13:20:00Z</dcterms:created>
  <dcterms:modified xsi:type="dcterms:W3CDTF">2026-06-01T19:02:00Z</dcterms:modified>
</cp:coreProperties>
</file>