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9AF30" w14:textId="707E9B74" w:rsidR="00325004" w:rsidRDefault="000F2A6D" w:rsidP="00E0716D">
      <w:pPr>
        <w:jc w:val="center"/>
        <w:rPr>
          <w:b/>
          <w:sz w:val="28"/>
        </w:rPr>
      </w:pPr>
      <w:r w:rsidRPr="000F2A6D">
        <w:rPr>
          <w:b/>
          <w:sz w:val="28"/>
        </w:rPr>
        <w:t xml:space="preserve">Tailoring Composition and Loading of Spray-Pyrolyzed High-Entropy Spinel Catalysts for Oxygen Evolution Reaction in Zero-Gap AEM </w:t>
      </w:r>
      <w:proofErr w:type="spellStart"/>
      <w:r w:rsidRPr="000F2A6D">
        <w:rPr>
          <w:b/>
          <w:sz w:val="28"/>
        </w:rPr>
        <w:t>Electrolyzers</w:t>
      </w:r>
      <w:proofErr w:type="spellEnd"/>
    </w:p>
    <w:p w14:paraId="64088272" w14:textId="77777777" w:rsidR="000F2A6D" w:rsidRPr="00A86EB9" w:rsidRDefault="000F2A6D" w:rsidP="00E0716D">
      <w:pPr>
        <w:jc w:val="center"/>
        <w:rPr>
          <w:b/>
          <w:sz w:val="28"/>
        </w:rPr>
      </w:pPr>
    </w:p>
    <w:p w14:paraId="03328CF9" w14:textId="639ECEE8" w:rsidR="00325004" w:rsidRPr="000F2A6D" w:rsidRDefault="000F2A6D" w:rsidP="00E0716D">
      <w:pPr>
        <w:jc w:val="center"/>
        <w:rPr>
          <w:lang w:val="pl-PL"/>
        </w:rPr>
      </w:pPr>
      <w:r w:rsidRPr="000F2A6D">
        <w:rPr>
          <w:u w:val="single"/>
          <w:lang w:val="pl-PL"/>
        </w:rPr>
        <w:t>Bartosz Kamecki</w:t>
      </w:r>
      <w:r w:rsidR="00325004" w:rsidRPr="000F2A6D">
        <w:rPr>
          <w:lang w:val="pl-PL"/>
        </w:rPr>
        <w:t xml:space="preserve">, </w:t>
      </w:r>
      <w:r w:rsidRPr="000F2A6D">
        <w:rPr>
          <w:lang w:val="pl-PL"/>
        </w:rPr>
        <w:t xml:space="preserve">Piotr Jasiński, Sebastian </w:t>
      </w:r>
      <w:proofErr w:type="spellStart"/>
      <w:r w:rsidRPr="000F2A6D">
        <w:rPr>
          <w:lang w:val="pl-PL"/>
        </w:rPr>
        <w:t>Molin</w:t>
      </w:r>
      <w:proofErr w:type="spellEnd"/>
    </w:p>
    <w:p w14:paraId="4556D957" w14:textId="56E90B0A" w:rsidR="00325004" w:rsidRPr="00A86EB9" w:rsidRDefault="000F2A6D" w:rsidP="00E0716D">
      <w:pPr>
        <w:jc w:val="center"/>
        <w:rPr>
          <w:i/>
        </w:rPr>
      </w:pPr>
      <w:r w:rsidRPr="000F2A6D">
        <w:rPr>
          <w:i/>
        </w:rPr>
        <w:t xml:space="preserve">Department of Functional Materials Engineering, </w:t>
      </w:r>
      <w:r>
        <w:rPr>
          <w:i/>
        </w:rPr>
        <w:t xml:space="preserve">Faculty of Electronics, Telecommunications and Informatics, </w:t>
      </w:r>
      <w:proofErr w:type="spellStart"/>
      <w:r>
        <w:rPr>
          <w:i/>
        </w:rPr>
        <w:t>Gdańsk</w:t>
      </w:r>
      <w:proofErr w:type="spellEnd"/>
      <w:r>
        <w:rPr>
          <w:i/>
        </w:rPr>
        <w:t xml:space="preserve"> University of Technology</w:t>
      </w:r>
    </w:p>
    <w:p w14:paraId="2FDCB0E1" w14:textId="39AF262F" w:rsidR="00325004" w:rsidRPr="000F2A6D" w:rsidRDefault="000F2A6D" w:rsidP="00E0716D">
      <w:pPr>
        <w:jc w:val="center"/>
        <w:rPr>
          <w:lang w:val="pl-PL"/>
        </w:rPr>
      </w:pPr>
      <w:r w:rsidRPr="000F2A6D">
        <w:rPr>
          <w:i/>
          <w:lang w:val="pl-PL"/>
        </w:rPr>
        <w:t xml:space="preserve">Gabriela </w:t>
      </w:r>
      <w:proofErr w:type="spellStart"/>
      <w:r w:rsidRPr="000F2A6D">
        <w:rPr>
          <w:i/>
          <w:lang w:val="pl-PL"/>
        </w:rPr>
        <w:t>Nautowicza</w:t>
      </w:r>
      <w:proofErr w:type="spellEnd"/>
      <w:r w:rsidRPr="000F2A6D">
        <w:rPr>
          <w:i/>
          <w:lang w:val="pl-PL"/>
        </w:rPr>
        <w:t xml:space="preserve"> </w:t>
      </w:r>
      <w:proofErr w:type="spellStart"/>
      <w:r w:rsidRPr="000F2A6D">
        <w:rPr>
          <w:i/>
          <w:lang w:val="pl-PL"/>
        </w:rPr>
        <w:t>Street</w:t>
      </w:r>
      <w:proofErr w:type="spellEnd"/>
      <w:r w:rsidRPr="000F2A6D">
        <w:rPr>
          <w:i/>
          <w:lang w:val="pl-PL"/>
        </w:rPr>
        <w:t xml:space="preserve"> 11/12, 80-233 Gdańsk</w:t>
      </w:r>
    </w:p>
    <w:p w14:paraId="407A8327" w14:textId="101762C2" w:rsidR="00685C1A" w:rsidRPr="000F2A6D" w:rsidRDefault="000F2A6D" w:rsidP="00E0716D">
      <w:pPr>
        <w:jc w:val="center"/>
        <w:rPr>
          <w:i/>
          <w:lang w:val="pl-PL"/>
        </w:rPr>
      </w:pPr>
      <w:r>
        <w:rPr>
          <w:i/>
          <w:lang w:val="pl-PL"/>
        </w:rPr>
        <w:t>bartosz.kamecki@pg.edu.pl</w:t>
      </w:r>
    </w:p>
    <w:p w14:paraId="370639B9" w14:textId="77777777" w:rsidR="00325004" w:rsidRPr="000F2A6D" w:rsidRDefault="00325004" w:rsidP="00E0716D">
      <w:pPr>
        <w:jc w:val="center"/>
        <w:rPr>
          <w:lang w:val="pl-PL"/>
        </w:rPr>
      </w:pPr>
    </w:p>
    <w:p w14:paraId="26D8C4AB" w14:textId="77777777" w:rsidR="00427497" w:rsidRPr="00427497" w:rsidRDefault="00427497" w:rsidP="00427497">
      <w:pPr>
        <w:ind w:firstLine="720"/>
        <w:jc w:val="both"/>
      </w:pPr>
      <w:r w:rsidRPr="00427497">
        <w:t>High-entropy spinel oxides (HEOs) have recently attracted significant attention as promising electrocatalysts due to their unique physicochemical properties arising from the configurational entropy stabilization of multiple cation species on equivalent crystallographic sites [1,2]. Our previous work demonstrated the feasibility of depositing phase-pure (</w:t>
      </w:r>
      <w:proofErr w:type="spellStart"/>
      <w:r w:rsidRPr="00427497">
        <w:t>Mn,Co,Fe,Ni,Cr</w:t>
      </w:r>
      <w:proofErr w:type="spellEnd"/>
      <w:r w:rsidRPr="00427497">
        <w:t>)</w:t>
      </w:r>
      <w:r w:rsidRPr="00427497">
        <w:rPr>
          <w:vertAlign w:val="subscript"/>
        </w:rPr>
        <w:t>3</w:t>
      </w:r>
      <w:r w:rsidRPr="00427497">
        <w:t>O</w:t>
      </w:r>
      <w:r w:rsidRPr="00427497">
        <w:rPr>
          <w:vertAlign w:val="subscript"/>
        </w:rPr>
        <w:t>4</w:t>
      </w:r>
      <w:r w:rsidRPr="00427497">
        <w:t xml:space="preserve"> high-entropy spinel thin films via spray pyrolysis, achieving nanocrystalline layers with homogeneous elemental distribution and tunable structural and electrical properties [3]. Building on these findings, this study extends the application of spray-pyrolyzed HEO coatings to the oxygen evolution reaction (OER) in alkaline anion exchange membrane (AEM) water electrolysis.</w:t>
      </w:r>
    </w:p>
    <w:p w14:paraId="64FD9A7A" w14:textId="77777777" w:rsidR="00427497" w:rsidRPr="00427497" w:rsidRDefault="00427497" w:rsidP="00427497">
      <w:pPr>
        <w:ind w:firstLine="720"/>
        <w:jc w:val="both"/>
      </w:pPr>
      <w:r w:rsidRPr="00427497">
        <w:t xml:space="preserve">In this work, a series of 5- and 6-cation high-entropy spinel oxides based on transition metals (Cr, Mn, Fe, Co, Ni, Zn) are deposited onto nickel foam substrates by spray pyrolysis. The catalyst loading is systematically varied to assess its effect on OER performance. The electrochemical characterization is performed in a zero-gap AEM </w:t>
      </w:r>
      <w:proofErr w:type="spellStart"/>
      <w:r w:rsidRPr="00427497">
        <w:t>electrolyzer</w:t>
      </w:r>
      <w:proofErr w:type="spellEnd"/>
      <w:r w:rsidRPr="00427497">
        <w:t xml:space="preserve"> configuration using a </w:t>
      </w:r>
      <w:proofErr w:type="spellStart"/>
      <w:r w:rsidRPr="00427497">
        <w:t>Zirfon</w:t>
      </w:r>
      <w:proofErr w:type="spellEnd"/>
      <w:r w:rsidRPr="00427497">
        <w:t xml:space="preserve"> separator membrane, with a Ti/Pt expanded mesh as the counter electrode. A custom 3D-printed cell body (PP/PEEK) enables precise control over the measurement setup. </w:t>
      </w:r>
    </w:p>
    <w:p w14:paraId="701C29A9" w14:textId="0EBE5A68" w:rsidR="00427497" w:rsidRPr="00427497" w:rsidRDefault="00427497" w:rsidP="00427497">
      <w:pPr>
        <w:ind w:firstLine="720"/>
        <w:jc w:val="both"/>
      </w:pPr>
      <w:r w:rsidRPr="00427497">
        <w:t>The electrochemical evaluation</w:t>
      </w:r>
      <w:r>
        <w:t xml:space="preserve"> </w:t>
      </w:r>
      <w:r w:rsidRPr="00427497">
        <w:t xml:space="preserve">in 1 M KOH electrolyte over a temperature range of 25–80 °C includes </w:t>
      </w:r>
      <w:proofErr w:type="spellStart"/>
      <w:r w:rsidRPr="00427497">
        <w:t>potentiodynamic</w:t>
      </w:r>
      <w:proofErr w:type="spellEnd"/>
      <w:r w:rsidRPr="00427497">
        <w:t xml:space="preserve"> (LSV) and impedance (PEIS, GEIS) techniques, as well as electrochemically active surface area (ECSA) determination and Tafel analysis. Galvanostatic durability tests are conducted at a current density of 1 A cm</w:t>
      </w:r>
      <w:r w:rsidRPr="00427497">
        <w:rPr>
          <w:vertAlign w:val="superscript"/>
        </w:rPr>
        <w:t>-2</w:t>
      </w:r>
      <w:r>
        <w:t xml:space="preserve"> </w:t>
      </w:r>
      <w:r w:rsidRPr="00427497">
        <w:t>to evaluate the stability and activity under realistic operating conditions. Structural and morphological characterization of the catalyst layers is performed by X-ray diffraction (XRD) and scanning electron microscopy (SEM) both before and after electrochemical testing to assess phase stability, grain evolution, and degradation phenomena.</w:t>
      </w:r>
    </w:p>
    <w:p w14:paraId="03773574" w14:textId="379F0D8A" w:rsidR="00427497" w:rsidRPr="00427497" w:rsidRDefault="00427497" w:rsidP="00427497">
      <w:pPr>
        <w:ind w:firstLine="720"/>
        <w:jc w:val="both"/>
      </w:pPr>
      <w:r w:rsidRPr="00427497">
        <w:t xml:space="preserve">The aim of this study is to establish the composition–loading–performance relationships for spray-pyrolyzed HEO catalysts, and to identify optimal material configurations for efficient and durable OER in AEM </w:t>
      </w:r>
      <w:proofErr w:type="spellStart"/>
      <w:r w:rsidRPr="00427497">
        <w:t>electrolyzers</w:t>
      </w:r>
      <w:proofErr w:type="spellEnd"/>
      <w:r w:rsidRPr="00427497">
        <w:t xml:space="preserve"> operating at elevated temperatures.</w:t>
      </w:r>
    </w:p>
    <w:p w14:paraId="0F4A5CC4" w14:textId="77777777" w:rsidR="00427497" w:rsidRPr="00427497" w:rsidRDefault="00427497" w:rsidP="00427497">
      <w:pPr>
        <w:jc w:val="both"/>
      </w:pPr>
    </w:p>
    <w:p w14:paraId="32D57277" w14:textId="77777777" w:rsidR="00427497" w:rsidRPr="00427497" w:rsidRDefault="00427497" w:rsidP="00427497">
      <w:pPr>
        <w:jc w:val="both"/>
      </w:pPr>
      <w:r w:rsidRPr="00427497">
        <w:t>[1] C.M. Rost et al., Nat. Commun. 6 (2015) 8485.</w:t>
      </w:r>
    </w:p>
    <w:p w14:paraId="41951FF7" w14:textId="77777777" w:rsidR="00427497" w:rsidRPr="00427497" w:rsidRDefault="00427497" w:rsidP="00427497">
      <w:pPr>
        <w:jc w:val="both"/>
      </w:pPr>
      <w:r w:rsidRPr="00427497">
        <w:t xml:space="preserve">[2] J. </w:t>
      </w:r>
      <w:proofErr w:type="spellStart"/>
      <w:r w:rsidRPr="00427497">
        <w:t>Dąbrowa</w:t>
      </w:r>
      <w:proofErr w:type="spellEnd"/>
      <w:r w:rsidRPr="00427497">
        <w:t xml:space="preserve"> et al., Mater. Lett. 216 (2018) 32–36.</w:t>
      </w:r>
    </w:p>
    <w:p w14:paraId="47DFC6BB" w14:textId="10F80D51" w:rsidR="00325004" w:rsidRDefault="00427497" w:rsidP="00427497">
      <w:pPr>
        <w:jc w:val="both"/>
      </w:pPr>
      <w:r w:rsidRPr="00427497">
        <w:t>[3] B. Kamecki et al., Mater. Charact. 203 (2023) 113097.</w:t>
      </w:r>
    </w:p>
    <w:p w14:paraId="6ED7DFE7"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F2A6D"/>
    <w:rsid w:val="00142C50"/>
    <w:rsid w:val="00325004"/>
    <w:rsid w:val="00427497"/>
    <w:rsid w:val="00492560"/>
    <w:rsid w:val="00536366"/>
    <w:rsid w:val="00685C1A"/>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198EA4"/>
  <w14:defaultImageDpi w14:val="300"/>
  <w15:docId w15:val="{3CEA5980-6D13-4E92-9483-4DD92916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399</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Bartosz Kamecki</cp:lastModifiedBy>
  <cp:revision>4</cp:revision>
  <cp:lastPrinted>2013-10-21T12:07:00Z</cp:lastPrinted>
  <dcterms:created xsi:type="dcterms:W3CDTF">2021-03-10T13:20:00Z</dcterms:created>
  <dcterms:modified xsi:type="dcterms:W3CDTF">2026-05-15T10:59:00Z</dcterms:modified>
</cp:coreProperties>
</file>