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814A56" w14:textId="0FC1019D" w:rsidR="00325004" w:rsidRPr="00A86EB9" w:rsidRDefault="00375536" w:rsidP="00E0716D">
      <w:pPr>
        <w:jc w:val="center"/>
        <w:rPr>
          <w:b/>
          <w:sz w:val="28"/>
        </w:rPr>
      </w:pPr>
      <w:r>
        <w:rPr>
          <w:b/>
          <w:sz w:val="28"/>
        </w:rPr>
        <w:t>Hydrophobic Film Formation at Electrified Interfaces and Their Impact on Hydrogen Evolution Reaction</w:t>
      </w:r>
      <w:r w:rsidR="00D7342F">
        <w:rPr>
          <w:b/>
          <w:sz w:val="28"/>
        </w:rPr>
        <w:t xml:space="preserve"> Studied by THz Spectroscopy</w:t>
      </w:r>
    </w:p>
    <w:p w14:paraId="4D0DCE83" w14:textId="77777777" w:rsidR="00325004" w:rsidRPr="00A86EB9" w:rsidRDefault="00325004" w:rsidP="00E0716D">
      <w:pPr>
        <w:jc w:val="center"/>
        <w:rPr>
          <w:b/>
          <w:sz w:val="28"/>
        </w:rPr>
      </w:pPr>
    </w:p>
    <w:p w14:paraId="25B84870" w14:textId="50F3F61B" w:rsidR="00325004" w:rsidRDefault="00375536" w:rsidP="00E0716D">
      <w:pPr>
        <w:jc w:val="center"/>
      </w:pPr>
      <w:r>
        <w:rPr>
          <w:u w:val="single"/>
        </w:rPr>
        <w:t>Nina Strasser</w:t>
      </w:r>
      <w:r w:rsidR="00325004">
        <w:t xml:space="preserve">, </w:t>
      </w:r>
      <w:r w:rsidR="00E2127A">
        <w:t xml:space="preserve">Nicolai Wichmann, Jaspreet Kaur, Mohammed Jassar, </w:t>
      </w:r>
      <w:proofErr w:type="spellStart"/>
      <w:r w:rsidR="00E2127A">
        <w:t>Qiwei</w:t>
      </w:r>
      <w:proofErr w:type="spellEnd"/>
      <w:r w:rsidR="00E2127A">
        <w:t xml:space="preserve"> Yao, Taline </w:t>
      </w:r>
      <w:proofErr w:type="spellStart"/>
      <w:r w:rsidR="00E2127A">
        <w:t>Kerackian</w:t>
      </w:r>
      <w:proofErr w:type="spellEnd"/>
      <w:r w:rsidR="00E2127A">
        <w:t>, Simone Pezzotti, Siegfried Waldvogel</w:t>
      </w:r>
      <w:r w:rsidR="00F75BDB">
        <w:t xml:space="preserve">, </w:t>
      </w:r>
      <w:r w:rsidR="00F75BDB">
        <w:t>Martina Havenith</w:t>
      </w:r>
    </w:p>
    <w:p w14:paraId="29BFCA27" w14:textId="4424010E" w:rsidR="00325004" w:rsidRPr="00A86EB9" w:rsidRDefault="00375536" w:rsidP="00E0716D">
      <w:pPr>
        <w:jc w:val="center"/>
        <w:rPr>
          <w:i/>
        </w:rPr>
      </w:pPr>
      <w:r>
        <w:rPr>
          <w:i/>
        </w:rPr>
        <w:t>Ruhr-University Bochum</w:t>
      </w:r>
    </w:p>
    <w:p w14:paraId="3DBB0F5D" w14:textId="1251C689" w:rsidR="00325004" w:rsidRDefault="00375536" w:rsidP="00E0716D">
      <w:pPr>
        <w:jc w:val="center"/>
      </w:pPr>
      <w:proofErr w:type="spellStart"/>
      <w:r>
        <w:rPr>
          <w:i/>
        </w:rPr>
        <w:t>Universitätsstraße</w:t>
      </w:r>
      <w:proofErr w:type="spellEnd"/>
      <w:r>
        <w:rPr>
          <w:i/>
        </w:rPr>
        <w:t xml:space="preserve"> 150, 44801 Bochum, Germany</w:t>
      </w:r>
    </w:p>
    <w:p w14:paraId="4C492A6B" w14:textId="41E5F843" w:rsidR="00685C1A" w:rsidRPr="00685C1A" w:rsidRDefault="004F2485" w:rsidP="00E0716D">
      <w:pPr>
        <w:jc w:val="center"/>
        <w:rPr>
          <w:i/>
        </w:rPr>
      </w:pPr>
      <w:r>
        <w:rPr>
          <w:i/>
        </w:rPr>
        <w:t>nina.strasser@rub.de</w:t>
      </w:r>
    </w:p>
    <w:p w14:paraId="2DED1739" w14:textId="77777777" w:rsidR="00325004" w:rsidRDefault="00325004" w:rsidP="00E0716D">
      <w:pPr>
        <w:jc w:val="center"/>
      </w:pPr>
    </w:p>
    <w:p w14:paraId="01808343" w14:textId="22533F2A" w:rsidR="0085280D" w:rsidRDefault="00EF6703" w:rsidP="00E2127A">
      <w:pPr>
        <w:jc w:val="both"/>
      </w:pPr>
      <w:r w:rsidRPr="00EF6703">
        <w:t>Understanding the molecular structure of aqueous interfaces at electrified metal surfaces is central to electrochemical reactivity, in particular for processes such as the hydrogen evolution reaction (HER). However, aqueous interfaces under applied potential remain challenging to describe, as classical continuum and mean-field models typically treat water as a homogeneous dielectric medium. Such descriptions neglect the directional nature of hydrogen bonding, molecular orientati</w:t>
      </w:r>
      <w:r>
        <w:t>ons</w:t>
      </w:r>
      <w:r w:rsidRPr="00EF6703">
        <w:t>, density fluctuations and ion-specific interactions, all of which can strongly influence the structure and dynamics of the electric double layer. A molecular-level description is therefore required to understand how interfacial water, ions and local hydrophobicity govern electrochemical reaction</w:t>
      </w:r>
      <w:r>
        <w:t>s</w:t>
      </w:r>
      <w:r w:rsidRPr="00EF6703">
        <w:t>.</w:t>
      </w:r>
    </w:p>
    <w:p w14:paraId="5DF2960B" w14:textId="77777777" w:rsidR="00EF6703" w:rsidRDefault="00EF6703" w:rsidP="00E2127A">
      <w:pPr>
        <w:jc w:val="both"/>
      </w:pPr>
    </w:p>
    <w:p w14:paraId="70A69CEF" w14:textId="0A86ACD7" w:rsidR="0085280D" w:rsidRDefault="00EF6703" w:rsidP="00E2127A">
      <w:pPr>
        <w:jc w:val="both"/>
      </w:pPr>
      <w:r w:rsidRPr="00EF6703">
        <w:t>Molecular dynamics simulations at constant applied potential provide such a description and reveal pronounced interfacial structuring at the gold-water interface</w:t>
      </w:r>
      <w:r>
        <w:t>.</w:t>
      </w:r>
      <w:r w:rsidRPr="00EF6703">
        <w:t xml:space="preserve"> These simulations show that the first water layer forms a highly ordered, quasi-two-dimensional hydrogen-bond network at the metal surface. As many hydrogen-bonding sites are already saturated within this first layer, the adjacent water layer is forced into a less connected arrangement with reduced hydrogen-bond connectivity</w:t>
      </w:r>
      <w:r>
        <w:t xml:space="preserve"> to the first layer</w:t>
      </w:r>
      <w:r w:rsidRPr="00EF6703">
        <w:t>.</w:t>
      </w:r>
      <w:r w:rsidR="0045475C">
        <w:t xml:space="preserve"> </w:t>
      </w:r>
      <w:r w:rsidR="0045475C" w:rsidRPr="00EF6703">
        <w:t>[1]</w:t>
      </w:r>
      <w:r w:rsidRPr="00EF6703">
        <w:t xml:space="preserve"> This gives rise to local water-density depletion and the formation of hydrophobic interfacial cavities.</w:t>
      </w:r>
      <w:r w:rsidR="00EA5CBF">
        <w:t xml:space="preserve"> </w:t>
      </w:r>
      <w:r w:rsidRPr="00EF6703">
        <w:t xml:space="preserve">Such cavities can provide energetically favorable environments for small hydrophobic </w:t>
      </w:r>
      <w:r>
        <w:t>molecules</w:t>
      </w:r>
      <w:r w:rsidRPr="00EF6703">
        <w:t xml:space="preserve"> and may alter reactant accessibility, solvation and transport close to the electrode surface.</w:t>
      </w:r>
      <w:r w:rsidR="00EA5CBF" w:rsidRPr="00EA5CBF">
        <w:t xml:space="preserve"> </w:t>
      </w:r>
      <w:r w:rsidR="00EA5CBF" w:rsidRPr="00EF6703">
        <w:t>[</w:t>
      </w:r>
      <w:r w:rsidR="00EA5CBF">
        <w:t>2</w:t>
      </w:r>
      <w:r w:rsidR="00EA5CBF" w:rsidRPr="00EF6703">
        <w:t>]</w:t>
      </w:r>
    </w:p>
    <w:p w14:paraId="7A2645EC" w14:textId="77777777" w:rsidR="00EF6703" w:rsidRDefault="00EF6703" w:rsidP="00E2127A">
      <w:pPr>
        <w:jc w:val="both"/>
      </w:pPr>
    </w:p>
    <w:p w14:paraId="11DDB1F4" w14:textId="56607430" w:rsidR="0085280D" w:rsidRDefault="00EF6703" w:rsidP="00E2127A">
      <w:pPr>
        <w:jc w:val="both"/>
      </w:pPr>
      <w:r w:rsidRPr="00EF6703">
        <w:t>To experimentally probe these interfacial water structures and their dynamics, we employ terahertz (THz) spectroscopy under externally controlled electric fields. THz spectroscopy provides direct access to collective intermolecular vibrations of the hydrogen-bond network, in our case in the spectral range of approximately 50</w:t>
      </w:r>
      <w:r w:rsidR="00AC241B">
        <w:t xml:space="preserve"> - </w:t>
      </w:r>
      <w:r w:rsidRPr="00EF6703">
        <w:t>600 cm</w:t>
      </w:r>
      <w:r w:rsidR="00AC241B">
        <w:rPr>
          <w:vertAlign w:val="superscript"/>
        </w:rPr>
        <w:t>-1</w:t>
      </w:r>
      <w:r w:rsidRPr="00EF6703">
        <w:t xml:space="preserve">. As an initial application, </w:t>
      </w:r>
      <w:r w:rsidR="00542EDF">
        <w:t>our spectroelectrochemical</w:t>
      </w:r>
      <w:r w:rsidRPr="00EF6703">
        <w:t xml:space="preserve"> approach enabled the direct observation of a hydrophobic, cation-rich interfacial film, which profoundly reshapes the electric double layer. [</w:t>
      </w:r>
      <w:r w:rsidR="00A34F70">
        <w:t>3</w:t>
      </w:r>
      <w:r w:rsidRPr="00EF6703">
        <w:t>]</w:t>
      </w:r>
    </w:p>
    <w:p w14:paraId="5F39E410" w14:textId="77777777" w:rsidR="00EF6703" w:rsidRDefault="00EF6703" w:rsidP="00E2127A">
      <w:pPr>
        <w:jc w:val="both"/>
      </w:pPr>
    </w:p>
    <w:p w14:paraId="10144AB7" w14:textId="1F600C2A" w:rsidR="00E2127A" w:rsidRDefault="00AC241B" w:rsidP="00E2127A">
      <w:pPr>
        <w:jc w:val="both"/>
      </w:pPr>
      <w:r w:rsidRPr="00AC241B">
        <w:t xml:space="preserve">In the present study, we extend this approach by systematically varying tetraalkylammonium-based cations with different sizes. This allows us to investigate how ion-specific interactions control the formation, composition and stability of hydrophobic interfacial films. By combining THz spectroscopy with molecular dynamics simulations, we rationalize the molecular mechanisms that drive film formation and determine how these films restructure </w:t>
      </w:r>
      <w:r w:rsidR="002908EC">
        <w:t>at the interface</w:t>
      </w:r>
      <w:r w:rsidRPr="00AC241B">
        <w:t>.</w:t>
      </w:r>
    </w:p>
    <w:p w14:paraId="37618496" w14:textId="77777777" w:rsidR="00AC241B" w:rsidRDefault="00AC241B" w:rsidP="00E2127A">
      <w:pPr>
        <w:jc w:val="both"/>
      </w:pPr>
    </w:p>
    <w:p w14:paraId="62A5DD9B" w14:textId="16BF0E0B" w:rsidR="00325004" w:rsidRDefault="00AC241B" w:rsidP="00E0716D">
      <w:pPr>
        <w:jc w:val="both"/>
      </w:pPr>
      <w:r w:rsidRPr="00AC241B">
        <w:t>These findings highlight that hydrophobic interfacial films can strongly influence water structure, proton availability and interfacial transport processes, thereby modulating HER activity. Depending on their composition and stability, such films may enhance the HER by creating favorable local reaction environments, stabilizing hydrophobic intermediates or facilitating interfacial organization. Conversely, dense or persistent films may inhibit the HER by blocking water and proton access to active sites or by slowing interfacial transport. Hydrophobic film formation at electrified interfaces therefore provides a molecular handle to tune electrocatalytic performance.</w:t>
      </w:r>
    </w:p>
    <w:p w14:paraId="19004ED8" w14:textId="77777777" w:rsidR="00EA5CBF" w:rsidRDefault="00EA5CBF" w:rsidP="00E0716D">
      <w:pPr>
        <w:jc w:val="both"/>
      </w:pPr>
    </w:p>
    <w:p w14:paraId="633CC9E1" w14:textId="0F6608A0" w:rsidR="00140DC5" w:rsidRDefault="00EA5CBF" w:rsidP="00E0716D">
      <w:pPr>
        <w:jc w:val="both"/>
      </w:pPr>
      <w:r>
        <w:t>References:</w:t>
      </w:r>
    </w:p>
    <w:p w14:paraId="25955622" w14:textId="77777777" w:rsidR="000659F8" w:rsidRDefault="000659F8" w:rsidP="00E0716D">
      <w:pPr>
        <w:jc w:val="both"/>
      </w:pPr>
    </w:p>
    <w:p w14:paraId="2074AADB" w14:textId="46060541" w:rsidR="00E0716D" w:rsidRDefault="009F0166" w:rsidP="00E0716D">
      <w:pPr>
        <w:jc w:val="both"/>
      </w:pPr>
      <w:r>
        <w:t xml:space="preserve">[1] </w:t>
      </w:r>
      <w:r w:rsidR="00A34F70" w:rsidRPr="00A34F70">
        <w:t xml:space="preserve">Serva, A.; </w:t>
      </w:r>
      <w:proofErr w:type="spellStart"/>
      <w:r w:rsidR="00A34F70" w:rsidRPr="00A34F70">
        <w:t>Salanne</w:t>
      </w:r>
      <w:proofErr w:type="spellEnd"/>
      <w:r w:rsidR="00A34F70" w:rsidRPr="00A34F70">
        <w:t xml:space="preserve">, M.; </w:t>
      </w:r>
      <w:proofErr w:type="spellStart"/>
      <w:r w:rsidR="00A34F70" w:rsidRPr="00A34F70">
        <w:t>Havenith</w:t>
      </w:r>
      <w:proofErr w:type="spellEnd"/>
      <w:r w:rsidR="00A34F70" w:rsidRPr="00A34F70">
        <w:t>, M.; Pezzotti, S.</w:t>
      </w:r>
      <w:r w:rsidR="001F4131">
        <w:t>;</w:t>
      </w:r>
      <w:r w:rsidR="00A34F70" w:rsidRPr="00A34F70">
        <w:t xml:space="preserve"> Size Dependence of Hydrophobic Hydration at Electrified Gold/Water Interfaces. Proc. Natl. Acad. Sci. U.S.A. 2021, 118 (15), e2023867118.</w:t>
      </w:r>
    </w:p>
    <w:p w14:paraId="0F9697A8" w14:textId="5A9A68FF" w:rsidR="009F0166" w:rsidRDefault="009F0166" w:rsidP="00E0716D">
      <w:pPr>
        <w:jc w:val="both"/>
      </w:pPr>
      <w:r>
        <w:t>[2]</w:t>
      </w:r>
      <w:r w:rsidR="0045475C">
        <w:t xml:space="preserve"> </w:t>
      </w:r>
      <w:r w:rsidR="0045475C" w:rsidRPr="0045475C">
        <w:t>Serva, A.; Pezzotti, S.</w:t>
      </w:r>
      <w:r w:rsidR="0045475C">
        <w:t>;</w:t>
      </w:r>
      <w:r w:rsidR="0045475C" w:rsidRPr="0045475C">
        <w:t xml:space="preserve"> S.O.S: Shape, Orientation, and Size Tune Solvation in Electrocatalysis. J. Chem. Phys. 2024, 160 (9), 094707.</w:t>
      </w:r>
    </w:p>
    <w:p w14:paraId="7555A470" w14:textId="341CAD89" w:rsidR="00542EDF" w:rsidRDefault="00542EDF" w:rsidP="00E0716D">
      <w:pPr>
        <w:jc w:val="both"/>
      </w:pPr>
      <w:r>
        <w:t>[</w:t>
      </w:r>
      <w:r w:rsidR="00A34F70">
        <w:t>3</w:t>
      </w:r>
      <w:r>
        <w:t>]</w:t>
      </w:r>
      <w:r w:rsidR="0045475C">
        <w:t xml:space="preserve"> </w:t>
      </w:r>
      <w:r w:rsidR="0045475C" w:rsidRPr="0045475C">
        <w:t xml:space="preserve">Wichmann, N. S.; Chen, W.; Yao, Q.; Yu, X.; Bin Jassar, M.; Pezzotti, S.; </w:t>
      </w:r>
      <w:proofErr w:type="spellStart"/>
      <w:r w:rsidR="0045475C" w:rsidRPr="0045475C">
        <w:t>Havenith</w:t>
      </w:r>
      <w:proofErr w:type="spellEnd"/>
      <w:r w:rsidR="0045475C" w:rsidRPr="0045475C">
        <w:t>, M.</w:t>
      </w:r>
      <w:r w:rsidR="0045475C">
        <w:t>;</w:t>
      </w:r>
      <w:r w:rsidR="0045475C" w:rsidRPr="0045475C">
        <w:t xml:space="preserve"> A Film of Hydrophobic Cations Reshapes the Electric Double Layer at the Metal/Water Interface. J. Am. Chem. Soc. 2026, 148 (13), 13550</w:t>
      </w:r>
      <w:r w:rsidR="0045475C">
        <w:t>-</w:t>
      </w:r>
      <w:r w:rsidR="0045475C" w:rsidRPr="0045475C">
        <w:t>13560.</w:t>
      </w:r>
    </w:p>
    <w:sectPr w:rsidR="00542EDF"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659F8"/>
    <w:rsid w:val="00140DC5"/>
    <w:rsid w:val="001F4131"/>
    <w:rsid w:val="002765B8"/>
    <w:rsid w:val="00287429"/>
    <w:rsid w:val="002908EC"/>
    <w:rsid w:val="00325004"/>
    <w:rsid w:val="00375536"/>
    <w:rsid w:val="0045475C"/>
    <w:rsid w:val="00456128"/>
    <w:rsid w:val="004F2485"/>
    <w:rsid w:val="00536366"/>
    <w:rsid w:val="00542EDF"/>
    <w:rsid w:val="00575EB9"/>
    <w:rsid w:val="00614355"/>
    <w:rsid w:val="00685C1A"/>
    <w:rsid w:val="006B02A3"/>
    <w:rsid w:val="0085280D"/>
    <w:rsid w:val="009F0166"/>
    <w:rsid w:val="00A34F70"/>
    <w:rsid w:val="00AC0B44"/>
    <w:rsid w:val="00AC241B"/>
    <w:rsid w:val="00D16E4F"/>
    <w:rsid w:val="00D7342F"/>
    <w:rsid w:val="00E0716D"/>
    <w:rsid w:val="00E2127A"/>
    <w:rsid w:val="00EA5CBF"/>
    <w:rsid w:val="00EF6703"/>
    <w:rsid w:val="00F75BDB"/>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010CDD"/>
  <w14:defaultImageDpi w14:val="300"/>
  <w15:docId w15:val="{A02EC886-CF23-BF40-BE9E-0E45F04C8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716D"/>
    <w:pPr>
      <w:widowControl w:val="0"/>
    </w:pPr>
    <w:rPr>
      <w:snapToGrid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1">
    <w:name w:val="p1"/>
    <w:basedOn w:val="Standard"/>
    <w:rsid w:val="0085280D"/>
    <w:pPr>
      <w:widowControl/>
    </w:pPr>
    <w:rPr>
      <w:rFonts w:ascii="Helvetica" w:hAnsi="Helvetica"/>
      <w:snapToGrid/>
      <w:color w:val="000000"/>
      <w:sz w:val="14"/>
      <w:szCs w:val="14"/>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579</Words>
  <Characters>3648</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Nina Strasser</cp:lastModifiedBy>
  <cp:revision>21</cp:revision>
  <cp:lastPrinted>2013-10-21T12:07:00Z</cp:lastPrinted>
  <dcterms:created xsi:type="dcterms:W3CDTF">2026-05-25T12:22:00Z</dcterms:created>
  <dcterms:modified xsi:type="dcterms:W3CDTF">2026-07-09T09:22:00Z</dcterms:modified>
</cp:coreProperties>
</file>