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03DF4" w14:textId="1FB38651" w:rsidR="00325004" w:rsidRPr="00A86EB9" w:rsidRDefault="00924A26" w:rsidP="00E0716D">
      <w:pPr>
        <w:jc w:val="center"/>
        <w:rPr>
          <w:b/>
          <w:sz w:val="28"/>
        </w:rPr>
      </w:pPr>
      <w:r>
        <w:rPr>
          <w:b/>
          <w:sz w:val="28"/>
        </w:rPr>
        <w:t>The Nature of the Electrified Interface – Factors Affecting Charge Storage</w:t>
      </w:r>
    </w:p>
    <w:p w14:paraId="2C458C83" w14:textId="77777777" w:rsidR="00325004" w:rsidRPr="00A86EB9" w:rsidRDefault="00325004" w:rsidP="00E0716D">
      <w:pPr>
        <w:jc w:val="center"/>
        <w:rPr>
          <w:b/>
          <w:sz w:val="28"/>
        </w:rPr>
      </w:pPr>
    </w:p>
    <w:p w14:paraId="032C5363" w14:textId="6DBDDC3F" w:rsidR="00325004" w:rsidRDefault="00924A26" w:rsidP="00E0716D">
      <w:pPr>
        <w:jc w:val="center"/>
      </w:pPr>
      <w:r>
        <w:rPr>
          <w:u w:val="single"/>
        </w:rPr>
        <w:t>Scott W. Donne</w:t>
      </w:r>
    </w:p>
    <w:p w14:paraId="5687AF9E" w14:textId="68912AD6" w:rsidR="00325004" w:rsidRPr="00A86EB9" w:rsidRDefault="00924A26" w:rsidP="00E0716D">
      <w:pPr>
        <w:jc w:val="center"/>
        <w:rPr>
          <w:i/>
        </w:rPr>
      </w:pPr>
      <w:r>
        <w:rPr>
          <w:i/>
        </w:rPr>
        <w:t>University of Newcastle</w:t>
      </w:r>
    </w:p>
    <w:p w14:paraId="2E691226" w14:textId="4B38CD3F" w:rsidR="00325004" w:rsidRDefault="00924A26" w:rsidP="00E0716D">
      <w:pPr>
        <w:jc w:val="center"/>
      </w:pPr>
      <w:r>
        <w:rPr>
          <w:i/>
        </w:rPr>
        <w:t>Callaghan NSW 2308, Australia</w:t>
      </w:r>
    </w:p>
    <w:p w14:paraId="0FEA0CCE" w14:textId="2CDBA8C3" w:rsidR="00685C1A" w:rsidRPr="00685C1A" w:rsidRDefault="00924A26" w:rsidP="00E0716D">
      <w:pPr>
        <w:jc w:val="center"/>
        <w:rPr>
          <w:i/>
        </w:rPr>
      </w:pPr>
      <w:r>
        <w:rPr>
          <w:i/>
        </w:rPr>
        <w:t>scott.donne@newcastle.edu.au</w:t>
      </w:r>
    </w:p>
    <w:p w14:paraId="20F9FBE0" w14:textId="77777777" w:rsidR="00325004" w:rsidRDefault="00325004" w:rsidP="00E0716D">
      <w:pPr>
        <w:jc w:val="center"/>
      </w:pPr>
    </w:p>
    <w:p w14:paraId="71CDE883" w14:textId="77777777" w:rsidR="00924A26" w:rsidRDefault="00924A26" w:rsidP="00924A26">
      <w:pPr>
        <w:jc w:val="both"/>
      </w:pPr>
      <w:r w:rsidRPr="00924A26">
        <w:t xml:space="preserve">Understanding the nature of the electrified interface formed between an electronically conducting electrode and an ionically conducting electrolyte is a key aspect of electrochemical science and technology. Existing models for the interface have been based primarily on the </w:t>
      </w:r>
      <w:proofErr w:type="spellStart"/>
      <w:r w:rsidRPr="00924A26">
        <w:t>behaviour</w:t>
      </w:r>
      <w:proofErr w:type="spellEnd"/>
      <w:r w:rsidRPr="00924A26">
        <w:t xml:space="preserve"> of a mercury electrode in aqueous electrolytes. With a multitude of electrode-electrolyte combinations regularly explored in contemporary literature, the nature of this interface needs to be revised. This is particularly relevant for carbon-based electrochemical capacitors that depend on this interface to store energy.</w:t>
      </w:r>
    </w:p>
    <w:p w14:paraId="1FD1A11D" w14:textId="77777777" w:rsidR="00924A26" w:rsidRPr="00924A26" w:rsidRDefault="00924A26" w:rsidP="00924A26">
      <w:pPr>
        <w:jc w:val="both"/>
      </w:pPr>
    </w:p>
    <w:p w14:paraId="035DE081" w14:textId="77777777" w:rsidR="00924A26" w:rsidRDefault="00924A26" w:rsidP="00924A26">
      <w:pPr>
        <w:jc w:val="both"/>
      </w:pPr>
      <w:r w:rsidRPr="00924A26">
        <w:t xml:space="preserve">In the present work we have chosen to use a planar, non-porous glassy carbon electrode to represent the electrode material in a variety of aqueous and non-aqueous electrolytes. By using glassy carbon system, we have removed porosity and pore size distribution as a variable, enabling direct and unbounded interfacial characterization. Before use, the glassy carbon electrode was cleaned electrochemically to remove any surface functionalization. Electrochemical methods such as cyclic voltammetry, step potential electrochemical spectroscopy and electrochemical impedance spectroscopy were used to provide data for system performance and mechanistic characterization. </w:t>
      </w:r>
    </w:p>
    <w:p w14:paraId="58F098F1" w14:textId="77777777" w:rsidR="00924A26" w:rsidRPr="00924A26" w:rsidRDefault="00924A26" w:rsidP="00924A26">
      <w:pPr>
        <w:jc w:val="both"/>
      </w:pPr>
    </w:p>
    <w:p w14:paraId="437A7288" w14:textId="77777777" w:rsidR="00924A26" w:rsidRDefault="00924A26" w:rsidP="00924A26">
      <w:pPr>
        <w:jc w:val="both"/>
      </w:pPr>
      <w:r w:rsidRPr="00924A26">
        <w:t>Features of the interface to be described and discussed include:</w:t>
      </w:r>
    </w:p>
    <w:p w14:paraId="762529FA" w14:textId="7FAEF656" w:rsidR="00924A26" w:rsidRDefault="00924A26" w:rsidP="00924A26">
      <w:pPr>
        <w:ind w:left="567" w:hanging="567"/>
        <w:jc w:val="both"/>
      </w:pPr>
      <w:r w:rsidRPr="00924A26">
        <w:t>(</w:t>
      </w:r>
      <w:proofErr w:type="spellStart"/>
      <w:r w:rsidRPr="00924A26">
        <w:t>i</w:t>
      </w:r>
      <w:proofErr w:type="spellEnd"/>
      <w:r w:rsidRPr="00924A26">
        <w:t>)</w:t>
      </w:r>
      <w:r w:rsidRPr="00924A26">
        <w:tab/>
      </w:r>
      <w:r>
        <w:t xml:space="preserve">The structure of the interface. Existing models would suggest that the interfacial capacitance is bound (limited) by ion packing in the electrolyte. We propose an alternative to this arrangement. </w:t>
      </w:r>
    </w:p>
    <w:p w14:paraId="4B8891B0" w14:textId="7BB5D6D4" w:rsidR="00924A26" w:rsidRPr="00924A26" w:rsidRDefault="00924A26" w:rsidP="00924A26">
      <w:pPr>
        <w:ind w:left="567" w:hanging="567"/>
        <w:jc w:val="both"/>
      </w:pPr>
      <w:r>
        <w:t>(ii)</w:t>
      </w:r>
      <w:r>
        <w:tab/>
      </w:r>
      <w:r w:rsidRPr="00924A26">
        <w:t xml:space="preserve">Solvent effects on interfacial ion accumulation. Here the </w:t>
      </w:r>
      <w:proofErr w:type="spellStart"/>
      <w:r w:rsidRPr="00924A26">
        <w:t>behaviour</w:t>
      </w:r>
      <w:proofErr w:type="spellEnd"/>
      <w:r w:rsidRPr="00924A26">
        <w:t xml:space="preserve"> of TEABF</w:t>
      </w:r>
      <w:r w:rsidRPr="00924A26">
        <w:rPr>
          <w:vertAlign w:val="subscript"/>
        </w:rPr>
        <w:t>4</w:t>
      </w:r>
      <w:r w:rsidRPr="00924A26">
        <w:t xml:space="preserve"> in a wide range of solvents has been examined</w:t>
      </w:r>
      <w:r>
        <w:t xml:space="preserve"> in terms of the ability to store charge and the kinetics of charge storage.</w:t>
      </w:r>
    </w:p>
    <w:p w14:paraId="31408D54" w14:textId="527C2B1F" w:rsidR="00325004" w:rsidRDefault="00924A26" w:rsidP="00924A26">
      <w:pPr>
        <w:ind w:left="567" w:hanging="567"/>
        <w:jc w:val="both"/>
      </w:pPr>
      <w:r w:rsidRPr="00924A26">
        <w:t>(i</w:t>
      </w:r>
      <w:r>
        <w:t>i</w:t>
      </w:r>
      <w:r w:rsidRPr="00924A26">
        <w:t>i)</w:t>
      </w:r>
      <w:r w:rsidRPr="00924A26">
        <w:tab/>
        <w:t>Electrolyte concentration effects</w:t>
      </w:r>
      <w:r>
        <w:t xml:space="preserve">. Here charge storage in a range of aqueous electrolytes, of different concentration, have been examined providing insight into the evolution of charge storage. Adsorption isotherms have been developed to characterize interfacial charge storage. </w:t>
      </w:r>
    </w:p>
    <w:p w14:paraId="147A97E6" w14:textId="77777777" w:rsidR="00325004" w:rsidRDefault="00325004" w:rsidP="00E0716D">
      <w:pPr>
        <w:jc w:val="both"/>
      </w:pPr>
    </w:p>
    <w:p w14:paraId="0A0B98ED" w14:textId="77777777" w:rsidR="00325004" w:rsidRDefault="00325004" w:rsidP="00E0716D">
      <w:pPr>
        <w:jc w:val="both"/>
      </w:pPr>
    </w:p>
    <w:p w14:paraId="79F6774A" w14:textId="77777777" w:rsidR="00325004" w:rsidRDefault="00325004" w:rsidP="00E0716D">
      <w:pPr>
        <w:jc w:val="both"/>
      </w:pPr>
    </w:p>
    <w:p w14:paraId="7F4B3EC0" w14:textId="77777777" w:rsidR="00E0716D" w:rsidRDefault="00E0716D" w:rsidP="00E0716D">
      <w:pPr>
        <w:jc w:val="both"/>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236823"/>
    <w:rsid w:val="00325004"/>
    <w:rsid w:val="00536366"/>
    <w:rsid w:val="00685C1A"/>
    <w:rsid w:val="00924A26"/>
    <w:rsid w:val="00E0716D"/>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C12D98C"/>
  <w14:defaultImageDpi w14:val="300"/>
  <w15:docId w15:val="{77299839-D96B-4179-8DC6-8673C0FAA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330</Words>
  <Characters>1882</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Scott Donne</cp:lastModifiedBy>
  <cp:revision>2</cp:revision>
  <cp:lastPrinted>2013-10-21T12:07:00Z</cp:lastPrinted>
  <dcterms:created xsi:type="dcterms:W3CDTF">2026-06-05T07:05:00Z</dcterms:created>
  <dcterms:modified xsi:type="dcterms:W3CDTF">2026-06-05T07:05:00Z</dcterms:modified>
</cp:coreProperties>
</file>