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1D083" w14:textId="371372BA" w:rsidR="00325004" w:rsidRPr="00A86EB9" w:rsidRDefault="002978EB" w:rsidP="00E0716D">
      <w:pPr>
        <w:jc w:val="center"/>
        <w:rPr>
          <w:b/>
          <w:sz w:val="28"/>
        </w:rPr>
      </w:pPr>
      <w:r w:rsidRPr="002978EB">
        <w:rPr>
          <w:b/>
          <w:sz w:val="28"/>
        </w:rPr>
        <w:t xml:space="preserve">Critical </w:t>
      </w:r>
      <w:r w:rsidR="003468FD">
        <w:rPr>
          <w:b/>
          <w:sz w:val="28"/>
        </w:rPr>
        <w:t>S</w:t>
      </w:r>
      <w:r w:rsidRPr="002978EB">
        <w:rPr>
          <w:b/>
          <w:sz w:val="28"/>
        </w:rPr>
        <w:t xml:space="preserve">tripping </w:t>
      </w:r>
      <w:r w:rsidR="003468FD">
        <w:rPr>
          <w:b/>
          <w:sz w:val="28"/>
        </w:rPr>
        <w:t>C</w:t>
      </w:r>
      <w:r w:rsidRPr="002978EB">
        <w:rPr>
          <w:b/>
          <w:sz w:val="28"/>
        </w:rPr>
        <w:t xml:space="preserve">apacity in Inorganic Solid Electrolytes: An </w:t>
      </w:r>
      <w:r w:rsidRPr="00071526">
        <w:rPr>
          <w:b/>
          <w:sz w:val="28"/>
        </w:rPr>
        <w:t>Operando</w:t>
      </w:r>
      <w:r w:rsidRPr="002978EB">
        <w:rPr>
          <w:b/>
          <w:sz w:val="28"/>
        </w:rPr>
        <w:t xml:space="preserve"> Three-Electrode Impedance Study</w:t>
      </w:r>
    </w:p>
    <w:p w14:paraId="3DB2EAFB" w14:textId="20EB69F4" w:rsidR="002978EB" w:rsidRDefault="002978EB" w:rsidP="00E0716D">
      <w:pPr>
        <w:jc w:val="center"/>
        <w:rPr>
          <w:u w:val="single"/>
        </w:rPr>
      </w:pPr>
      <w:r w:rsidRPr="002978EB">
        <w:rPr>
          <w:u w:val="single"/>
        </w:rPr>
        <w:t xml:space="preserve">Jan Jerovšek </w:t>
      </w:r>
      <w:r w:rsidRPr="002978EB">
        <w:rPr>
          <w:u w:val="single"/>
          <w:vertAlign w:val="superscript"/>
        </w:rPr>
        <w:t>1,2</w:t>
      </w:r>
      <w:r w:rsidRPr="002978EB">
        <w:t xml:space="preserve">, Sara Drvarič Talian </w:t>
      </w:r>
      <w:r w:rsidRPr="002978EB">
        <w:rPr>
          <w:vertAlign w:val="superscript"/>
        </w:rPr>
        <w:t>1</w:t>
      </w:r>
      <w:r w:rsidRPr="002978EB">
        <w:t>,</w:t>
      </w:r>
      <w:r w:rsidR="00071526">
        <w:t xml:space="preserve"> Gregor Kapun</w:t>
      </w:r>
      <w:r w:rsidR="009F45E8">
        <w:t xml:space="preserve"> </w:t>
      </w:r>
      <w:r w:rsidR="00071526" w:rsidRPr="00071526">
        <w:rPr>
          <w:vertAlign w:val="superscript"/>
        </w:rPr>
        <w:t>1</w:t>
      </w:r>
      <w:r w:rsidR="00071526">
        <w:t>,</w:t>
      </w:r>
      <w:r w:rsidRPr="002978EB">
        <w:t xml:space="preserve"> Robert Dominko </w:t>
      </w:r>
      <w:r w:rsidRPr="002978EB">
        <w:rPr>
          <w:vertAlign w:val="superscript"/>
        </w:rPr>
        <w:t>1,2</w:t>
      </w:r>
    </w:p>
    <w:p w14:paraId="298C880C" w14:textId="77777777" w:rsidR="002978EB" w:rsidRPr="002978EB" w:rsidRDefault="002978EB" w:rsidP="002978EB">
      <w:pPr>
        <w:jc w:val="center"/>
        <w:rPr>
          <w:i/>
        </w:rPr>
      </w:pPr>
      <w:r w:rsidRPr="002978EB">
        <w:rPr>
          <w:i/>
        </w:rPr>
        <w:t xml:space="preserve">1 Department of Materials Chemistry, National Institute of Chemistry, </w:t>
      </w:r>
      <w:proofErr w:type="spellStart"/>
      <w:r w:rsidRPr="002978EB">
        <w:rPr>
          <w:i/>
        </w:rPr>
        <w:t>Hajdrihova</w:t>
      </w:r>
      <w:proofErr w:type="spellEnd"/>
      <w:r w:rsidRPr="002978EB">
        <w:rPr>
          <w:i/>
        </w:rPr>
        <w:t xml:space="preserve"> 19, 1000 Ljubljana, Slovenia</w:t>
      </w:r>
    </w:p>
    <w:p w14:paraId="53189B0C" w14:textId="77777777" w:rsidR="002978EB" w:rsidRDefault="002978EB" w:rsidP="002978EB">
      <w:pPr>
        <w:jc w:val="center"/>
        <w:rPr>
          <w:i/>
        </w:rPr>
      </w:pPr>
      <w:r w:rsidRPr="002978EB">
        <w:rPr>
          <w:i/>
        </w:rPr>
        <w:t xml:space="preserve">2 Faculty of Chemistry and Chemical Technology, University of Ljubljana, </w:t>
      </w:r>
      <w:proofErr w:type="spellStart"/>
      <w:r w:rsidRPr="002978EB">
        <w:rPr>
          <w:i/>
        </w:rPr>
        <w:t>Večna</w:t>
      </w:r>
      <w:proofErr w:type="spellEnd"/>
      <w:r w:rsidRPr="002978EB">
        <w:rPr>
          <w:i/>
        </w:rPr>
        <w:t xml:space="preserve"> pot 113, 1000 Ljubljana, Slovenia</w:t>
      </w:r>
    </w:p>
    <w:p w14:paraId="671BF478" w14:textId="77777777" w:rsidR="00325004" w:rsidRDefault="00325004" w:rsidP="00E0716D">
      <w:pPr>
        <w:jc w:val="center"/>
      </w:pPr>
    </w:p>
    <w:p w14:paraId="4CFF197F" w14:textId="77777777" w:rsidR="002978EB" w:rsidRDefault="002978EB" w:rsidP="002978EB">
      <w:pPr>
        <w:jc w:val="both"/>
      </w:pPr>
      <w:r>
        <w:t xml:space="preserve">Understanding the mechanisms governing lithium stripping in solid-state batteries is essential for enabling high-capacity and long-cycle operation of lithium metal anodes. In this work, </w:t>
      </w:r>
      <w:r w:rsidRPr="00071526">
        <w:t>operando</w:t>
      </w:r>
      <w:r>
        <w:t xml:space="preserve"> electrochemical impedance spectroscopy (EIS) combined with a three-electrode cell architecture was employed to investigate lithium stripping behavior in symmetric Li|Li</w:t>
      </w:r>
      <w:r w:rsidRPr="002978EB">
        <w:rPr>
          <w:vertAlign w:val="subscript"/>
        </w:rPr>
        <w:t>7</w:t>
      </w:r>
      <w:r>
        <w:t>P</w:t>
      </w:r>
      <w:r w:rsidRPr="002978EB">
        <w:rPr>
          <w:vertAlign w:val="subscript"/>
        </w:rPr>
        <w:t>3</w:t>
      </w:r>
      <w:r>
        <w:t>S</w:t>
      </w:r>
      <w:r w:rsidRPr="002978EB">
        <w:rPr>
          <w:vertAlign w:val="subscript"/>
        </w:rPr>
        <w:t>11</w:t>
      </w:r>
      <w:r>
        <w:t>|Li cells. A modified T-cell design incorporating an embedded gold micro-reference electrode enabled independent monitoring of the working and counter lithium electrodes during extended stripping and plating experiments.</w:t>
      </w:r>
    </w:p>
    <w:p w14:paraId="7181ECA2" w14:textId="77777777" w:rsidR="002978EB" w:rsidRDefault="002978EB" w:rsidP="002978EB">
      <w:pPr>
        <w:jc w:val="both"/>
      </w:pPr>
      <w:r>
        <w:t xml:space="preserve">The influence of stack pressure on stripping stability was evaluated at 1, 3, 9, and 18 MPa. Critical stripping capacities were determined from the point at which the working electrode potential exceeded three times its initial polarization value. Increasing stack pressure resulted in a substantial enhancement of stripping tolerance, with cells </w:t>
      </w:r>
      <w:proofErr w:type="gramStart"/>
      <w:r>
        <w:t>operated</w:t>
      </w:r>
      <w:proofErr w:type="gramEnd"/>
      <w:r>
        <w:t xml:space="preserve"> at 9 and 18 MPa exhibiting critical stripping capacities approximately fifteen times greater than those measured at 1 MPa and 0.5 mA cm</w:t>
      </w:r>
      <w:r w:rsidRPr="002978EB">
        <w:rPr>
          <w:vertAlign w:val="superscript"/>
        </w:rPr>
        <w:t>-2</w:t>
      </w:r>
      <w:r>
        <w:t xml:space="preserve"> current (1.5 vs. 25 </w:t>
      </w:r>
      <w:proofErr w:type="spellStart"/>
      <w:r>
        <w:t>mAh</w:t>
      </w:r>
      <w:proofErr w:type="spellEnd"/>
      <w:r>
        <w:t xml:space="preserve"> cm</w:t>
      </w:r>
      <w:r w:rsidRPr="002978EB">
        <w:rPr>
          <w:vertAlign w:val="superscript"/>
        </w:rPr>
        <w:t>-2</w:t>
      </w:r>
      <w:r>
        <w:t>). Notably, cell failure occurred through a pronounced potential overshoot rather than by short-circuit formation.</w:t>
      </w:r>
    </w:p>
    <w:p w14:paraId="205FF857" w14:textId="512EA10B" w:rsidR="002978EB" w:rsidRDefault="002978EB" w:rsidP="002978EB">
      <w:pPr>
        <w:jc w:val="both"/>
      </w:pPr>
      <w:r w:rsidRPr="00071526">
        <w:t>Operando</w:t>
      </w:r>
      <w:r>
        <w:t xml:space="preserve"> impedance measurements revealed a progressive increase in bulk lithium resistance preceding failure. </w:t>
      </w:r>
      <w:r w:rsidRPr="00071526">
        <w:t>Post-mortem</w:t>
      </w:r>
      <w:r>
        <w:t xml:space="preserve"> FIB–SEM analysis demonstrated that, despite severe polarization, the lithium/solid-electrolyte interface remained intact. Instead, failure originated within the lithium metal, where void fronts propagated from the interface into the electrode bulk and coalesced at a finite depth, leading to loss of electronic </w:t>
      </w:r>
      <w:r w:rsidR="00071526">
        <w:t>contact</w:t>
      </w:r>
      <w:r>
        <w:t xml:space="preserve"> and subsequent delamination. This failure mode was observed predominantly under high-pressure conditions. EDS analysis further revealed the presence of oxygen- and nitrogen-containing species within the void regions, suggesting a potential role of trapped atmospheric gases originating from either residual pellet porosity or the glovebox environment. </w:t>
      </w:r>
    </w:p>
    <w:p w14:paraId="75C595F3" w14:textId="2CCBDC64" w:rsidR="00325004" w:rsidRDefault="002978EB" w:rsidP="002978EB">
      <w:pPr>
        <w:jc w:val="both"/>
      </w:pPr>
      <w:r>
        <w:t xml:space="preserve">These findings reveal a previously overlooked stripping-induced failure mechanism in solid-state lithium metal batteries, where loss of electronic </w:t>
      </w:r>
      <w:r w:rsidR="00071526">
        <w:t>contact</w:t>
      </w:r>
      <w:r>
        <w:t xml:space="preserve"> and bulk lithium delamination, rather than interfacial degradation or short-circuit formation, ultimately limits stripping capacity. The combined operando EIS and post-mortem microscopy approach demonstrates that mechanically stable interfaces can coexist with severe morphological evolution within the lithium electrode, highlighting the need to consider lithium bulk integrity when evaluating stripping stability. Furthermore, the detection of atmospheric species within the delaminated regions suggests that residual gases trapped during cell fabrication may significantly influence void formation and stripping behavior.</w:t>
      </w:r>
    </w:p>
    <w:p w14:paraId="203C4DCC" w14:textId="77777777" w:rsidR="002978EB" w:rsidRDefault="002978EB" w:rsidP="002978EB">
      <w:pPr>
        <w:jc w:val="both"/>
      </w:pPr>
    </w:p>
    <w:p w14:paraId="4CDBEC62" w14:textId="77777777" w:rsidR="002978EB" w:rsidRDefault="002978EB" w:rsidP="002978EB">
      <w:pPr>
        <w:jc w:val="both"/>
      </w:pPr>
      <w:r>
        <w:t>Acknowledgements:</w:t>
      </w:r>
    </w:p>
    <w:p w14:paraId="2C084511" w14:textId="77777777" w:rsidR="002978EB" w:rsidRDefault="002978EB" w:rsidP="002978EB">
      <w:pPr>
        <w:jc w:val="both"/>
      </w:pPr>
    </w:p>
    <w:p w14:paraId="4BD47138" w14:textId="544E725E" w:rsidR="002978EB" w:rsidRDefault="002978EB" w:rsidP="002978EB">
      <w:pPr>
        <w:jc w:val="both"/>
      </w:pPr>
      <w:r>
        <w:t>This research was funded by the M-ERA.NET network under the project "FUNCY-SSB"</w:t>
      </w:r>
    </w:p>
    <w:p w14:paraId="38166FFB" w14:textId="77777777" w:rsidR="00325004" w:rsidRDefault="00325004" w:rsidP="00E0716D">
      <w:pPr>
        <w:jc w:val="both"/>
      </w:pPr>
    </w:p>
    <w:p w14:paraId="4FD2CED1" w14:textId="77777777" w:rsidR="00E0716D" w:rsidRDefault="00E0716D" w:rsidP="00E0716D">
      <w:pPr>
        <w:jc w:val="both"/>
      </w:pPr>
    </w:p>
    <w:sectPr w:rsidR="00E0716D" w:rsidSect="002978EB">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71526"/>
    <w:rsid w:val="002978EB"/>
    <w:rsid w:val="00325004"/>
    <w:rsid w:val="003468FD"/>
    <w:rsid w:val="00536366"/>
    <w:rsid w:val="00685C1A"/>
    <w:rsid w:val="0099640D"/>
    <w:rsid w:val="009F45E8"/>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A97F37"/>
  <w14:defaultImageDpi w14:val="300"/>
  <w15:docId w15:val="{F26EBEE6-65DF-4097-BEE8-EFDFFA59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Jan Jerovšek</cp:lastModifiedBy>
  <cp:revision>2</cp:revision>
  <cp:lastPrinted>2013-10-21T12:07:00Z</cp:lastPrinted>
  <dcterms:created xsi:type="dcterms:W3CDTF">2026-06-02T08:19:00Z</dcterms:created>
  <dcterms:modified xsi:type="dcterms:W3CDTF">2026-06-02T08:19:00Z</dcterms:modified>
</cp:coreProperties>
</file>