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8CA" w:rsidRPr="002A1EB5" w:rsidRDefault="001948CA" w:rsidP="006C250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  <w:sz w:val="28"/>
          <w:szCs w:val="28"/>
        </w:rPr>
        <w:t>Carboxyl-terminated nanodiamond</w:t>
      </w:r>
      <w:r w:rsidR="008F3949">
        <w:t>–</w:t>
      </w:r>
      <w:r w:rsidRPr="002A1EB5">
        <w:rPr>
          <w:rFonts w:ascii="Times New Roman" w:eastAsia="Arial" w:hAnsi="Times New Roman" w:cs="Times New Roman"/>
          <w:b/>
          <w:bCs/>
          <w:sz w:val="28"/>
          <w:szCs w:val="28"/>
        </w:rPr>
        <w:t>silica composite films towards optical monitoring of electrified biosensing interfaces</w:t>
      </w:r>
    </w:p>
    <w:p w:rsidR="001948CA" w:rsidRPr="00AC0893" w:rsidRDefault="001948CA" w:rsidP="006C25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AC0893">
        <w:rPr>
          <w:rFonts w:ascii="Times New Roman" w:eastAsia="Arial" w:hAnsi="Times New Roman" w:cs="Times New Roman"/>
          <w:color w:val="000000" w:themeColor="text1"/>
          <w:szCs w:val="24"/>
        </w:rPr>
        <w:t xml:space="preserve">Sultan </w:t>
      </w:r>
      <w:proofErr w:type="spellStart"/>
      <w:r w:rsidRPr="00AC0893">
        <w:rPr>
          <w:rFonts w:ascii="Times New Roman" w:eastAsia="Arial" w:hAnsi="Times New Roman" w:cs="Times New Roman"/>
          <w:color w:val="000000" w:themeColor="text1"/>
          <w:szCs w:val="24"/>
        </w:rPr>
        <w:t>Mulisa</w:t>
      </w:r>
      <w:proofErr w:type="spellEnd"/>
      <w:r w:rsidRPr="00AC0893">
        <w:rPr>
          <w:rFonts w:ascii="Times New Roman" w:eastAsia="Arial" w:hAnsi="Times New Roman" w:cs="Times New Roman"/>
          <w:color w:val="000000" w:themeColor="text1"/>
          <w:szCs w:val="24"/>
        </w:rPr>
        <w:t xml:space="preserve"> Denboba</w:t>
      </w:r>
      <w:r w:rsidR="005E2879" w:rsidRPr="005E2879">
        <w:rPr>
          <w:rFonts w:ascii="Times New Roman" w:eastAsia="Arial" w:hAnsi="Times New Roman" w:cs="Times New Roman"/>
          <w:color w:val="000000" w:themeColor="text1"/>
          <w:szCs w:val="24"/>
          <w:vertAlign w:val="superscript"/>
        </w:rPr>
        <w:t>1</w:t>
      </w:r>
      <w:r w:rsidRPr="00AC0893">
        <w:rPr>
          <w:rFonts w:ascii="Times New Roman" w:eastAsia="Arial" w:hAnsi="Times New Roman" w:cs="Times New Roman"/>
          <w:color w:val="000000" w:themeColor="text1"/>
          <w:szCs w:val="24"/>
        </w:rPr>
        <w:t xml:space="preserve">, </w:t>
      </w:r>
      <w:proofErr w:type="spellStart"/>
      <w:r w:rsidR="007C6798" w:rsidRPr="007C6798">
        <w:rPr>
          <w:rFonts w:ascii="Times New Roman" w:eastAsia="Arial" w:hAnsi="Times New Roman" w:cs="Times New Roman"/>
          <w:color w:val="000000" w:themeColor="text1"/>
          <w:szCs w:val="24"/>
        </w:rPr>
        <w:t>Sourav</w:t>
      </w:r>
      <w:proofErr w:type="spellEnd"/>
      <w:r w:rsidR="007C6798" w:rsidRPr="007C6798">
        <w:rPr>
          <w:rFonts w:ascii="Times New Roman" w:eastAsia="Arial" w:hAnsi="Times New Roman" w:cs="Times New Roman"/>
          <w:color w:val="000000" w:themeColor="text1"/>
          <w:szCs w:val="24"/>
        </w:rPr>
        <w:t xml:space="preserve"> Sain</w:t>
      </w:r>
      <w:r w:rsidR="007C6798" w:rsidRPr="00910DFF">
        <w:rPr>
          <w:rFonts w:ascii="Times New Roman" w:eastAsia="Arial" w:hAnsi="Times New Roman" w:cs="Times New Roman"/>
          <w:color w:val="000000" w:themeColor="text1"/>
          <w:sz w:val="20"/>
          <w:szCs w:val="18"/>
          <w:vertAlign w:val="superscript"/>
        </w:rPr>
        <w:t>1</w:t>
      </w:r>
      <w:r w:rsidR="007C6798">
        <w:rPr>
          <w:rFonts w:ascii="Times New Roman" w:eastAsia="Arial" w:hAnsi="Times New Roman" w:cs="Times New Roman"/>
          <w:color w:val="000000" w:themeColor="text1"/>
          <w:szCs w:val="24"/>
        </w:rPr>
        <w:t xml:space="preserve">, </w:t>
      </w:r>
      <w:r w:rsidRPr="00AC0893">
        <w:rPr>
          <w:rFonts w:ascii="Times New Roman" w:eastAsia="Arial" w:hAnsi="Times New Roman" w:cs="Times New Roman"/>
          <w:color w:val="000000" w:themeColor="text1"/>
          <w:szCs w:val="24"/>
        </w:rPr>
        <w:t>Robert Bogdanowicz</w:t>
      </w:r>
      <w:r w:rsidRPr="00910DFF">
        <w:rPr>
          <w:rFonts w:ascii="Times New Roman" w:eastAsia="Arial" w:hAnsi="Times New Roman" w:cs="Times New Roman"/>
          <w:color w:val="000000" w:themeColor="text1"/>
          <w:sz w:val="20"/>
          <w:szCs w:val="18"/>
          <w:vertAlign w:val="superscript"/>
        </w:rPr>
        <w:t>1</w:t>
      </w:r>
    </w:p>
    <w:p w:rsidR="00910DFF" w:rsidRDefault="001948CA" w:rsidP="006C2508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AC0893">
        <w:rPr>
          <w:rFonts w:ascii="Times New Roman" w:hAnsi="Times New Roman" w:cs="Times New Roman"/>
          <w:sz w:val="20"/>
          <w:vertAlign w:val="superscript"/>
        </w:rPr>
        <w:t>1</w:t>
      </w:r>
      <w:r w:rsidRPr="00AC0893">
        <w:rPr>
          <w:rFonts w:ascii="Times New Roman" w:hAnsi="Times New Roman" w:cs="Times New Roman"/>
          <w:i/>
          <w:sz w:val="20"/>
        </w:rPr>
        <w:t>Gdańsk University of Technology, Faculty of Electronics, Telecommunications and Informatics, Narutowicza 11/12, 80-233, Gdańsk, Poland</w:t>
      </w:r>
      <w:r w:rsidR="00910DFF">
        <w:rPr>
          <w:rFonts w:ascii="Times New Roman" w:hAnsi="Times New Roman" w:cs="Times New Roman"/>
          <w:i/>
          <w:sz w:val="20"/>
        </w:rPr>
        <w:t xml:space="preserve"> </w:t>
      </w:r>
    </w:p>
    <w:p w:rsidR="00910DFF" w:rsidRPr="00910DFF" w:rsidRDefault="00910DFF" w:rsidP="006C2508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910DFF">
        <w:rPr>
          <w:rFonts w:ascii="Times New Roman" w:hAnsi="Times New Roman" w:cs="Times New Roman"/>
          <w:i/>
          <w:sz w:val="20"/>
        </w:rPr>
        <w:t>Corresponding author email</w:t>
      </w:r>
      <w:r>
        <w:rPr>
          <w:rFonts w:ascii="Times New Roman" w:hAnsi="Times New Roman" w:cs="Times New Roman"/>
          <w:i/>
          <w:sz w:val="20"/>
        </w:rPr>
        <w:t>: sultan.denboba@pg.edu.pl</w:t>
      </w:r>
    </w:p>
    <w:p w:rsidR="004A4BBE" w:rsidRDefault="004A4BBE" w:rsidP="00851F1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1948CA" w:rsidRPr="00AC0893" w:rsidRDefault="00E74938" w:rsidP="00851F1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E74938">
        <w:rPr>
          <w:rFonts w:ascii="Times New Roman" w:hAnsi="Times New Roman" w:cs="Times New Roman"/>
          <w:sz w:val="20"/>
          <w:szCs w:val="20"/>
        </w:rPr>
        <w:t xml:space="preserve">Organic dyes and semiconductor quantum dots cannot simultaneously satisfy the </w:t>
      </w:r>
      <w:proofErr w:type="spellStart"/>
      <w:r w:rsidRPr="00E74938">
        <w:rPr>
          <w:rFonts w:ascii="Times New Roman" w:hAnsi="Times New Roman" w:cs="Times New Roman"/>
          <w:sz w:val="20"/>
          <w:szCs w:val="20"/>
        </w:rPr>
        <w:t>photostability</w:t>
      </w:r>
      <w:proofErr w:type="spellEnd"/>
      <w:r w:rsidRPr="00E74938">
        <w:rPr>
          <w:rFonts w:ascii="Times New Roman" w:hAnsi="Times New Roman" w:cs="Times New Roman"/>
          <w:sz w:val="20"/>
          <w:szCs w:val="20"/>
        </w:rPr>
        <w:t>, biocompatibility, and sensing sensitivity required of optical biosensor reporters.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206D1" w:rsidRPr="004206D1">
        <w:rPr>
          <w:rFonts w:ascii="Times New Roman" w:hAnsi="Times New Roman" w:cs="Times New Roman"/>
          <w:sz w:val="20"/>
          <w:szCs w:val="20"/>
        </w:rPr>
        <w:t xml:space="preserve">Nitrogen-vacancy (NV) center-bearing fluorescent </w:t>
      </w:r>
      <w:proofErr w:type="spellStart"/>
      <w:r w:rsidR="004206D1" w:rsidRPr="004206D1">
        <w:rPr>
          <w:rFonts w:ascii="Times New Roman" w:hAnsi="Times New Roman" w:cs="Times New Roman"/>
          <w:sz w:val="20"/>
          <w:szCs w:val="20"/>
        </w:rPr>
        <w:t>nanodiamonds</w:t>
      </w:r>
      <w:proofErr w:type="spellEnd"/>
      <w:r w:rsidR="004206D1" w:rsidRPr="004206D1">
        <w:rPr>
          <w:rFonts w:ascii="Times New Roman" w:hAnsi="Times New Roman" w:cs="Times New Roman"/>
          <w:sz w:val="20"/>
          <w:szCs w:val="20"/>
        </w:rPr>
        <w:t xml:space="preserve"> (FNDs) are intrinsic quantum probes that offer indefinite </w:t>
      </w:r>
      <w:proofErr w:type="spellStart"/>
      <w:r w:rsidR="004206D1" w:rsidRPr="004206D1">
        <w:rPr>
          <w:rFonts w:ascii="Times New Roman" w:hAnsi="Times New Roman" w:cs="Times New Roman"/>
          <w:sz w:val="20"/>
          <w:szCs w:val="20"/>
        </w:rPr>
        <w:t>photostability</w:t>
      </w:r>
      <w:proofErr w:type="spellEnd"/>
      <w:r w:rsidR="004206D1" w:rsidRPr="004206D1">
        <w:rPr>
          <w:rFonts w:ascii="Times New Roman" w:hAnsi="Times New Roman" w:cs="Times New Roman"/>
          <w:sz w:val="20"/>
          <w:szCs w:val="20"/>
        </w:rPr>
        <w:t xml:space="preserve"> and sensitivity to local electric and magnetic field fluctuations [1,2]. These characteristics make them uniquely suited as optically addressable reporters in thin</w:t>
      </w:r>
      <w:r w:rsidR="004206D1">
        <w:rPr>
          <w:rFonts w:ascii="Times New Roman" w:hAnsi="Times New Roman" w:cs="Times New Roman"/>
          <w:sz w:val="20"/>
          <w:szCs w:val="20"/>
        </w:rPr>
        <w:t>-film sensing architectures [3]</w:t>
      </w:r>
      <w:r w:rsidR="003C4A67" w:rsidRPr="00AC0893">
        <w:rPr>
          <w:rFonts w:ascii="Times New Roman" w:hAnsi="Times New Roman" w:cs="Times New Roman"/>
          <w:sz w:val="20"/>
          <w:szCs w:val="20"/>
        </w:rPr>
        <w:t xml:space="preserve"> </w:t>
      </w:r>
      <w:r w:rsidR="001948CA" w:rsidRPr="00AC0893">
        <w:rPr>
          <w:rFonts w:ascii="Times New Roman" w:hAnsi="Times New Roman" w:cs="Times New Roman"/>
          <w:sz w:val="20"/>
          <w:szCs w:val="20"/>
        </w:rPr>
        <w:t xml:space="preserve">However, their integration into mechanically stable, optically homogeneous thin-film architectures that preserve NV-center photoluminescence while presenting a chemically defined, </w:t>
      </w:r>
      <w:proofErr w:type="spellStart"/>
      <w:r w:rsidR="001948CA" w:rsidRPr="00AC0893">
        <w:rPr>
          <w:rFonts w:ascii="Times New Roman" w:hAnsi="Times New Roman" w:cs="Times New Roman"/>
          <w:sz w:val="20"/>
          <w:szCs w:val="20"/>
        </w:rPr>
        <w:t>functionalisable</w:t>
      </w:r>
      <w:proofErr w:type="spellEnd"/>
      <w:r w:rsidR="001948CA" w:rsidRPr="00AC0893">
        <w:rPr>
          <w:rFonts w:ascii="Times New Roman" w:hAnsi="Times New Roman" w:cs="Times New Roman"/>
          <w:sz w:val="20"/>
          <w:szCs w:val="20"/>
        </w:rPr>
        <w:t xml:space="preserve"> surface has not</w:t>
      </w:r>
      <w:r w:rsidR="003C4A67" w:rsidRPr="00AC0893">
        <w:rPr>
          <w:rFonts w:ascii="Times New Roman" w:hAnsi="Times New Roman" w:cs="Times New Roman"/>
          <w:sz w:val="20"/>
          <w:szCs w:val="20"/>
        </w:rPr>
        <w:t xml:space="preserve"> been systematically addressed.</w:t>
      </w:r>
    </w:p>
    <w:p w:rsidR="009B0C68" w:rsidRPr="00AC0893" w:rsidRDefault="009B0C68" w:rsidP="00851F1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AC0893">
        <w:rPr>
          <w:rFonts w:ascii="Times New Roman" w:hAnsi="Times New Roman" w:cs="Times New Roman"/>
          <w:sz w:val="20"/>
          <w:szCs w:val="20"/>
        </w:rPr>
        <w:t xml:space="preserve">This work presents the synthesis and </w:t>
      </w:r>
      <w:proofErr w:type="spellStart"/>
      <w:r w:rsidRPr="00AC0893">
        <w:rPr>
          <w:rFonts w:ascii="Times New Roman" w:hAnsi="Times New Roman" w:cs="Times New Roman"/>
          <w:sz w:val="20"/>
          <w:szCs w:val="20"/>
        </w:rPr>
        <w:t>characterisation</w:t>
      </w:r>
      <w:proofErr w:type="spellEnd"/>
      <w:r w:rsidRPr="00AC0893">
        <w:rPr>
          <w:rFonts w:ascii="Times New Roman" w:hAnsi="Times New Roman" w:cs="Times New Roman"/>
          <w:sz w:val="20"/>
          <w:szCs w:val="20"/>
        </w:rPr>
        <w:t xml:space="preserve"> of carboxyl-terminated </w:t>
      </w:r>
      <w:proofErr w:type="spellStart"/>
      <w:r w:rsidRPr="00AC0893">
        <w:rPr>
          <w:rFonts w:ascii="Times New Roman" w:hAnsi="Times New Roman" w:cs="Times New Roman"/>
          <w:sz w:val="20"/>
          <w:szCs w:val="20"/>
        </w:rPr>
        <w:t>nanodiamond</w:t>
      </w:r>
      <w:proofErr w:type="spellEnd"/>
      <w:r w:rsidRPr="00AC0893">
        <w:rPr>
          <w:rFonts w:ascii="Times New Roman" w:hAnsi="Times New Roman" w:cs="Times New Roman"/>
          <w:sz w:val="20"/>
          <w:szCs w:val="20"/>
        </w:rPr>
        <w:t xml:space="preserve"> (COOH-ND)–silica composite films via TEOS sol-gel processing. COOH-NDs, produced by acid oxidation in a 9:1 (v/v) H₂SO₄:HNO₃ mixture, were embedded in TEOS-derived silica matrices via two-step spin coating onto O₂ plasma-activated glass substrates, using sols prepared at a water-to-TEOS molar ratio of r = 6.6 [4]. COOH surface </w:t>
      </w:r>
      <w:proofErr w:type="spellStart"/>
      <w:r w:rsidRPr="00AC0893">
        <w:rPr>
          <w:rFonts w:ascii="Times New Roman" w:hAnsi="Times New Roman" w:cs="Times New Roman"/>
          <w:sz w:val="20"/>
          <w:szCs w:val="20"/>
        </w:rPr>
        <w:t>functionalisation</w:t>
      </w:r>
      <w:proofErr w:type="spellEnd"/>
      <w:r w:rsidRPr="00AC0893">
        <w:rPr>
          <w:rFonts w:ascii="Times New Roman" w:hAnsi="Times New Roman" w:cs="Times New Roman"/>
          <w:sz w:val="20"/>
          <w:szCs w:val="20"/>
        </w:rPr>
        <w:t xml:space="preserve"> was selected o</w:t>
      </w:r>
      <w:r w:rsidR="00632B55">
        <w:rPr>
          <w:rFonts w:ascii="Times New Roman" w:hAnsi="Times New Roman" w:cs="Times New Roman"/>
          <w:sz w:val="20"/>
          <w:szCs w:val="20"/>
        </w:rPr>
        <w:t>n the basis of DFT calculations</w:t>
      </w:r>
      <w:r w:rsidRPr="00AC0893">
        <w:rPr>
          <w:rFonts w:ascii="Times New Roman" w:hAnsi="Times New Roman" w:cs="Times New Roman"/>
          <w:sz w:val="20"/>
          <w:szCs w:val="20"/>
        </w:rPr>
        <w:t xml:space="preserve"> showing it to be energetically optimal for covalent condensation with the </w:t>
      </w:r>
      <w:proofErr w:type="spellStart"/>
      <w:r w:rsidRPr="00AC0893">
        <w:rPr>
          <w:rFonts w:ascii="Times New Roman" w:hAnsi="Times New Roman" w:cs="Times New Roman"/>
          <w:sz w:val="20"/>
          <w:szCs w:val="20"/>
        </w:rPr>
        <w:t>silanol</w:t>
      </w:r>
      <w:proofErr w:type="spellEnd"/>
      <w:r w:rsidRPr="00AC0893">
        <w:rPr>
          <w:rFonts w:ascii="Times New Roman" w:hAnsi="Times New Roman" w:cs="Times New Roman"/>
          <w:sz w:val="20"/>
          <w:szCs w:val="20"/>
        </w:rPr>
        <w:t xml:space="preserve"> groups of the TEOS-derived silica network. A systematic experimental matrix spanning two particle sizes (140 nm and 1 </w:t>
      </w:r>
      <w:proofErr w:type="spellStart"/>
      <w:r w:rsidRPr="00AC0893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AC0893">
        <w:rPr>
          <w:rFonts w:ascii="Times New Roman" w:hAnsi="Times New Roman" w:cs="Times New Roman"/>
          <w:sz w:val="20"/>
          <w:szCs w:val="20"/>
        </w:rPr>
        <w:t xml:space="preserve">), four mass loadings (0.05, 0.10, 0.50, and 1.0 </w:t>
      </w:r>
      <w:proofErr w:type="spellStart"/>
      <w:proofErr w:type="gramStart"/>
      <w:r w:rsidRPr="00AC0893">
        <w:rPr>
          <w:rFonts w:ascii="Times New Roman" w:hAnsi="Times New Roman" w:cs="Times New Roman"/>
          <w:sz w:val="20"/>
          <w:szCs w:val="20"/>
        </w:rPr>
        <w:t>wt</w:t>
      </w:r>
      <w:proofErr w:type="spellEnd"/>
      <w:r w:rsidRPr="00AC0893">
        <w:rPr>
          <w:rFonts w:ascii="Times New Roman" w:hAnsi="Times New Roman" w:cs="Times New Roman"/>
          <w:sz w:val="20"/>
          <w:szCs w:val="20"/>
        </w:rPr>
        <w:t>%</w:t>
      </w:r>
      <w:proofErr w:type="gramEnd"/>
      <w:r w:rsidRPr="00AC0893">
        <w:rPr>
          <w:rFonts w:ascii="Times New Roman" w:hAnsi="Times New Roman" w:cs="Times New Roman"/>
          <w:sz w:val="20"/>
          <w:szCs w:val="20"/>
        </w:rPr>
        <w:t>), and three replicates per condition was evaluated alongside blank TEOS and bare glass controls.</w:t>
      </w:r>
    </w:p>
    <w:p w:rsidR="002B2C25" w:rsidRDefault="00E74938" w:rsidP="002B2C25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74938">
        <w:rPr>
          <w:rFonts w:ascii="Times New Roman" w:hAnsi="Times New Roman" w:cs="Times New Roman"/>
          <w:sz w:val="20"/>
          <w:szCs w:val="20"/>
        </w:rPr>
        <w:t>ATR-FTIR confirmed carboxyl and related oxygen-containing surface groups on acid-</w:t>
      </w:r>
      <w:proofErr w:type="spellStart"/>
      <w:r w:rsidRPr="00E74938">
        <w:rPr>
          <w:rFonts w:ascii="Times New Roman" w:hAnsi="Times New Roman" w:cs="Times New Roman"/>
          <w:sz w:val="20"/>
          <w:szCs w:val="20"/>
        </w:rPr>
        <w:t>oxidised</w:t>
      </w:r>
      <w:proofErr w:type="spellEnd"/>
      <w:r w:rsidRPr="00E74938">
        <w:rPr>
          <w:rFonts w:ascii="Times New Roman" w:hAnsi="Times New Roman" w:cs="Times New Roman"/>
          <w:sz w:val="20"/>
          <w:szCs w:val="20"/>
        </w:rPr>
        <w:t xml:space="preserve"> NDs, evidenced by carbonyl stretching at 1726 and 1763 cm⁻¹ and a broad O–H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F6C47" w:rsidRPr="001F6C47">
        <w:rPr>
          <w:rFonts w:ascii="Times New Roman" w:hAnsi="Times New Roman" w:cs="Times New Roman"/>
          <w:sz w:val="20"/>
          <w:szCs w:val="20"/>
        </w:rPr>
        <w:t>stretching band.</w:t>
      </w:r>
      <w:r w:rsidR="001F6C47">
        <w:rPr>
          <w:rFonts w:ascii="Times New Roman" w:hAnsi="Times New Roman" w:cs="Times New Roman"/>
          <w:sz w:val="20"/>
          <w:szCs w:val="20"/>
        </w:rPr>
        <w:t xml:space="preserve"> </w:t>
      </w:r>
      <w:r w:rsidR="009B0C68" w:rsidRPr="00AC0893">
        <w:rPr>
          <w:rFonts w:ascii="Times New Roman" w:hAnsi="Times New Roman" w:cs="Times New Roman"/>
          <w:sz w:val="20"/>
          <w:szCs w:val="20"/>
        </w:rPr>
        <w:t>UV-Vis spectroscopy confirmed optical transparency exceeding 85% across the visible range (400–1000 nm) for films deposited on plasma-treated substrates, with reduced loading-dependent scattering compared to untreated glass. SEM micrographs revealed a monotonic increase in crack density with increasing nanodiamond loading, consistent with drying-stress accumulation in sol-gel matrices [5].</w:t>
      </w:r>
      <w:r w:rsidR="00851F17">
        <w:rPr>
          <w:rFonts w:ascii="Times New Roman" w:hAnsi="Times New Roman" w:cs="Times New Roman"/>
          <w:sz w:val="20"/>
          <w:szCs w:val="20"/>
        </w:rPr>
        <w:t xml:space="preserve"> </w:t>
      </w:r>
      <w:r w:rsidR="001948CA" w:rsidRPr="00AC0893">
        <w:rPr>
          <w:rFonts w:ascii="Times New Roman" w:hAnsi="Times New Roman" w:cs="Times New Roman"/>
          <w:sz w:val="20"/>
          <w:szCs w:val="20"/>
        </w:rPr>
        <w:t xml:space="preserve">O₂ </w:t>
      </w:r>
      <w:r w:rsidR="00E51E78" w:rsidRPr="00AC0893">
        <w:rPr>
          <w:rFonts w:ascii="Times New Roman" w:hAnsi="Times New Roman" w:cs="Times New Roman"/>
          <w:sz w:val="20"/>
          <w:szCs w:val="20"/>
        </w:rPr>
        <w:t>p</w:t>
      </w:r>
      <w:r w:rsidR="001948CA" w:rsidRPr="00AC0893">
        <w:rPr>
          <w:rFonts w:ascii="Times New Roman" w:hAnsi="Times New Roman" w:cs="Times New Roman"/>
          <w:sz w:val="20"/>
          <w:szCs w:val="20"/>
        </w:rPr>
        <w:t>lasma treatment improved film homogeneity by enhancing substrate hydrophilicity and p</w:t>
      </w:r>
      <w:r w:rsidR="00C84219" w:rsidRPr="00AC0893">
        <w:rPr>
          <w:rFonts w:ascii="Times New Roman" w:hAnsi="Times New Roman" w:cs="Times New Roman"/>
          <w:sz w:val="20"/>
          <w:szCs w:val="20"/>
        </w:rPr>
        <w:t xml:space="preserve">romoting uniform sol spreading. </w:t>
      </w:r>
      <w:r w:rsidR="001948CA" w:rsidRPr="00AC0893">
        <w:rPr>
          <w:rFonts w:ascii="Times New Roman" w:hAnsi="Times New Roman" w:cs="Times New Roman"/>
          <w:sz w:val="20"/>
          <w:szCs w:val="20"/>
        </w:rPr>
        <w:t xml:space="preserve">Among the conditions evaluated, COOH-ND at 140 nm particle size and 0.10 </w:t>
      </w:r>
      <w:proofErr w:type="spellStart"/>
      <w:r w:rsidR="001948CA" w:rsidRPr="00AC0893">
        <w:rPr>
          <w:rFonts w:ascii="Times New Roman" w:hAnsi="Times New Roman" w:cs="Times New Roman"/>
          <w:sz w:val="20"/>
          <w:szCs w:val="20"/>
        </w:rPr>
        <w:t>wt</w:t>
      </w:r>
      <w:proofErr w:type="spellEnd"/>
      <w:r w:rsidR="001948CA" w:rsidRPr="00AC0893">
        <w:rPr>
          <w:rFonts w:ascii="Times New Roman" w:hAnsi="Times New Roman" w:cs="Times New Roman"/>
          <w:sz w:val="20"/>
          <w:szCs w:val="20"/>
        </w:rPr>
        <w:t>% loading was identified as optima</w:t>
      </w:r>
      <w:r w:rsidR="00A74D17">
        <w:rPr>
          <w:rFonts w:ascii="Times New Roman" w:hAnsi="Times New Roman" w:cs="Times New Roman"/>
          <w:sz w:val="20"/>
          <w:szCs w:val="20"/>
        </w:rPr>
        <w:t>l</w:t>
      </w:r>
      <w:r w:rsidR="001948CA" w:rsidRPr="00AC0893">
        <w:rPr>
          <w:rFonts w:ascii="Times New Roman" w:hAnsi="Times New Roman" w:cs="Times New Roman"/>
          <w:sz w:val="20"/>
          <w:szCs w:val="20"/>
        </w:rPr>
        <w:t xml:space="preserve"> </w:t>
      </w:r>
      <w:r w:rsidR="009B0C68" w:rsidRPr="00AC0893">
        <w:rPr>
          <w:rFonts w:ascii="Times New Roman" w:hAnsi="Times New Roman" w:cs="Times New Roman"/>
          <w:sz w:val="20"/>
          <w:szCs w:val="20"/>
        </w:rPr>
        <w:t>condition</w:t>
      </w:r>
      <w:r w:rsidR="001948CA" w:rsidRPr="00AC0893">
        <w:rPr>
          <w:rFonts w:ascii="Times New Roman" w:hAnsi="Times New Roman" w:cs="Times New Roman"/>
          <w:sz w:val="20"/>
          <w:szCs w:val="20"/>
        </w:rPr>
        <w:t xml:space="preserve">, yielding uniform films with minimal aggregation and </w:t>
      </w:r>
      <w:r w:rsidR="009B0C68" w:rsidRPr="00AC0893">
        <w:rPr>
          <w:rFonts w:ascii="Times New Roman" w:hAnsi="Times New Roman" w:cs="Times New Roman"/>
          <w:sz w:val="20"/>
          <w:szCs w:val="20"/>
        </w:rPr>
        <w:t xml:space="preserve">retained </w:t>
      </w:r>
      <w:r w:rsidR="003C4A67" w:rsidRPr="00AC0893">
        <w:rPr>
          <w:rFonts w:ascii="Times New Roman" w:hAnsi="Times New Roman" w:cs="Times New Roman"/>
          <w:sz w:val="20"/>
          <w:szCs w:val="20"/>
        </w:rPr>
        <w:t xml:space="preserve">optical transparency. </w:t>
      </w:r>
      <w:r w:rsidR="009B0C68" w:rsidRPr="00AC0893">
        <w:rPr>
          <w:rFonts w:ascii="Times New Roman" w:hAnsi="Times New Roman" w:cs="Times New Roman"/>
          <w:sz w:val="20"/>
          <w:szCs w:val="20"/>
        </w:rPr>
        <w:t xml:space="preserve">These results establish a reproducible platform for integrating fluorescent </w:t>
      </w:r>
      <w:proofErr w:type="spellStart"/>
      <w:r w:rsidR="009B0C68" w:rsidRPr="00AC0893">
        <w:rPr>
          <w:rFonts w:ascii="Times New Roman" w:hAnsi="Times New Roman" w:cs="Times New Roman"/>
          <w:sz w:val="20"/>
          <w:szCs w:val="20"/>
        </w:rPr>
        <w:t>nanodiamonds</w:t>
      </w:r>
      <w:proofErr w:type="spellEnd"/>
      <w:r w:rsidR="009B0C68" w:rsidRPr="00AC0893">
        <w:rPr>
          <w:rFonts w:ascii="Times New Roman" w:hAnsi="Times New Roman" w:cs="Times New Roman"/>
          <w:sz w:val="20"/>
          <w:szCs w:val="20"/>
        </w:rPr>
        <w:t xml:space="preserve"> into silica thin films while preserving optical functionality and structural stability [4</w:t>
      </w:r>
      <w:r>
        <w:rPr>
          <w:rFonts w:ascii="Times New Roman" w:hAnsi="Times New Roman" w:cs="Times New Roman"/>
          <w:sz w:val="20"/>
          <w:szCs w:val="20"/>
        </w:rPr>
        <w:t>].</w:t>
      </w:r>
      <w:r w:rsidR="002B2C25" w:rsidRPr="002B2C25">
        <w:t xml:space="preserve"> </w:t>
      </w:r>
      <w:r w:rsidR="002B2C25" w:rsidRPr="002B2C25">
        <w:rPr>
          <w:rFonts w:ascii="Times New Roman" w:hAnsi="Times New Roman" w:cs="Times New Roman"/>
          <w:sz w:val="20"/>
          <w:szCs w:val="20"/>
        </w:rPr>
        <w:t xml:space="preserve">The carboxyl groups identified here enable covalent attachment of photoactive molecules. Such </w:t>
      </w:r>
      <w:proofErr w:type="spellStart"/>
      <w:r w:rsidR="002B2C25" w:rsidRPr="002B2C25">
        <w:rPr>
          <w:rFonts w:ascii="Times New Roman" w:hAnsi="Times New Roman" w:cs="Times New Roman"/>
          <w:sz w:val="20"/>
          <w:szCs w:val="20"/>
        </w:rPr>
        <w:t>functionalisation</w:t>
      </w:r>
      <w:proofErr w:type="spellEnd"/>
      <w:r w:rsidR="002B2C25" w:rsidRPr="002B2C25">
        <w:rPr>
          <w:rFonts w:ascii="Times New Roman" w:hAnsi="Times New Roman" w:cs="Times New Roman"/>
          <w:sz w:val="20"/>
          <w:szCs w:val="20"/>
        </w:rPr>
        <w:t xml:space="preserve"> facilitates intra-bandgap state engineering and the introduction of photo-driven electrochemical activity [6]. The resulting films are therefore proposed as candidates for </w:t>
      </w:r>
      <w:proofErr w:type="spellStart"/>
      <w:r w:rsidR="002B2C25" w:rsidRPr="002B2C25">
        <w:rPr>
          <w:rFonts w:ascii="Times New Roman" w:hAnsi="Times New Roman" w:cs="Times New Roman"/>
          <w:sz w:val="20"/>
          <w:szCs w:val="20"/>
        </w:rPr>
        <w:t>spectro</w:t>
      </w:r>
      <w:proofErr w:type="spellEnd"/>
      <w:r w:rsidR="002B2C25" w:rsidRPr="002B2C25">
        <w:rPr>
          <w:rFonts w:ascii="Times New Roman" w:hAnsi="Times New Roman" w:cs="Times New Roman"/>
          <w:sz w:val="20"/>
          <w:szCs w:val="20"/>
        </w:rPr>
        <w:t xml:space="preserve">-electrochemical </w:t>
      </w:r>
      <w:proofErr w:type="spellStart"/>
      <w:r w:rsidR="002B2C25" w:rsidRPr="002B2C25">
        <w:rPr>
          <w:rFonts w:ascii="Times New Roman" w:hAnsi="Times New Roman" w:cs="Times New Roman"/>
          <w:sz w:val="20"/>
          <w:szCs w:val="20"/>
        </w:rPr>
        <w:t>biosensing</w:t>
      </w:r>
      <w:proofErr w:type="spellEnd"/>
      <w:r w:rsidR="002B2C25" w:rsidRPr="002B2C25">
        <w:rPr>
          <w:rFonts w:ascii="Times New Roman" w:hAnsi="Times New Roman" w:cs="Times New Roman"/>
          <w:sz w:val="20"/>
          <w:szCs w:val="20"/>
        </w:rPr>
        <w:t>, where NV-</w:t>
      </w:r>
      <w:proofErr w:type="spellStart"/>
      <w:r w:rsidR="002B2C25" w:rsidRPr="002B2C25">
        <w:rPr>
          <w:rFonts w:ascii="Times New Roman" w:hAnsi="Times New Roman" w:cs="Times New Roman"/>
          <w:sz w:val="20"/>
          <w:szCs w:val="20"/>
        </w:rPr>
        <w:t>centre</w:t>
      </w:r>
      <w:proofErr w:type="spellEnd"/>
      <w:r w:rsidR="002B2C25" w:rsidRPr="002B2C25">
        <w:rPr>
          <w:rFonts w:ascii="Times New Roman" w:hAnsi="Times New Roman" w:cs="Times New Roman"/>
          <w:sz w:val="20"/>
          <w:szCs w:val="20"/>
        </w:rPr>
        <w:t xml:space="preserve"> photoluminescence and photo-generated electrochemical signals may be accessed simultaneously [1, 3].</w:t>
      </w:r>
    </w:p>
    <w:p w:rsidR="002B2C25" w:rsidRDefault="002B2C25" w:rsidP="00AC089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54371" w:rsidRDefault="00754371" w:rsidP="00AC089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948CA" w:rsidRPr="00AC0893" w:rsidRDefault="001948CA" w:rsidP="00AC089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C0893">
        <w:rPr>
          <w:rFonts w:ascii="Times New Roman" w:hAnsi="Times New Roman" w:cs="Times New Roman"/>
          <w:b/>
          <w:sz w:val="20"/>
          <w:szCs w:val="20"/>
        </w:rPr>
        <w:t>References</w:t>
      </w:r>
    </w:p>
    <w:p w:rsidR="001948CA" w:rsidRPr="00AC0893" w:rsidRDefault="001948CA" w:rsidP="00AC089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C0893">
        <w:rPr>
          <w:rFonts w:ascii="Times New Roman" w:hAnsi="Times New Roman" w:cs="Times New Roman"/>
          <w:sz w:val="20"/>
          <w:szCs w:val="20"/>
        </w:rPr>
        <w:t>Karaveli</w:t>
      </w:r>
      <w:proofErr w:type="spellEnd"/>
      <w:r w:rsidRPr="00AC0893">
        <w:rPr>
          <w:rFonts w:ascii="Times New Roman" w:hAnsi="Times New Roman" w:cs="Times New Roman"/>
          <w:sz w:val="20"/>
          <w:szCs w:val="20"/>
        </w:rPr>
        <w:t xml:space="preserve"> S, et al. PNAS. 2016</w:t>
      </w:r>
      <w:proofErr w:type="gramStart"/>
      <w:r w:rsidRPr="00AC0893">
        <w:rPr>
          <w:rFonts w:ascii="Times New Roman" w:hAnsi="Times New Roman" w:cs="Times New Roman"/>
          <w:sz w:val="20"/>
          <w:szCs w:val="20"/>
        </w:rPr>
        <w:t>;113</w:t>
      </w:r>
      <w:proofErr w:type="gramEnd"/>
      <w:r w:rsidRPr="00AC0893">
        <w:rPr>
          <w:rFonts w:ascii="Times New Roman" w:hAnsi="Times New Roman" w:cs="Times New Roman"/>
          <w:sz w:val="20"/>
          <w:szCs w:val="20"/>
        </w:rPr>
        <w:t>(15):3938-43.</w:t>
      </w:r>
    </w:p>
    <w:p w:rsidR="001948CA" w:rsidRPr="00AC0893" w:rsidRDefault="001948CA" w:rsidP="00AC089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C0893">
        <w:rPr>
          <w:rFonts w:ascii="Times New Roman" w:hAnsi="Times New Roman" w:cs="Times New Roman"/>
          <w:sz w:val="20"/>
          <w:szCs w:val="20"/>
        </w:rPr>
        <w:t>Gorrini</w:t>
      </w:r>
      <w:proofErr w:type="spellEnd"/>
      <w:r w:rsidRPr="00AC0893">
        <w:rPr>
          <w:rFonts w:ascii="Times New Roman" w:hAnsi="Times New Roman" w:cs="Times New Roman"/>
          <w:sz w:val="20"/>
          <w:szCs w:val="20"/>
        </w:rPr>
        <w:t xml:space="preserve"> F, et al. Biosensors. 2023</w:t>
      </w:r>
      <w:proofErr w:type="gramStart"/>
      <w:r w:rsidRPr="00AC0893">
        <w:rPr>
          <w:rFonts w:ascii="Times New Roman" w:hAnsi="Times New Roman" w:cs="Times New Roman"/>
          <w:sz w:val="20"/>
          <w:szCs w:val="20"/>
        </w:rPr>
        <w:t>;13</w:t>
      </w:r>
      <w:proofErr w:type="gramEnd"/>
      <w:r w:rsidRPr="00AC0893">
        <w:rPr>
          <w:rFonts w:ascii="Times New Roman" w:hAnsi="Times New Roman" w:cs="Times New Roman"/>
          <w:sz w:val="20"/>
          <w:szCs w:val="20"/>
        </w:rPr>
        <w:t>(7):691.</w:t>
      </w:r>
    </w:p>
    <w:p w:rsidR="001948CA" w:rsidRPr="00AC0893" w:rsidRDefault="001948CA" w:rsidP="00AC089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0893">
        <w:rPr>
          <w:rFonts w:ascii="Times New Roman" w:hAnsi="Times New Roman" w:cs="Times New Roman"/>
          <w:sz w:val="20"/>
          <w:szCs w:val="20"/>
        </w:rPr>
        <w:t>McCloskey DJ, et al. Nature Photonics. 2022</w:t>
      </w:r>
      <w:proofErr w:type="gramStart"/>
      <w:r w:rsidRPr="00AC0893">
        <w:rPr>
          <w:rFonts w:ascii="Times New Roman" w:hAnsi="Times New Roman" w:cs="Times New Roman"/>
          <w:sz w:val="20"/>
          <w:szCs w:val="20"/>
        </w:rPr>
        <w:t>;16</w:t>
      </w:r>
      <w:proofErr w:type="gramEnd"/>
      <w:r w:rsidRPr="00AC0893">
        <w:rPr>
          <w:rFonts w:ascii="Times New Roman" w:hAnsi="Times New Roman" w:cs="Times New Roman"/>
          <w:sz w:val="20"/>
          <w:szCs w:val="20"/>
        </w:rPr>
        <w:t>(10):730-36.</w:t>
      </w:r>
    </w:p>
    <w:p w:rsidR="00507A8B" w:rsidRPr="00AC0893" w:rsidRDefault="00507A8B" w:rsidP="00AC089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0893">
        <w:rPr>
          <w:rFonts w:ascii="Times New Roman" w:hAnsi="Times New Roman" w:cs="Times New Roman"/>
          <w:sz w:val="20"/>
          <w:szCs w:val="20"/>
        </w:rPr>
        <w:t>Jing X, et al. Carbon. 2021</w:t>
      </w:r>
      <w:proofErr w:type="gramStart"/>
      <w:r w:rsidRPr="00AC0893">
        <w:rPr>
          <w:rFonts w:ascii="Times New Roman" w:hAnsi="Times New Roman" w:cs="Times New Roman"/>
          <w:sz w:val="20"/>
          <w:szCs w:val="20"/>
        </w:rPr>
        <w:t>;184:303</w:t>
      </w:r>
      <w:proofErr w:type="gramEnd"/>
      <w:r w:rsidRPr="00AC0893">
        <w:rPr>
          <w:rFonts w:ascii="Times New Roman" w:hAnsi="Times New Roman" w:cs="Times New Roman"/>
          <w:sz w:val="20"/>
          <w:szCs w:val="20"/>
        </w:rPr>
        <w:t>-11.</w:t>
      </w:r>
    </w:p>
    <w:p w:rsidR="001948CA" w:rsidRPr="00CD5890" w:rsidRDefault="00CD5890" w:rsidP="00CD58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bookmarkStart w:id="0" w:name="_GoBack"/>
      <w:bookmarkEnd w:id="0"/>
      <w:r w:rsidRPr="00CD5890">
        <w:rPr>
          <w:rFonts w:ascii="Times New Roman" w:hAnsi="Times New Roman" w:cs="Times New Roman"/>
        </w:rPr>
        <w:t>Kappert EJ, et al. Soft Matter. 2015</w:t>
      </w:r>
      <w:proofErr w:type="gramStart"/>
      <w:r w:rsidRPr="00CD5890">
        <w:rPr>
          <w:rFonts w:ascii="Times New Roman" w:hAnsi="Times New Roman" w:cs="Times New Roman"/>
        </w:rPr>
        <w:t>;11</w:t>
      </w:r>
      <w:proofErr w:type="gramEnd"/>
      <w:r w:rsidRPr="00CD5890">
        <w:rPr>
          <w:rFonts w:ascii="Times New Roman" w:hAnsi="Times New Roman" w:cs="Times New Roman"/>
        </w:rPr>
        <w:t xml:space="preserve">(5):882-888. </w:t>
      </w:r>
    </w:p>
    <w:p w:rsidR="00537017" w:rsidRPr="00AC0893" w:rsidRDefault="00537017" w:rsidP="0053701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37017">
        <w:rPr>
          <w:rFonts w:ascii="Times New Roman" w:hAnsi="Times New Roman" w:cs="Times New Roman"/>
          <w:sz w:val="20"/>
          <w:szCs w:val="20"/>
        </w:rPr>
        <w:t>Kiendl</w:t>
      </w:r>
      <w:proofErr w:type="spellEnd"/>
      <w:r w:rsidRPr="00537017">
        <w:rPr>
          <w:rFonts w:ascii="Times New Roman" w:hAnsi="Times New Roman" w:cs="Times New Roman"/>
          <w:sz w:val="20"/>
          <w:szCs w:val="20"/>
        </w:rPr>
        <w:t xml:space="preserve"> B, et al. </w:t>
      </w:r>
      <w:proofErr w:type="spellStart"/>
      <w:r w:rsidRPr="00537017">
        <w:rPr>
          <w:rFonts w:ascii="Times New Roman" w:hAnsi="Times New Roman" w:cs="Times New Roman"/>
          <w:sz w:val="20"/>
          <w:szCs w:val="20"/>
        </w:rPr>
        <w:t>Adv</w:t>
      </w:r>
      <w:proofErr w:type="spellEnd"/>
      <w:r w:rsidRPr="005370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37017">
        <w:rPr>
          <w:rFonts w:ascii="Times New Roman" w:hAnsi="Times New Roman" w:cs="Times New Roman"/>
          <w:sz w:val="20"/>
          <w:szCs w:val="20"/>
        </w:rPr>
        <w:t>Funct</w:t>
      </w:r>
      <w:proofErr w:type="spellEnd"/>
      <w:r w:rsidRPr="00537017">
        <w:rPr>
          <w:rFonts w:ascii="Times New Roman" w:hAnsi="Times New Roman" w:cs="Times New Roman"/>
          <w:sz w:val="20"/>
          <w:szCs w:val="20"/>
        </w:rPr>
        <w:t xml:space="preserve"> Mater. 2026</w:t>
      </w:r>
      <w:proofErr w:type="gramStart"/>
      <w:r w:rsidRPr="00537017">
        <w:rPr>
          <w:rFonts w:ascii="Times New Roman" w:hAnsi="Times New Roman" w:cs="Times New Roman"/>
          <w:sz w:val="20"/>
          <w:szCs w:val="20"/>
        </w:rPr>
        <w:t>;e23545</w:t>
      </w:r>
      <w:proofErr w:type="gramEnd"/>
      <w:r w:rsidRPr="00537017">
        <w:rPr>
          <w:rFonts w:ascii="Times New Roman" w:hAnsi="Times New Roman" w:cs="Times New Roman"/>
          <w:sz w:val="20"/>
          <w:szCs w:val="20"/>
        </w:rPr>
        <w:t>.</w:t>
      </w:r>
    </w:p>
    <w:sectPr w:rsidR="00537017" w:rsidRPr="00AC0893" w:rsidSect="006C2508">
      <w:pgSz w:w="11907" w:h="16839" w:code="9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896D7D"/>
    <w:multiLevelType w:val="hybridMultilevel"/>
    <w:tmpl w:val="47B65D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8CA"/>
    <w:rsid w:val="00013189"/>
    <w:rsid w:val="000E0A86"/>
    <w:rsid w:val="0018543B"/>
    <w:rsid w:val="001907C6"/>
    <w:rsid w:val="001948CA"/>
    <w:rsid w:val="001F6C47"/>
    <w:rsid w:val="002B2C25"/>
    <w:rsid w:val="003C4A67"/>
    <w:rsid w:val="004206D1"/>
    <w:rsid w:val="004A4BBE"/>
    <w:rsid w:val="00507A8B"/>
    <w:rsid w:val="00537017"/>
    <w:rsid w:val="005E2879"/>
    <w:rsid w:val="005E65C5"/>
    <w:rsid w:val="00632B55"/>
    <w:rsid w:val="006C2508"/>
    <w:rsid w:val="00706758"/>
    <w:rsid w:val="00754371"/>
    <w:rsid w:val="007C6798"/>
    <w:rsid w:val="00850D82"/>
    <w:rsid w:val="00851F17"/>
    <w:rsid w:val="008F3949"/>
    <w:rsid w:val="00910DFF"/>
    <w:rsid w:val="009300F5"/>
    <w:rsid w:val="009B0C68"/>
    <w:rsid w:val="00A74D17"/>
    <w:rsid w:val="00AC0893"/>
    <w:rsid w:val="00B56C2E"/>
    <w:rsid w:val="00C0201E"/>
    <w:rsid w:val="00C84219"/>
    <w:rsid w:val="00CD5890"/>
    <w:rsid w:val="00E51E78"/>
    <w:rsid w:val="00E74938"/>
    <w:rsid w:val="00F66807"/>
    <w:rsid w:val="00FD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2B0E3C-66C5-44B6-9C38-9188C682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8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48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563</Words>
  <Characters>3215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HP</cp:lastModifiedBy>
  <cp:revision>5</cp:revision>
  <cp:lastPrinted>2026-05-14T13:24:00Z</cp:lastPrinted>
  <dcterms:created xsi:type="dcterms:W3CDTF">2026-05-14T19:00:00Z</dcterms:created>
  <dcterms:modified xsi:type="dcterms:W3CDTF">2026-06-07T10:45:00Z</dcterms:modified>
</cp:coreProperties>
</file>