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5C4BCF" w14:textId="0E9042FE" w:rsidR="00325004" w:rsidRPr="00A86EB9" w:rsidRDefault="001E5668" w:rsidP="00E0716D">
      <w:pPr>
        <w:jc w:val="center"/>
        <w:rPr>
          <w:b/>
          <w:sz w:val="28"/>
        </w:rPr>
      </w:pPr>
      <w:r>
        <w:rPr>
          <w:b/>
          <w:sz w:val="28"/>
        </w:rPr>
        <w:t>Electrochemistry in Combination with Capillary Flow Systems and Mass Spectrometry</w:t>
      </w:r>
    </w:p>
    <w:p w14:paraId="07D545C1" w14:textId="77777777" w:rsidR="00325004" w:rsidRPr="00A86EB9" w:rsidRDefault="00325004" w:rsidP="00E0716D">
      <w:pPr>
        <w:jc w:val="center"/>
        <w:rPr>
          <w:b/>
          <w:sz w:val="28"/>
        </w:rPr>
      </w:pPr>
    </w:p>
    <w:p w14:paraId="1BE1B2D7" w14:textId="7C19BE4F" w:rsidR="00325004" w:rsidRPr="00D561DE" w:rsidRDefault="00D561DE" w:rsidP="00E0716D">
      <w:pPr>
        <w:jc w:val="center"/>
        <w:rPr>
          <w:lang w:val="de-DE"/>
        </w:rPr>
      </w:pPr>
      <w:r w:rsidRPr="00D561DE">
        <w:rPr>
          <w:u w:val="single"/>
          <w:lang w:val="de-DE"/>
        </w:rPr>
        <w:t>Frank-Michael Matysik</w:t>
      </w:r>
      <w:r w:rsidR="00325004" w:rsidRPr="00D561DE">
        <w:rPr>
          <w:lang w:val="de-DE"/>
        </w:rPr>
        <w:t xml:space="preserve">, </w:t>
      </w:r>
      <w:r w:rsidRPr="00D561DE">
        <w:rPr>
          <w:lang w:val="de-DE"/>
        </w:rPr>
        <w:t xml:space="preserve">T. Herl, D. Böhm, S. </w:t>
      </w:r>
      <w:proofErr w:type="spellStart"/>
      <w:r w:rsidRPr="00D561DE">
        <w:rPr>
          <w:lang w:val="de-DE"/>
        </w:rPr>
        <w:t>Bagherimetkazini</w:t>
      </w:r>
      <w:proofErr w:type="spellEnd"/>
      <w:r w:rsidRPr="00D561DE">
        <w:rPr>
          <w:lang w:val="de-DE"/>
        </w:rPr>
        <w:t>, M. Koall</w:t>
      </w:r>
    </w:p>
    <w:p w14:paraId="3C969EA6" w14:textId="27AEB3C8" w:rsidR="00325004" w:rsidRPr="00A86EB9" w:rsidRDefault="00D561DE" w:rsidP="00E0716D">
      <w:pPr>
        <w:jc w:val="center"/>
        <w:rPr>
          <w:i/>
        </w:rPr>
      </w:pPr>
      <w:r>
        <w:rPr>
          <w:i/>
        </w:rPr>
        <w:t>University of Regensburg</w:t>
      </w:r>
      <w:r w:rsidR="00782D78">
        <w:rPr>
          <w:i/>
        </w:rPr>
        <w:t>, Institute of Analytical Chemistry</w:t>
      </w:r>
    </w:p>
    <w:p w14:paraId="79511726" w14:textId="2E817584" w:rsidR="00325004" w:rsidRPr="00D561DE" w:rsidRDefault="00D561DE" w:rsidP="00E0716D">
      <w:pPr>
        <w:jc w:val="center"/>
        <w:rPr>
          <w:lang w:val="de-DE"/>
        </w:rPr>
      </w:pPr>
      <w:r w:rsidRPr="00D561DE">
        <w:rPr>
          <w:i/>
          <w:lang w:val="de-DE"/>
        </w:rPr>
        <w:t>Universitätsstr. 31, 93053 Regensburg, Germany</w:t>
      </w:r>
    </w:p>
    <w:p w14:paraId="36F20CA2" w14:textId="1432D69B" w:rsidR="00685C1A" w:rsidRPr="00D561DE" w:rsidRDefault="00D561DE" w:rsidP="00E0716D">
      <w:pPr>
        <w:jc w:val="center"/>
        <w:rPr>
          <w:i/>
          <w:lang w:val="de-DE"/>
        </w:rPr>
      </w:pPr>
      <w:r w:rsidRPr="00D561DE">
        <w:rPr>
          <w:i/>
          <w:lang w:val="de-DE"/>
        </w:rPr>
        <w:t>f</w:t>
      </w:r>
      <w:r>
        <w:rPr>
          <w:i/>
          <w:lang w:val="de-DE"/>
        </w:rPr>
        <w:t>rank-michael.matysik@chemie.uni-r.de</w:t>
      </w:r>
    </w:p>
    <w:p w14:paraId="7EDB7831" w14:textId="77777777" w:rsidR="00325004" w:rsidRPr="00D561DE" w:rsidRDefault="00325004" w:rsidP="00E0716D">
      <w:pPr>
        <w:jc w:val="center"/>
        <w:rPr>
          <w:lang w:val="de-DE"/>
        </w:rPr>
      </w:pPr>
    </w:p>
    <w:p w14:paraId="2797D67D" w14:textId="77777777" w:rsidR="00782D78" w:rsidRDefault="00782D78" w:rsidP="00782D78">
      <w:pPr>
        <w:jc w:val="both"/>
      </w:pPr>
      <w:r w:rsidRPr="00782D78">
        <w:t>Capillary-based analytical systems offer powerful platforms for microanalytical studies, combining minimal sample consumption, low dead volumes, and flexible integration of injection and detection components. Among the most widely used configurations are capillary flow injection analysis (CFIA), capillary batch injection analysis (CBIA), and capillary electrophoresis (CE). These systems provide versatile foundations for coupling with electrochemical and mass spectrometric detection techniques.</w:t>
      </w:r>
    </w:p>
    <w:p w14:paraId="18EA44DE" w14:textId="77777777" w:rsidR="00782D78" w:rsidRPr="00782D78" w:rsidRDefault="00782D78" w:rsidP="00782D78">
      <w:pPr>
        <w:jc w:val="both"/>
      </w:pPr>
    </w:p>
    <w:p w14:paraId="070C37C1" w14:textId="77777777" w:rsidR="00782D78" w:rsidRDefault="00782D78" w:rsidP="00782D78">
      <w:pPr>
        <w:jc w:val="both"/>
      </w:pPr>
      <w:r w:rsidRPr="00782D78">
        <w:t>Electrochemical (EC) methods are particularly well suited for capillary systems because of their inherent miniaturization and flexible electrode configurations. EC components can be positioned either at the inlet or outlet of the capillary, with each arrangement offering distinct advantages. In this presentation, both approaches and their applications will be presented. Coupling EC cells with mass spectrometry (MS) is readily achieved using small inner-diameter capillaries, which enable rapid transfer of electrogenerated species to the mass spectrometer [1]. Real-time EC–MS experiments will be presented to highlight the capabilities of these systems. Alternatively, electrochemically generated products can be introduced directly into CE, allowing separation prior to highly sensitive MS detection.</w:t>
      </w:r>
    </w:p>
    <w:p w14:paraId="119AAC8E" w14:textId="77777777" w:rsidR="00782D78" w:rsidRPr="00782D78" w:rsidRDefault="00782D78" w:rsidP="00782D78">
      <w:pPr>
        <w:jc w:val="both"/>
      </w:pPr>
    </w:p>
    <w:p w14:paraId="7AC39F62" w14:textId="77777777" w:rsidR="00782D78" w:rsidRDefault="00782D78" w:rsidP="00782D78">
      <w:pPr>
        <w:jc w:val="both"/>
      </w:pPr>
      <w:r w:rsidRPr="00782D78">
        <w:t>Capillary electrophoresis with electrochemical detection is a long-standing area of research in electroanalysis. Recent developments extend this concept through dual-detection strategies, in which EC detection provides sensitive, stable signals—particularly in non-aqueous media—while MS delivers complementary structural information for analyte identification and verification of peak purity. Examples of these dual-detection approaches demonstrate how combining EC and MS can enhance both analytical performance and information content [2].</w:t>
      </w:r>
    </w:p>
    <w:p w14:paraId="580DFE62" w14:textId="77777777" w:rsidR="00782D78" w:rsidRPr="00782D78" w:rsidRDefault="00782D78" w:rsidP="00782D78">
      <w:pPr>
        <w:jc w:val="both"/>
      </w:pPr>
    </w:p>
    <w:p w14:paraId="3DC65C40" w14:textId="77777777" w:rsidR="00782D78" w:rsidRPr="00782D78" w:rsidRDefault="00782D78" w:rsidP="00782D78">
      <w:pPr>
        <w:jc w:val="both"/>
      </w:pPr>
      <w:r w:rsidRPr="00782D78">
        <w:t>Overall, this presentation highlights the multiple strategies for integrating electrochemistry with capillary flow systems, illustrating the flexibility, sensitivity, and complementary detection capabilities achievable with these approaches.</w:t>
      </w:r>
    </w:p>
    <w:p w14:paraId="7DCDE195" w14:textId="77777777" w:rsidR="00782D78" w:rsidRPr="00782D78" w:rsidRDefault="00782D78" w:rsidP="00782D78">
      <w:pPr>
        <w:rPr>
          <w:b/>
          <w:bCs/>
        </w:rPr>
      </w:pPr>
    </w:p>
    <w:p w14:paraId="5E540544" w14:textId="77777777" w:rsidR="00782D78" w:rsidRPr="00782D78" w:rsidRDefault="00782D78" w:rsidP="00782D78">
      <w:pPr>
        <w:rPr>
          <w:b/>
          <w:bCs/>
        </w:rPr>
      </w:pPr>
      <w:r w:rsidRPr="00782D78">
        <w:rPr>
          <w:b/>
          <w:bCs/>
        </w:rPr>
        <w:t>References</w:t>
      </w:r>
    </w:p>
    <w:p w14:paraId="585AF085" w14:textId="77777777" w:rsidR="00782D78" w:rsidRPr="00782D78" w:rsidRDefault="00782D78" w:rsidP="00782D78">
      <w:pPr>
        <w:jc w:val="both"/>
      </w:pPr>
      <w:r w:rsidRPr="00782D78">
        <w:t xml:space="preserve">[1] T. Herl, F.-M. Matysik, </w:t>
      </w:r>
      <w:proofErr w:type="spellStart"/>
      <w:r w:rsidRPr="00782D78">
        <w:rPr>
          <w:i/>
          <w:iCs/>
        </w:rPr>
        <w:t>ChemElectroChem</w:t>
      </w:r>
      <w:proofErr w:type="spellEnd"/>
      <w:r w:rsidRPr="00782D78">
        <w:t xml:space="preserve">, </w:t>
      </w:r>
      <w:r w:rsidRPr="00782D78">
        <w:rPr>
          <w:b/>
          <w:bCs/>
        </w:rPr>
        <w:t xml:space="preserve">2020, </w:t>
      </w:r>
      <w:r w:rsidRPr="00782D78">
        <w:t>7, 2498.</w:t>
      </w:r>
    </w:p>
    <w:p w14:paraId="33CA10F5" w14:textId="77777777" w:rsidR="00782D78" w:rsidRPr="00782D78" w:rsidRDefault="00782D78" w:rsidP="00782D78">
      <w:pPr>
        <w:jc w:val="both"/>
      </w:pPr>
      <w:r w:rsidRPr="00782D78">
        <w:t xml:space="preserve">[2] D. Böhm, M. </w:t>
      </w:r>
      <w:proofErr w:type="spellStart"/>
      <w:r w:rsidRPr="00782D78">
        <w:t>Koall</w:t>
      </w:r>
      <w:proofErr w:type="spellEnd"/>
      <w:r w:rsidRPr="00782D78">
        <w:t xml:space="preserve">, F.-M. Matysik, </w:t>
      </w:r>
      <w:r w:rsidRPr="00782D78">
        <w:rPr>
          <w:i/>
          <w:iCs/>
        </w:rPr>
        <w:t>Electrophoresis,</w:t>
      </w:r>
      <w:r w:rsidRPr="00782D78">
        <w:t xml:space="preserve"> </w:t>
      </w:r>
      <w:r w:rsidRPr="00782D78">
        <w:rPr>
          <w:b/>
          <w:bCs/>
        </w:rPr>
        <w:t xml:space="preserve">2023, </w:t>
      </w:r>
      <w:r w:rsidRPr="00782D78">
        <w:t>44, 492.</w:t>
      </w:r>
    </w:p>
    <w:p w14:paraId="1443D740" w14:textId="77777777" w:rsidR="00782D78" w:rsidRDefault="00782D78" w:rsidP="00E0716D">
      <w:pPr>
        <w:jc w:val="both"/>
      </w:pPr>
    </w:p>
    <w:p w14:paraId="07BE72D9" w14:textId="77777777" w:rsidR="00325004" w:rsidRDefault="00325004" w:rsidP="00E0716D">
      <w:pPr>
        <w:jc w:val="both"/>
      </w:pPr>
    </w:p>
    <w:p w14:paraId="30489905" w14:textId="77777777" w:rsidR="00325004" w:rsidRDefault="00325004" w:rsidP="00E0716D">
      <w:pPr>
        <w:jc w:val="both"/>
      </w:pPr>
    </w:p>
    <w:p w14:paraId="6C231268" w14:textId="77777777" w:rsidR="00E0716D" w:rsidRDefault="00E0716D" w:rsidP="00E0716D">
      <w:pPr>
        <w:jc w:val="both"/>
      </w:pPr>
    </w:p>
    <w:sectPr w:rsidR="00E0716D" w:rsidSect="00F97641">
      <w:footnotePr>
        <w:numRestart w:val="eachSect"/>
      </w:footnotePr>
      <w:endnotePr>
        <w:numFmt w:val="decimal"/>
      </w:endnotePr>
      <w:pgSz w:w="11907" w:h="16840" w:code="9"/>
      <w:pgMar w:top="1701" w:right="1701" w:bottom="1701" w:left="1701" w:header="567"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savePreviewPicture/>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004"/>
    <w:rsid w:val="00041EFD"/>
    <w:rsid w:val="001E5668"/>
    <w:rsid w:val="002F524B"/>
    <w:rsid w:val="00325004"/>
    <w:rsid w:val="00376FAE"/>
    <w:rsid w:val="00536366"/>
    <w:rsid w:val="00685C1A"/>
    <w:rsid w:val="006A02C2"/>
    <w:rsid w:val="00782D78"/>
    <w:rsid w:val="00D561DE"/>
    <w:rsid w:val="00E0716D"/>
    <w:rsid w:val="00F41050"/>
    <w:rsid w:val="00F976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869284F"/>
  <w14:defaultImageDpi w14:val="300"/>
  <w15:docId w15:val="{EE692BFF-F132-499D-BC13-B71AD3B02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716D"/>
    <w:pPr>
      <w:widowControl w:val="0"/>
    </w:pPr>
    <w:rPr>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347</Words>
  <Characters>2193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Title</vt:lpstr>
    </vt:vector>
  </TitlesOfParts>
  <Company>Electrochemical Society</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Electrochemical</dc:creator>
  <cp:keywords/>
  <cp:lastModifiedBy>Frank-Michael Matysik</cp:lastModifiedBy>
  <cp:revision>6</cp:revision>
  <cp:lastPrinted>2013-10-21T12:07:00Z</cp:lastPrinted>
  <dcterms:created xsi:type="dcterms:W3CDTF">2026-05-20T15:17:00Z</dcterms:created>
  <dcterms:modified xsi:type="dcterms:W3CDTF">2026-05-20T15:28:00Z</dcterms:modified>
</cp:coreProperties>
</file>