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8E913" w14:textId="301DFF5A" w:rsidR="00325004" w:rsidRPr="00A86EB9" w:rsidRDefault="00BC62DF" w:rsidP="00E0716D">
      <w:pPr>
        <w:jc w:val="center"/>
        <w:rPr>
          <w:b/>
          <w:sz w:val="28"/>
        </w:rPr>
      </w:pPr>
      <w:r w:rsidRPr="00BC62DF">
        <w:rPr>
          <w:b/>
          <w:sz w:val="28"/>
        </w:rPr>
        <w:t xml:space="preserve">Effect of </w:t>
      </w:r>
      <w:r w:rsidR="00132DC2">
        <w:rPr>
          <w:b/>
          <w:sz w:val="28"/>
        </w:rPr>
        <w:t>carbon nanotubes</w:t>
      </w:r>
      <w:r w:rsidRPr="00BC62DF">
        <w:rPr>
          <w:b/>
          <w:sz w:val="28"/>
        </w:rPr>
        <w:t xml:space="preserve"> functionalization on the stability of MoS₂-based electrocatalysts for hydrogen evolution reaction</w:t>
      </w:r>
    </w:p>
    <w:p w14:paraId="08325FC3" w14:textId="77777777" w:rsidR="00325004" w:rsidRPr="00A86EB9" w:rsidRDefault="00325004" w:rsidP="00E0716D">
      <w:pPr>
        <w:jc w:val="center"/>
        <w:rPr>
          <w:b/>
          <w:sz w:val="28"/>
        </w:rPr>
      </w:pPr>
    </w:p>
    <w:p w14:paraId="0F9077DC" w14:textId="06BA2C4B" w:rsidR="00325004" w:rsidRPr="002A642B" w:rsidRDefault="00934503" w:rsidP="00E0716D">
      <w:pPr>
        <w:jc w:val="center"/>
      </w:pPr>
      <w:r>
        <w:rPr>
          <w:u w:val="single"/>
        </w:rPr>
        <w:t>Marta Mazurkiewicz-Pawlicka</w:t>
      </w:r>
      <w:r w:rsidR="00C653EF">
        <w:rPr>
          <w:u w:val="single"/>
          <w:vertAlign w:val="superscript"/>
        </w:rPr>
        <w:t>1, *</w:t>
      </w:r>
      <w:r w:rsidR="00325004">
        <w:t xml:space="preserve">, </w:t>
      </w:r>
      <w:r>
        <w:t>Jakub Zabrzycki</w:t>
      </w:r>
      <w:r w:rsidR="002A642B">
        <w:rPr>
          <w:vertAlign w:val="superscript"/>
        </w:rPr>
        <w:t>1</w:t>
      </w:r>
      <w:r>
        <w:t>, Artur Małolepszy</w:t>
      </w:r>
      <w:r w:rsidR="002A642B">
        <w:rPr>
          <w:vertAlign w:val="superscript"/>
        </w:rPr>
        <w:t>1</w:t>
      </w:r>
      <w:r>
        <w:t xml:space="preserve">, </w:t>
      </w:r>
      <w:r w:rsidR="002A642B">
        <w:t>Monika Michalska</w:t>
      </w:r>
      <w:r w:rsidR="002A642B">
        <w:rPr>
          <w:vertAlign w:val="superscript"/>
        </w:rPr>
        <w:t>2</w:t>
      </w:r>
      <w:r w:rsidR="002A642B">
        <w:t>, Sheng-Jung Tsou</w:t>
      </w:r>
      <w:r w:rsidR="002A642B">
        <w:rPr>
          <w:vertAlign w:val="superscript"/>
        </w:rPr>
        <w:t>3</w:t>
      </w:r>
      <w:r w:rsidR="002A642B">
        <w:t>, Yuh-Jing Chiou</w:t>
      </w:r>
      <w:r w:rsidR="002A642B">
        <w:rPr>
          <w:vertAlign w:val="superscript"/>
        </w:rPr>
        <w:t>3</w:t>
      </w:r>
      <w:r w:rsidR="002A642B">
        <w:t>, Chung-Kwei Lin</w:t>
      </w:r>
      <w:r w:rsidR="002A642B">
        <w:rPr>
          <w:vertAlign w:val="superscript"/>
        </w:rPr>
        <w:t>4</w:t>
      </w:r>
    </w:p>
    <w:p w14:paraId="4D9BC0A8" w14:textId="6D57833F" w:rsidR="00C653EF" w:rsidRPr="00C653EF" w:rsidRDefault="00C653EF" w:rsidP="00C653EF">
      <w:pPr>
        <w:jc w:val="center"/>
        <w:rPr>
          <w:i/>
        </w:rPr>
      </w:pPr>
      <w:r w:rsidRPr="00C653EF">
        <w:rPr>
          <w:i/>
          <w:vertAlign w:val="superscript"/>
        </w:rPr>
        <w:t>1</w:t>
      </w:r>
      <w:r w:rsidRPr="00C653EF">
        <w:rPr>
          <w:i/>
        </w:rPr>
        <w:t>Warsaw University of Technology, Warsaw, Poland</w:t>
      </w:r>
    </w:p>
    <w:p w14:paraId="6B3AD8A0" w14:textId="77777777" w:rsidR="00C653EF" w:rsidRPr="00C653EF" w:rsidRDefault="00C653EF" w:rsidP="00C653EF">
      <w:pPr>
        <w:jc w:val="center"/>
        <w:rPr>
          <w:i/>
        </w:rPr>
      </w:pPr>
      <w:r w:rsidRPr="00C653EF">
        <w:rPr>
          <w:i/>
          <w:vertAlign w:val="superscript"/>
        </w:rPr>
        <w:t>2</w:t>
      </w:r>
      <w:r w:rsidRPr="00C653EF">
        <w:rPr>
          <w:i/>
        </w:rPr>
        <w:t xml:space="preserve"> VSB – Technical University of Ostrava, Ostrava, Czechia</w:t>
      </w:r>
    </w:p>
    <w:p w14:paraId="4B956C08" w14:textId="77777777" w:rsidR="00C653EF" w:rsidRPr="00C653EF" w:rsidRDefault="00C653EF" w:rsidP="00C653EF">
      <w:pPr>
        <w:jc w:val="center"/>
        <w:rPr>
          <w:i/>
        </w:rPr>
      </w:pPr>
      <w:r w:rsidRPr="00C653EF">
        <w:rPr>
          <w:i/>
          <w:vertAlign w:val="superscript"/>
        </w:rPr>
        <w:t>3</w:t>
      </w:r>
      <w:r w:rsidRPr="00C653EF">
        <w:rPr>
          <w:i/>
        </w:rPr>
        <w:t xml:space="preserve"> Tatung University, Taipei, Taiwan</w:t>
      </w:r>
    </w:p>
    <w:p w14:paraId="782E1141" w14:textId="77777777" w:rsidR="00C653EF" w:rsidRDefault="00C653EF" w:rsidP="00C653EF">
      <w:pPr>
        <w:jc w:val="center"/>
        <w:rPr>
          <w:i/>
        </w:rPr>
      </w:pPr>
      <w:r w:rsidRPr="00C653EF">
        <w:rPr>
          <w:i/>
          <w:vertAlign w:val="superscript"/>
        </w:rPr>
        <w:t>4</w:t>
      </w:r>
      <w:r w:rsidRPr="00C653EF">
        <w:rPr>
          <w:i/>
        </w:rPr>
        <w:t>Taipei Medical University, Taipei, Taiwan</w:t>
      </w:r>
    </w:p>
    <w:p w14:paraId="6E34E801" w14:textId="57C36A55" w:rsidR="00325004" w:rsidRDefault="00325004" w:rsidP="00C653EF">
      <w:pPr>
        <w:jc w:val="center"/>
      </w:pPr>
    </w:p>
    <w:p w14:paraId="7EB5674B" w14:textId="71C91DA3" w:rsidR="00685C1A" w:rsidRPr="00685C1A" w:rsidRDefault="00C653EF" w:rsidP="00E0716D">
      <w:pPr>
        <w:jc w:val="center"/>
        <w:rPr>
          <w:i/>
        </w:rPr>
      </w:pPr>
      <w:r>
        <w:rPr>
          <w:i/>
        </w:rPr>
        <w:t>*</w:t>
      </w:r>
      <w:proofErr w:type="gramStart"/>
      <w:r>
        <w:rPr>
          <w:i/>
        </w:rPr>
        <w:t>email</w:t>
      </w:r>
      <w:proofErr w:type="gramEnd"/>
      <w:r>
        <w:rPr>
          <w:i/>
        </w:rPr>
        <w:t>: marta.pawlicka@pw.edu.pl</w:t>
      </w:r>
    </w:p>
    <w:p w14:paraId="1048AF0C" w14:textId="77777777" w:rsidR="00325004" w:rsidRDefault="00325004" w:rsidP="00E0716D">
      <w:pPr>
        <w:jc w:val="center"/>
      </w:pPr>
    </w:p>
    <w:p w14:paraId="42C60CCE" w14:textId="77777777" w:rsidR="00C86150" w:rsidRPr="00C86150" w:rsidRDefault="00C86150" w:rsidP="00C86150">
      <w:pPr>
        <w:jc w:val="both"/>
        <w:rPr>
          <w:lang w:val="pl-PL"/>
        </w:rPr>
      </w:pPr>
      <w:proofErr w:type="spellStart"/>
      <w:r w:rsidRPr="00C86150">
        <w:rPr>
          <w:lang w:val="pl-PL"/>
        </w:rPr>
        <w:t>Molybdenum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disulfide</w:t>
      </w:r>
      <w:proofErr w:type="spellEnd"/>
      <w:r w:rsidRPr="00C86150">
        <w:rPr>
          <w:lang w:val="pl-PL"/>
        </w:rPr>
        <w:t xml:space="preserve"> (</w:t>
      </w:r>
      <w:proofErr w:type="spellStart"/>
      <w:r w:rsidRPr="00C86150">
        <w:rPr>
          <w:lang w:val="pl-PL"/>
        </w:rPr>
        <w:t>MoS</w:t>
      </w:r>
      <w:proofErr w:type="spellEnd"/>
      <w:r w:rsidRPr="00C86150">
        <w:rPr>
          <w:lang w:val="pl-PL"/>
        </w:rPr>
        <w:t xml:space="preserve">₂) </w:t>
      </w:r>
      <w:proofErr w:type="spellStart"/>
      <w:r w:rsidRPr="00C86150">
        <w:rPr>
          <w:lang w:val="pl-PL"/>
        </w:rPr>
        <w:t>is</w:t>
      </w:r>
      <w:proofErr w:type="spellEnd"/>
      <w:r w:rsidRPr="00C86150">
        <w:rPr>
          <w:lang w:val="pl-PL"/>
        </w:rPr>
        <w:t xml:space="preserve"> a </w:t>
      </w:r>
      <w:proofErr w:type="spellStart"/>
      <w:r w:rsidRPr="00C86150">
        <w:rPr>
          <w:lang w:val="pl-PL"/>
        </w:rPr>
        <w:t>promising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candidate</w:t>
      </w:r>
      <w:proofErr w:type="spellEnd"/>
      <w:r w:rsidRPr="00C86150">
        <w:rPr>
          <w:lang w:val="pl-PL"/>
        </w:rPr>
        <w:t xml:space="preserve"> to </w:t>
      </w:r>
      <w:proofErr w:type="spellStart"/>
      <w:r w:rsidRPr="00C86150">
        <w:rPr>
          <w:lang w:val="pl-PL"/>
        </w:rPr>
        <w:t>replace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platinum</w:t>
      </w:r>
      <w:proofErr w:type="spellEnd"/>
      <w:r w:rsidRPr="00C86150">
        <w:rPr>
          <w:lang w:val="pl-PL"/>
        </w:rPr>
        <w:t xml:space="preserve"> for the </w:t>
      </w:r>
      <w:proofErr w:type="spellStart"/>
      <w:r w:rsidRPr="00C86150">
        <w:rPr>
          <w:lang w:val="pl-PL"/>
        </w:rPr>
        <w:t>hydrogen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evolution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reaction</w:t>
      </w:r>
      <w:proofErr w:type="spellEnd"/>
      <w:r w:rsidRPr="00C86150">
        <w:rPr>
          <w:lang w:val="pl-PL"/>
        </w:rPr>
        <w:t xml:space="preserve"> (HER) </w:t>
      </w:r>
      <w:proofErr w:type="spellStart"/>
      <w:r w:rsidRPr="00C86150">
        <w:rPr>
          <w:lang w:val="pl-PL"/>
        </w:rPr>
        <w:t>due</w:t>
      </w:r>
      <w:proofErr w:type="spellEnd"/>
      <w:r w:rsidRPr="00C86150">
        <w:rPr>
          <w:lang w:val="pl-PL"/>
        </w:rPr>
        <w:t xml:space="preserve"> to </w:t>
      </w:r>
      <w:proofErr w:type="spellStart"/>
      <w:r w:rsidRPr="00C86150">
        <w:rPr>
          <w:lang w:val="pl-PL"/>
        </w:rPr>
        <w:t>its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favorable</w:t>
      </w:r>
      <w:proofErr w:type="spellEnd"/>
      <w:r w:rsidRPr="00C86150">
        <w:rPr>
          <w:lang w:val="pl-PL"/>
        </w:rPr>
        <w:t xml:space="preserve"> Gibbs </w:t>
      </w:r>
      <w:proofErr w:type="spellStart"/>
      <w:r w:rsidRPr="00C86150">
        <w:rPr>
          <w:lang w:val="pl-PL"/>
        </w:rPr>
        <w:t>free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energy</w:t>
      </w:r>
      <w:proofErr w:type="spellEnd"/>
      <w:r w:rsidRPr="00C86150">
        <w:rPr>
          <w:lang w:val="pl-PL"/>
        </w:rPr>
        <w:t xml:space="preserve"> for </w:t>
      </w:r>
      <w:proofErr w:type="spellStart"/>
      <w:r w:rsidRPr="00C86150">
        <w:rPr>
          <w:lang w:val="pl-PL"/>
        </w:rPr>
        <w:t>hydrogen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adsorption</w:t>
      </w:r>
      <w:proofErr w:type="spellEnd"/>
      <w:r w:rsidRPr="00C86150">
        <w:rPr>
          <w:lang w:val="pl-PL"/>
        </w:rPr>
        <w:t xml:space="preserve"> and </w:t>
      </w:r>
      <w:proofErr w:type="spellStart"/>
      <w:r w:rsidRPr="00C86150">
        <w:rPr>
          <w:lang w:val="pl-PL"/>
        </w:rPr>
        <w:t>desorption</w:t>
      </w:r>
      <w:proofErr w:type="spellEnd"/>
      <w:r w:rsidRPr="00C86150">
        <w:rPr>
          <w:lang w:val="pl-PL"/>
        </w:rPr>
        <w:t xml:space="preserve">. </w:t>
      </w:r>
      <w:proofErr w:type="spellStart"/>
      <w:r w:rsidRPr="00C86150">
        <w:rPr>
          <w:lang w:val="pl-PL"/>
        </w:rPr>
        <w:t>Combining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MoS</w:t>
      </w:r>
      <w:proofErr w:type="spellEnd"/>
      <w:r w:rsidRPr="00C86150">
        <w:rPr>
          <w:lang w:val="pl-PL"/>
        </w:rPr>
        <w:t xml:space="preserve">₂ with </w:t>
      </w:r>
      <w:proofErr w:type="spellStart"/>
      <w:r w:rsidRPr="00C86150">
        <w:rPr>
          <w:lang w:val="pl-PL"/>
        </w:rPr>
        <w:t>carbon</w:t>
      </w:r>
      <w:proofErr w:type="spellEnd"/>
      <w:r w:rsidRPr="00C86150">
        <w:rPr>
          <w:lang w:val="pl-PL"/>
        </w:rPr>
        <w:t xml:space="preserve"> materials, </w:t>
      </w:r>
      <w:proofErr w:type="spellStart"/>
      <w:r w:rsidRPr="00C86150">
        <w:rPr>
          <w:lang w:val="pl-PL"/>
        </w:rPr>
        <w:t>especially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carbon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nanotubes</w:t>
      </w:r>
      <w:proofErr w:type="spellEnd"/>
      <w:r w:rsidRPr="00C86150">
        <w:rPr>
          <w:lang w:val="pl-PL"/>
        </w:rPr>
        <w:t xml:space="preserve"> (</w:t>
      </w:r>
      <w:proofErr w:type="spellStart"/>
      <w:r w:rsidRPr="00C86150">
        <w:rPr>
          <w:lang w:val="pl-PL"/>
        </w:rPr>
        <w:t>CNTs</w:t>
      </w:r>
      <w:proofErr w:type="spellEnd"/>
      <w:r w:rsidRPr="00C86150">
        <w:rPr>
          <w:lang w:val="pl-PL"/>
        </w:rPr>
        <w:t xml:space="preserve">), </w:t>
      </w:r>
      <w:proofErr w:type="spellStart"/>
      <w:r w:rsidRPr="00C86150">
        <w:rPr>
          <w:lang w:val="pl-PL"/>
        </w:rPr>
        <w:t>increases</w:t>
      </w:r>
      <w:proofErr w:type="spellEnd"/>
      <w:r w:rsidRPr="00C86150">
        <w:rPr>
          <w:lang w:val="pl-PL"/>
        </w:rPr>
        <w:t xml:space="preserve"> the </w:t>
      </w:r>
      <w:proofErr w:type="spellStart"/>
      <w:r w:rsidRPr="00C86150">
        <w:rPr>
          <w:lang w:val="pl-PL"/>
        </w:rPr>
        <w:t>electronic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conductivity</w:t>
      </w:r>
      <w:proofErr w:type="spellEnd"/>
      <w:r w:rsidRPr="00C86150">
        <w:rPr>
          <w:lang w:val="pl-PL"/>
        </w:rPr>
        <w:t xml:space="preserve"> of the </w:t>
      </w:r>
      <w:proofErr w:type="spellStart"/>
      <w:r w:rsidRPr="00C86150">
        <w:rPr>
          <w:lang w:val="pl-PL"/>
        </w:rPr>
        <w:t>material</w:t>
      </w:r>
      <w:proofErr w:type="spellEnd"/>
      <w:r w:rsidRPr="00C86150">
        <w:rPr>
          <w:lang w:val="pl-PL"/>
        </w:rPr>
        <w:t xml:space="preserve"> and </w:t>
      </w:r>
      <w:proofErr w:type="spellStart"/>
      <w:r w:rsidRPr="00C86150">
        <w:rPr>
          <w:lang w:val="pl-PL"/>
        </w:rPr>
        <w:t>helps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reduce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particle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agglomeration</w:t>
      </w:r>
      <w:proofErr w:type="spellEnd"/>
      <w:r w:rsidRPr="00C86150">
        <w:rPr>
          <w:lang w:val="pl-PL"/>
        </w:rPr>
        <w:t xml:space="preserve">, </w:t>
      </w:r>
      <w:proofErr w:type="spellStart"/>
      <w:r w:rsidRPr="00C86150">
        <w:rPr>
          <w:lang w:val="pl-PL"/>
        </w:rPr>
        <w:t>which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improves</w:t>
      </w:r>
      <w:proofErr w:type="spellEnd"/>
      <w:r w:rsidRPr="00C86150">
        <w:rPr>
          <w:lang w:val="pl-PL"/>
        </w:rPr>
        <w:t xml:space="preserve"> the </w:t>
      </w:r>
      <w:proofErr w:type="spellStart"/>
      <w:r w:rsidRPr="00C86150">
        <w:rPr>
          <w:lang w:val="pl-PL"/>
        </w:rPr>
        <w:t>overall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electrocatalytic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activity</w:t>
      </w:r>
      <w:proofErr w:type="spellEnd"/>
      <w:r w:rsidRPr="00C86150">
        <w:rPr>
          <w:lang w:val="pl-PL"/>
        </w:rPr>
        <w:t xml:space="preserve"> [1]. One </w:t>
      </w:r>
      <w:proofErr w:type="spellStart"/>
      <w:r w:rsidRPr="00C86150">
        <w:rPr>
          <w:lang w:val="pl-PL"/>
        </w:rPr>
        <w:t>way</w:t>
      </w:r>
      <w:proofErr w:type="spellEnd"/>
      <w:r w:rsidRPr="00C86150">
        <w:rPr>
          <w:lang w:val="pl-PL"/>
        </w:rPr>
        <w:t xml:space="preserve"> to </w:t>
      </w:r>
      <w:proofErr w:type="spellStart"/>
      <w:r w:rsidRPr="00C86150">
        <w:rPr>
          <w:lang w:val="pl-PL"/>
        </w:rPr>
        <w:t>decrease</w:t>
      </w:r>
      <w:proofErr w:type="spellEnd"/>
      <w:r w:rsidRPr="00C86150">
        <w:rPr>
          <w:lang w:val="pl-PL"/>
        </w:rPr>
        <w:t xml:space="preserve"> the </w:t>
      </w:r>
      <w:proofErr w:type="spellStart"/>
      <w:r w:rsidRPr="00C86150">
        <w:rPr>
          <w:lang w:val="pl-PL"/>
        </w:rPr>
        <w:t>particle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size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is</w:t>
      </w:r>
      <w:proofErr w:type="spellEnd"/>
      <w:r w:rsidRPr="00C86150">
        <w:rPr>
          <w:lang w:val="pl-PL"/>
        </w:rPr>
        <w:t xml:space="preserve"> to </w:t>
      </w:r>
      <w:proofErr w:type="spellStart"/>
      <w:r w:rsidRPr="00C86150">
        <w:rPr>
          <w:lang w:val="pl-PL"/>
        </w:rPr>
        <w:t>introduce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functional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groups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into</w:t>
      </w:r>
      <w:proofErr w:type="spellEnd"/>
      <w:r w:rsidRPr="00C86150">
        <w:rPr>
          <w:lang w:val="pl-PL"/>
        </w:rPr>
        <w:t xml:space="preserve"> the </w:t>
      </w:r>
      <w:proofErr w:type="spellStart"/>
      <w:r w:rsidRPr="00C86150">
        <w:rPr>
          <w:lang w:val="pl-PL"/>
        </w:rPr>
        <w:t>carbon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structure</w:t>
      </w:r>
      <w:proofErr w:type="spellEnd"/>
      <w:r w:rsidRPr="00C86150">
        <w:rPr>
          <w:lang w:val="pl-PL"/>
        </w:rPr>
        <w:t xml:space="preserve">. </w:t>
      </w:r>
      <w:proofErr w:type="spellStart"/>
      <w:r w:rsidRPr="00C86150">
        <w:rPr>
          <w:lang w:val="pl-PL"/>
        </w:rPr>
        <w:t>These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groups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act</w:t>
      </w:r>
      <w:proofErr w:type="spellEnd"/>
      <w:r w:rsidRPr="00C86150">
        <w:rPr>
          <w:lang w:val="pl-PL"/>
        </w:rPr>
        <w:t xml:space="preserve"> as </w:t>
      </w:r>
      <w:proofErr w:type="spellStart"/>
      <w:r w:rsidRPr="00C86150">
        <w:rPr>
          <w:lang w:val="pl-PL"/>
        </w:rPr>
        <w:t>anchoring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sites</w:t>
      </w:r>
      <w:proofErr w:type="spellEnd"/>
      <w:r w:rsidRPr="00C86150">
        <w:rPr>
          <w:lang w:val="pl-PL"/>
        </w:rPr>
        <w:t xml:space="preserve">, </w:t>
      </w:r>
      <w:proofErr w:type="spellStart"/>
      <w:r w:rsidRPr="00C86150">
        <w:rPr>
          <w:lang w:val="pl-PL"/>
        </w:rPr>
        <w:t>preventing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catalytic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particles</w:t>
      </w:r>
      <w:proofErr w:type="spellEnd"/>
      <w:r w:rsidRPr="00C86150">
        <w:rPr>
          <w:lang w:val="pl-PL"/>
        </w:rPr>
        <w:t xml:space="preserve"> from </w:t>
      </w:r>
      <w:proofErr w:type="spellStart"/>
      <w:r w:rsidRPr="00C86150">
        <w:rPr>
          <w:lang w:val="pl-PL"/>
        </w:rPr>
        <w:t>agglomeration</w:t>
      </w:r>
      <w:proofErr w:type="spellEnd"/>
      <w:r w:rsidRPr="00C86150">
        <w:rPr>
          <w:lang w:val="pl-PL"/>
        </w:rPr>
        <w:t xml:space="preserve"> and </w:t>
      </w:r>
      <w:proofErr w:type="spellStart"/>
      <w:r w:rsidRPr="00C86150">
        <w:rPr>
          <w:lang w:val="pl-PL"/>
        </w:rPr>
        <w:t>enabling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smaller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particle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sizes</w:t>
      </w:r>
      <w:proofErr w:type="spellEnd"/>
      <w:r w:rsidRPr="00C86150">
        <w:rPr>
          <w:lang w:val="pl-PL"/>
        </w:rPr>
        <w:t xml:space="preserve">, </w:t>
      </w:r>
      <w:proofErr w:type="spellStart"/>
      <w:r w:rsidRPr="00C86150">
        <w:rPr>
          <w:lang w:val="pl-PL"/>
        </w:rPr>
        <w:t>which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leads</w:t>
      </w:r>
      <w:proofErr w:type="spellEnd"/>
      <w:r w:rsidRPr="00C86150">
        <w:rPr>
          <w:lang w:val="pl-PL"/>
        </w:rPr>
        <w:t xml:space="preserve"> to </w:t>
      </w:r>
      <w:proofErr w:type="spellStart"/>
      <w:r w:rsidRPr="00C86150">
        <w:rPr>
          <w:lang w:val="pl-PL"/>
        </w:rPr>
        <w:t>an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increased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surface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area</w:t>
      </w:r>
      <w:proofErr w:type="spellEnd"/>
      <w:r w:rsidRPr="00C86150">
        <w:rPr>
          <w:lang w:val="pl-PL"/>
        </w:rPr>
        <w:t xml:space="preserve"> [2,3]. </w:t>
      </w:r>
      <w:proofErr w:type="spellStart"/>
      <w:r w:rsidRPr="00C86150">
        <w:rPr>
          <w:lang w:val="pl-PL"/>
        </w:rPr>
        <w:t>However</w:t>
      </w:r>
      <w:proofErr w:type="spellEnd"/>
      <w:r w:rsidRPr="00C86150">
        <w:rPr>
          <w:lang w:val="pl-PL"/>
        </w:rPr>
        <w:t xml:space="preserve">, the </w:t>
      </w:r>
      <w:proofErr w:type="spellStart"/>
      <w:r w:rsidRPr="00C86150">
        <w:rPr>
          <w:lang w:val="pl-PL"/>
        </w:rPr>
        <w:t>introduction</w:t>
      </w:r>
      <w:proofErr w:type="spellEnd"/>
      <w:r w:rsidRPr="00C86150">
        <w:rPr>
          <w:lang w:val="pl-PL"/>
        </w:rPr>
        <w:t xml:space="preserve"> of </w:t>
      </w:r>
      <w:proofErr w:type="spellStart"/>
      <w:r w:rsidRPr="00C86150">
        <w:rPr>
          <w:lang w:val="pl-PL"/>
        </w:rPr>
        <w:t>functional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groups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is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typically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accompanied</w:t>
      </w:r>
      <w:proofErr w:type="spellEnd"/>
      <w:r w:rsidRPr="00C86150">
        <w:rPr>
          <w:lang w:val="pl-PL"/>
        </w:rPr>
        <w:t xml:space="preserve"> by </w:t>
      </w:r>
      <w:proofErr w:type="spellStart"/>
      <w:r w:rsidRPr="00C86150">
        <w:rPr>
          <w:lang w:val="pl-PL"/>
        </w:rPr>
        <w:t>defect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formation</w:t>
      </w:r>
      <w:proofErr w:type="spellEnd"/>
      <w:r w:rsidRPr="00C86150">
        <w:rPr>
          <w:lang w:val="pl-PL"/>
        </w:rPr>
        <w:t xml:space="preserve"> in the </w:t>
      </w:r>
      <w:proofErr w:type="spellStart"/>
      <w:r w:rsidRPr="00C86150">
        <w:rPr>
          <w:lang w:val="pl-PL"/>
        </w:rPr>
        <w:t>carbon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structure</w:t>
      </w:r>
      <w:proofErr w:type="spellEnd"/>
      <w:r w:rsidRPr="00C86150">
        <w:rPr>
          <w:lang w:val="pl-PL"/>
        </w:rPr>
        <w:t xml:space="preserve">, </w:t>
      </w:r>
      <w:proofErr w:type="spellStart"/>
      <w:r w:rsidRPr="00C86150">
        <w:rPr>
          <w:lang w:val="pl-PL"/>
        </w:rPr>
        <w:t>which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may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decrease</w:t>
      </w:r>
      <w:proofErr w:type="spellEnd"/>
      <w:r w:rsidRPr="00C86150">
        <w:rPr>
          <w:lang w:val="pl-PL"/>
        </w:rPr>
        <w:t xml:space="preserve"> the </w:t>
      </w:r>
      <w:proofErr w:type="spellStart"/>
      <w:r w:rsidRPr="00C86150">
        <w:rPr>
          <w:lang w:val="pl-PL"/>
        </w:rPr>
        <w:t>stability</w:t>
      </w:r>
      <w:proofErr w:type="spellEnd"/>
      <w:r w:rsidRPr="00C86150">
        <w:rPr>
          <w:lang w:val="pl-PL"/>
        </w:rPr>
        <w:t xml:space="preserve"> of the </w:t>
      </w:r>
      <w:proofErr w:type="spellStart"/>
      <w:r w:rsidRPr="00C86150">
        <w:rPr>
          <w:lang w:val="pl-PL"/>
        </w:rPr>
        <w:t>material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under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electrochemical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conditions</w:t>
      </w:r>
      <w:proofErr w:type="spellEnd"/>
      <w:r w:rsidRPr="00C86150">
        <w:rPr>
          <w:lang w:val="pl-PL"/>
        </w:rPr>
        <w:t xml:space="preserve"> [2]. </w:t>
      </w:r>
      <w:proofErr w:type="spellStart"/>
      <w:r w:rsidRPr="00C86150">
        <w:rPr>
          <w:lang w:val="pl-PL"/>
        </w:rPr>
        <w:t>Therefore</w:t>
      </w:r>
      <w:proofErr w:type="spellEnd"/>
      <w:r w:rsidRPr="00C86150">
        <w:rPr>
          <w:lang w:val="pl-PL"/>
        </w:rPr>
        <w:t xml:space="preserve">, </w:t>
      </w:r>
      <w:proofErr w:type="spellStart"/>
      <w:r w:rsidRPr="00C86150">
        <w:rPr>
          <w:lang w:val="pl-PL"/>
        </w:rPr>
        <w:t>studying</w:t>
      </w:r>
      <w:proofErr w:type="spellEnd"/>
      <w:r w:rsidRPr="00C86150">
        <w:rPr>
          <w:lang w:val="pl-PL"/>
        </w:rPr>
        <w:t xml:space="preserve"> the </w:t>
      </w:r>
      <w:proofErr w:type="spellStart"/>
      <w:r w:rsidRPr="00C86150">
        <w:rPr>
          <w:lang w:val="pl-PL"/>
        </w:rPr>
        <w:t>stability</w:t>
      </w:r>
      <w:proofErr w:type="spellEnd"/>
      <w:r w:rsidRPr="00C86150">
        <w:rPr>
          <w:lang w:val="pl-PL"/>
        </w:rPr>
        <w:t xml:space="preserve"> of </w:t>
      </w:r>
      <w:proofErr w:type="spellStart"/>
      <w:r w:rsidRPr="00C86150">
        <w:rPr>
          <w:lang w:val="pl-PL"/>
        </w:rPr>
        <w:t>such</w:t>
      </w:r>
      <w:proofErr w:type="spellEnd"/>
      <w:r w:rsidRPr="00C86150">
        <w:rPr>
          <w:lang w:val="pl-PL"/>
        </w:rPr>
        <w:t xml:space="preserve"> materials </w:t>
      </w:r>
      <w:proofErr w:type="spellStart"/>
      <w:r w:rsidRPr="00C86150">
        <w:rPr>
          <w:lang w:val="pl-PL"/>
        </w:rPr>
        <w:t>under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working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conditions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is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essential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prior</w:t>
      </w:r>
      <w:proofErr w:type="spellEnd"/>
      <w:r w:rsidRPr="00C86150">
        <w:rPr>
          <w:lang w:val="pl-PL"/>
        </w:rPr>
        <w:t xml:space="preserve"> to </w:t>
      </w:r>
      <w:proofErr w:type="spellStart"/>
      <w:r w:rsidRPr="00C86150">
        <w:rPr>
          <w:lang w:val="pl-PL"/>
        </w:rPr>
        <w:t>their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practical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application</w:t>
      </w:r>
      <w:proofErr w:type="spellEnd"/>
      <w:r w:rsidRPr="00C86150">
        <w:rPr>
          <w:lang w:val="pl-PL"/>
        </w:rPr>
        <w:t>.</w:t>
      </w:r>
    </w:p>
    <w:p w14:paraId="42E611AE" w14:textId="1462C18C" w:rsidR="00C86150" w:rsidRPr="00C86150" w:rsidRDefault="00C86150" w:rsidP="00C86150">
      <w:pPr>
        <w:jc w:val="both"/>
        <w:rPr>
          <w:lang w:val="pl-PL"/>
        </w:rPr>
      </w:pPr>
      <w:r w:rsidRPr="00C86150">
        <w:rPr>
          <w:lang w:val="pl-PL"/>
        </w:rPr>
        <w:t xml:space="preserve">In </w:t>
      </w:r>
      <w:proofErr w:type="spellStart"/>
      <w:r w:rsidRPr="00C86150">
        <w:rPr>
          <w:lang w:val="pl-PL"/>
        </w:rPr>
        <w:t>this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work</w:t>
      </w:r>
      <w:proofErr w:type="spellEnd"/>
      <w:r w:rsidRPr="00C86150">
        <w:rPr>
          <w:lang w:val="pl-PL"/>
        </w:rPr>
        <w:t xml:space="preserve">, </w:t>
      </w:r>
      <w:proofErr w:type="spellStart"/>
      <w:r w:rsidRPr="00C86150">
        <w:rPr>
          <w:lang w:val="pl-PL"/>
        </w:rPr>
        <w:t>MoS</w:t>
      </w:r>
      <w:proofErr w:type="spellEnd"/>
      <w:r w:rsidRPr="00C86150">
        <w:rPr>
          <w:lang w:val="pl-PL"/>
        </w:rPr>
        <w:t xml:space="preserve">₂ was </w:t>
      </w:r>
      <w:proofErr w:type="spellStart"/>
      <w:r w:rsidRPr="00C86150">
        <w:rPr>
          <w:lang w:val="pl-PL"/>
        </w:rPr>
        <w:t>deposited</w:t>
      </w:r>
      <w:proofErr w:type="spellEnd"/>
      <w:r w:rsidRPr="00C86150">
        <w:rPr>
          <w:lang w:val="pl-PL"/>
        </w:rPr>
        <w:t xml:space="preserve"> on </w:t>
      </w:r>
      <w:proofErr w:type="spellStart"/>
      <w:r w:rsidRPr="00C86150">
        <w:rPr>
          <w:lang w:val="pl-PL"/>
        </w:rPr>
        <w:t>raw</w:t>
      </w:r>
      <w:proofErr w:type="spellEnd"/>
      <w:r w:rsidRPr="00C86150">
        <w:rPr>
          <w:lang w:val="pl-PL"/>
        </w:rPr>
        <w:t xml:space="preserve"> (</w:t>
      </w:r>
      <w:proofErr w:type="spellStart"/>
      <w:r>
        <w:rPr>
          <w:lang w:val="pl-PL"/>
        </w:rPr>
        <w:t>denoted</w:t>
      </w:r>
      <w:proofErr w:type="spellEnd"/>
      <w:r>
        <w:rPr>
          <w:lang w:val="pl-PL"/>
        </w:rPr>
        <w:t xml:space="preserve"> as </w:t>
      </w:r>
      <w:proofErr w:type="spellStart"/>
      <w:r w:rsidRPr="00C86150">
        <w:rPr>
          <w:lang w:val="pl-PL"/>
        </w:rPr>
        <w:t>CNTs</w:t>
      </w:r>
      <w:proofErr w:type="spellEnd"/>
      <w:r w:rsidRPr="00C86150">
        <w:rPr>
          <w:lang w:val="pl-PL"/>
        </w:rPr>
        <w:t xml:space="preserve">) and </w:t>
      </w:r>
      <w:proofErr w:type="spellStart"/>
      <w:r w:rsidRPr="00C86150">
        <w:rPr>
          <w:lang w:val="pl-PL"/>
        </w:rPr>
        <w:t>functionalized</w:t>
      </w:r>
      <w:proofErr w:type="spellEnd"/>
      <w:r w:rsidRPr="00C86150">
        <w:rPr>
          <w:lang w:val="pl-PL"/>
        </w:rPr>
        <w:t xml:space="preserve"> (–COOH </w:t>
      </w:r>
      <w:proofErr w:type="spellStart"/>
      <w:r w:rsidRPr="00C86150">
        <w:rPr>
          <w:lang w:val="pl-PL"/>
        </w:rPr>
        <w:t>groups</w:t>
      </w:r>
      <w:proofErr w:type="spellEnd"/>
      <w:r w:rsidRPr="00C86150">
        <w:rPr>
          <w:lang w:val="pl-PL"/>
        </w:rPr>
        <w:t xml:space="preserve">, </w:t>
      </w:r>
      <w:proofErr w:type="spellStart"/>
      <w:r>
        <w:rPr>
          <w:lang w:val="pl-PL"/>
        </w:rPr>
        <w:t>denotes</w:t>
      </w:r>
      <w:proofErr w:type="spellEnd"/>
      <w:r>
        <w:rPr>
          <w:lang w:val="pl-PL"/>
        </w:rPr>
        <w:t xml:space="preserve"> as </w:t>
      </w:r>
      <w:proofErr w:type="spellStart"/>
      <w:r w:rsidRPr="00C86150">
        <w:rPr>
          <w:lang w:val="pl-PL"/>
        </w:rPr>
        <w:t>FCNTs</w:t>
      </w:r>
      <w:proofErr w:type="spellEnd"/>
      <w:r w:rsidRPr="00C86150">
        <w:rPr>
          <w:lang w:val="pl-PL"/>
        </w:rPr>
        <w:t xml:space="preserve">) </w:t>
      </w:r>
      <w:proofErr w:type="spellStart"/>
      <w:r w:rsidRPr="00C86150">
        <w:rPr>
          <w:lang w:val="pl-PL"/>
        </w:rPr>
        <w:t>carbon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nanotubes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using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solvothermal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synthesis</w:t>
      </w:r>
      <w:proofErr w:type="spellEnd"/>
      <w:r w:rsidRPr="00C86150">
        <w:rPr>
          <w:lang w:val="pl-PL"/>
        </w:rPr>
        <w:t xml:space="preserve"> in a high-</w:t>
      </w:r>
      <w:proofErr w:type="spellStart"/>
      <w:r w:rsidRPr="00C86150">
        <w:rPr>
          <w:lang w:val="pl-PL"/>
        </w:rPr>
        <w:t>pressure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microwave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reactor</w:t>
      </w:r>
      <w:proofErr w:type="spellEnd"/>
      <w:r w:rsidRPr="00C86150">
        <w:rPr>
          <w:lang w:val="pl-PL"/>
        </w:rPr>
        <w:t xml:space="preserve">. The </w:t>
      </w:r>
      <w:proofErr w:type="spellStart"/>
      <w:r w:rsidRPr="00C86150">
        <w:rPr>
          <w:lang w:val="pl-PL"/>
        </w:rPr>
        <w:t>electrocatalytic</w:t>
      </w:r>
      <w:proofErr w:type="spellEnd"/>
      <w:r w:rsidRPr="00C86150">
        <w:rPr>
          <w:lang w:val="pl-PL"/>
        </w:rPr>
        <w:t xml:space="preserve"> performance was </w:t>
      </w:r>
      <w:proofErr w:type="spellStart"/>
      <w:r w:rsidRPr="00C86150">
        <w:rPr>
          <w:lang w:val="pl-PL"/>
        </w:rPr>
        <w:t>evaluated</w:t>
      </w:r>
      <w:proofErr w:type="spellEnd"/>
      <w:r w:rsidRPr="00C86150">
        <w:rPr>
          <w:lang w:val="pl-PL"/>
        </w:rPr>
        <w:t xml:space="preserve"> in 0.5 M H₂SO₄ by </w:t>
      </w:r>
      <w:proofErr w:type="spellStart"/>
      <w:r w:rsidRPr="00C86150">
        <w:rPr>
          <w:lang w:val="pl-PL"/>
        </w:rPr>
        <w:t>linear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sweep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voltammetry</w:t>
      </w:r>
      <w:proofErr w:type="spellEnd"/>
      <w:r w:rsidRPr="00C86150">
        <w:rPr>
          <w:lang w:val="pl-PL"/>
        </w:rPr>
        <w:t xml:space="preserve"> (LSV), </w:t>
      </w:r>
      <w:proofErr w:type="spellStart"/>
      <w:r w:rsidRPr="00C86150">
        <w:rPr>
          <w:lang w:val="pl-PL"/>
        </w:rPr>
        <w:t>electrochemical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impedance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spectroscopy</w:t>
      </w:r>
      <w:proofErr w:type="spellEnd"/>
      <w:r w:rsidRPr="00C86150">
        <w:rPr>
          <w:lang w:val="pl-PL"/>
        </w:rPr>
        <w:t xml:space="preserve"> (EIS), and </w:t>
      </w:r>
      <w:proofErr w:type="spellStart"/>
      <w:r w:rsidRPr="00C86150">
        <w:rPr>
          <w:lang w:val="pl-PL"/>
        </w:rPr>
        <w:t>chronoamperometry</w:t>
      </w:r>
      <w:proofErr w:type="spellEnd"/>
      <w:r w:rsidRPr="00C86150">
        <w:rPr>
          <w:lang w:val="pl-PL"/>
        </w:rPr>
        <w:t xml:space="preserve"> (CA). The influence of </w:t>
      </w:r>
      <w:proofErr w:type="spellStart"/>
      <w:r w:rsidRPr="00C86150">
        <w:rPr>
          <w:lang w:val="pl-PL"/>
        </w:rPr>
        <w:t>catalyst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loading</w:t>
      </w:r>
      <w:proofErr w:type="spellEnd"/>
      <w:r w:rsidRPr="00C86150">
        <w:rPr>
          <w:lang w:val="pl-PL"/>
        </w:rPr>
        <w:t xml:space="preserve"> (0.05, 0.10, and 0.25 mg/cm²) on HER </w:t>
      </w:r>
      <w:proofErr w:type="spellStart"/>
      <w:r w:rsidRPr="00C86150">
        <w:rPr>
          <w:lang w:val="pl-PL"/>
        </w:rPr>
        <w:t>activity</w:t>
      </w:r>
      <w:proofErr w:type="spellEnd"/>
      <w:r w:rsidRPr="00C86150">
        <w:rPr>
          <w:lang w:val="pl-PL"/>
        </w:rPr>
        <w:t xml:space="preserve"> was </w:t>
      </w:r>
      <w:proofErr w:type="spellStart"/>
      <w:r w:rsidRPr="00C86150">
        <w:rPr>
          <w:lang w:val="pl-PL"/>
        </w:rPr>
        <w:t>also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investigated</w:t>
      </w:r>
      <w:proofErr w:type="spellEnd"/>
      <w:r w:rsidRPr="00C86150">
        <w:rPr>
          <w:lang w:val="pl-PL"/>
        </w:rPr>
        <w:t>.</w:t>
      </w:r>
    </w:p>
    <w:p w14:paraId="0F4107B2" w14:textId="77777777" w:rsidR="00C86150" w:rsidRPr="00C86150" w:rsidRDefault="00C86150" w:rsidP="00C86150">
      <w:pPr>
        <w:jc w:val="both"/>
        <w:rPr>
          <w:lang w:val="pl-PL"/>
        </w:rPr>
      </w:pPr>
      <w:r w:rsidRPr="00C86150">
        <w:rPr>
          <w:lang w:val="pl-PL"/>
        </w:rPr>
        <w:t xml:space="preserve">Both </w:t>
      </w:r>
      <w:proofErr w:type="spellStart"/>
      <w:r w:rsidRPr="00C86150">
        <w:rPr>
          <w:lang w:val="pl-PL"/>
        </w:rPr>
        <w:t>catalysts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exhibit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good</w:t>
      </w:r>
      <w:proofErr w:type="spellEnd"/>
      <w:r w:rsidRPr="00C86150">
        <w:rPr>
          <w:lang w:val="pl-PL"/>
        </w:rPr>
        <w:t xml:space="preserve"> HER </w:t>
      </w:r>
      <w:proofErr w:type="spellStart"/>
      <w:r w:rsidRPr="00C86150">
        <w:rPr>
          <w:lang w:val="pl-PL"/>
        </w:rPr>
        <w:t>activity</w:t>
      </w:r>
      <w:proofErr w:type="spellEnd"/>
      <w:r w:rsidRPr="00C86150">
        <w:rPr>
          <w:lang w:val="pl-PL"/>
        </w:rPr>
        <w:t xml:space="preserve">, with </w:t>
      </w:r>
      <w:proofErr w:type="spellStart"/>
      <w:r w:rsidRPr="00C86150">
        <w:rPr>
          <w:lang w:val="pl-PL"/>
        </w:rPr>
        <w:t>an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overpotential</w:t>
      </w:r>
      <w:proofErr w:type="spellEnd"/>
      <w:r w:rsidRPr="00C86150">
        <w:rPr>
          <w:lang w:val="pl-PL"/>
        </w:rPr>
        <w:t xml:space="preserve"> of </w:t>
      </w:r>
      <w:proofErr w:type="spellStart"/>
      <w:r w:rsidRPr="00C86150">
        <w:rPr>
          <w:lang w:val="pl-PL"/>
        </w:rPr>
        <w:t>approximately</w:t>
      </w:r>
      <w:proofErr w:type="spellEnd"/>
      <w:r w:rsidRPr="00C86150">
        <w:rPr>
          <w:lang w:val="pl-PL"/>
        </w:rPr>
        <w:t xml:space="preserve"> 250 </w:t>
      </w:r>
      <w:proofErr w:type="spellStart"/>
      <w:r w:rsidRPr="00C86150">
        <w:rPr>
          <w:lang w:val="pl-PL"/>
        </w:rPr>
        <w:t>mV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at</w:t>
      </w:r>
      <w:proofErr w:type="spellEnd"/>
      <w:r w:rsidRPr="00C86150">
        <w:rPr>
          <w:lang w:val="pl-PL"/>
        </w:rPr>
        <w:t xml:space="preserve"> −10 </w:t>
      </w:r>
      <w:proofErr w:type="spellStart"/>
      <w:r w:rsidRPr="00C86150">
        <w:rPr>
          <w:lang w:val="pl-PL"/>
        </w:rPr>
        <w:t>mA</w:t>
      </w:r>
      <w:proofErr w:type="spellEnd"/>
      <w:r w:rsidRPr="00C86150">
        <w:rPr>
          <w:lang w:val="pl-PL"/>
        </w:rPr>
        <w:t xml:space="preserve">/cm² and a </w:t>
      </w:r>
      <w:proofErr w:type="spellStart"/>
      <w:r w:rsidRPr="00C86150">
        <w:rPr>
          <w:lang w:val="pl-PL"/>
        </w:rPr>
        <w:t>Tafel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slope</w:t>
      </w:r>
      <w:proofErr w:type="spellEnd"/>
      <w:r w:rsidRPr="00C86150">
        <w:rPr>
          <w:lang w:val="pl-PL"/>
        </w:rPr>
        <w:t xml:space="preserve"> of </w:t>
      </w:r>
      <w:proofErr w:type="spellStart"/>
      <w:r w:rsidRPr="00C86150">
        <w:rPr>
          <w:lang w:val="pl-PL"/>
        </w:rPr>
        <w:t>around</w:t>
      </w:r>
      <w:proofErr w:type="spellEnd"/>
      <w:r w:rsidRPr="00C86150">
        <w:rPr>
          <w:lang w:val="pl-PL"/>
        </w:rPr>
        <w:t xml:space="preserve"> 40 </w:t>
      </w:r>
      <w:proofErr w:type="spellStart"/>
      <w:r w:rsidRPr="00C86150">
        <w:rPr>
          <w:lang w:val="pl-PL"/>
        </w:rPr>
        <w:t>mV</w:t>
      </w:r>
      <w:proofErr w:type="spellEnd"/>
      <w:r w:rsidRPr="00C86150">
        <w:rPr>
          <w:lang w:val="pl-PL"/>
        </w:rPr>
        <w:t>/</w:t>
      </w:r>
      <w:proofErr w:type="spellStart"/>
      <w:r w:rsidRPr="00C86150">
        <w:rPr>
          <w:lang w:val="pl-PL"/>
        </w:rPr>
        <w:t>dec</w:t>
      </w:r>
      <w:proofErr w:type="spellEnd"/>
      <w:r w:rsidRPr="00C86150">
        <w:rPr>
          <w:lang w:val="pl-PL"/>
        </w:rPr>
        <w:t xml:space="preserve">, </w:t>
      </w:r>
      <w:proofErr w:type="spellStart"/>
      <w:r w:rsidRPr="00C86150">
        <w:rPr>
          <w:lang w:val="pl-PL"/>
        </w:rPr>
        <w:t>indicating</w:t>
      </w:r>
      <w:proofErr w:type="spellEnd"/>
      <w:r w:rsidRPr="00C86150">
        <w:rPr>
          <w:lang w:val="pl-PL"/>
        </w:rPr>
        <w:t xml:space="preserve"> a </w:t>
      </w:r>
      <w:proofErr w:type="spellStart"/>
      <w:r w:rsidRPr="00C86150">
        <w:rPr>
          <w:lang w:val="pl-PL"/>
        </w:rPr>
        <w:t>Volmer</w:t>
      </w:r>
      <w:proofErr w:type="spellEnd"/>
      <w:r w:rsidRPr="00C86150">
        <w:rPr>
          <w:lang w:val="pl-PL"/>
        </w:rPr>
        <w:t>–</w:t>
      </w:r>
      <w:proofErr w:type="spellStart"/>
      <w:r w:rsidRPr="00C86150">
        <w:rPr>
          <w:lang w:val="pl-PL"/>
        </w:rPr>
        <w:t>Heyrovsky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mechanism</w:t>
      </w:r>
      <w:proofErr w:type="spellEnd"/>
      <w:r w:rsidRPr="00C86150">
        <w:rPr>
          <w:lang w:val="pl-PL"/>
        </w:rPr>
        <w:t xml:space="preserve">. EIS </w:t>
      </w:r>
      <w:proofErr w:type="spellStart"/>
      <w:r w:rsidRPr="00C86150">
        <w:rPr>
          <w:lang w:val="pl-PL"/>
        </w:rPr>
        <w:t>measurements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confirm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that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increasing</w:t>
      </w:r>
      <w:proofErr w:type="spellEnd"/>
      <w:r w:rsidRPr="00C86150">
        <w:rPr>
          <w:lang w:val="pl-PL"/>
        </w:rPr>
        <w:t xml:space="preserve"> the </w:t>
      </w:r>
      <w:proofErr w:type="spellStart"/>
      <w:r w:rsidRPr="00C86150">
        <w:rPr>
          <w:lang w:val="pl-PL"/>
        </w:rPr>
        <w:t>catalyst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loading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leads</w:t>
      </w:r>
      <w:proofErr w:type="spellEnd"/>
      <w:r w:rsidRPr="00C86150">
        <w:rPr>
          <w:lang w:val="pl-PL"/>
        </w:rPr>
        <w:t xml:space="preserve"> to a </w:t>
      </w:r>
      <w:proofErr w:type="spellStart"/>
      <w:r w:rsidRPr="00C86150">
        <w:rPr>
          <w:lang w:val="pl-PL"/>
        </w:rPr>
        <w:t>systematic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decrease</w:t>
      </w:r>
      <w:proofErr w:type="spellEnd"/>
      <w:r w:rsidRPr="00C86150">
        <w:rPr>
          <w:lang w:val="pl-PL"/>
        </w:rPr>
        <w:t xml:space="preserve"> in </w:t>
      </w:r>
      <w:proofErr w:type="spellStart"/>
      <w:r w:rsidRPr="00C86150">
        <w:rPr>
          <w:lang w:val="pl-PL"/>
        </w:rPr>
        <w:t>charge</w:t>
      </w:r>
      <w:proofErr w:type="spellEnd"/>
      <w:r w:rsidRPr="00C86150">
        <w:rPr>
          <w:lang w:val="pl-PL"/>
        </w:rPr>
        <w:t xml:space="preserve"> transfer </w:t>
      </w:r>
      <w:proofErr w:type="spellStart"/>
      <w:r w:rsidRPr="00C86150">
        <w:rPr>
          <w:lang w:val="pl-PL"/>
        </w:rPr>
        <w:t>resistance</w:t>
      </w:r>
      <w:proofErr w:type="spellEnd"/>
      <w:r w:rsidRPr="00C86150">
        <w:rPr>
          <w:lang w:val="pl-PL"/>
        </w:rPr>
        <w:t xml:space="preserve">, </w:t>
      </w:r>
      <w:proofErr w:type="spellStart"/>
      <w:r w:rsidRPr="00C86150">
        <w:rPr>
          <w:lang w:val="pl-PL"/>
        </w:rPr>
        <w:t>consistent</w:t>
      </w:r>
      <w:proofErr w:type="spellEnd"/>
      <w:r w:rsidRPr="00C86150">
        <w:rPr>
          <w:lang w:val="pl-PL"/>
        </w:rPr>
        <w:t xml:space="preserve"> with </w:t>
      </w:r>
      <w:proofErr w:type="spellStart"/>
      <w:r w:rsidRPr="00C86150">
        <w:rPr>
          <w:lang w:val="pl-PL"/>
        </w:rPr>
        <w:t>improved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interfacial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kinetics</w:t>
      </w:r>
      <w:proofErr w:type="spellEnd"/>
      <w:r w:rsidRPr="00C86150">
        <w:rPr>
          <w:lang w:val="pl-PL"/>
        </w:rPr>
        <w:t>.</w:t>
      </w:r>
    </w:p>
    <w:p w14:paraId="4CD0F614" w14:textId="5BF21178" w:rsidR="00C86150" w:rsidRPr="00C86150" w:rsidRDefault="00C86150" w:rsidP="00C86150">
      <w:pPr>
        <w:jc w:val="both"/>
        <w:rPr>
          <w:lang w:val="pl-PL"/>
        </w:rPr>
      </w:pPr>
      <w:proofErr w:type="spellStart"/>
      <w:r w:rsidRPr="00C86150">
        <w:rPr>
          <w:lang w:val="pl-PL"/>
        </w:rPr>
        <w:t>Stability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tests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revealed</w:t>
      </w:r>
      <w:proofErr w:type="spellEnd"/>
      <w:r w:rsidRPr="00C86150">
        <w:rPr>
          <w:lang w:val="pl-PL"/>
        </w:rPr>
        <w:t xml:space="preserve"> a </w:t>
      </w:r>
      <w:proofErr w:type="spellStart"/>
      <w:r w:rsidR="00E70D52">
        <w:rPr>
          <w:lang w:val="pl-PL"/>
        </w:rPr>
        <w:t>significant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difference</w:t>
      </w:r>
      <w:proofErr w:type="spellEnd"/>
      <w:r w:rsidRPr="00C86150">
        <w:rPr>
          <w:lang w:val="pl-PL"/>
        </w:rPr>
        <w:t xml:space="preserve"> in </w:t>
      </w:r>
      <w:proofErr w:type="spellStart"/>
      <w:r w:rsidRPr="00C86150">
        <w:rPr>
          <w:lang w:val="pl-PL"/>
        </w:rPr>
        <w:t>degradation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behavior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between</w:t>
      </w:r>
      <w:proofErr w:type="spellEnd"/>
      <w:r w:rsidRPr="00C86150">
        <w:rPr>
          <w:lang w:val="pl-PL"/>
        </w:rPr>
        <w:t xml:space="preserve"> the </w:t>
      </w:r>
      <w:proofErr w:type="spellStart"/>
      <w:r w:rsidRPr="00C86150">
        <w:rPr>
          <w:lang w:val="pl-PL"/>
        </w:rPr>
        <w:t>two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supports</w:t>
      </w:r>
      <w:proofErr w:type="spellEnd"/>
      <w:r w:rsidRPr="00C86150">
        <w:rPr>
          <w:lang w:val="pl-PL"/>
        </w:rPr>
        <w:t xml:space="preserve">. </w:t>
      </w:r>
      <w:proofErr w:type="spellStart"/>
      <w:r w:rsidRPr="00C86150">
        <w:rPr>
          <w:lang w:val="pl-PL"/>
        </w:rPr>
        <w:t>MoS</w:t>
      </w:r>
      <w:proofErr w:type="spellEnd"/>
      <w:r w:rsidRPr="00C86150">
        <w:rPr>
          <w:lang w:val="pl-PL"/>
        </w:rPr>
        <w:t>₂/</w:t>
      </w:r>
      <w:proofErr w:type="spellStart"/>
      <w:r w:rsidRPr="00C86150">
        <w:rPr>
          <w:lang w:val="pl-PL"/>
        </w:rPr>
        <w:t>FCNTs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exhibited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higher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initial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activity</w:t>
      </w:r>
      <w:proofErr w:type="spellEnd"/>
      <w:r w:rsidRPr="00C86150">
        <w:rPr>
          <w:lang w:val="pl-PL"/>
        </w:rPr>
        <w:t xml:space="preserve">; </w:t>
      </w:r>
      <w:proofErr w:type="spellStart"/>
      <w:r w:rsidRPr="00C86150">
        <w:rPr>
          <w:lang w:val="pl-PL"/>
        </w:rPr>
        <w:t>however</w:t>
      </w:r>
      <w:proofErr w:type="spellEnd"/>
      <w:r w:rsidRPr="00C86150">
        <w:rPr>
          <w:lang w:val="pl-PL"/>
        </w:rPr>
        <w:t xml:space="preserve">, </w:t>
      </w:r>
      <w:proofErr w:type="spellStart"/>
      <w:r w:rsidRPr="00C86150">
        <w:rPr>
          <w:lang w:val="pl-PL"/>
        </w:rPr>
        <w:t>degradation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during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stability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testing</w:t>
      </w:r>
      <w:proofErr w:type="spellEnd"/>
      <w:r w:rsidRPr="00C86150">
        <w:rPr>
          <w:lang w:val="pl-PL"/>
        </w:rPr>
        <w:t xml:space="preserve"> was </w:t>
      </w:r>
      <w:proofErr w:type="spellStart"/>
      <w:r w:rsidRPr="00C86150">
        <w:rPr>
          <w:lang w:val="pl-PL"/>
        </w:rPr>
        <w:t>more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pronounced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compared</w:t>
      </w:r>
      <w:proofErr w:type="spellEnd"/>
      <w:r w:rsidRPr="00C86150">
        <w:rPr>
          <w:lang w:val="pl-PL"/>
        </w:rPr>
        <w:t xml:space="preserve"> to </w:t>
      </w:r>
      <w:proofErr w:type="spellStart"/>
      <w:r w:rsidRPr="00C86150">
        <w:rPr>
          <w:lang w:val="pl-PL"/>
        </w:rPr>
        <w:t>MoS</w:t>
      </w:r>
      <w:proofErr w:type="spellEnd"/>
      <w:r w:rsidRPr="00C86150">
        <w:rPr>
          <w:lang w:val="pl-PL"/>
        </w:rPr>
        <w:t>₂/</w:t>
      </w:r>
      <w:proofErr w:type="spellStart"/>
      <w:r w:rsidRPr="00C86150">
        <w:rPr>
          <w:lang w:val="pl-PL"/>
        </w:rPr>
        <w:t>CNTs</w:t>
      </w:r>
      <w:proofErr w:type="spellEnd"/>
      <w:r w:rsidRPr="00C86150">
        <w:rPr>
          <w:lang w:val="pl-PL"/>
        </w:rPr>
        <w:t xml:space="preserve">. </w:t>
      </w:r>
      <w:proofErr w:type="spellStart"/>
      <w:r w:rsidRPr="00C86150">
        <w:rPr>
          <w:lang w:val="pl-PL"/>
        </w:rPr>
        <w:t>This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may</w:t>
      </w:r>
      <w:proofErr w:type="spellEnd"/>
      <w:r w:rsidRPr="00C86150">
        <w:rPr>
          <w:lang w:val="pl-PL"/>
        </w:rPr>
        <w:t xml:space="preserve"> be </w:t>
      </w:r>
      <w:proofErr w:type="spellStart"/>
      <w:r w:rsidRPr="00C86150">
        <w:rPr>
          <w:lang w:val="pl-PL"/>
        </w:rPr>
        <w:t>attributed</w:t>
      </w:r>
      <w:proofErr w:type="spellEnd"/>
      <w:r w:rsidRPr="00C86150">
        <w:rPr>
          <w:lang w:val="pl-PL"/>
        </w:rPr>
        <w:t xml:space="preserve"> to </w:t>
      </w:r>
      <w:proofErr w:type="spellStart"/>
      <w:r w:rsidRPr="00C86150">
        <w:rPr>
          <w:lang w:val="pl-PL"/>
        </w:rPr>
        <w:t>defects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present</w:t>
      </w:r>
      <w:proofErr w:type="spellEnd"/>
      <w:r w:rsidRPr="00C86150">
        <w:rPr>
          <w:lang w:val="pl-PL"/>
        </w:rPr>
        <w:t xml:space="preserve"> in the </w:t>
      </w:r>
      <w:proofErr w:type="spellStart"/>
      <w:r w:rsidRPr="00C86150">
        <w:rPr>
          <w:lang w:val="pl-PL"/>
        </w:rPr>
        <w:t>carbon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structure</w:t>
      </w:r>
      <w:proofErr w:type="spellEnd"/>
      <w:r w:rsidRPr="00C86150">
        <w:rPr>
          <w:lang w:val="pl-PL"/>
        </w:rPr>
        <w:t xml:space="preserve"> of </w:t>
      </w:r>
      <w:proofErr w:type="spellStart"/>
      <w:r w:rsidRPr="00C86150">
        <w:rPr>
          <w:lang w:val="pl-PL"/>
        </w:rPr>
        <w:t>FCNTs</w:t>
      </w:r>
      <w:proofErr w:type="spellEnd"/>
      <w:r w:rsidRPr="00C86150">
        <w:rPr>
          <w:lang w:val="pl-PL"/>
        </w:rPr>
        <w:t xml:space="preserve">, </w:t>
      </w:r>
      <w:proofErr w:type="spellStart"/>
      <w:r w:rsidRPr="00C86150">
        <w:rPr>
          <w:lang w:val="pl-PL"/>
        </w:rPr>
        <w:t>which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are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partially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reduced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or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eliminated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during</w:t>
      </w:r>
      <w:proofErr w:type="spellEnd"/>
      <w:r w:rsidRPr="00C86150">
        <w:rPr>
          <w:lang w:val="pl-PL"/>
        </w:rPr>
        <w:t xml:space="preserve"> the </w:t>
      </w:r>
      <w:proofErr w:type="spellStart"/>
      <w:r w:rsidRPr="00C86150">
        <w:rPr>
          <w:lang w:val="pl-PL"/>
        </w:rPr>
        <w:t>initial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stage</w:t>
      </w:r>
      <w:proofErr w:type="spellEnd"/>
      <w:r w:rsidRPr="00C86150">
        <w:rPr>
          <w:lang w:val="pl-PL"/>
        </w:rPr>
        <w:t xml:space="preserve"> of CA </w:t>
      </w:r>
      <w:proofErr w:type="spellStart"/>
      <w:r w:rsidRPr="00C86150">
        <w:rPr>
          <w:lang w:val="pl-PL"/>
        </w:rPr>
        <w:t>testing</w:t>
      </w:r>
      <w:proofErr w:type="spellEnd"/>
      <w:r w:rsidRPr="00C86150">
        <w:rPr>
          <w:lang w:val="pl-PL"/>
        </w:rPr>
        <w:t xml:space="preserve">, </w:t>
      </w:r>
      <w:proofErr w:type="spellStart"/>
      <w:r w:rsidRPr="00C86150">
        <w:rPr>
          <w:lang w:val="pl-PL"/>
        </w:rPr>
        <w:t>destabilizing</w:t>
      </w:r>
      <w:proofErr w:type="spellEnd"/>
      <w:r w:rsidRPr="00C86150">
        <w:rPr>
          <w:lang w:val="pl-PL"/>
        </w:rPr>
        <w:t xml:space="preserve"> the </w:t>
      </w:r>
      <w:proofErr w:type="spellStart"/>
      <w:r w:rsidRPr="00C86150">
        <w:rPr>
          <w:lang w:val="pl-PL"/>
        </w:rPr>
        <w:t>MoS</w:t>
      </w:r>
      <w:proofErr w:type="spellEnd"/>
      <w:r w:rsidRPr="00C86150">
        <w:rPr>
          <w:lang w:val="pl-PL"/>
        </w:rPr>
        <w:t xml:space="preserve">₂/FCNT </w:t>
      </w:r>
      <w:proofErr w:type="spellStart"/>
      <w:r w:rsidRPr="00C86150">
        <w:rPr>
          <w:lang w:val="pl-PL"/>
        </w:rPr>
        <w:t>interface</w:t>
      </w:r>
      <w:proofErr w:type="spellEnd"/>
      <w:r w:rsidRPr="00C86150">
        <w:rPr>
          <w:lang w:val="pl-PL"/>
        </w:rPr>
        <w:t xml:space="preserve"> and </w:t>
      </w:r>
      <w:proofErr w:type="spellStart"/>
      <w:r w:rsidRPr="00C86150">
        <w:rPr>
          <w:lang w:val="pl-PL"/>
        </w:rPr>
        <w:t>accelerating</w:t>
      </w:r>
      <w:proofErr w:type="spellEnd"/>
      <w:r w:rsidRPr="00C86150">
        <w:rPr>
          <w:lang w:val="pl-PL"/>
        </w:rPr>
        <w:t xml:space="preserve"> performance </w:t>
      </w:r>
      <w:proofErr w:type="spellStart"/>
      <w:r w:rsidRPr="00C86150">
        <w:rPr>
          <w:lang w:val="pl-PL"/>
        </w:rPr>
        <w:t>loss</w:t>
      </w:r>
      <w:proofErr w:type="spellEnd"/>
      <w:r w:rsidRPr="00C86150">
        <w:rPr>
          <w:lang w:val="pl-PL"/>
        </w:rPr>
        <w:t>. Post-</w:t>
      </w:r>
      <w:proofErr w:type="spellStart"/>
      <w:r w:rsidRPr="00C86150">
        <w:rPr>
          <w:lang w:val="pl-PL"/>
        </w:rPr>
        <w:t>stability</w:t>
      </w:r>
      <w:proofErr w:type="spellEnd"/>
      <w:r w:rsidRPr="00C86150">
        <w:rPr>
          <w:lang w:val="pl-PL"/>
        </w:rPr>
        <w:t xml:space="preserve"> LSV </w:t>
      </w:r>
      <w:proofErr w:type="spellStart"/>
      <w:r w:rsidRPr="00C86150">
        <w:rPr>
          <w:lang w:val="pl-PL"/>
        </w:rPr>
        <w:t>measurements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confirm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these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trends</w:t>
      </w:r>
      <w:proofErr w:type="spellEnd"/>
      <w:r w:rsidRPr="00C86150">
        <w:rPr>
          <w:lang w:val="pl-PL"/>
        </w:rPr>
        <w:t xml:space="preserve">, </w:t>
      </w:r>
      <w:proofErr w:type="spellStart"/>
      <w:r w:rsidRPr="00C86150">
        <w:rPr>
          <w:lang w:val="pl-PL"/>
        </w:rPr>
        <w:t>showing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activity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improvement</w:t>
      </w:r>
      <w:proofErr w:type="spellEnd"/>
      <w:r w:rsidRPr="00C86150">
        <w:rPr>
          <w:lang w:val="pl-PL"/>
        </w:rPr>
        <w:t xml:space="preserve"> for </w:t>
      </w:r>
      <w:proofErr w:type="spellStart"/>
      <w:r w:rsidRPr="00C86150">
        <w:rPr>
          <w:lang w:val="pl-PL"/>
        </w:rPr>
        <w:t>MoS</w:t>
      </w:r>
      <w:proofErr w:type="spellEnd"/>
      <w:r w:rsidRPr="00C86150">
        <w:rPr>
          <w:lang w:val="pl-PL"/>
        </w:rPr>
        <w:t>₂/</w:t>
      </w:r>
      <w:proofErr w:type="spellStart"/>
      <w:r w:rsidRPr="00C86150">
        <w:rPr>
          <w:lang w:val="pl-PL"/>
        </w:rPr>
        <w:t>CNTs</w:t>
      </w:r>
      <w:proofErr w:type="spellEnd"/>
      <w:r w:rsidRPr="00C86150">
        <w:rPr>
          <w:lang w:val="pl-PL"/>
        </w:rPr>
        <w:t xml:space="preserve"> and </w:t>
      </w:r>
      <w:proofErr w:type="spellStart"/>
      <w:r w:rsidRPr="00C86150">
        <w:rPr>
          <w:lang w:val="pl-PL"/>
        </w:rPr>
        <w:t>slight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deterioration</w:t>
      </w:r>
      <w:proofErr w:type="spellEnd"/>
      <w:r w:rsidRPr="00C86150">
        <w:rPr>
          <w:lang w:val="pl-PL"/>
        </w:rPr>
        <w:t xml:space="preserve"> for </w:t>
      </w:r>
      <w:proofErr w:type="spellStart"/>
      <w:r w:rsidRPr="00C86150">
        <w:rPr>
          <w:lang w:val="pl-PL"/>
        </w:rPr>
        <w:t>MoS</w:t>
      </w:r>
      <w:proofErr w:type="spellEnd"/>
      <w:r w:rsidRPr="00C86150">
        <w:rPr>
          <w:lang w:val="pl-PL"/>
        </w:rPr>
        <w:t>₂/</w:t>
      </w:r>
      <w:proofErr w:type="spellStart"/>
      <w:r w:rsidRPr="00C86150">
        <w:rPr>
          <w:lang w:val="pl-PL"/>
        </w:rPr>
        <w:t>FCNTs</w:t>
      </w:r>
      <w:proofErr w:type="spellEnd"/>
      <w:r w:rsidRPr="00C86150">
        <w:rPr>
          <w:lang w:val="pl-PL"/>
        </w:rPr>
        <w:t>.</w:t>
      </w:r>
    </w:p>
    <w:p w14:paraId="077D42DF" w14:textId="77777777" w:rsidR="00C86150" w:rsidRPr="00C86150" w:rsidRDefault="00C86150" w:rsidP="00C86150">
      <w:pPr>
        <w:jc w:val="both"/>
        <w:rPr>
          <w:lang w:val="pl-PL"/>
        </w:rPr>
      </w:pPr>
      <w:proofErr w:type="spellStart"/>
      <w:r w:rsidRPr="00C86150">
        <w:rPr>
          <w:lang w:val="pl-PL"/>
        </w:rPr>
        <w:t>These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results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demonstrate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that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carbon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support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functionalization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plays</w:t>
      </w:r>
      <w:proofErr w:type="spellEnd"/>
      <w:r w:rsidRPr="00C86150">
        <w:rPr>
          <w:lang w:val="pl-PL"/>
        </w:rPr>
        <w:t xml:space="preserve"> a </w:t>
      </w:r>
      <w:proofErr w:type="spellStart"/>
      <w:r w:rsidRPr="00C86150">
        <w:rPr>
          <w:lang w:val="pl-PL"/>
        </w:rPr>
        <w:t>critical</w:t>
      </w:r>
      <w:proofErr w:type="spellEnd"/>
      <w:r w:rsidRPr="00C86150">
        <w:rPr>
          <w:lang w:val="pl-PL"/>
        </w:rPr>
        <w:t xml:space="preserve"> role in </w:t>
      </w:r>
      <w:proofErr w:type="spellStart"/>
      <w:r w:rsidRPr="00C86150">
        <w:rPr>
          <w:lang w:val="pl-PL"/>
        </w:rPr>
        <w:t>determining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both</w:t>
      </w:r>
      <w:proofErr w:type="spellEnd"/>
      <w:r w:rsidRPr="00C86150">
        <w:rPr>
          <w:lang w:val="pl-PL"/>
        </w:rPr>
        <w:t xml:space="preserve"> the </w:t>
      </w:r>
      <w:proofErr w:type="spellStart"/>
      <w:r w:rsidRPr="00C86150">
        <w:rPr>
          <w:lang w:val="pl-PL"/>
        </w:rPr>
        <w:t>activity</w:t>
      </w:r>
      <w:proofErr w:type="spellEnd"/>
      <w:r w:rsidRPr="00C86150">
        <w:rPr>
          <w:lang w:val="pl-PL"/>
        </w:rPr>
        <w:t xml:space="preserve"> and </w:t>
      </w:r>
      <w:proofErr w:type="spellStart"/>
      <w:r w:rsidRPr="00C86150">
        <w:rPr>
          <w:lang w:val="pl-PL"/>
        </w:rPr>
        <w:t>stability</w:t>
      </w:r>
      <w:proofErr w:type="spellEnd"/>
      <w:r w:rsidRPr="00C86150">
        <w:rPr>
          <w:lang w:val="pl-PL"/>
        </w:rPr>
        <w:t xml:space="preserve"> of </w:t>
      </w:r>
      <w:proofErr w:type="spellStart"/>
      <w:r w:rsidRPr="00C86150">
        <w:rPr>
          <w:lang w:val="pl-PL"/>
        </w:rPr>
        <w:t>MoS</w:t>
      </w:r>
      <w:proofErr w:type="spellEnd"/>
      <w:r w:rsidRPr="00C86150">
        <w:rPr>
          <w:lang w:val="pl-PL"/>
        </w:rPr>
        <w:t>₂-</w:t>
      </w:r>
      <w:proofErr w:type="spellStart"/>
      <w:r w:rsidRPr="00C86150">
        <w:rPr>
          <w:lang w:val="pl-PL"/>
        </w:rPr>
        <w:t>based</w:t>
      </w:r>
      <w:proofErr w:type="spellEnd"/>
      <w:r w:rsidRPr="00C86150">
        <w:rPr>
          <w:lang w:val="pl-PL"/>
        </w:rPr>
        <w:t xml:space="preserve"> HER </w:t>
      </w:r>
      <w:proofErr w:type="spellStart"/>
      <w:r w:rsidRPr="00C86150">
        <w:rPr>
          <w:lang w:val="pl-PL"/>
        </w:rPr>
        <w:t>electrocatalysts</w:t>
      </w:r>
      <w:proofErr w:type="spellEnd"/>
      <w:r w:rsidRPr="00C86150">
        <w:rPr>
          <w:lang w:val="pl-PL"/>
        </w:rPr>
        <w:t xml:space="preserve">, and </w:t>
      </w:r>
      <w:proofErr w:type="spellStart"/>
      <w:r w:rsidRPr="00C86150">
        <w:rPr>
          <w:lang w:val="pl-PL"/>
        </w:rPr>
        <w:t>should</w:t>
      </w:r>
      <w:proofErr w:type="spellEnd"/>
      <w:r w:rsidRPr="00C86150">
        <w:rPr>
          <w:lang w:val="pl-PL"/>
        </w:rPr>
        <w:t xml:space="preserve"> be </w:t>
      </w:r>
      <w:proofErr w:type="spellStart"/>
      <w:r w:rsidRPr="00C86150">
        <w:rPr>
          <w:lang w:val="pl-PL"/>
        </w:rPr>
        <w:t>carefully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considered</w:t>
      </w:r>
      <w:proofErr w:type="spellEnd"/>
      <w:r w:rsidRPr="00C86150">
        <w:rPr>
          <w:lang w:val="pl-PL"/>
        </w:rPr>
        <w:t xml:space="preserve"> in the design of </w:t>
      </w:r>
      <w:proofErr w:type="spellStart"/>
      <w:r w:rsidRPr="00C86150">
        <w:rPr>
          <w:lang w:val="pl-PL"/>
        </w:rPr>
        <w:t>such</w:t>
      </w:r>
      <w:proofErr w:type="spellEnd"/>
      <w:r w:rsidRPr="00C86150">
        <w:rPr>
          <w:lang w:val="pl-PL"/>
        </w:rPr>
        <w:t xml:space="preserve"> </w:t>
      </w:r>
      <w:proofErr w:type="spellStart"/>
      <w:r w:rsidRPr="00C86150">
        <w:rPr>
          <w:lang w:val="pl-PL"/>
        </w:rPr>
        <w:t>electrodes</w:t>
      </w:r>
      <w:proofErr w:type="spellEnd"/>
      <w:r w:rsidRPr="00C86150">
        <w:rPr>
          <w:lang w:val="pl-PL"/>
        </w:rPr>
        <w:t>.</w:t>
      </w:r>
    </w:p>
    <w:p w14:paraId="0C8B9047" w14:textId="77777777" w:rsidR="004172CF" w:rsidRDefault="004172CF" w:rsidP="00E0716D">
      <w:pPr>
        <w:jc w:val="both"/>
      </w:pPr>
    </w:p>
    <w:p w14:paraId="74178063" w14:textId="22D072C3" w:rsidR="00E70D52" w:rsidRDefault="00E70D52" w:rsidP="00E0716D">
      <w:pPr>
        <w:jc w:val="both"/>
      </w:pPr>
      <w:r>
        <w:t>References:</w:t>
      </w:r>
    </w:p>
    <w:p w14:paraId="2036E06D" w14:textId="77777777" w:rsidR="00C86150" w:rsidRPr="00C86150" w:rsidRDefault="00C86150" w:rsidP="00C86150">
      <w:pPr>
        <w:pStyle w:val="Bibliografia"/>
      </w:pPr>
      <w:r>
        <w:fldChar w:fldCharType="begin"/>
      </w:r>
      <w:r>
        <w:instrText xml:space="preserve"> ADDIN ZOTERO_BIBL {"uncited":[],"omitted":[],"custom":[]} CSL_BIBLIOGRAPHY </w:instrText>
      </w:r>
      <w:r>
        <w:fldChar w:fldCharType="separate"/>
      </w:r>
      <w:r w:rsidRPr="00C86150">
        <w:t>[1]</w:t>
      </w:r>
      <w:r w:rsidRPr="00C86150">
        <w:tab/>
        <w:t xml:space="preserve">Z. Bojarska, M. Mazurkiewicz-Pawlicka, B. Mierzwa, T. </w:t>
      </w:r>
      <w:proofErr w:type="spellStart"/>
      <w:r w:rsidRPr="00C86150">
        <w:t>Płociński</w:t>
      </w:r>
      <w:proofErr w:type="spellEnd"/>
      <w:r w:rsidRPr="00C86150">
        <w:t xml:space="preserve">, and Ł. Makowski, “Effect of the carbon support on MoS2 hybrid nanostructures prepared by an impinging jet reactor for hydrogen evolution reaction catalysis,” </w:t>
      </w:r>
      <w:r w:rsidRPr="00C86150">
        <w:rPr>
          <w:i/>
          <w:iCs/>
        </w:rPr>
        <w:t>J. Environ. Chem. Eng.</w:t>
      </w:r>
      <w:r w:rsidRPr="00C86150">
        <w:t xml:space="preserve">, vol. 10, no. 4, p. 108038, Aug. 2022, </w:t>
      </w:r>
      <w:proofErr w:type="spellStart"/>
      <w:r w:rsidRPr="00C86150">
        <w:t>doi</w:t>
      </w:r>
      <w:proofErr w:type="spellEnd"/>
      <w:r w:rsidRPr="00C86150">
        <w:t>: 10.1016/j.jece.2022.108038.</w:t>
      </w:r>
    </w:p>
    <w:p w14:paraId="744C86D1" w14:textId="77777777" w:rsidR="00C86150" w:rsidRPr="00C86150" w:rsidRDefault="00C86150" w:rsidP="00C86150">
      <w:pPr>
        <w:pStyle w:val="Bibliografia"/>
      </w:pPr>
      <w:r w:rsidRPr="00C86150">
        <w:t>[2]</w:t>
      </w:r>
      <w:r w:rsidRPr="00C86150">
        <w:tab/>
        <w:t xml:space="preserve">M. Mazurkiewicz-Pawlicka, A. Malolepszy, A. </w:t>
      </w:r>
      <w:proofErr w:type="spellStart"/>
      <w:r w:rsidRPr="00C86150">
        <w:t>Mikolajczuk</w:t>
      </w:r>
      <w:proofErr w:type="spellEnd"/>
      <w:r w:rsidRPr="00C86150">
        <w:t xml:space="preserve">-Zychora, B. Mierzwa, A. Borodzinski, and L. Stobinski, “A simple method for enhancing the catalytic activity of Pd deposited on carbon nanotubes used in direct formic acid fuel cells,” </w:t>
      </w:r>
      <w:r w:rsidRPr="00C86150">
        <w:rPr>
          <w:i/>
          <w:iCs/>
        </w:rPr>
        <w:t>Appl. Surf. Sci.</w:t>
      </w:r>
      <w:r w:rsidRPr="00C86150">
        <w:t xml:space="preserve">, vol. 476, pp. 806–814, May 2019, </w:t>
      </w:r>
      <w:proofErr w:type="spellStart"/>
      <w:r w:rsidRPr="00C86150">
        <w:t>doi</w:t>
      </w:r>
      <w:proofErr w:type="spellEnd"/>
      <w:r w:rsidRPr="00C86150">
        <w:t>: 10.1016/j.apsusc.2019.01.114.</w:t>
      </w:r>
    </w:p>
    <w:p w14:paraId="36DCFC3C" w14:textId="77777777" w:rsidR="00C86150" w:rsidRPr="00C86150" w:rsidRDefault="00C86150" w:rsidP="00C86150">
      <w:pPr>
        <w:pStyle w:val="Bibliografia"/>
      </w:pPr>
      <w:r w:rsidRPr="00C86150">
        <w:t>[3]</w:t>
      </w:r>
      <w:r w:rsidRPr="00C86150">
        <w:tab/>
        <w:t xml:space="preserve">Z. Bojarska </w:t>
      </w:r>
      <w:r w:rsidRPr="00C86150">
        <w:rPr>
          <w:i/>
          <w:iCs/>
        </w:rPr>
        <w:t>et al.</w:t>
      </w:r>
      <w:r w:rsidRPr="00C86150">
        <w:t xml:space="preserve">, “Molybdenum disulfide-based hybrid materials as new types of oil additives with enhanced tribological and rheological properties,” </w:t>
      </w:r>
      <w:proofErr w:type="spellStart"/>
      <w:r w:rsidRPr="00C86150">
        <w:rPr>
          <w:i/>
          <w:iCs/>
        </w:rPr>
        <w:t>Tribol</w:t>
      </w:r>
      <w:proofErr w:type="spellEnd"/>
      <w:r w:rsidRPr="00C86150">
        <w:rPr>
          <w:i/>
          <w:iCs/>
        </w:rPr>
        <w:t>. Int.</w:t>
      </w:r>
      <w:r w:rsidRPr="00C86150">
        <w:t xml:space="preserve">, vol. 160, p. 106999, Aug. 2021, </w:t>
      </w:r>
      <w:proofErr w:type="spellStart"/>
      <w:r w:rsidRPr="00C86150">
        <w:t>doi</w:t>
      </w:r>
      <w:proofErr w:type="spellEnd"/>
      <w:r w:rsidRPr="00C86150">
        <w:t>: 10.1016/j.triboint.2021.106999.</w:t>
      </w:r>
    </w:p>
    <w:p w14:paraId="21748788" w14:textId="31CF690D" w:rsidR="00325004" w:rsidRDefault="00C86150" w:rsidP="00C86150">
      <w:pPr>
        <w:jc w:val="both"/>
      </w:pPr>
      <w:r>
        <w:fldChar w:fldCharType="end"/>
      </w:r>
      <w:r w:rsidR="00C653EF">
        <w:t xml:space="preserve"> </w:t>
      </w:r>
    </w:p>
    <w:p w14:paraId="0E802248" w14:textId="77777777" w:rsidR="00325004" w:rsidRDefault="00325004" w:rsidP="00E0716D">
      <w:pPr>
        <w:jc w:val="both"/>
      </w:pPr>
    </w:p>
    <w:p w14:paraId="64AFEEA2" w14:textId="77777777" w:rsidR="00E0716D" w:rsidRDefault="00E0716D" w:rsidP="00E0716D">
      <w:pPr>
        <w:jc w:val="both"/>
      </w:pPr>
    </w:p>
    <w:sectPr w:rsidR="00E0716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004"/>
    <w:rsid w:val="00041EFD"/>
    <w:rsid w:val="00112D70"/>
    <w:rsid w:val="00132DC2"/>
    <w:rsid w:val="002A642B"/>
    <w:rsid w:val="00325004"/>
    <w:rsid w:val="003D2BB5"/>
    <w:rsid w:val="004172CF"/>
    <w:rsid w:val="00495275"/>
    <w:rsid w:val="00536366"/>
    <w:rsid w:val="00685C1A"/>
    <w:rsid w:val="00934503"/>
    <w:rsid w:val="00BC62DF"/>
    <w:rsid w:val="00C557AE"/>
    <w:rsid w:val="00C653EF"/>
    <w:rsid w:val="00C86150"/>
    <w:rsid w:val="00E0716D"/>
    <w:rsid w:val="00E70D52"/>
    <w:rsid w:val="00EB2A47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7CE3C"/>
  <w14:defaultImageDpi w14:val="300"/>
  <w15:docId w15:val="{B888225E-89FE-4FD9-A053-64C19B348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716D"/>
    <w:pPr>
      <w:widowControl w:val="0"/>
    </w:pPr>
    <w:rPr>
      <w:snapToGrid w:val="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ibliografia">
    <w:name w:val="Bibliography"/>
    <w:basedOn w:val="Normalny"/>
    <w:next w:val="Normalny"/>
    <w:uiPriority w:val="37"/>
    <w:unhideWhenUsed/>
    <w:rsid w:val="00C86150"/>
    <w:pPr>
      <w:tabs>
        <w:tab w:val="left" w:pos="384"/>
      </w:tabs>
      <w:ind w:left="384" w:hanging="3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594</Words>
  <Characters>3567</Characters>
  <Application>Microsoft Office Word</Application>
  <DocSecurity>0</DocSecurity>
  <Lines>29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Electrochemical Society</Company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Marta M</cp:lastModifiedBy>
  <cp:revision>2</cp:revision>
  <cp:lastPrinted>2013-10-21T12:07:00Z</cp:lastPrinted>
  <dcterms:created xsi:type="dcterms:W3CDTF">2026-06-01T20:36:00Z</dcterms:created>
  <dcterms:modified xsi:type="dcterms:W3CDTF">2026-06-01T20:36:00Z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zotero-version="9.0.3"&gt;&lt;session id="Vic2HYqJ"/&gt;&lt;style id="http://www.zotero.org/styles/ieee" locale="en-US" hasBibliography="1" bibliographyStyleHasBeenSet="1"/&gt;&lt;prefs&gt;&lt;pref name="fieldType" value="Field"/&gt;&lt;pref name="automaticJourn</vt:lpwstr>
  </property>
  <property fmtid="{D5CDD505-2E9C-101B-9397-08002B2CF9AE}" pid="3" name="ZOTERO_PREF_2">
    <vt:lpwstr>alAbbreviations" value="true"/&gt;&lt;/prefs&gt;&lt;/data&gt;</vt:lpwstr>
  </property>
</Properties>
</file>