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70A1" w14:textId="3FFCC2FD" w:rsidR="00657587" w:rsidRPr="002C2B7D" w:rsidRDefault="00E102E1" w:rsidP="00C8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2B7D">
        <w:rPr>
          <w:rFonts w:ascii="Times New Roman" w:hAnsi="Times New Roman" w:cs="Times New Roman"/>
          <w:b/>
          <w:bCs/>
          <w:sz w:val="28"/>
          <w:szCs w:val="28"/>
        </w:rPr>
        <w:t xml:space="preserve"> LSMN double perovskite</w:t>
      </w:r>
      <w:r w:rsidR="00F62B93">
        <w:rPr>
          <w:rFonts w:ascii="Times New Roman" w:hAnsi="Times New Roman" w:cs="Times New Roman"/>
          <w:b/>
          <w:bCs/>
          <w:sz w:val="28"/>
          <w:szCs w:val="28"/>
        </w:rPr>
        <w:t xml:space="preserve"> for Na-CO</w:t>
      </w:r>
      <w:r w:rsidR="00F62B93" w:rsidRPr="00F62B9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F62B93">
        <w:rPr>
          <w:rFonts w:ascii="Times New Roman" w:hAnsi="Times New Roman" w:cs="Times New Roman"/>
          <w:b/>
          <w:bCs/>
          <w:sz w:val="28"/>
          <w:szCs w:val="28"/>
        </w:rPr>
        <w:t xml:space="preserve"> battery application</w:t>
      </w:r>
    </w:p>
    <w:p w14:paraId="3748752F" w14:textId="5FBE8461" w:rsidR="008E08BE" w:rsidRPr="00F62B93" w:rsidRDefault="00E102E1" w:rsidP="00C873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IN"/>
        </w:rPr>
      </w:pPr>
      <w:bookmarkStart w:id="0" w:name="_Hlk222863116"/>
      <w:bookmarkEnd w:id="0"/>
      <w:r w:rsidRPr="00F62B93">
        <w:rPr>
          <w:rFonts w:ascii="Times New Roman" w:hAnsi="Times New Roman" w:cs="Times New Roman"/>
          <w:b/>
          <w:bCs/>
          <w:sz w:val="28"/>
          <w:szCs w:val="28"/>
          <w:lang w:val="en-IN"/>
        </w:rPr>
        <w:t xml:space="preserve"> </w:t>
      </w:r>
    </w:p>
    <w:p w14:paraId="13CC131C" w14:textId="65F74EB6" w:rsidR="008E08BE" w:rsidRPr="002C2B7D" w:rsidRDefault="008E08BE" w:rsidP="00C873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2C2B7D">
        <w:rPr>
          <w:rFonts w:ascii="Times New Roman" w:hAnsi="Times New Roman" w:cs="Times New Roman"/>
          <w:sz w:val="20"/>
          <w:szCs w:val="20"/>
          <w:u w:val="single"/>
          <w:lang w:val="pl-PL"/>
        </w:rPr>
        <w:t>Sandra Sajeev</w:t>
      </w:r>
      <w:r w:rsidRPr="002C2B7D">
        <w:rPr>
          <w:rFonts w:ascii="Times New Roman" w:hAnsi="Times New Roman" w:cs="Times New Roman"/>
          <w:sz w:val="20"/>
          <w:szCs w:val="20"/>
          <w:lang w:val="pl-PL"/>
        </w:rPr>
        <w:t>,</w:t>
      </w:r>
      <w:r w:rsidR="00DF6FCF" w:rsidRPr="002C2B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F6CC0" w:rsidRPr="002C2B7D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a</w:t>
      </w:r>
      <w:r w:rsidRPr="002C2B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4508BF">
        <w:rPr>
          <w:rFonts w:ascii="Times New Roman" w:hAnsi="Times New Roman" w:cs="Times New Roman"/>
          <w:sz w:val="20"/>
          <w:szCs w:val="20"/>
          <w:lang w:val="pl-PL"/>
        </w:rPr>
        <w:t>Monika Srivastava</w:t>
      </w:r>
      <w:r w:rsidR="00E102E1" w:rsidRPr="002C2B7D">
        <w:rPr>
          <w:rFonts w:ascii="Times New Roman" w:hAnsi="Times New Roman" w:cs="Times New Roman"/>
          <w:sz w:val="20"/>
          <w:szCs w:val="20"/>
          <w:lang w:val="pl-PL"/>
        </w:rPr>
        <w:t>,</w:t>
      </w:r>
      <w:r w:rsidR="004508BF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a</w:t>
      </w:r>
      <w:r w:rsidR="00DF6CC0" w:rsidRPr="002C2B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E102E1" w:rsidRPr="002C2B7D">
        <w:rPr>
          <w:rFonts w:ascii="Times New Roman" w:hAnsi="Times New Roman" w:cs="Times New Roman"/>
          <w:sz w:val="20"/>
          <w:szCs w:val="20"/>
          <w:lang w:val="pl-PL"/>
        </w:rPr>
        <w:t>Yoshitaka Aoki,</w:t>
      </w:r>
      <w:r w:rsidR="004508BF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b</w:t>
      </w:r>
      <w:r w:rsidR="00E102E1" w:rsidRPr="002C2B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2C2B7D">
        <w:rPr>
          <w:rFonts w:ascii="Times New Roman" w:hAnsi="Times New Roman" w:cs="Times New Roman"/>
          <w:sz w:val="20"/>
          <w:szCs w:val="20"/>
          <w:lang w:val="pl-PL"/>
        </w:rPr>
        <w:t>Damian Kowalski</w:t>
      </w:r>
      <w:r w:rsidR="00DF6FCF" w:rsidRPr="002C2B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F6CC0" w:rsidRPr="002C2B7D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a</w:t>
      </w:r>
    </w:p>
    <w:p w14:paraId="44FAB84F" w14:textId="712DCE84" w:rsidR="008E08BE" w:rsidRPr="002C2B7D" w:rsidRDefault="00536BB1" w:rsidP="00C873F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C2B7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a)</w:t>
      </w:r>
      <w:r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Faculty</w:t>
      </w:r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of</w:t>
      </w:r>
      <w:r w:rsidR="00E102E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C</w:t>
      </w:r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hemistry, University of Warsaw, </w:t>
      </w:r>
      <w:proofErr w:type="spellStart"/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>Zwirk</w:t>
      </w:r>
      <w:r w:rsidR="00E102E1" w:rsidRPr="002C2B7D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E102E1" w:rsidRPr="002C2B7D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="00E102E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>Wigury</w:t>
      </w:r>
      <w:proofErr w:type="spellEnd"/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101, 02-089 Warsaw</w:t>
      </w:r>
      <w:r w:rsidR="00E102E1" w:rsidRPr="002C2B7D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8E08BE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Poland</w:t>
      </w:r>
    </w:p>
    <w:p w14:paraId="50550B3C" w14:textId="24CBA2F2" w:rsidR="00803B7F" w:rsidRPr="002C2B7D" w:rsidRDefault="004508BF" w:rsidP="00C873F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="00803B7F" w:rsidRPr="002C2B7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)</w:t>
      </w:r>
      <w:r w:rsidR="00803B7F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536BB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Faculty of Engineering, </w:t>
      </w:r>
      <w:r w:rsidR="00803B7F" w:rsidRPr="002C2B7D">
        <w:rPr>
          <w:rFonts w:ascii="Times New Roman" w:hAnsi="Times New Roman" w:cs="Times New Roman"/>
          <w:i/>
          <w:iCs/>
          <w:sz w:val="20"/>
          <w:szCs w:val="20"/>
        </w:rPr>
        <w:t>Hokkaido University,</w:t>
      </w:r>
      <w:r w:rsidR="00536BB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Kita-Ku Kita 13, Jo Nishi 8,</w:t>
      </w:r>
      <w:r w:rsidR="00803B7F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Sapporo</w:t>
      </w:r>
      <w:r w:rsidR="00536BB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060-8628</w:t>
      </w:r>
      <w:r w:rsidR="00803B7F" w:rsidRPr="002C2B7D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536BB1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Hokkaido, Japan</w:t>
      </w:r>
    </w:p>
    <w:p w14:paraId="53CBD8CF" w14:textId="42BDFA45" w:rsidR="008E08BE" w:rsidRPr="002C2B7D" w:rsidRDefault="008E08BE" w:rsidP="008E08BE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hyperlink r:id="rId6" w:history="1">
        <w:r w:rsidRPr="002C2B7D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s.kannachanpurakkal-sajeev-kumar@uw.edu.pl</w:t>
        </w:r>
      </w:hyperlink>
    </w:p>
    <w:p w14:paraId="6E9E8DC7" w14:textId="77777777" w:rsidR="00954F24" w:rsidRDefault="00954F24" w:rsidP="00F83C7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F717795" w14:textId="2789DAE0" w:rsidR="008355A9" w:rsidRPr="002C2B7D" w:rsidRDefault="00AD3DA3" w:rsidP="00F83C7E">
      <w:pPr>
        <w:jc w:val="both"/>
        <w:rPr>
          <w:rFonts w:ascii="Times New Roman" w:hAnsi="Times New Roman" w:cs="Times New Roman"/>
          <w:sz w:val="20"/>
          <w:szCs w:val="20"/>
        </w:rPr>
      </w:pPr>
      <w:r w:rsidRPr="002C2B7D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DF66C21" wp14:editId="4411D0B6">
            <wp:simplePos x="0" y="0"/>
            <wp:positionH relativeFrom="column">
              <wp:posOffset>3035512</wp:posOffset>
            </wp:positionH>
            <wp:positionV relativeFrom="paragraph">
              <wp:posOffset>2058670</wp:posOffset>
            </wp:positionV>
            <wp:extent cx="2623820" cy="2276475"/>
            <wp:effectExtent l="0" t="0" r="0" b="0"/>
            <wp:wrapSquare wrapText="bothSides"/>
            <wp:docPr id="5979643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64343" name="Picture 2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9991" t="6535" r="13224" b="17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2276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FCF" w:rsidRPr="002C2B7D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904CF1" wp14:editId="466134A5">
                <wp:simplePos x="0" y="0"/>
                <wp:positionH relativeFrom="column">
                  <wp:posOffset>-6412865</wp:posOffset>
                </wp:positionH>
                <wp:positionV relativeFrom="paragraph">
                  <wp:posOffset>2557145</wp:posOffset>
                </wp:positionV>
                <wp:extent cx="5646420" cy="0"/>
                <wp:effectExtent l="0" t="0" r="0" b="0"/>
                <wp:wrapNone/>
                <wp:docPr id="161748605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2D179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4.95pt,201.35pt" to="-60.35pt,2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LxDmwEAAJQDAAAOAAAAZHJzL2Uyb0RvYy54bWysU9uO0zAQfUfiHyy/06TVUqG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0E0ABE" w:rsidRPr="002C2B7D">
        <w:rPr>
          <w:rFonts w:ascii="Times New Roman" w:hAnsi="Times New Roman" w:cs="Times New Roman"/>
          <w:sz w:val="20"/>
          <w:szCs w:val="20"/>
        </w:rPr>
        <w:t>R</w:t>
      </w:r>
      <w:r w:rsidR="008355A9" w:rsidRPr="002C2B7D">
        <w:rPr>
          <w:rFonts w:ascii="Times New Roman" w:hAnsi="Times New Roman" w:cs="Times New Roman"/>
          <w:sz w:val="20"/>
          <w:szCs w:val="20"/>
        </w:rPr>
        <w:t>echargeable sodium-carbon dioxide (Na-CO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>) batteries have been proposed as a promising approach for 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utilization that can simultaneously reduce 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and generate electricity. However, they suffer from several </w:t>
      </w:r>
      <w:r w:rsidR="003524DE" w:rsidRPr="002C2B7D">
        <w:rPr>
          <w:rFonts w:ascii="Times New Roman" w:hAnsi="Times New Roman" w:cs="Times New Roman"/>
          <w:sz w:val="20"/>
          <w:szCs w:val="20"/>
        </w:rPr>
        <w:t>practical limitations</w:t>
      </w:r>
      <w:r w:rsidR="00E102E1" w:rsidRPr="002C2B7D">
        <w:rPr>
          <w:rFonts w:ascii="Times New Roman" w:hAnsi="Times New Roman" w:cs="Times New Roman"/>
          <w:sz w:val="20"/>
          <w:szCs w:val="20"/>
        </w:rPr>
        <w:t>,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including sluggish 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reduction and evolution kinetics and poor cycling stability. In this work, nickel-substituted perovskite oxides, La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0.7</w:t>
      </w:r>
      <w:r w:rsidR="008355A9" w:rsidRPr="002C2B7D">
        <w:rPr>
          <w:rFonts w:ascii="Times New Roman" w:hAnsi="Times New Roman" w:cs="Times New Roman"/>
          <w:sz w:val="20"/>
          <w:szCs w:val="20"/>
        </w:rPr>
        <w:t>Sr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0.3</w:t>
      </w:r>
      <w:r w:rsidR="008355A9" w:rsidRPr="002C2B7D">
        <w:rPr>
          <w:rFonts w:ascii="Times New Roman" w:hAnsi="Times New Roman" w:cs="Times New Roman"/>
          <w:sz w:val="20"/>
          <w:szCs w:val="20"/>
        </w:rPr>
        <w:t>Mn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1-x</w:t>
      </w:r>
      <w:r w:rsidR="008355A9" w:rsidRPr="002C2B7D">
        <w:rPr>
          <w:rFonts w:ascii="Times New Roman" w:hAnsi="Times New Roman" w:cs="Times New Roman"/>
          <w:sz w:val="20"/>
          <w:szCs w:val="20"/>
        </w:rPr>
        <w:t>Ni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x</w:t>
      </w:r>
      <w:r w:rsidR="008355A9" w:rsidRPr="002C2B7D">
        <w:rPr>
          <w:rFonts w:ascii="Times New Roman" w:hAnsi="Times New Roman" w:cs="Times New Roman"/>
          <w:sz w:val="20"/>
          <w:szCs w:val="20"/>
        </w:rPr>
        <w:t>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(x = 0, 0.1, 0.3, and 0.5), were employed as catalysts in a Na-CO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battery operating with 1 mol.dm</w:t>
      </w:r>
      <w:r w:rsidR="008355A9" w:rsidRPr="002C2B7D">
        <w:rPr>
          <w:rFonts w:ascii="Times New Roman" w:hAnsi="Times New Roman" w:cs="Times New Roman"/>
          <w:sz w:val="20"/>
          <w:szCs w:val="20"/>
          <w:vertAlign w:val="superscript"/>
        </w:rPr>
        <w:t>-3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sodium perchlorate (NaClO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) in </w:t>
      </w:r>
      <w:proofErr w:type="spellStart"/>
      <w:r w:rsidR="008355A9" w:rsidRPr="002C2B7D">
        <w:rPr>
          <w:rFonts w:ascii="Times New Roman" w:hAnsi="Times New Roman" w:cs="Times New Roman"/>
          <w:sz w:val="20"/>
          <w:szCs w:val="20"/>
        </w:rPr>
        <w:t>tetraethylene</w:t>
      </w:r>
      <w:proofErr w:type="spellEnd"/>
      <w:r w:rsidR="008355A9" w:rsidRPr="002C2B7D">
        <w:rPr>
          <w:rFonts w:ascii="Times New Roman" w:hAnsi="Times New Roman" w:cs="Times New Roman"/>
          <w:sz w:val="20"/>
          <w:szCs w:val="20"/>
        </w:rPr>
        <w:t xml:space="preserve"> glycol dimethyl ether (TEGDME) electrolyte. The</w:t>
      </w:r>
      <w:r w:rsidR="00F83C7E" w:rsidRPr="002C2B7D">
        <w:rPr>
          <w:rFonts w:ascii="Times New Roman" w:hAnsi="Times New Roman" w:cs="Times New Roman"/>
          <w:sz w:val="20"/>
          <w:szCs w:val="20"/>
        </w:rPr>
        <w:t xml:space="preserve"> </w:t>
      </w:r>
      <w:r w:rsidR="008355A9" w:rsidRPr="002C2B7D">
        <w:rPr>
          <w:rFonts w:ascii="Times New Roman" w:hAnsi="Times New Roman" w:cs="Times New Roman"/>
          <w:sz w:val="20"/>
          <w:szCs w:val="20"/>
        </w:rPr>
        <w:t>La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0.7</w:t>
      </w:r>
      <w:r w:rsidR="008355A9" w:rsidRPr="002C2B7D">
        <w:rPr>
          <w:rFonts w:ascii="Times New Roman" w:hAnsi="Times New Roman" w:cs="Times New Roman"/>
          <w:sz w:val="20"/>
          <w:szCs w:val="20"/>
        </w:rPr>
        <w:t>Sr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0.3</w:t>
      </w:r>
      <w:r w:rsidR="008355A9" w:rsidRPr="002C2B7D">
        <w:rPr>
          <w:rFonts w:ascii="Times New Roman" w:hAnsi="Times New Roman" w:cs="Times New Roman"/>
          <w:sz w:val="20"/>
          <w:szCs w:val="20"/>
        </w:rPr>
        <w:t>Mn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0.9</w:t>
      </w:r>
      <w:r w:rsidR="008355A9" w:rsidRPr="002C2B7D">
        <w:rPr>
          <w:rFonts w:ascii="Times New Roman" w:hAnsi="Times New Roman" w:cs="Times New Roman"/>
          <w:sz w:val="20"/>
          <w:szCs w:val="20"/>
        </w:rPr>
        <w:t>Ni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0.1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electrode showed enhanced electrocatalytic activity, with </w:t>
      </w:r>
      <w:r w:rsidR="00971063" w:rsidRPr="002C2B7D">
        <w:rPr>
          <w:rFonts w:ascii="Times New Roman" w:hAnsi="Times New Roman" w:cs="Times New Roman"/>
          <w:sz w:val="20"/>
          <w:szCs w:val="20"/>
        </w:rPr>
        <w:t>improved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specific capacit</w:t>
      </w:r>
      <w:r w:rsidR="00202562" w:rsidRPr="002C2B7D">
        <w:rPr>
          <w:rFonts w:ascii="Times New Roman" w:hAnsi="Times New Roman" w:cs="Times New Roman"/>
          <w:sz w:val="20"/>
          <w:szCs w:val="20"/>
        </w:rPr>
        <w:t>y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and stable cycle performance.</w:t>
      </w:r>
      <w:r w:rsidR="00971063" w:rsidRPr="002C2B7D">
        <w:rPr>
          <w:rFonts w:ascii="Times New Roman" w:hAnsi="Times New Roman" w:cs="Times New Roman"/>
          <w:sz w:val="20"/>
          <w:szCs w:val="20"/>
        </w:rPr>
        <w:t xml:space="preserve"> </w:t>
      </w:r>
      <w:r w:rsidR="00971063" w:rsidRPr="002C2B7D">
        <w:rPr>
          <w:rFonts w:ascii="Times New Roman" w:hAnsi="Times New Roman" w:cs="Times New Roman"/>
          <w:i/>
          <w:iCs/>
          <w:sz w:val="20"/>
          <w:szCs w:val="20"/>
        </w:rPr>
        <w:t>In</w:t>
      </w:r>
      <w:r w:rsidR="007B0DBA" w:rsidRPr="002C2B7D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="00971063" w:rsidRPr="002C2B7D">
        <w:rPr>
          <w:rFonts w:ascii="Times New Roman" w:hAnsi="Times New Roman" w:cs="Times New Roman"/>
          <w:i/>
          <w:iCs/>
          <w:sz w:val="20"/>
          <w:szCs w:val="20"/>
        </w:rPr>
        <w:t>situ</w:t>
      </w:r>
      <w:r w:rsidR="008355A9" w:rsidRPr="002C2B7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Raman spectroscopy </w:t>
      </w:r>
      <w:r w:rsidR="00971063" w:rsidRPr="002C2B7D">
        <w:rPr>
          <w:rFonts w:ascii="Times New Roman" w:hAnsi="Times New Roman" w:cs="Times New Roman"/>
          <w:sz w:val="20"/>
          <w:szCs w:val="20"/>
        </w:rPr>
        <w:t>reveals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</w:t>
      </w:r>
      <w:r w:rsidR="007B0DBA" w:rsidRPr="002C2B7D">
        <w:rPr>
          <w:rFonts w:ascii="Times New Roman" w:hAnsi="Times New Roman" w:cs="Times New Roman"/>
          <w:sz w:val="20"/>
          <w:szCs w:val="20"/>
        </w:rPr>
        <w:t xml:space="preserve">the details on formation of the </w:t>
      </w:r>
      <w:r w:rsidR="008355A9" w:rsidRPr="002C2B7D">
        <w:rPr>
          <w:rFonts w:ascii="Times New Roman" w:hAnsi="Times New Roman" w:cs="Times New Roman"/>
          <w:sz w:val="20"/>
          <w:szCs w:val="20"/>
        </w:rPr>
        <w:t>major discharge product</w:t>
      </w:r>
      <w:r w:rsidR="007B0DBA" w:rsidRPr="002C2B7D">
        <w:rPr>
          <w:rFonts w:ascii="Times New Roman" w:hAnsi="Times New Roman" w:cs="Times New Roman"/>
          <w:sz w:val="20"/>
          <w:szCs w:val="20"/>
        </w:rPr>
        <w:t>s</w:t>
      </w:r>
      <w:r w:rsidR="008355A9" w:rsidRPr="002C2B7D">
        <w:rPr>
          <w:rFonts w:ascii="Times New Roman" w:hAnsi="Times New Roman" w:cs="Times New Roman"/>
          <w:sz w:val="20"/>
          <w:szCs w:val="20"/>
        </w:rPr>
        <w:t>, decomposed</w:t>
      </w:r>
      <w:r w:rsidR="00F83C7E" w:rsidRPr="002C2B7D">
        <w:rPr>
          <w:rFonts w:ascii="Times New Roman" w:hAnsi="Times New Roman" w:cs="Times New Roman"/>
          <w:sz w:val="20"/>
          <w:szCs w:val="20"/>
        </w:rPr>
        <w:t xml:space="preserve"> </w:t>
      </w:r>
      <w:r w:rsidR="00202562" w:rsidRPr="002C2B7D">
        <w:rPr>
          <w:rFonts w:ascii="Times New Roman" w:hAnsi="Times New Roman" w:cs="Times New Roman"/>
          <w:sz w:val="20"/>
          <w:szCs w:val="20"/>
        </w:rPr>
        <w:t>at relatively low charging potential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due to effective electron transfer at the cathode. Substitution of Mn with Ni in La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0.7</w:t>
      </w:r>
      <w:r w:rsidR="008355A9" w:rsidRPr="002C2B7D">
        <w:rPr>
          <w:rFonts w:ascii="Times New Roman" w:hAnsi="Times New Roman" w:cs="Times New Roman"/>
          <w:sz w:val="20"/>
          <w:szCs w:val="20"/>
        </w:rPr>
        <w:t>Sr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0.3</w:t>
      </w:r>
      <w:r w:rsidR="008355A9" w:rsidRPr="002C2B7D">
        <w:rPr>
          <w:rFonts w:ascii="Times New Roman" w:hAnsi="Times New Roman" w:cs="Times New Roman"/>
          <w:sz w:val="20"/>
          <w:szCs w:val="20"/>
        </w:rPr>
        <w:t>Mn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0.9</w:t>
      </w:r>
      <w:r w:rsidR="008355A9" w:rsidRPr="002C2B7D">
        <w:rPr>
          <w:rFonts w:ascii="Times New Roman" w:hAnsi="Times New Roman" w:cs="Times New Roman"/>
          <w:sz w:val="20"/>
          <w:szCs w:val="20"/>
        </w:rPr>
        <w:t>Ni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0.1</w:t>
      </w:r>
      <w:r w:rsidR="008355A9" w:rsidRPr="002C2B7D">
        <w:rPr>
          <w:rFonts w:ascii="Times New Roman" w:hAnsi="Times New Roman" w:cs="Times New Roman"/>
          <w:sz w:val="20"/>
          <w:szCs w:val="20"/>
        </w:rPr>
        <w:t>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led to enhanced charge-transfer kinetics due to a high surface population of low valence state B site ions</w:t>
      </w:r>
      <w:r w:rsidR="00F83C7E" w:rsidRPr="002C2B7D">
        <w:rPr>
          <w:rFonts w:ascii="Times New Roman" w:hAnsi="Times New Roman" w:cs="Times New Roman"/>
          <w:sz w:val="20"/>
          <w:szCs w:val="20"/>
        </w:rPr>
        <w:t xml:space="preserve"> (Mn</w:t>
      </w:r>
      <w:r w:rsidR="00F83C7E" w:rsidRPr="002C2B7D">
        <w:rPr>
          <w:rFonts w:ascii="Times New Roman" w:hAnsi="Times New Roman" w:cs="Times New Roman"/>
          <w:sz w:val="20"/>
          <w:szCs w:val="20"/>
          <w:vertAlign w:val="superscript"/>
        </w:rPr>
        <w:t>3+</w:t>
      </w:r>
      <w:r w:rsidR="00F83C7E" w:rsidRPr="002C2B7D">
        <w:rPr>
          <w:rFonts w:ascii="Times New Roman" w:hAnsi="Times New Roman" w:cs="Times New Roman"/>
          <w:sz w:val="20"/>
          <w:szCs w:val="20"/>
        </w:rPr>
        <w:t>)</w:t>
      </w:r>
      <w:r w:rsidR="008355A9" w:rsidRPr="002C2B7D">
        <w:rPr>
          <w:rFonts w:ascii="Times New Roman" w:hAnsi="Times New Roman" w:cs="Times New Roman"/>
          <w:sz w:val="20"/>
          <w:szCs w:val="20"/>
        </w:rPr>
        <w:t>. This study highlights Ni-substituted manganite perovskites as efficient electrocatalysts</w:t>
      </w:r>
      <w:r w:rsidR="00876649" w:rsidRPr="002C2B7D">
        <w:rPr>
          <w:rFonts w:ascii="Times New Roman" w:hAnsi="Times New Roman" w:cs="Times New Roman"/>
          <w:sz w:val="20"/>
          <w:szCs w:val="20"/>
        </w:rPr>
        <w:t xml:space="preserve"> </w:t>
      </w:r>
      <w:r w:rsidR="008355A9" w:rsidRPr="002C2B7D">
        <w:rPr>
          <w:rFonts w:ascii="Times New Roman" w:hAnsi="Times New Roman" w:cs="Times New Roman"/>
          <w:sz w:val="20"/>
          <w:szCs w:val="20"/>
        </w:rPr>
        <w:t>for high-performance Na-CO</w:t>
      </w:r>
      <w:r w:rsidR="008355A9" w:rsidRPr="002C2B7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355A9" w:rsidRPr="002C2B7D">
        <w:rPr>
          <w:rFonts w:ascii="Times New Roman" w:hAnsi="Times New Roman" w:cs="Times New Roman"/>
          <w:sz w:val="20"/>
          <w:szCs w:val="20"/>
        </w:rPr>
        <w:t xml:space="preserve"> batteries.</w:t>
      </w:r>
    </w:p>
    <w:p w14:paraId="752D78FF" w14:textId="68145EEF" w:rsidR="00DF6FCF" w:rsidRPr="002C2B7D" w:rsidRDefault="00AD3DA3" w:rsidP="00DF6FC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2B7D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anchor distT="0" distB="0" distL="114300" distR="114300" simplePos="0" relativeHeight="251658239" behindDoc="0" locked="0" layoutInCell="1" allowOverlap="1" wp14:anchorId="03D78842" wp14:editId="7F1DFB85">
            <wp:simplePos x="0" y="0"/>
            <wp:positionH relativeFrom="column">
              <wp:posOffset>-61383</wp:posOffset>
            </wp:positionH>
            <wp:positionV relativeFrom="paragraph">
              <wp:posOffset>227965</wp:posOffset>
            </wp:positionV>
            <wp:extent cx="3185795" cy="1788795"/>
            <wp:effectExtent l="0" t="0" r="0" b="0"/>
            <wp:wrapSquare wrapText="bothSides"/>
            <wp:docPr id="18644241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424127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2B7D">
        <w:rPr>
          <w:rFonts w:ascii="Times New Roman" w:hAnsi="Times New Roman" w:cs="Times New Roman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6EFA1" wp14:editId="6519092E">
                <wp:simplePos x="0" y="0"/>
                <wp:positionH relativeFrom="column">
                  <wp:posOffset>2889462</wp:posOffset>
                </wp:positionH>
                <wp:positionV relativeFrom="paragraph">
                  <wp:posOffset>52070</wp:posOffset>
                </wp:positionV>
                <wp:extent cx="381000" cy="243840"/>
                <wp:effectExtent l="0" t="0" r="0" b="3810"/>
                <wp:wrapSquare wrapText="bothSides"/>
                <wp:docPr id="70017668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228A2" w14:textId="300D67A8" w:rsidR="00B47521" w:rsidRPr="00920B8B" w:rsidRDefault="00B47521">
                            <w:pPr>
                              <w:rPr>
                                <w:sz w:val="18"/>
                                <w:szCs w:val="18"/>
                                <w:lang w:val="en-IN"/>
                              </w:rPr>
                            </w:pPr>
                            <w:r w:rsidRPr="00920B8B">
                              <w:rPr>
                                <w:sz w:val="18"/>
                                <w:szCs w:val="18"/>
                                <w:lang w:val="en-IN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6EFA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27.5pt;margin-top:4.1pt;width:30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" filled="f" stroked="f" strokeweight=".5pt">
                <v:textbox>
                  <w:txbxContent>
                    <w:p w14:paraId="1D6228A2" w14:textId="300D67A8" w:rsidR="00B47521" w:rsidRPr="00920B8B" w:rsidRDefault="00B47521">
                      <w:pPr>
                        <w:rPr>
                          <w:sz w:val="18"/>
                          <w:szCs w:val="18"/>
                          <w:lang w:val="en-IN"/>
                        </w:rPr>
                      </w:pPr>
                      <w:r w:rsidRPr="00920B8B">
                        <w:rPr>
                          <w:sz w:val="18"/>
                          <w:szCs w:val="18"/>
                          <w:lang w:val="en-IN"/>
                        </w:rPr>
                        <w:t>(b)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0B8B" w:rsidRPr="002C2B7D">
        <w:rPr>
          <w:rFonts w:ascii="Times New Roman" w:hAnsi="Times New Roman" w:cs="Times New Roman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40CF01" wp14:editId="708AD90D">
                <wp:simplePos x="0" y="0"/>
                <wp:positionH relativeFrom="column">
                  <wp:posOffset>-120438</wp:posOffset>
                </wp:positionH>
                <wp:positionV relativeFrom="paragraph">
                  <wp:posOffset>35560</wp:posOffset>
                </wp:positionV>
                <wp:extent cx="419100" cy="381000"/>
                <wp:effectExtent l="0" t="0" r="0" b="0"/>
                <wp:wrapSquare wrapText="bothSides"/>
                <wp:docPr id="20093472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23E75" w14:textId="66492CAA" w:rsidR="00DF6FCF" w:rsidRPr="00920B8B" w:rsidRDefault="00DF6FCF" w:rsidP="00DF6FCF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IN"/>
                              </w:rPr>
                            </w:pPr>
                            <w:r w:rsidRPr="00920B8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IN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0CF01" id="_x0000_s1027" type="#_x0000_t202" style="position:absolute;left:0;text-align:left;margin-left:-9.5pt;margin-top:2.8pt;width:33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" filled="f" stroked="f" strokeweight=".5pt">
                <v:textbox>
                  <w:txbxContent>
                    <w:p w14:paraId="4BD23E75" w14:textId="66492CAA" w:rsidR="00DF6FCF" w:rsidRPr="00920B8B" w:rsidRDefault="00DF6FCF" w:rsidP="00DF6FC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IN"/>
                        </w:rPr>
                      </w:pPr>
                      <w:r w:rsidRPr="00920B8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IN"/>
                        </w:rP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7C28" w:rsidRPr="002C2B7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6CCE7A" w14:textId="77777777" w:rsidR="00920B8B" w:rsidRPr="002C2B7D" w:rsidRDefault="00920B8B" w:rsidP="00DF6FC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p w14:paraId="21B82172" w14:textId="147D13C9" w:rsidR="006F0C25" w:rsidRPr="002C2B7D" w:rsidRDefault="007B0DBA" w:rsidP="00DF6FC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Figure 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a)</w:t>
      </w:r>
      <w:r w:rsidR="00054E5D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Scheme of Na-CO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2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battery with La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0.7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Sr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0.3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Mn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1-x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Ni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x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O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3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catalyst (LSMN) in the cathode</w:t>
      </w:r>
      <w:r w:rsidR="00054E5D" w:rsidRPr="002C2B7D">
        <w:rPr>
          <w:rFonts w:ascii="Times New Roman" w:hAnsi="Times New Roman" w:cs="Times New Roman"/>
          <w:sz w:val="20"/>
          <w:szCs w:val="20"/>
          <w:lang w:val="en-IN"/>
        </w:rPr>
        <w:t>,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b) </w:t>
      </w:r>
      <w:r w:rsidR="00054E5D"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>i</w:t>
      </w:r>
      <w:r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>n-</w:t>
      </w:r>
      <w:r w:rsidR="00B47521"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 xml:space="preserve">situ 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>Raman spectr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>um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>of a Na-CO</w:t>
      </w:r>
      <w:r w:rsidR="00DF6FCF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2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battery composed of the 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>La</w:t>
      </w:r>
      <w:r w:rsidR="00B47521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0.7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>Sr</w:t>
      </w:r>
      <w:r w:rsidR="00B47521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0.3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>Mn</w:t>
      </w:r>
      <w:r w:rsidR="00B47521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0.5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>Ni</w:t>
      </w:r>
      <w:r w:rsidR="00B47521"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0.5</w:t>
      </w:r>
      <w:r w:rsidR="00B47521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catalyst.</w:t>
      </w:r>
    </w:p>
    <w:p w14:paraId="0D36E5E0" w14:textId="4D86A73C" w:rsidR="000E0ABE" w:rsidRPr="002C2B7D" w:rsidRDefault="00546DD3" w:rsidP="003524D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2C2B7D">
        <w:rPr>
          <w:rFonts w:ascii="Times New Roman" w:hAnsi="Times New Roman" w:cs="Times New Roman"/>
          <w:sz w:val="20"/>
          <w:szCs w:val="20"/>
          <w:lang w:val="en-IN"/>
        </w:rPr>
        <w:t>References</w:t>
      </w:r>
    </w:p>
    <w:p w14:paraId="459DB1BC" w14:textId="5EFE29D3" w:rsidR="00536BB1" w:rsidRPr="002C2B7D" w:rsidRDefault="006A6810" w:rsidP="003524DE">
      <w:pPr>
        <w:pStyle w:val="P68B1DB1-Normalny6"/>
        <w:spacing w:before="60" w:after="60"/>
        <w:jc w:val="both"/>
        <w:rPr>
          <w:rFonts w:ascii="Times New Roman" w:hAnsi="Times New Roman" w:cs="Times New Roman"/>
        </w:rPr>
      </w:pPr>
      <w:r w:rsidRPr="002C2B7D">
        <w:rPr>
          <w:rFonts w:ascii="Times New Roman" w:hAnsi="Times New Roman" w:cs="Times New Roman"/>
          <w:lang w:val="en-IN"/>
        </w:rPr>
        <w:t>[</w:t>
      </w:r>
      <w:r w:rsidR="003E51CC" w:rsidRPr="002C2B7D">
        <w:rPr>
          <w:rFonts w:ascii="Times New Roman" w:hAnsi="Times New Roman" w:cs="Times New Roman"/>
          <w:lang w:val="en-IN"/>
        </w:rPr>
        <w:t>1</w:t>
      </w:r>
      <w:r w:rsidR="000E0ABE" w:rsidRPr="002C2B7D">
        <w:rPr>
          <w:rFonts w:ascii="Times New Roman" w:hAnsi="Times New Roman" w:cs="Times New Roman"/>
          <w:lang w:val="en-IN"/>
        </w:rPr>
        <w:t>] S.</w:t>
      </w:r>
      <w:r w:rsidR="000E0ABE" w:rsidRPr="002C2B7D">
        <w:rPr>
          <w:rFonts w:ascii="Times New Roman" w:hAnsi="Times New Roman" w:cs="Times New Roman"/>
        </w:rPr>
        <w:t xml:space="preserve"> Sajeev, M. Vincent, P. Garbacz, M. Strawski, C. Zhu, Y. Aoki</w:t>
      </w:r>
      <w:r w:rsidR="00DF6FCF" w:rsidRPr="002C2B7D">
        <w:rPr>
          <w:rFonts w:ascii="Times New Roman" w:hAnsi="Times New Roman" w:cs="Times New Roman"/>
        </w:rPr>
        <w:t>,</w:t>
      </w:r>
      <w:r w:rsidR="000E0ABE" w:rsidRPr="002C2B7D">
        <w:rPr>
          <w:rFonts w:ascii="Times New Roman" w:hAnsi="Times New Roman" w:cs="Times New Roman"/>
        </w:rPr>
        <w:t xml:space="preserve"> and D. Kowalski, ‘’ The role of Ni substitution in manganite perovskite Li-O</w:t>
      </w:r>
      <w:r w:rsidR="000E0ABE" w:rsidRPr="002C2B7D">
        <w:rPr>
          <w:rFonts w:ascii="Times New Roman" w:hAnsi="Times New Roman" w:cs="Times New Roman"/>
          <w:vertAlign w:val="subscript"/>
        </w:rPr>
        <w:t>2</w:t>
      </w:r>
      <w:r w:rsidR="000E0ABE" w:rsidRPr="002C2B7D">
        <w:rPr>
          <w:rFonts w:ascii="Times New Roman" w:hAnsi="Times New Roman" w:cs="Times New Roman"/>
        </w:rPr>
        <w:t xml:space="preserve"> battery’’, RSC Applied Interfaces. 2025, 2, 1051.</w:t>
      </w:r>
    </w:p>
    <w:p w14:paraId="4689488A" w14:textId="3CEAA7CC" w:rsidR="000E0ABE" w:rsidRPr="002C2B7D" w:rsidRDefault="000E0ABE" w:rsidP="003524DE">
      <w:pPr>
        <w:pStyle w:val="P68B1DB1-Normalny6"/>
        <w:spacing w:before="60" w:after="60"/>
        <w:jc w:val="both"/>
        <w:rPr>
          <w:rFonts w:ascii="Times New Roman" w:hAnsi="Times New Roman" w:cs="Times New Roman"/>
        </w:rPr>
      </w:pPr>
      <w:r w:rsidRPr="002C2B7D">
        <w:rPr>
          <w:rFonts w:ascii="Times New Roman" w:hAnsi="Times New Roman" w:cs="Times New Roman"/>
          <w:lang w:val="en-IN"/>
        </w:rPr>
        <w:t xml:space="preserve">[2] </w:t>
      </w:r>
      <w:r w:rsidRPr="002C2B7D">
        <w:rPr>
          <w:rFonts w:ascii="Times New Roman" w:hAnsi="Times New Roman" w:cs="Times New Roman"/>
        </w:rPr>
        <w:t>S. Sajeev, P. Henkiel, M. Srivastava, S. Srinivasan, K. Wang, E. Kowalska</w:t>
      </w:r>
      <w:r w:rsidR="00DF6FCF" w:rsidRPr="002C2B7D">
        <w:rPr>
          <w:rFonts w:ascii="Times New Roman" w:hAnsi="Times New Roman" w:cs="Times New Roman"/>
        </w:rPr>
        <w:t>,</w:t>
      </w:r>
      <w:r w:rsidRPr="002C2B7D">
        <w:rPr>
          <w:rFonts w:ascii="Times New Roman" w:hAnsi="Times New Roman" w:cs="Times New Roman"/>
        </w:rPr>
        <w:t xml:space="preserve"> and D. Kowalski, “Lithium-ion storage capability of P25, ST01, FP6 and isolated phases of anatase and rutile”, Electrochimica Acta. 2025, 544, 147650.</w:t>
      </w:r>
    </w:p>
    <w:p w14:paraId="5F4DDBB8" w14:textId="15C5390C" w:rsidR="00787134" w:rsidRPr="002C2B7D" w:rsidRDefault="000E0ABE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[3] </w:t>
      </w:r>
      <w:r w:rsidR="00054E5D" w:rsidRPr="002C2B7D">
        <w:rPr>
          <w:rFonts w:ascii="Times New Roman" w:hAnsi="Times New Roman" w:cs="Times New Roman"/>
          <w:sz w:val="20"/>
          <w:szCs w:val="20"/>
          <w:lang w:val="en-IN"/>
        </w:rPr>
        <w:t>M.</w:t>
      </w:r>
      <w:r w:rsidR="00657587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Vincent, </w:t>
      </w:r>
      <w:r w:rsidR="00054E5D" w:rsidRPr="002C2B7D">
        <w:rPr>
          <w:rFonts w:ascii="Times New Roman" w:hAnsi="Times New Roman" w:cs="Times New Roman"/>
          <w:sz w:val="20"/>
          <w:szCs w:val="20"/>
          <w:lang w:val="en-IN"/>
        </w:rPr>
        <w:t>D.</w:t>
      </w:r>
      <w:r w:rsidR="00657587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Kowalski, </w:t>
      </w:r>
      <w:r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>In</w:t>
      </w:r>
      <w:r w:rsidR="00054E5D"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>-</w:t>
      </w:r>
      <w:r w:rsidRPr="002C2B7D">
        <w:rPr>
          <w:rFonts w:ascii="Times New Roman" w:hAnsi="Times New Roman" w:cs="Times New Roman"/>
          <w:i/>
          <w:iCs/>
          <w:sz w:val="20"/>
          <w:szCs w:val="20"/>
          <w:lang w:val="en-IN"/>
        </w:rPr>
        <w:t>Situ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Ram</w:t>
      </w:r>
      <w:r w:rsidR="00054E5D" w:rsidRPr="002C2B7D">
        <w:rPr>
          <w:rFonts w:ascii="Times New Roman" w:hAnsi="Times New Roman" w:cs="Times New Roman"/>
          <w:sz w:val="20"/>
          <w:szCs w:val="20"/>
          <w:lang w:val="en-IN"/>
        </w:rPr>
        <w:t>a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>n Spectroscopy of Li</w:t>
      </w:r>
      <w:r w:rsidRPr="002C2B7D">
        <w:rPr>
          <w:rFonts w:ascii="Times New Roman" w:hAnsi="Times New Roman" w:cs="Times New Roman"/>
          <w:sz w:val="20"/>
          <w:szCs w:val="20"/>
          <w:vertAlign w:val="superscript"/>
          <w:lang w:val="en-IN"/>
        </w:rPr>
        <w:t>+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and Na</w:t>
      </w:r>
      <w:r w:rsidRPr="002C2B7D">
        <w:rPr>
          <w:rFonts w:ascii="Times New Roman" w:hAnsi="Times New Roman" w:cs="Times New Roman"/>
          <w:sz w:val="20"/>
          <w:szCs w:val="20"/>
          <w:vertAlign w:val="superscript"/>
          <w:lang w:val="en-IN"/>
        </w:rPr>
        <w:t>+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storage </w:t>
      </w:r>
      <w:r w:rsidR="00DF6FCF"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in 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>Anodic TiO</w:t>
      </w:r>
      <w:r w:rsidRPr="002C2B7D">
        <w:rPr>
          <w:rFonts w:ascii="Times New Roman" w:hAnsi="Times New Roman" w:cs="Times New Roman"/>
          <w:sz w:val="20"/>
          <w:szCs w:val="20"/>
          <w:vertAlign w:val="subscript"/>
          <w:lang w:val="en-IN"/>
        </w:rPr>
        <w:t>2</w:t>
      </w:r>
      <w:r w:rsidRPr="002C2B7D">
        <w:rPr>
          <w:rFonts w:ascii="Times New Roman" w:hAnsi="Times New Roman" w:cs="Times New Roman"/>
          <w:sz w:val="20"/>
          <w:szCs w:val="20"/>
          <w:lang w:val="en-IN"/>
        </w:rPr>
        <w:t xml:space="preserve"> Nanotubes: Implications for Battery Design. ACS Appl. Nano Mater. 2023, 6, 8, 6528-6537.</w:t>
      </w:r>
    </w:p>
    <w:p w14:paraId="5FAB8FDE" w14:textId="77777777" w:rsidR="00C873F0" w:rsidRDefault="00C873F0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p w14:paraId="1D7CB1F1" w14:textId="77777777" w:rsidR="00F62B93" w:rsidRDefault="00F62B93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p w14:paraId="7F24870E" w14:textId="77777777" w:rsidR="00F62B93" w:rsidRDefault="00F62B93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p w14:paraId="33A8655A" w14:textId="77777777" w:rsidR="00F62B93" w:rsidRDefault="00F62B93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p w14:paraId="184A8F70" w14:textId="77777777" w:rsidR="00F62B93" w:rsidRPr="002C2B7D" w:rsidRDefault="00F62B93" w:rsidP="003524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</w:p>
    <w:sectPr w:rsidR="00F62B93" w:rsidRPr="002C2B7D" w:rsidSect="00930BC4">
      <w:pgSz w:w="11909" w:h="16834" w:code="9"/>
      <w:pgMar w:top="1699" w:right="1699" w:bottom="1699" w:left="1699" w:header="56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BC7"/>
    <w:multiLevelType w:val="hybridMultilevel"/>
    <w:tmpl w:val="C93CA9D4"/>
    <w:lvl w:ilvl="0" w:tplc="C452FB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456B"/>
    <w:multiLevelType w:val="hybridMultilevel"/>
    <w:tmpl w:val="90103E46"/>
    <w:lvl w:ilvl="0" w:tplc="7886360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69140C"/>
    <w:multiLevelType w:val="hybridMultilevel"/>
    <w:tmpl w:val="E780C2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62E9C"/>
    <w:multiLevelType w:val="hybridMultilevel"/>
    <w:tmpl w:val="C36A5AB8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E6AE8"/>
    <w:multiLevelType w:val="hybridMultilevel"/>
    <w:tmpl w:val="9B40827E"/>
    <w:lvl w:ilvl="0" w:tplc="241C8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B2045"/>
    <w:multiLevelType w:val="hybridMultilevel"/>
    <w:tmpl w:val="6E0AD792"/>
    <w:lvl w:ilvl="0" w:tplc="C452FB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077EB"/>
    <w:multiLevelType w:val="hybridMultilevel"/>
    <w:tmpl w:val="1D941144"/>
    <w:lvl w:ilvl="0" w:tplc="51521E5C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93289"/>
    <w:multiLevelType w:val="hybridMultilevel"/>
    <w:tmpl w:val="14E865D6"/>
    <w:lvl w:ilvl="0" w:tplc="AC048C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487684">
    <w:abstractNumId w:val="6"/>
  </w:num>
  <w:num w:numId="2" w16cid:durableId="1026709107">
    <w:abstractNumId w:val="4"/>
  </w:num>
  <w:num w:numId="3" w16cid:durableId="1953323625">
    <w:abstractNumId w:val="0"/>
  </w:num>
  <w:num w:numId="4" w16cid:durableId="1211845232">
    <w:abstractNumId w:val="3"/>
  </w:num>
  <w:num w:numId="5" w16cid:durableId="465588988">
    <w:abstractNumId w:val="5"/>
  </w:num>
  <w:num w:numId="6" w16cid:durableId="260796991">
    <w:abstractNumId w:val="1"/>
  </w:num>
  <w:num w:numId="7" w16cid:durableId="562254965">
    <w:abstractNumId w:val="2"/>
  </w:num>
  <w:num w:numId="8" w16cid:durableId="995062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513"/>
    <w:rsid w:val="00015A02"/>
    <w:rsid w:val="00054E5D"/>
    <w:rsid w:val="000C1737"/>
    <w:rsid w:val="000E0ABE"/>
    <w:rsid w:val="001126AD"/>
    <w:rsid w:val="00164D51"/>
    <w:rsid w:val="0019422C"/>
    <w:rsid w:val="001A477D"/>
    <w:rsid w:val="001D6FD9"/>
    <w:rsid w:val="00202562"/>
    <w:rsid w:val="002036AA"/>
    <w:rsid w:val="002B7482"/>
    <w:rsid w:val="002C2B7D"/>
    <w:rsid w:val="002E64F0"/>
    <w:rsid w:val="0030543B"/>
    <w:rsid w:val="00334680"/>
    <w:rsid w:val="003524DE"/>
    <w:rsid w:val="00382093"/>
    <w:rsid w:val="003E51CC"/>
    <w:rsid w:val="004508BF"/>
    <w:rsid w:val="00502A86"/>
    <w:rsid w:val="00536BB1"/>
    <w:rsid w:val="00546DD3"/>
    <w:rsid w:val="005548E9"/>
    <w:rsid w:val="00651133"/>
    <w:rsid w:val="00657587"/>
    <w:rsid w:val="006A6810"/>
    <w:rsid w:val="006E7E45"/>
    <w:rsid w:val="006F0C25"/>
    <w:rsid w:val="006F79FE"/>
    <w:rsid w:val="007031C4"/>
    <w:rsid w:val="00713B53"/>
    <w:rsid w:val="0072729C"/>
    <w:rsid w:val="0077778F"/>
    <w:rsid w:val="00787134"/>
    <w:rsid w:val="007B0DBA"/>
    <w:rsid w:val="00803B7F"/>
    <w:rsid w:val="008337AD"/>
    <w:rsid w:val="008355A9"/>
    <w:rsid w:val="00854CDC"/>
    <w:rsid w:val="00866259"/>
    <w:rsid w:val="00876649"/>
    <w:rsid w:val="008E08BE"/>
    <w:rsid w:val="00907C3A"/>
    <w:rsid w:val="00920B8B"/>
    <w:rsid w:val="00930BC4"/>
    <w:rsid w:val="00954F24"/>
    <w:rsid w:val="00971063"/>
    <w:rsid w:val="009F1F08"/>
    <w:rsid w:val="00A87B99"/>
    <w:rsid w:val="00AD1083"/>
    <w:rsid w:val="00AD3DA3"/>
    <w:rsid w:val="00B47521"/>
    <w:rsid w:val="00C67513"/>
    <w:rsid w:val="00C873F0"/>
    <w:rsid w:val="00C93893"/>
    <w:rsid w:val="00CD3E47"/>
    <w:rsid w:val="00D355C0"/>
    <w:rsid w:val="00D4457A"/>
    <w:rsid w:val="00DA7739"/>
    <w:rsid w:val="00DD346B"/>
    <w:rsid w:val="00DF6CC0"/>
    <w:rsid w:val="00DF6FCF"/>
    <w:rsid w:val="00E102E1"/>
    <w:rsid w:val="00E13E63"/>
    <w:rsid w:val="00E465FB"/>
    <w:rsid w:val="00E47C06"/>
    <w:rsid w:val="00E5025A"/>
    <w:rsid w:val="00E63B85"/>
    <w:rsid w:val="00EC7A06"/>
    <w:rsid w:val="00F16BE8"/>
    <w:rsid w:val="00F369AB"/>
    <w:rsid w:val="00F4582F"/>
    <w:rsid w:val="00F62B93"/>
    <w:rsid w:val="00F77C28"/>
    <w:rsid w:val="00F83C7E"/>
    <w:rsid w:val="00FC14D9"/>
    <w:rsid w:val="00FD3F59"/>
    <w:rsid w:val="00FE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42F4FF"/>
  <w15:chartTrackingRefBased/>
  <w15:docId w15:val="{86C34FBD-6A84-41DF-8EDE-4B0A38A6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5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5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5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5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5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5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5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5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5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5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51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08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8B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46DD3"/>
    <w:rPr>
      <w:color w:val="66666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ABE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ABE"/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E0ABE"/>
    <w:rPr>
      <w:sz w:val="16"/>
    </w:rPr>
  </w:style>
  <w:style w:type="paragraph" w:customStyle="1" w:styleId="P68B1DB1-Normalny6">
    <w:name w:val="P68B1DB1-Normalny6"/>
    <w:basedOn w:val="Normal"/>
    <w:rsid w:val="000E0ABE"/>
    <w:pPr>
      <w:spacing w:after="0" w:line="276" w:lineRule="auto"/>
    </w:pPr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paragraph" w:styleId="Revision">
    <w:name w:val="Revision"/>
    <w:hidden/>
    <w:uiPriority w:val="99"/>
    <w:semiHidden/>
    <w:rsid w:val="00E102E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CC0"/>
    <w:pPr>
      <w:spacing w:after="160"/>
    </w:pPr>
    <w:rPr>
      <w:rFonts w:asciiTheme="minorHAnsi" w:eastAsiaTheme="minorHAnsi" w:hAnsiTheme="minorHAnsi" w:cstheme="minorBidi"/>
      <w:b/>
      <w:bCs/>
      <w:kern w:val="2"/>
      <w:lang w:val="en-US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CC0"/>
    <w:rPr>
      <w:rFonts w:ascii="Arial" w:eastAsia="Arial" w:hAnsi="Arial" w:cs="Arial"/>
      <w:b/>
      <w:bCs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.kannachanpurakkal-sajeev-kumar@uw.edu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B3C982-9F93-42F7-B802-BF56D058A857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GB&quot;"/>
    <we:property name="MENDELEY_CITATIONS_STYLE" value="{&quot;id&quot;:&quot;https://www.zotero.org/styles/nature&quot;,&quot;title&quot;:&quot;Nature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F3AA1-BA02-41B0-9BEF-443181566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 s</dc:creator>
  <cp:keywords/>
  <dc:description/>
  <cp:lastModifiedBy>sandra k s</cp:lastModifiedBy>
  <cp:revision>2</cp:revision>
  <dcterms:created xsi:type="dcterms:W3CDTF">2026-05-25T10:07:00Z</dcterms:created>
  <dcterms:modified xsi:type="dcterms:W3CDTF">2026-05-25T10:07:00Z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c38b1cdd5203e1a05ca05ac9332eb3f4243d76c2c21b89c0d7e80c23a9fe5404</vt:lpwstr>
  </property>
</Properties>
</file>