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AF77E" w14:textId="4D90A34E" w:rsidR="00325004" w:rsidRPr="00A86EB9" w:rsidRDefault="00284A84" w:rsidP="00E0716D">
      <w:pPr>
        <w:jc w:val="center"/>
        <w:rPr>
          <w:b/>
          <w:sz w:val="28"/>
        </w:rPr>
      </w:pPr>
      <w:r w:rsidRPr="00284A84">
        <w:rPr>
          <w:b/>
          <w:sz w:val="28"/>
        </w:rPr>
        <w:t xml:space="preserve">Investigation and Validation of a </w:t>
      </w:r>
      <w:r>
        <w:rPr>
          <w:b/>
          <w:sz w:val="28"/>
        </w:rPr>
        <w:t>3</w:t>
      </w:r>
      <w:r w:rsidRPr="00284A84">
        <w:rPr>
          <w:b/>
          <w:sz w:val="28"/>
        </w:rPr>
        <w:t>-Electrode Measurement Methodology for Fuel Electrode Characterization in Solid Oxide Electrolysis Cells</w:t>
      </w:r>
    </w:p>
    <w:p w14:paraId="452AF77F" w14:textId="63835FAC" w:rsidR="00325004" w:rsidRDefault="00284A84" w:rsidP="00E0716D">
      <w:pPr>
        <w:jc w:val="center"/>
      </w:pPr>
      <w:r>
        <w:rPr>
          <w:u w:val="single"/>
        </w:rPr>
        <w:t>Md Shoriful Islam</w:t>
      </w:r>
      <w:r w:rsidR="00325004">
        <w:t xml:space="preserve">, </w:t>
      </w:r>
      <w:r w:rsidRPr="00284A84">
        <w:t xml:space="preserve">Piotr </w:t>
      </w:r>
      <w:proofErr w:type="spellStart"/>
      <w:r w:rsidRPr="00284A84">
        <w:t>Jasiński</w:t>
      </w:r>
      <w:proofErr w:type="spellEnd"/>
    </w:p>
    <w:p w14:paraId="452AF781" w14:textId="3BD0BDE6" w:rsidR="00325004" w:rsidRDefault="00284A84" w:rsidP="00284A84">
      <w:pPr>
        <w:jc w:val="center"/>
      </w:pPr>
      <w:r w:rsidRPr="00284A84">
        <w:rPr>
          <w:i/>
        </w:rPr>
        <w:t>Department of Functional Materials Engineering</w:t>
      </w:r>
      <w:r>
        <w:rPr>
          <w:i/>
        </w:rPr>
        <w:t xml:space="preserve">, </w:t>
      </w:r>
      <w:r w:rsidRPr="00284A84">
        <w:rPr>
          <w:i/>
        </w:rPr>
        <w:t>Faculty of Electronics, Telecommunication and Informatics</w:t>
      </w:r>
      <w:r>
        <w:rPr>
          <w:i/>
        </w:rPr>
        <w:t xml:space="preserve">, </w:t>
      </w:r>
      <w:proofErr w:type="spellStart"/>
      <w:r w:rsidRPr="00284A84">
        <w:rPr>
          <w:i/>
        </w:rPr>
        <w:t>Gdańsk</w:t>
      </w:r>
      <w:proofErr w:type="spellEnd"/>
      <w:r w:rsidRPr="00284A84">
        <w:rPr>
          <w:i/>
        </w:rPr>
        <w:t xml:space="preserve"> University of Technology, Polan</w:t>
      </w:r>
      <w:r>
        <w:rPr>
          <w:i/>
        </w:rPr>
        <w:t>d</w:t>
      </w:r>
    </w:p>
    <w:p w14:paraId="452AF783" w14:textId="4BCFE786" w:rsidR="00325004" w:rsidRDefault="00DD0B68" w:rsidP="00284A84">
      <w:pPr>
        <w:jc w:val="center"/>
        <w:rPr>
          <w:i/>
        </w:rPr>
      </w:pPr>
      <w:r>
        <w:t xml:space="preserve">Email: </w:t>
      </w:r>
      <w:hyperlink r:id="rId5" w:history="1">
        <w:r w:rsidR="00284A84" w:rsidRPr="00E96F8A">
          <w:rPr>
            <w:rStyle w:val="Hyperlink"/>
            <w:i/>
          </w:rPr>
          <w:t>md.shoriful.islam@pg.edu.pl</w:t>
        </w:r>
      </w:hyperlink>
      <w:r w:rsidR="00284A84">
        <w:rPr>
          <w:i/>
        </w:rPr>
        <w:t xml:space="preserve"> </w:t>
      </w:r>
    </w:p>
    <w:p w14:paraId="4D4C3781" w14:textId="77777777" w:rsidR="00284A84" w:rsidRDefault="00284A84" w:rsidP="00284A84">
      <w:pPr>
        <w:jc w:val="center"/>
      </w:pPr>
    </w:p>
    <w:p w14:paraId="27334C44" w14:textId="07A5C836" w:rsidR="00284A84" w:rsidRPr="00284A84" w:rsidRDefault="00284A84" w:rsidP="00284A84">
      <w:pPr>
        <w:jc w:val="both"/>
        <w:rPr>
          <w:b/>
        </w:rPr>
      </w:pPr>
      <w:r w:rsidRPr="00284A84">
        <w:rPr>
          <w:b/>
        </w:rPr>
        <w:t>Abstract:</w:t>
      </w:r>
    </w:p>
    <w:p w14:paraId="2398D410" w14:textId="77777777" w:rsidR="003F061B" w:rsidRDefault="003F061B" w:rsidP="00284A84">
      <w:pPr>
        <w:jc w:val="both"/>
      </w:pPr>
    </w:p>
    <w:p w14:paraId="6FC4391D" w14:textId="01655979" w:rsidR="00284A84" w:rsidRDefault="00284A84" w:rsidP="00284A84">
      <w:pPr>
        <w:jc w:val="both"/>
      </w:pPr>
      <w:r>
        <w:t xml:space="preserve">Solid oxide electrolysis cells (SOECs) are highly promising for efficient hydrogen production through high-temperature steam electrolysis. However, conventional </w:t>
      </w:r>
      <w:r w:rsidR="003F061B">
        <w:t>2</w:t>
      </w:r>
      <w:r>
        <w:t xml:space="preserve">-electrode electrochemical impedance spectroscopy (EIS) cannot isolate individual electrode contributions, limiting the understanding of fuel electrode degradation and activation under realistic operating conditions. In this work, a </w:t>
      </w:r>
      <w:r w:rsidR="000A5850">
        <w:t>3</w:t>
      </w:r>
      <w:r>
        <w:t>-electrode EIS methodology was systematically developed and validated for the characterization of fuel electrodes in symmetric SOEC</w:t>
      </w:r>
      <w:r w:rsidR="003F061B">
        <w:t>s</w:t>
      </w:r>
      <w:r>
        <w:t xml:space="preserve"> at 700 </w:t>
      </w:r>
      <w:r w:rsidR="003F061B">
        <w:t>℃</w:t>
      </w:r>
      <w:r>
        <w:t xml:space="preserve">. </w:t>
      </w:r>
      <w:bookmarkStart w:id="0" w:name="_GoBack"/>
      <w:bookmarkEnd w:id="0"/>
      <w:r w:rsidR="000A1A88">
        <w:t>2</w:t>
      </w:r>
      <w:r>
        <w:t xml:space="preserve">-electrode symmetric cells and </w:t>
      </w:r>
      <w:r w:rsidR="000A1A88">
        <w:t>3</w:t>
      </w:r>
      <w:r>
        <w:t>-electrode configurations under anodic and cathodic DC polarization</w:t>
      </w:r>
      <w:r w:rsidR="000A1A88">
        <w:t xml:space="preserve"> were</w:t>
      </w:r>
      <w:r w:rsidR="000A5850">
        <w:t xml:space="preserve"> also</w:t>
      </w:r>
      <w:r w:rsidR="000A1A88">
        <w:t xml:space="preserve"> investigated</w:t>
      </w:r>
      <w:r>
        <w:t xml:space="preserve">. </w:t>
      </w:r>
      <w:r w:rsidR="00E511B6">
        <w:t xml:space="preserve">Symmetric </w:t>
      </w:r>
      <w:r>
        <w:t xml:space="preserve">Pt-Pt, Ni-Ni, and asymmetric Ni-Pt cells were examined under </w:t>
      </w:r>
      <w:r w:rsidR="000A1A88">
        <w:t>3-</w:t>
      </w:r>
      <w:r>
        <w:t>80% H</w:t>
      </w:r>
      <w:r w:rsidR="000A1A88" w:rsidRPr="00E511B6">
        <w:rPr>
          <w:vertAlign w:val="subscript"/>
        </w:rPr>
        <w:t>2</w:t>
      </w:r>
      <w:r>
        <w:t>O atmospheres with DC biases of 0</w:t>
      </w:r>
      <w:r w:rsidR="000A1A88">
        <w:t>-</w:t>
      </w:r>
      <w:r>
        <w:t>50 mV.</w:t>
      </w:r>
      <w:r w:rsidR="000A1A88">
        <w:t xml:space="preserve"> </w:t>
      </w:r>
      <w:r>
        <w:t>Validation results confirmed excellent agreement between symmetric and isolated half-cell measurements, demonstrating accurate reference electrode positioning and reliable electrode separation. Application of the methodology revealed a dependence of Ni/YSZ polarization resistance on steam concentration</w:t>
      </w:r>
      <w:r w:rsidR="00E511B6">
        <w:t xml:space="preserve">. </w:t>
      </w:r>
      <w:r>
        <w:t>Under anodic DC bias, the Ni fuel electrode showed significant activation, achieving up to 54% reduction in polarization resistance due to enhanced oxygen vacancy generation and removal of surface hydroxyl species. In contrast, cathodic polarization caused severe degradation, particularly at high steam concentrations, resulting from oxygen ion accumulation and hydroxyl passivation. A maximum five-fold asymmetry between anodic and cathodic electrode responses was observed, which remains completely hidden in conventional two-electrode measurements.</w:t>
      </w:r>
      <w:r w:rsidR="000A1A88">
        <w:t xml:space="preserve"> </w:t>
      </w:r>
      <w:r>
        <w:t xml:space="preserve">The proposed </w:t>
      </w:r>
      <w:r w:rsidR="000A1A88">
        <w:t>3</w:t>
      </w:r>
      <w:r>
        <w:t>-electrode methodology provides critical insight into electrode-specific mechanisms in SOECs and offers a powerful approach for the rational design and optimization of advanced fuel electrode materials.</w:t>
      </w:r>
    </w:p>
    <w:p w14:paraId="282627E3" w14:textId="5AD4FA65" w:rsidR="000A5850" w:rsidRDefault="000A5850" w:rsidP="00284A84">
      <w:pPr>
        <w:jc w:val="both"/>
      </w:pPr>
    </w:p>
    <w:p w14:paraId="3796CC3F" w14:textId="57C05672" w:rsidR="000A5850" w:rsidRDefault="000A5850" w:rsidP="000A5850">
      <w:pPr>
        <w:jc w:val="center"/>
      </w:pPr>
      <w:r>
        <w:rPr>
          <w:noProof/>
        </w:rPr>
        <w:drawing>
          <wp:inline distT="0" distB="0" distL="0" distR="0" wp14:anchorId="483DF06B" wp14:editId="3C30751C">
            <wp:extent cx="3952875" cy="31519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99661" cy="3189244"/>
                    </a:xfrm>
                    <a:prstGeom prst="rect">
                      <a:avLst/>
                    </a:prstGeom>
                    <a:noFill/>
                  </pic:spPr>
                </pic:pic>
              </a:graphicData>
            </a:graphic>
          </wp:inline>
        </w:drawing>
      </w:r>
    </w:p>
    <w:p w14:paraId="79AEECB6" w14:textId="46BBF881" w:rsidR="00E511B6" w:rsidRDefault="00E511B6" w:rsidP="00E511B6">
      <w:pPr>
        <w:jc w:val="center"/>
      </w:pPr>
    </w:p>
    <w:p w14:paraId="34394667" w14:textId="1EF67436" w:rsidR="00E511B6" w:rsidRDefault="00E511B6" w:rsidP="00E511B6">
      <w:pPr>
        <w:jc w:val="center"/>
      </w:pPr>
    </w:p>
    <w:p w14:paraId="67BEA42B" w14:textId="2760DB50" w:rsidR="000A1A88" w:rsidRDefault="00E511B6" w:rsidP="007C7A1B">
      <w:pPr>
        <w:jc w:val="center"/>
      </w:pPr>
      <w:r>
        <w:t>Fig</w:t>
      </w:r>
      <w:r w:rsidR="00DD0B68">
        <w:t>.</w:t>
      </w:r>
      <w:r>
        <w:t xml:space="preserve"> </w:t>
      </w:r>
      <w:r w:rsidR="00DD0B68">
        <w:t>(a) Schematic of cell configuration, 2-electrode and 3-electrode measurement under (b) OCV, (c) DC bias 25 mV, and (d) DC Bias 50mV under 40% H</w:t>
      </w:r>
      <w:r w:rsidR="00DD0B68" w:rsidRPr="00DD0B68">
        <w:rPr>
          <w:vertAlign w:val="subscript"/>
        </w:rPr>
        <w:t>2</w:t>
      </w:r>
      <w:r w:rsidR="00DD0B68">
        <w:t>O balanced by H</w:t>
      </w:r>
      <w:r w:rsidR="00DD0B68" w:rsidRPr="00DD0B68">
        <w:rPr>
          <w:vertAlign w:val="subscript"/>
        </w:rPr>
        <w:t>2</w:t>
      </w:r>
      <w:r w:rsidR="00DD0B68">
        <w:t xml:space="preserve"> at 700 ℃. </w:t>
      </w:r>
    </w:p>
    <w:p w14:paraId="626970F9" w14:textId="77777777" w:rsidR="000A1A88" w:rsidRDefault="000A1A88" w:rsidP="00E0716D">
      <w:pPr>
        <w:jc w:val="both"/>
      </w:pPr>
    </w:p>
    <w:sectPr w:rsidR="000A1A88" w:rsidSect="00284A84">
      <w:footnotePr>
        <w:numRestart w:val="eachSect"/>
      </w:footnotePr>
      <w:endnotePr>
        <w:numFmt w:val="decimal"/>
      </w:endnotePr>
      <w:pgSz w:w="11907" w:h="16840" w:code="9"/>
      <w:pgMar w:top="1699" w:right="1699" w:bottom="1699" w:left="1699" w:header="562"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A1A88"/>
    <w:rsid w:val="000A5850"/>
    <w:rsid w:val="00284A84"/>
    <w:rsid w:val="00325004"/>
    <w:rsid w:val="003F061B"/>
    <w:rsid w:val="00422C34"/>
    <w:rsid w:val="004E6D0E"/>
    <w:rsid w:val="00536366"/>
    <w:rsid w:val="00685C1A"/>
    <w:rsid w:val="007C7A1B"/>
    <w:rsid w:val="00DD0B68"/>
    <w:rsid w:val="00E0716D"/>
    <w:rsid w:val="00E511B6"/>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2AF77D"/>
  <w14:defaultImageDpi w14:val="300"/>
  <w15:docId w15:val="{2C6AF202-F8A5-446B-9D16-2DC0BF428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A84"/>
    <w:rPr>
      <w:color w:val="0000FF" w:themeColor="hyperlink"/>
      <w:u w:val="single"/>
    </w:rPr>
  </w:style>
  <w:style w:type="character" w:styleId="UnresolvedMention">
    <w:name w:val="Unresolved Mention"/>
    <w:basedOn w:val="DefaultParagraphFont"/>
    <w:uiPriority w:val="99"/>
    <w:semiHidden/>
    <w:unhideWhenUsed/>
    <w:rsid w:val="00284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md.shoriful.islam@pg.edu.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8C735-2B47-49D7-A042-D2CB3606A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Md Shoriful Islam</cp:lastModifiedBy>
  <cp:revision>7</cp:revision>
  <cp:lastPrinted>2013-10-21T12:07:00Z</cp:lastPrinted>
  <dcterms:created xsi:type="dcterms:W3CDTF">2021-03-10T13:20:00Z</dcterms:created>
  <dcterms:modified xsi:type="dcterms:W3CDTF">2026-05-28T14:44:00Z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http://www.zotero.org/styles/energy</vt:lpwstr>
  </property>
  <property fmtid="{D5CDD505-2E9C-101B-9397-08002B2CF9AE}" pid="13" name="Mendeley Recent Style Name 5_1">
    <vt:lpwstr>Energy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http://www.zotero.org/styles/journal-of-alloys-and-compounds</vt:lpwstr>
  </property>
  <property fmtid="{D5CDD505-2E9C-101B-9397-08002B2CF9AE}" pid="17" name="Mendeley Recent Style Name 7_1">
    <vt:lpwstr>Journal of Alloys and Compounds</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http://www.zotero.org/styles/sensors-and-actuators-b-chemical</vt:lpwstr>
  </property>
  <property fmtid="{D5CDD505-2E9C-101B-9397-08002B2CF9AE}" pid="21" name="Mendeley Recent Style Name 9_1">
    <vt:lpwstr>Sensors &amp; Actuators: B. Chemical</vt:lpwstr>
  </property>
</Properties>
</file>