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04AB" w14:textId="52911A5B" w:rsidR="009E0D0A" w:rsidRPr="009E0D0A" w:rsidRDefault="009E0D0A" w:rsidP="009E0D0A">
      <w:pPr>
        <w:jc w:val="center"/>
        <w:rPr>
          <w:b/>
          <w:sz w:val="28"/>
        </w:rPr>
      </w:pPr>
      <w:r w:rsidRPr="009E0D0A">
        <w:rPr>
          <w:b/>
          <w:sz w:val="28"/>
        </w:rPr>
        <w:t xml:space="preserve">Electrochemical and </w:t>
      </w:r>
      <w:proofErr w:type="spellStart"/>
      <w:r w:rsidRPr="009E0D0A">
        <w:rPr>
          <w:b/>
          <w:sz w:val="28"/>
        </w:rPr>
        <w:t>Spectroelectrochemical</w:t>
      </w:r>
      <w:proofErr w:type="spellEnd"/>
      <w:r w:rsidRPr="009E0D0A">
        <w:rPr>
          <w:b/>
          <w:sz w:val="28"/>
        </w:rPr>
        <w:t xml:space="preserve"> Studies of Donor</w:t>
      </w:r>
      <w:r>
        <w:rPr>
          <w:b/>
          <w:sz w:val="28"/>
        </w:rPr>
        <w:t>-</w:t>
      </w:r>
      <w:r w:rsidRPr="009E0D0A">
        <w:rPr>
          <w:b/>
          <w:sz w:val="28"/>
        </w:rPr>
        <w:t>Acceptor Materials Toward Quasi-3D Architectures</w:t>
      </w:r>
    </w:p>
    <w:p w14:paraId="728947E4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797E9AC" w14:textId="7F20ECDA" w:rsidR="00325004" w:rsidRPr="009E0D0A" w:rsidRDefault="009E0D0A" w:rsidP="00E0716D">
      <w:pPr>
        <w:jc w:val="center"/>
        <w:rPr>
          <w:lang w:val="pl-PL"/>
        </w:rPr>
      </w:pPr>
      <w:r w:rsidRPr="009E0D0A">
        <w:rPr>
          <w:u w:val="single"/>
          <w:lang w:val="pl-PL"/>
        </w:rPr>
        <w:t>Ammara Aslam</w:t>
      </w:r>
      <w:r w:rsidR="00325004" w:rsidRPr="009E0D0A">
        <w:rPr>
          <w:lang w:val="pl-PL"/>
        </w:rPr>
        <w:t>,</w:t>
      </w:r>
      <w:r w:rsidRPr="009E0D0A">
        <w:rPr>
          <w:lang w:val="pl-PL"/>
        </w:rPr>
        <w:t xml:space="preserve"> </w:t>
      </w:r>
      <w:r w:rsidRPr="009E0D0A">
        <w:rPr>
          <w:rFonts w:cstheme="minorHAnsi"/>
          <w:lang w:val="pl-PL"/>
        </w:rPr>
        <w:t>Przemysław Ledwoń</w:t>
      </w:r>
    </w:p>
    <w:p w14:paraId="39EC1811" w14:textId="57F7D02B" w:rsidR="00325004" w:rsidRPr="009E0D0A" w:rsidRDefault="009E0D0A" w:rsidP="00E0716D">
      <w:pPr>
        <w:jc w:val="center"/>
        <w:rPr>
          <w:i/>
        </w:rPr>
      </w:pPr>
      <w:r>
        <w:rPr>
          <w:i/>
        </w:rPr>
        <w:t xml:space="preserve">Department of Physical Chemistry and Technology of Polymers, </w:t>
      </w:r>
      <w:r w:rsidRPr="009E0D0A">
        <w:rPr>
          <w:i/>
        </w:rPr>
        <w:t>Silesian University of Technology</w:t>
      </w:r>
    </w:p>
    <w:p w14:paraId="3A7DAA97" w14:textId="77777777" w:rsidR="009E0D0A" w:rsidRPr="009E0D0A" w:rsidRDefault="009E0D0A" w:rsidP="00E0716D">
      <w:pPr>
        <w:jc w:val="center"/>
        <w:rPr>
          <w:i/>
          <w:iCs/>
        </w:rPr>
      </w:pPr>
      <w:r w:rsidRPr="009E0D0A">
        <w:rPr>
          <w:i/>
          <w:iCs/>
        </w:rPr>
        <w:t xml:space="preserve">ul. </w:t>
      </w:r>
      <w:proofErr w:type="spellStart"/>
      <w:r w:rsidRPr="009E0D0A">
        <w:rPr>
          <w:i/>
          <w:iCs/>
        </w:rPr>
        <w:t>Akademicka</w:t>
      </w:r>
      <w:proofErr w:type="spellEnd"/>
      <w:r w:rsidRPr="009E0D0A">
        <w:rPr>
          <w:i/>
          <w:iCs/>
        </w:rPr>
        <w:t xml:space="preserve"> 2A, 44-100 Gliwice, Poland</w:t>
      </w:r>
      <w:r w:rsidRPr="009E0D0A">
        <w:rPr>
          <w:i/>
          <w:iCs/>
        </w:rPr>
        <w:t xml:space="preserve"> </w:t>
      </w:r>
    </w:p>
    <w:p w14:paraId="69506C14" w14:textId="54AF3BAA" w:rsidR="00685C1A" w:rsidRPr="00685C1A" w:rsidRDefault="009E0D0A" w:rsidP="00E0716D">
      <w:pPr>
        <w:jc w:val="center"/>
        <w:rPr>
          <w:i/>
        </w:rPr>
      </w:pPr>
      <w:r>
        <w:rPr>
          <w:i/>
        </w:rPr>
        <w:t>Ammara.aslam@polsl.pl</w:t>
      </w:r>
    </w:p>
    <w:p w14:paraId="4D4F33C0" w14:textId="1AF55D78" w:rsidR="00325004" w:rsidRDefault="00BD0E54" w:rsidP="00BD0E54">
      <w:pPr>
        <w:rPr>
          <w:b/>
          <w:bCs/>
        </w:rPr>
      </w:pPr>
      <w:r>
        <w:rPr>
          <w:b/>
          <w:bCs/>
        </w:rPr>
        <w:t>Abstract:</w:t>
      </w:r>
    </w:p>
    <w:p w14:paraId="3A2FD1AA" w14:textId="77777777" w:rsidR="00BD0E54" w:rsidRPr="00BD0E54" w:rsidRDefault="00BD0E54" w:rsidP="00BD0E54">
      <w:pPr>
        <w:rPr>
          <w:b/>
          <w:bCs/>
        </w:rPr>
      </w:pPr>
    </w:p>
    <w:p w14:paraId="1A57B64F" w14:textId="773E1261" w:rsidR="00F6381B" w:rsidRDefault="00F6381B" w:rsidP="00F6381B">
      <w:pPr>
        <w:jc w:val="both"/>
      </w:pPr>
      <w:r w:rsidRPr="00F6381B">
        <w:t>Donor</w:t>
      </w:r>
      <w:r>
        <w:t>-</w:t>
      </w:r>
      <w:r w:rsidRPr="00F6381B">
        <w:t>acceptor (D</w:t>
      </w:r>
      <w:r>
        <w:t>-</w:t>
      </w:r>
      <w:r w:rsidRPr="00F6381B">
        <w:t>A) conjugated polymers are widely studied as electroactive materials due to their tunable electronic structure, narrow band gaps, and efficient charge transport arising from intramolecular push</w:t>
      </w:r>
      <w:r>
        <w:t>-</w:t>
      </w:r>
      <w:r w:rsidRPr="00F6381B">
        <w:t>pull interactions. However, conventional linear architectures often suffer from limited interchain coupling and restricted ion diffusion, which can impede redox accessibility and overall electrochemical performance</w:t>
      </w:r>
      <w:r w:rsidR="00BD0E54">
        <w:t xml:space="preserve"> </w:t>
      </w:r>
      <w:r w:rsidR="00BD0E54">
        <w:fldChar w:fldCharType="begin"/>
      </w:r>
      <w:r w:rsidR="00BD0E54">
        <w:instrText xml:space="preserve"> ADDIN EN.CITE &lt;EndNote&gt;&lt;Cite&gt;&lt;Author&gt;Tu&lt;/Author&gt;&lt;Year&gt;2025&lt;/Year&gt;&lt;RecNum&gt;129&lt;/RecNum&gt;&lt;DisplayText&gt;[1]&lt;/DisplayText&gt;&lt;record&gt;&lt;rec-number&gt;129&lt;/rec-number&gt;&lt;foreign-keys&gt;&lt;key app="EN" db-id="avs9ss5vcr5a9ge0tw7v9xd0wzs25wfr5zwt" timestamp="1779445426"&gt;129&lt;/key&gt;&lt;/foreign-keys&gt;&lt;ref-type name="Journal Article"&gt;17&lt;/ref-type&gt;&lt;contributors&gt;&lt;authors&gt;&lt;author&gt;Tu, Jingsong&lt;/author&gt;&lt;author&gt;Li, Dengxue&lt;/author&gt;&lt;author&gt;Hu, Ting&lt;/author&gt;&lt;author&gt;Chen, Yiwang&lt;/author&gt;&lt;/authors&gt;&lt;/contributors&gt;&lt;titles&gt;&lt;title&gt;Polymer-engineered perovskite solar cells: synergistic strategies for multiscale stability and high-efficiency photovoltaics&lt;/title&gt;&lt;secondary-title&gt;Journal of Materials Chemistry C&lt;/secondary-title&gt;&lt;/titles&gt;&lt;periodical&gt;&lt;full-title&gt;Journal of Materials Chemistry C&lt;/full-title&gt;&lt;/periodical&gt;&lt;pages&gt;19552-19575&lt;/pages&gt;&lt;volume&gt;13&lt;/volume&gt;&lt;number&gt;38&lt;/number&gt;&lt;dates&gt;&lt;year&gt;2025&lt;/year&gt;&lt;/dates&gt;&lt;urls&gt;&lt;/urls&gt;&lt;/record&gt;&lt;/Cite&gt;&lt;/EndNote&gt;</w:instrText>
      </w:r>
      <w:r w:rsidR="00BD0E54">
        <w:fldChar w:fldCharType="separate"/>
      </w:r>
      <w:r w:rsidR="00BD0E54">
        <w:rPr>
          <w:noProof/>
        </w:rPr>
        <w:t>[1]</w:t>
      </w:r>
      <w:r w:rsidR="00BD0E54">
        <w:fldChar w:fldCharType="end"/>
      </w:r>
      <w:r w:rsidRPr="00F6381B">
        <w:t xml:space="preserve">. </w:t>
      </w:r>
    </w:p>
    <w:p w14:paraId="5364C49F" w14:textId="77777777" w:rsidR="00F6381B" w:rsidRDefault="00F6381B" w:rsidP="00F6381B">
      <w:pPr>
        <w:jc w:val="both"/>
      </w:pPr>
    </w:p>
    <w:p w14:paraId="28DCAFED" w14:textId="7EC58D78" w:rsidR="00F6381B" w:rsidRDefault="00F6381B" w:rsidP="00F6381B">
      <w:pPr>
        <w:jc w:val="both"/>
      </w:pPr>
      <w:r w:rsidRPr="00F6381B">
        <w:t>In this work,</w:t>
      </w:r>
      <w:r>
        <w:t xml:space="preserve"> </w:t>
      </w:r>
      <w:r w:rsidRPr="00F6381B">
        <w:t>D</w:t>
      </w:r>
      <w:r>
        <w:t>-</w:t>
      </w:r>
      <w:r w:rsidRPr="00F6381B">
        <w:t xml:space="preserve">A conjugated materials </w:t>
      </w:r>
      <w:r>
        <w:t xml:space="preserve">are </w:t>
      </w:r>
      <w:r w:rsidRPr="00F6381B">
        <w:t>designed to form quasi</w:t>
      </w:r>
      <w:r w:rsidRPr="00F6381B">
        <w:t>-</w:t>
      </w:r>
      <w:r w:rsidRPr="00F6381B">
        <w:t>three</w:t>
      </w:r>
      <w:r w:rsidRPr="00F6381B">
        <w:t>-</w:t>
      </w:r>
      <w:r w:rsidRPr="00F6381B">
        <w:t>dimensional (quasi-3D)</w:t>
      </w:r>
      <w:r w:rsidRPr="00F6381B">
        <w:rPr>
          <w:b/>
          <w:bCs/>
        </w:rPr>
        <w:t xml:space="preserve"> </w:t>
      </w:r>
      <w:r w:rsidRPr="00F6381B">
        <w:t xml:space="preserve">architectures, </w:t>
      </w:r>
      <w:r>
        <w:t xml:space="preserve">in which </w:t>
      </w:r>
      <w:r w:rsidRPr="00F6381B">
        <w:t xml:space="preserve">enhanced intermolecular connectivity and structural openness are expected to facilitate improved charge transport pathways and electrolyte penetration. Special attention is given to triazine-based building units, which introduce rigid, electron-deficient nodes </w:t>
      </w:r>
      <w:r>
        <w:t>that</w:t>
      </w:r>
      <w:r w:rsidRPr="00F6381B">
        <w:t xml:space="preserve"> promot</w:t>
      </w:r>
      <w:r>
        <w:t>e</w:t>
      </w:r>
      <w:r w:rsidRPr="00F6381B">
        <w:t xml:space="preserve"> multidimensional organization and stable electroactive frameworks</w:t>
      </w:r>
      <w:r w:rsidR="00BD0E54">
        <w:t xml:space="preserve"> </w:t>
      </w:r>
      <w:r w:rsidR="00BD0E54">
        <w:fldChar w:fldCharType="begin"/>
      </w:r>
      <w:r w:rsidR="00BD0E54">
        <w:instrText xml:space="preserve"> ADDIN EN.CITE &lt;EndNote&gt;&lt;Cite&gt;&lt;Author&gt;Xiong&lt;/Author&gt;&lt;Year&gt;2023&lt;/Year&gt;&lt;RecNum&gt;130&lt;/RecNum&gt;&lt;DisplayText&gt;[2]&lt;/DisplayText&gt;&lt;record&gt;&lt;rec-number&gt;130&lt;/rec-number&gt;&lt;foreign-keys&gt;&lt;key app="EN" db-id="avs9ss5vcr5a9ge0tw7v9xd0wzs25wfr5zwt" timestamp="1779445482"&gt;130&lt;/key&gt;&lt;/foreign-keys&gt;&lt;ref-type name="Journal Article"&gt;17&lt;/ref-type&gt;&lt;contributors&gt;&lt;authors&gt;&lt;author&gt;Xiong, Peng&lt;/author&gt;&lt;author&gt;Zhang, Shilin&lt;/author&gt;&lt;author&gt;Wang, Rui&lt;/author&gt;&lt;author&gt;Zhang, Longhai&lt;/author&gt;&lt;author&gt;Ma, Quanwei&lt;/author&gt;&lt;author&gt;Ren, Xiang&lt;/author&gt;&lt;author&gt;Gao, Yuchen&lt;/author&gt;&lt;author&gt;Wang, Ziyang&lt;/author&gt;&lt;author&gt;Guo, Zaiping&lt;/author&gt;&lt;author&gt;Zhang, Chaofeng&lt;/author&gt;&lt;/authors&gt;&lt;/contributors&gt;&lt;titles&gt;&lt;title&gt;Covalent triazine frameworks for advanced energy storage: challenges and new opportunities&lt;/title&gt;&lt;secondary-title&gt;Energy &amp;amp; Environmental Science&lt;/secondary-title&gt;&lt;/titles&gt;&lt;periodical&gt;&lt;full-title&gt;Energy &amp;amp; Environmental Science&lt;/full-title&gt;&lt;/periodical&gt;&lt;pages&gt;3181-3213&lt;/pages&gt;&lt;volume&gt;16&lt;/volume&gt;&lt;number&gt;8&lt;/number&gt;&lt;dates&gt;&lt;year&gt;2023&lt;/year&gt;&lt;/dates&gt;&lt;urls&gt;&lt;/urls&gt;&lt;/record&gt;&lt;/Cite&gt;&lt;/EndNote&gt;</w:instrText>
      </w:r>
      <w:r w:rsidR="00BD0E54">
        <w:fldChar w:fldCharType="separate"/>
      </w:r>
      <w:r w:rsidR="00BD0E54">
        <w:rPr>
          <w:noProof/>
        </w:rPr>
        <w:t>[2]</w:t>
      </w:r>
      <w:r w:rsidR="00BD0E54">
        <w:fldChar w:fldCharType="end"/>
      </w:r>
      <w:r w:rsidRPr="00F6381B">
        <w:t xml:space="preserve">. </w:t>
      </w:r>
    </w:p>
    <w:p w14:paraId="6A7BCD2B" w14:textId="77777777" w:rsidR="00F6381B" w:rsidRPr="00F6381B" w:rsidRDefault="00F6381B" w:rsidP="00F6381B">
      <w:pPr>
        <w:jc w:val="both"/>
      </w:pPr>
    </w:p>
    <w:p w14:paraId="3555F0DD" w14:textId="511696FE" w:rsidR="00F6381B" w:rsidRDefault="00F6381B" w:rsidP="00F6381B">
      <w:pPr>
        <w:jc w:val="both"/>
      </w:pPr>
      <w:r w:rsidRPr="00F6381B">
        <w:t xml:space="preserve">The electrochemical properties are investigated using cyclic voltammetry to evaluate redox behavior, reversibility, and charge storage characteristics, while in situ </w:t>
      </w:r>
      <w:proofErr w:type="spellStart"/>
      <w:r w:rsidRPr="00F6381B">
        <w:t>spectroelectrochemical</w:t>
      </w:r>
      <w:proofErr w:type="spellEnd"/>
      <w:r w:rsidRPr="00F6381B">
        <w:t xml:space="preserve"> (UV</w:t>
      </w:r>
      <w:r>
        <w:t>-</w:t>
      </w:r>
      <w:r w:rsidRPr="00F6381B">
        <w:t>Vis</w:t>
      </w:r>
      <w:r>
        <w:t>-</w:t>
      </w:r>
      <w:r w:rsidRPr="00F6381B">
        <w:t>NIR)</w:t>
      </w:r>
      <w:r w:rsidRPr="00F6381B">
        <w:rPr>
          <w:b/>
          <w:bCs/>
        </w:rPr>
        <w:t xml:space="preserve"> </w:t>
      </w:r>
      <w:r w:rsidRPr="00F6381B">
        <w:t>studies provide insight into electronic transitions during doping</w:t>
      </w:r>
      <w:r>
        <w:t>-</w:t>
      </w:r>
      <w:proofErr w:type="spellStart"/>
      <w:r w:rsidRPr="00F6381B">
        <w:t>dedoping</w:t>
      </w:r>
      <w:proofErr w:type="spellEnd"/>
      <w:r w:rsidRPr="00F6381B">
        <w:t xml:space="preserve"> processes. These techniques enable direct correlation between molecular structure and electrochromic response, including polaron/</w:t>
      </w:r>
      <w:proofErr w:type="spellStart"/>
      <w:r w:rsidRPr="00F6381B">
        <w:t>bipolaron</w:t>
      </w:r>
      <w:proofErr w:type="spellEnd"/>
      <w:r w:rsidRPr="00F6381B">
        <w:t xml:space="preserve"> formation</w:t>
      </w:r>
      <w:r w:rsidR="00BD0E54">
        <w:t xml:space="preserve"> </w:t>
      </w:r>
      <w:r w:rsidR="00BD0E54">
        <w:fldChar w:fldCharType="begin"/>
      </w:r>
      <w:r w:rsidR="00BD0E54">
        <w:instrText xml:space="preserve"> ADDIN EN.CITE &lt;EndNote&gt;&lt;Cite&gt;&lt;Author&gt;Ledwon&lt;/Author&gt;&lt;Year&gt;2022&lt;/Year&gt;&lt;RecNum&gt;131&lt;/RecNum&gt;&lt;DisplayText&gt;[3]&lt;/DisplayText&gt;&lt;record&gt;&lt;rec-number&gt;131&lt;/rec-number&gt;&lt;foreign-keys&gt;&lt;key app="EN" db-id="avs9ss5vcr5a9ge0tw7v9xd0wzs25wfr5zwt" timestamp="1779445571"&gt;131&lt;/key&gt;&lt;/foreign-keys&gt;&lt;ref-type name="Journal Article"&gt;17&lt;/ref-type&gt;&lt;contributors&gt;&lt;authors&gt;&lt;author&gt;Ledwon, Przemyslaw&lt;/author&gt;&lt;author&gt;Lapkowski, Mieczyslaw&lt;/author&gt;&lt;/authors&gt;&lt;/contributors&gt;&lt;titles&gt;&lt;title&gt;The role of electrochemical and spectroelectrochemical techniques in the preparation and characterization of conjugated polymers: from polyaniline to modern organic semiconductors&lt;/title&gt;&lt;secondary-title&gt;Polymers&lt;/secondary-title&gt;&lt;/titles&gt;&lt;periodical&gt;&lt;full-title&gt;Polymers&lt;/full-title&gt;&lt;/periodical&gt;&lt;pages&gt;4173&lt;/pages&gt;&lt;volume&gt;14&lt;/volume&gt;&lt;number&gt;19&lt;/number&gt;&lt;dates&gt;&lt;year&gt;2022&lt;/year&gt;&lt;/dates&gt;&lt;isbn&gt;2073-4360&lt;/isbn&gt;&lt;urls&gt;&lt;/urls&gt;&lt;/record&gt;&lt;/Cite&gt;&lt;/EndNote&gt;</w:instrText>
      </w:r>
      <w:r w:rsidR="00BD0E54">
        <w:fldChar w:fldCharType="separate"/>
      </w:r>
      <w:r w:rsidR="00BD0E54">
        <w:rPr>
          <w:noProof/>
        </w:rPr>
        <w:t>[3]</w:t>
      </w:r>
      <w:r w:rsidR="00BD0E54">
        <w:fldChar w:fldCharType="end"/>
      </w:r>
      <w:r w:rsidRPr="00F6381B">
        <w:t>.</w:t>
      </w:r>
    </w:p>
    <w:p w14:paraId="1122009F" w14:textId="77777777" w:rsidR="00F6381B" w:rsidRPr="00F6381B" w:rsidRDefault="00F6381B" w:rsidP="00F6381B">
      <w:pPr>
        <w:jc w:val="both"/>
      </w:pPr>
    </w:p>
    <w:p w14:paraId="2DF97F6C" w14:textId="68A8DA30" w:rsidR="00F6381B" w:rsidRPr="00F6381B" w:rsidRDefault="00F6381B" w:rsidP="00F6381B">
      <w:pPr>
        <w:jc w:val="both"/>
      </w:pPr>
      <w:r w:rsidRPr="00F6381B">
        <w:t>Building on recent advances in D</w:t>
      </w:r>
      <w:r>
        <w:t>-</w:t>
      </w:r>
      <w:r w:rsidRPr="00F6381B">
        <w:t>A electrochromic systems, which exhibit strong optical modulation and fast switching, this study aims to determine whether quasi-3D architectures offer measurable advantages over planar analogues in terms of ion transport, redox activity, and switching performance. Overall, this work provides insights into the structure</w:t>
      </w:r>
      <w:r>
        <w:t>-</w:t>
      </w:r>
      <w:r w:rsidRPr="00F6381B">
        <w:t>property relationships governing dimensionality in conjugated systems</w:t>
      </w:r>
      <w:r>
        <w:t xml:space="preserve"> to </w:t>
      </w:r>
      <w:r w:rsidRPr="00F6381B">
        <w:t>identify advanced materials for electrochromic and electrochemical energy storage applications.</w:t>
      </w:r>
    </w:p>
    <w:p w14:paraId="7331FB64" w14:textId="77777777" w:rsidR="00E0716D" w:rsidRPr="00F6381B" w:rsidRDefault="00E0716D" w:rsidP="006B6763"/>
    <w:p w14:paraId="1EB3C287" w14:textId="41250D3D" w:rsidR="00325004" w:rsidRDefault="00BD0E54" w:rsidP="00BD0E54">
      <w:pPr>
        <w:jc w:val="both"/>
      </w:pPr>
      <w:r w:rsidRPr="00BD0E54">
        <w:rPr>
          <w:b/>
          <w:bCs/>
        </w:rPr>
        <w:t>References</w:t>
      </w:r>
      <w:r>
        <w:t>:</w:t>
      </w:r>
      <w:r w:rsidR="006B6763" w:rsidRPr="006B6763">
        <w:drawing>
          <wp:inline distT="0" distB="0" distL="0" distR="0" wp14:anchorId="133D7241" wp14:editId="4154AE20">
            <wp:extent cx="2470150" cy="1631950"/>
            <wp:effectExtent l="0" t="0" r="6350" b="6350"/>
            <wp:docPr id="702163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1633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70285" cy="163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F17C2" w14:textId="77777777" w:rsidR="00BD0E54" w:rsidRDefault="00BD0E54" w:rsidP="00E0716D">
      <w:pPr>
        <w:jc w:val="both"/>
      </w:pPr>
    </w:p>
    <w:p w14:paraId="0F6227FE" w14:textId="77777777" w:rsidR="00BD0E54" w:rsidRDefault="00BD0E54" w:rsidP="00E0716D">
      <w:pPr>
        <w:jc w:val="both"/>
      </w:pPr>
    </w:p>
    <w:p w14:paraId="7857F6F1" w14:textId="77777777" w:rsidR="00BD0E54" w:rsidRPr="00BD0E54" w:rsidRDefault="00BD0E54" w:rsidP="00BD0E54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BD0E54">
        <w:t>1.</w:t>
      </w:r>
      <w:r w:rsidRPr="00BD0E54">
        <w:tab/>
        <w:t xml:space="preserve">Tu, J., et al., </w:t>
      </w:r>
      <w:r w:rsidRPr="00BD0E54">
        <w:rPr>
          <w:i/>
        </w:rPr>
        <w:t>Polymer-engineered perovskite solar cells: synergistic strategies for multiscale stability and high-efficiency photovoltaics.</w:t>
      </w:r>
      <w:r w:rsidRPr="00BD0E54">
        <w:t xml:space="preserve"> Journal of Materials Chemistry C, 2025. </w:t>
      </w:r>
      <w:r w:rsidRPr="00BD0E54">
        <w:rPr>
          <w:b/>
        </w:rPr>
        <w:t>13</w:t>
      </w:r>
      <w:r w:rsidRPr="00BD0E54">
        <w:t>(38): p. 19552-19575.</w:t>
      </w:r>
    </w:p>
    <w:p w14:paraId="61F77AB6" w14:textId="77777777" w:rsidR="00BD0E54" w:rsidRPr="00BD0E54" w:rsidRDefault="00BD0E54" w:rsidP="00BD0E54">
      <w:pPr>
        <w:pStyle w:val="EndNoteBibliography"/>
        <w:ind w:left="720" w:hanging="720"/>
      </w:pPr>
      <w:r w:rsidRPr="00BD0E54">
        <w:t>2.</w:t>
      </w:r>
      <w:r w:rsidRPr="00BD0E54">
        <w:tab/>
        <w:t xml:space="preserve">Xiong, P., et al., </w:t>
      </w:r>
      <w:r w:rsidRPr="00BD0E54">
        <w:rPr>
          <w:i/>
        </w:rPr>
        <w:t>Covalent triazine frameworks for advanced energy storage: challenges and new opportunities.</w:t>
      </w:r>
      <w:r w:rsidRPr="00BD0E54">
        <w:t xml:space="preserve"> Energy &amp; Environmental Science, 2023. </w:t>
      </w:r>
      <w:r w:rsidRPr="00BD0E54">
        <w:rPr>
          <w:b/>
        </w:rPr>
        <w:t>16</w:t>
      </w:r>
      <w:r w:rsidRPr="00BD0E54">
        <w:t>(8): p. 3181-3213.</w:t>
      </w:r>
    </w:p>
    <w:p w14:paraId="0E399A67" w14:textId="77777777" w:rsidR="00BD0E54" w:rsidRPr="00BD0E54" w:rsidRDefault="00BD0E54" w:rsidP="00BD0E54">
      <w:pPr>
        <w:pStyle w:val="EndNoteBibliography"/>
        <w:ind w:left="720" w:hanging="720"/>
      </w:pPr>
      <w:r w:rsidRPr="00BD0E54">
        <w:t>3.</w:t>
      </w:r>
      <w:r w:rsidRPr="00BD0E54">
        <w:tab/>
        <w:t xml:space="preserve">Ledwon, P. and M. Lapkowski, </w:t>
      </w:r>
      <w:r w:rsidRPr="00BD0E54">
        <w:rPr>
          <w:i/>
        </w:rPr>
        <w:t>The role of electrochemical and spectroelectrochemical techniques in the preparation and characterization of conjugated polymers: from polyaniline to modern organic semiconductors.</w:t>
      </w:r>
      <w:r w:rsidRPr="00BD0E54">
        <w:t xml:space="preserve"> Polymers, 2022. </w:t>
      </w:r>
      <w:r w:rsidRPr="00BD0E54">
        <w:rPr>
          <w:b/>
        </w:rPr>
        <w:t>14</w:t>
      </w:r>
      <w:r w:rsidRPr="00BD0E54">
        <w:t>(19): p. 4173.</w:t>
      </w:r>
    </w:p>
    <w:p w14:paraId="683BAE53" w14:textId="157A41C3" w:rsidR="00E0716D" w:rsidRDefault="00BD0E54" w:rsidP="00E0716D">
      <w:pPr>
        <w:jc w:val="both"/>
      </w:pPr>
      <w:r>
        <w:fldChar w:fldCharType="end"/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vs9ss5vcr5a9ge0tw7v9xd0wzs25wfr5zwt&quot;&gt;bhosale&lt;record-ids&gt;&lt;item&gt;129&lt;/item&gt;&lt;item&gt;130&lt;/item&gt;&lt;item&gt;131&lt;/item&gt;&lt;/record-ids&gt;&lt;/item&gt;&lt;/Libraries&gt;"/>
  </w:docVars>
  <w:rsids>
    <w:rsidRoot w:val="00325004"/>
    <w:rsid w:val="00041EFD"/>
    <w:rsid w:val="00325004"/>
    <w:rsid w:val="003A7294"/>
    <w:rsid w:val="00536366"/>
    <w:rsid w:val="005A674A"/>
    <w:rsid w:val="00685C1A"/>
    <w:rsid w:val="006B6763"/>
    <w:rsid w:val="009E0D0A"/>
    <w:rsid w:val="00BD0E54"/>
    <w:rsid w:val="00E0716D"/>
    <w:rsid w:val="00F6381B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4FE600"/>
  <w14:defaultImageDpi w14:val="300"/>
  <w15:docId w15:val="{9A326698-921A-438E-867A-2CE6E6A8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38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81B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BD0E54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D0E54"/>
    <w:rPr>
      <w:noProof/>
      <w:snapToGrid w:val="0"/>
    </w:rPr>
  </w:style>
  <w:style w:type="paragraph" w:customStyle="1" w:styleId="EndNoteBibliography">
    <w:name w:val="EndNote Bibliography"/>
    <w:basedOn w:val="Normal"/>
    <w:link w:val="EndNoteBibliographyChar"/>
    <w:rsid w:val="00BD0E54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D0E54"/>
    <w:rPr>
      <w:noProof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Ammara Aslam</cp:lastModifiedBy>
  <cp:revision>3</cp:revision>
  <cp:lastPrinted>2013-10-21T12:07:00Z</cp:lastPrinted>
  <dcterms:created xsi:type="dcterms:W3CDTF">2021-03-10T13:20:00Z</dcterms:created>
  <dcterms:modified xsi:type="dcterms:W3CDTF">2026-05-22T10:28:00Z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27492822-49e2-4ebe-ac5e-5340f35d5e36</vt:lpwstr>
  </property>
</Properties>
</file>