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87B9" w14:textId="52E21883" w:rsidR="00FA447E" w:rsidRPr="00FA447E" w:rsidRDefault="00FA447E" w:rsidP="00FA447E">
      <w:pPr>
        <w:jc w:val="center"/>
        <w:rPr>
          <w:b/>
          <w:bCs/>
          <w:sz w:val="28"/>
        </w:rPr>
      </w:pPr>
      <w:r w:rsidRPr="00FA447E">
        <w:rPr>
          <w:b/>
          <w:bCs/>
          <w:sz w:val="28"/>
        </w:rPr>
        <w:t>Detection of 1-Methyl-4-</w:t>
      </w:r>
      <w:r w:rsidRPr="00FA447E">
        <w:rPr>
          <w:b/>
          <w:bCs/>
          <w:i/>
          <w:iCs/>
          <w:sz w:val="28"/>
        </w:rPr>
        <w:t>N</w:t>
      </w:r>
      <w:r w:rsidRPr="00FA447E">
        <w:rPr>
          <w:b/>
          <w:bCs/>
          <w:sz w:val="28"/>
        </w:rPr>
        <w:t>-nitrosopiperazine (MNP)</w:t>
      </w:r>
      <w:r>
        <w:rPr>
          <w:b/>
          <w:bCs/>
          <w:sz w:val="28"/>
        </w:rPr>
        <w:t xml:space="preserve"> </w:t>
      </w:r>
      <w:r w:rsidRPr="00FA447E">
        <w:rPr>
          <w:b/>
          <w:bCs/>
          <w:sz w:val="28"/>
        </w:rPr>
        <w:t>in antitubercular drugs using MIP based sensor</w:t>
      </w:r>
    </w:p>
    <w:p w14:paraId="632F03AA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FAA0864" w14:textId="4E2A8A83" w:rsidR="00FA447E" w:rsidRPr="00FA447E" w:rsidRDefault="00FA447E" w:rsidP="00FA447E">
      <w:pPr>
        <w:jc w:val="center"/>
        <w:rPr>
          <w:vertAlign w:val="superscript"/>
          <w:lang w:val="pl-PL"/>
        </w:rPr>
      </w:pPr>
      <w:r w:rsidRPr="00FA447E">
        <w:rPr>
          <w:lang w:val="pl-PL"/>
        </w:rPr>
        <w:t>Kacper Bieńkowski,</w:t>
      </w:r>
      <w:r w:rsidRPr="00FA447E">
        <w:rPr>
          <w:vertAlign w:val="superscript"/>
          <w:lang w:val="pl-PL"/>
        </w:rPr>
        <w:t>1</w:t>
      </w:r>
      <w:r w:rsidRPr="00FA447E">
        <w:rPr>
          <w:lang w:val="pl-PL"/>
        </w:rPr>
        <w:t xml:space="preserve"> </w:t>
      </w:r>
      <w:r w:rsidRPr="00FA447E">
        <w:rPr>
          <w:u w:val="single"/>
          <w:lang w:val="pl-PL"/>
        </w:rPr>
        <w:t>Maciej Cieplak,</w:t>
      </w:r>
      <w:r w:rsidRPr="00FA447E">
        <w:rPr>
          <w:u w:val="single"/>
          <w:vertAlign w:val="superscript"/>
          <w:lang w:val="pl-PL"/>
        </w:rPr>
        <w:t>1</w:t>
      </w:r>
      <w:r w:rsidRPr="00FA447E">
        <w:rPr>
          <w:vertAlign w:val="superscript"/>
          <w:lang w:val="pl-PL"/>
        </w:rPr>
        <w:t xml:space="preserve"> </w:t>
      </w:r>
      <w:r w:rsidRPr="00FA447E">
        <w:rPr>
          <w:lang w:val="pl-PL"/>
        </w:rPr>
        <w:t>Krzysztof Stolarczyk,</w:t>
      </w:r>
      <w:r w:rsidRPr="00FA447E">
        <w:rPr>
          <w:vertAlign w:val="superscript"/>
          <w:lang w:val="pl-PL"/>
        </w:rPr>
        <w:t>2</w:t>
      </w:r>
      <w:r w:rsidRPr="00FA447E">
        <w:rPr>
          <w:lang w:val="pl-PL"/>
        </w:rPr>
        <w:t xml:space="preserve"> Agnieszka Lis-Cieplak,</w:t>
      </w:r>
      <w:r w:rsidRPr="00FA447E">
        <w:rPr>
          <w:vertAlign w:val="superscript"/>
          <w:lang w:val="pl-PL"/>
        </w:rPr>
        <w:t>3</w:t>
      </w:r>
      <w:r w:rsidRPr="00FA447E">
        <w:rPr>
          <w:lang w:val="pl-PL"/>
        </w:rPr>
        <w:t xml:space="preserve"> Elżbieta Stolarczyk,</w:t>
      </w:r>
      <w:r w:rsidRPr="00FA447E">
        <w:rPr>
          <w:vertAlign w:val="superscript"/>
          <w:lang w:val="pl-PL"/>
        </w:rPr>
        <w:t>3</w:t>
      </w:r>
      <w:r w:rsidRPr="00FA447E">
        <w:rPr>
          <w:lang w:val="pl-PL"/>
        </w:rPr>
        <w:t> Francis D'Souza,</w:t>
      </w:r>
      <w:r w:rsidRPr="00FA447E">
        <w:rPr>
          <w:vertAlign w:val="superscript"/>
          <w:lang w:val="pl-PL"/>
        </w:rPr>
        <w:t>4</w:t>
      </w:r>
      <w:r w:rsidRPr="00FA447E">
        <w:rPr>
          <w:lang w:val="pl-PL"/>
        </w:rPr>
        <w:t xml:space="preserve"> and </w:t>
      </w:r>
      <w:proofErr w:type="spellStart"/>
      <w:r w:rsidRPr="00FA447E">
        <w:rPr>
          <w:lang w:val="pl-PL"/>
        </w:rPr>
        <w:t>Piyush</w:t>
      </w:r>
      <w:proofErr w:type="spellEnd"/>
      <w:r w:rsidRPr="00FA447E">
        <w:rPr>
          <w:lang w:val="pl-PL"/>
        </w:rPr>
        <w:t xml:space="preserve"> S. Sharma</w:t>
      </w:r>
      <w:r w:rsidRPr="00FA447E">
        <w:rPr>
          <w:vertAlign w:val="superscript"/>
          <w:lang w:val="pl-PL"/>
        </w:rPr>
        <w:t>1</w:t>
      </w:r>
    </w:p>
    <w:p w14:paraId="59E9E22B" w14:textId="77777777" w:rsidR="00FA447E" w:rsidRPr="00FA447E" w:rsidRDefault="00FA447E" w:rsidP="00FA447E">
      <w:pPr>
        <w:jc w:val="center"/>
        <w:rPr>
          <w:i/>
        </w:rPr>
      </w:pPr>
      <w:r w:rsidRPr="00FA447E">
        <w:rPr>
          <w:i/>
          <w:vertAlign w:val="superscript"/>
        </w:rPr>
        <w:t xml:space="preserve">1 </w:t>
      </w:r>
      <w:r w:rsidRPr="00FA447E">
        <w:rPr>
          <w:i/>
        </w:rPr>
        <w:t xml:space="preserve">Institute of Physical Chemistry, Polish Academy of Sciences, </w:t>
      </w:r>
      <w:proofErr w:type="spellStart"/>
      <w:r w:rsidRPr="00FA447E">
        <w:rPr>
          <w:i/>
        </w:rPr>
        <w:t>Kasprzaka</w:t>
      </w:r>
      <w:proofErr w:type="spellEnd"/>
      <w:r w:rsidRPr="00FA447E">
        <w:rPr>
          <w:i/>
        </w:rPr>
        <w:t xml:space="preserve"> 44/52, 01-224, Warszawa, Poland</w:t>
      </w:r>
    </w:p>
    <w:p w14:paraId="7C9665D5" w14:textId="77777777" w:rsidR="00FA447E" w:rsidRPr="00FA447E" w:rsidRDefault="00FA447E" w:rsidP="00FA447E">
      <w:pPr>
        <w:jc w:val="center"/>
        <w:rPr>
          <w:i/>
          <w:lang w:val="pl-PL"/>
        </w:rPr>
      </w:pPr>
      <w:r w:rsidRPr="00FA447E">
        <w:rPr>
          <w:i/>
          <w:vertAlign w:val="superscript"/>
          <w:lang w:val="pl-PL"/>
        </w:rPr>
        <w:t xml:space="preserve">2 </w:t>
      </w:r>
      <w:proofErr w:type="spellStart"/>
      <w:r w:rsidRPr="00FA447E">
        <w:rPr>
          <w:i/>
          <w:lang w:val="pl-PL"/>
        </w:rPr>
        <w:t>Faculty</w:t>
      </w:r>
      <w:proofErr w:type="spellEnd"/>
      <w:r w:rsidRPr="00FA447E">
        <w:rPr>
          <w:i/>
          <w:lang w:val="pl-PL"/>
        </w:rPr>
        <w:t xml:space="preserve"> of </w:t>
      </w:r>
      <w:proofErr w:type="spellStart"/>
      <w:r w:rsidRPr="00FA447E">
        <w:rPr>
          <w:i/>
          <w:lang w:val="pl-PL"/>
        </w:rPr>
        <w:t>Chemistry</w:t>
      </w:r>
      <w:proofErr w:type="spellEnd"/>
      <w:r w:rsidRPr="00FA447E">
        <w:rPr>
          <w:i/>
          <w:lang w:val="pl-PL"/>
        </w:rPr>
        <w:t xml:space="preserve">, University of </w:t>
      </w:r>
      <w:proofErr w:type="spellStart"/>
      <w:r w:rsidRPr="00FA447E">
        <w:rPr>
          <w:i/>
          <w:lang w:val="pl-PL"/>
        </w:rPr>
        <w:t>Warsaw</w:t>
      </w:r>
      <w:proofErr w:type="spellEnd"/>
      <w:r w:rsidRPr="00FA447E">
        <w:rPr>
          <w:i/>
          <w:lang w:val="pl-PL"/>
        </w:rPr>
        <w:t>, Pasteura 1, 02-093 Warszawa, Poland</w:t>
      </w:r>
    </w:p>
    <w:p w14:paraId="30CD90E5" w14:textId="77777777" w:rsidR="00FA447E" w:rsidRPr="00FA447E" w:rsidRDefault="00FA447E" w:rsidP="00FA447E">
      <w:pPr>
        <w:jc w:val="center"/>
        <w:rPr>
          <w:i/>
          <w:lang w:val="pl-PL"/>
        </w:rPr>
      </w:pPr>
      <w:r w:rsidRPr="00FA447E">
        <w:rPr>
          <w:i/>
          <w:vertAlign w:val="superscript"/>
          <w:lang w:val="pl-PL"/>
        </w:rPr>
        <w:t xml:space="preserve">3 </w:t>
      </w:r>
      <w:proofErr w:type="spellStart"/>
      <w:r w:rsidRPr="00FA447E">
        <w:rPr>
          <w:i/>
          <w:lang w:val="pl-PL"/>
        </w:rPr>
        <w:t>Spectrometric</w:t>
      </w:r>
      <w:proofErr w:type="spellEnd"/>
      <w:r w:rsidRPr="00FA447E">
        <w:rPr>
          <w:i/>
          <w:lang w:val="pl-PL"/>
        </w:rPr>
        <w:t xml:space="preserve"> </w:t>
      </w:r>
      <w:proofErr w:type="spellStart"/>
      <w:r w:rsidRPr="00FA447E">
        <w:rPr>
          <w:i/>
          <w:lang w:val="pl-PL"/>
        </w:rPr>
        <w:t>Methods</w:t>
      </w:r>
      <w:proofErr w:type="spellEnd"/>
      <w:r w:rsidRPr="00FA447E">
        <w:rPr>
          <w:i/>
          <w:lang w:val="pl-PL"/>
        </w:rPr>
        <w:t xml:space="preserve"> </w:t>
      </w:r>
      <w:proofErr w:type="spellStart"/>
      <w:r w:rsidRPr="00FA447E">
        <w:rPr>
          <w:i/>
          <w:lang w:val="pl-PL"/>
        </w:rPr>
        <w:t>Department</w:t>
      </w:r>
      <w:proofErr w:type="spellEnd"/>
      <w:r w:rsidRPr="00FA447E">
        <w:rPr>
          <w:i/>
          <w:lang w:val="pl-PL"/>
        </w:rPr>
        <w:t xml:space="preserve">, </w:t>
      </w:r>
      <w:proofErr w:type="spellStart"/>
      <w:r w:rsidRPr="00FA447E">
        <w:rPr>
          <w:i/>
          <w:lang w:val="pl-PL"/>
        </w:rPr>
        <w:t>National</w:t>
      </w:r>
      <w:proofErr w:type="spellEnd"/>
      <w:r w:rsidRPr="00FA447E">
        <w:rPr>
          <w:i/>
          <w:lang w:val="pl-PL"/>
        </w:rPr>
        <w:t xml:space="preserve"> </w:t>
      </w:r>
      <w:proofErr w:type="spellStart"/>
      <w:r w:rsidRPr="00FA447E">
        <w:rPr>
          <w:i/>
          <w:lang w:val="pl-PL"/>
        </w:rPr>
        <w:t>Medicines</w:t>
      </w:r>
      <w:proofErr w:type="spellEnd"/>
      <w:r w:rsidRPr="00FA447E">
        <w:rPr>
          <w:i/>
          <w:lang w:val="pl-PL"/>
        </w:rPr>
        <w:t xml:space="preserve"> </w:t>
      </w:r>
      <w:proofErr w:type="spellStart"/>
      <w:r w:rsidRPr="00FA447E">
        <w:rPr>
          <w:i/>
          <w:lang w:val="pl-PL"/>
        </w:rPr>
        <w:t>Institute</w:t>
      </w:r>
      <w:proofErr w:type="spellEnd"/>
      <w:r w:rsidRPr="00FA447E">
        <w:rPr>
          <w:i/>
          <w:lang w:val="pl-PL"/>
        </w:rPr>
        <w:t xml:space="preserve">, Chełmska 30/34, 00-725 </w:t>
      </w:r>
      <w:proofErr w:type="spellStart"/>
      <w:r w:rsidRPr="00FA447E">
        <w:rPr>
          <w:i/>
          <w:lang w:val="pl-PL"/>
        </w:rPr>
        <w:t>Warsaw</w:t>
      </w:r>
      <w:proofErr w:type="spellEnd"/>
      <w:r w:rsidRPr="00FA447E">
        <w:rPr>
          <w:i/>
          <w:lang w:val="pl-PL"/>
        </w:rPr>
        <w:t>, Poland</w:t>
      </w:r>
    </w:p>
    <w:p w14:paraId="593C660D" w14:textId="77777777" w:rsidR="00FA447E" w:rsidRPr="00FA447E" w:rsidRDefault="00FA447E" w:rsidP="00FA447E">
      <w:pPr>
        <w:jc w:val="center"/>
        <w:rPr>
          <w:i/>
          <w:lang w:val="pl-PL"/>
        </w:rPr>
      </w:pPr>
      <w:r w:rsidRPr="00FA447E">
        <w:rPr>
          <w:i/>
          <w:vertAlign w:val="superscript"/>
          <w:lang w:val="pl-PL"/>
        </w:rPr>
        <w:t>4</w:t>
      </w:r>
      <w:r w:rsidRPr="00FA447E">
        <w:rPr>
          <w:i/>
          <w:lang w:val="pl-PL"/>
        </w:rPr>
        <w:t xml:space="preserve"> </w:t>
      </w:r>
      <w:proofErr w:type="spellStart"/>
      <w:r w:rsidRPr="00FA447E">
        <w:rPr>
          <w:i/>
          <w:lang w:val="pl-PL"/>
        </w:rPr>
        <w:t>Department</w:t>
      </w:r>
      <w:proofErr w:type="spellEnd"/>
      <w:r w:rsidRPr="00FA447E">
        <w:rPr>
          <w:i/>
          <w:lang w:val="pl-PL"/>
        </w:rPr>
        <w:t xml:space="preserve"> of </w:t>
      </w:r>
      <w:proofErr w:type="spellStart"/>
      <w:r w:rsidRPr="00FA447E">
        <w:rPr>
          <w:i/>
          <w:lang w:val="pl-PL"/>
        </w:rPr>
        <w:t>Chemistry</w:t>
      </w:r>
      <w:proofErr w:type="spellEnd"/>
      <w:r w:rsidRPr="00FA447E">
        <w:rPr>
          <w:i/>
          <w:lang w:val="pl-PL"/>
        </w:rPr>
        <w:t xml:space="preserve">, University of </w:t>
      </w:r>
      <w:proofErr w:type="spellStart"/>
      <w:r w:rsidRPr="00FA447E">
        <w:rPr>
          <w:i/>
          <w:lang w:val="pl-PL"/>
        </w:rPr>
        <w:t>North</w:t>
      </w:r>
      <w:proofErr w:type="spellEnd"/>
      <w:r w:rsidRPr="00FA447E">
        <w:rPr>
          <w:i/>
          <w:lang w:val="pl-PL"/>
        </w:rPr>
        <w:t xml:space="preserve"> Texas, Denton, 1155, Union </w:t>
      </w:r>
      <w:proofErr w:type="spellStart"/>
      <w:r w:rsidRPr="00FA447E">
        <w:rPr>
          <w:i/>
          <w:lang w:val="pl-PL"/>
        </w:rPr>
        <w:t>Circle</w:t>
      </w:r>
      <w:proofErr w:type="spellEnd"/>
      <w:r w:rsidRPr="00FA447E">
        <w:rPr>
          <w:i/>
          <w:lang w:val="pl-PL"/>
        </w:rPr>
        <w:t>, #305070, TX 76203-5017, USA</w:t>
      </w:r>
    </w:p>
    <w:p w14:paraId="203F36C0" w14:textId="3D74D432" w:rsidR="00685C1A" w:rsidRPr="00685C1A" w:rsidRDefault="00FA447E" w:rsidP="00E0716D">
      <w:pPr>
        <w:jc w:val="center"/>
        <w:rPr>
          <w:i/>
        </w:rPr>
      </w:pPr>
      <w:r>
        <w:rPr>
          <w:i/>
        </w:rPr>
        <w:t>mcieplak@ichf.edu.pl</w:t>
      </w:r>
    </w:p>
    <w:p w14:paraId="34241FB2" w14:textId="77777777" w:rsidR="00325004" w:rsidRDefault="00325004" w:rsidP="00E0716D">
      <w:pPr>
        <w:jc w:val="center"/>
      </w:pPr>
    </w:p>
    <w:p w14:paraId="53821AE0" w14:textId="14FCDB1B" w:rsidR="00FA447E" w:rsidRPr="00FA447E" w:rsidRDefault="00FA447E" w:rsidP="005428F5">
      <w:pPr>
        <w:jc w:val="both"/>
        <w:rPr>
          <w:lang w:val="en-GB"/>
        </w:rPr>
      </w:pPr>
      <w:r w:rsidRPr="00FA447E">
        <w:t>1-Methyl-4-</w:t>
      </w:r>
      <w:r w:rsidRPr="00FA447E">
        <w:rPr>
          <w:i/>
          <w:iCs/>
        </w:rPr>
        <w:t>N</w:t>
      </w:r>
      <w:r w:rsidRPr="00FA447E">
        <w:t xml:space="preserve">-nitrosopiperazine (MNP) </w:t>
      </w:r>
      <w:r>
        <w:t xml:space="preserve">constitutes toxic contamination of rifampicin, an anti-tuberculotic drug. </w:t>
      </w:r>
      <w:r w:rsidRPr="00FA447E">
        <w:t xml:space="preserve">Therefore, </w:t>
      </w:r>
      <w:r>
        <w:t xml:space="preserve">methods of </w:t>
      </w:r>
      <w:r w:rsidRPr="00FA447E">
        <w:t xml:space="preserve">nitrosamines </w:t>
      </w:r>
      <w:r>
        <w:t>determination</w:t>
      </w:r>
      <w:r w:rsidRPr="00FA447E">
        <w:t xml:space="preserve"> are needed</w:t>
      </w:r>
      <w:r>
        <w:t>. Especially</w:t>
      </w:r>
      <w:r w:rsidRPr="00FA447E">
        <w:t xml:space="preserve"> in</w:t>
      </w:r>
      <w:r>
        <w:t xml:space="preserve"> field of</w:t>
      </w:r>
      <w:r w:rsidRPr="00FA447E">
        <w:t xml:space="preserve"> </w:t>
      </w:r>
      <w:r>
        <w:t>pharmaceutical</w:t>
      </w:r>
      <w:r w:rsidRPr="00FA447E">
        <w:t xml:space="preserve"> products</w:t>
      </w:r>
      <w:r>
        <w:t xml:space="preserve"> quality control</w:t>
      </w:r>
      <w:r w:rsidRPr="00FA447E">
        <w:t xml:space="preserve"> [1,2]. Nitrosamine detection methods that utilize chromatographic techniques with mass spectrometry detection are labor-intensive, time-consuming, expensive, and require the use of complex equipment and appropriately trained personnel. Therefore, </w:t>
      </w:r>
      <w:r w:rsidR="00BE3E83">
        <w:t>fast and inexpensive electrochemical assay based on electrode coated with molecularly imprinted polymer (MIP) was proposed</w:t>
      </w:r>
      <w:r w:rsidRPr="00FA447E">
        <w:t xml:space="preserve">. </w:t>
      </w:r>
      <w:r w:rsidR="00BE3E83">
        <w:t>For that purpose, MIP-film</w:t>
      </w:r>
      <w:r w:rsidRPr="00FA447E">
        <w:t xml:space="preserve"> was </w:t>
      </w:r>
      <w:r w:rsidR="00BE3E83">
        <w:t>deposited</w:t>
      </w:r>
      <w:r w:rsidRPr="00FA447E">
        <w:t xml:space="preserve"> on the electrode using </w:t>
      </w:r>
      <w:proofErr w:type="spellStart"/>
      <w:r w:rsidRPr="00FA447E">
        <w:t>electropolymerization</w:t>
      </w:r>
      <w:proofErr w:type="spellEnd"/>
      <w:r w:rsidRPr="00FA447E">
        <w:t>. 1-Methyl-4-</w:t>
      </w:r>
      <w:r w:rsidRPr="00FA447E">
        <w:rPr>
          <w:i/>
          <w:iCs/>
        </w:rPr>
        <w:t>N</w:t>
      </w:r>
      <w:r w:rsidRPr="00FA447E">
        <w:t xml:space="preserve">-nitrosopiperazine was extracted from the polymer, and the current response of the prepared electrode coated with the MIP layer was measured using differential pulse voltammetry. </w:t>
      </w:r>
      <w:r w:rsidR="00BE3E83">
        <w:t xml:space="preserve">The devised sensor allowed for determination of MNP in </w:t>
      </w:r>
      <w:proofErr w:type="spellStart"/>
      <w:r w:rsidR="00BE3E83">
        <w:t>pM</w:t>
      </w:r>
      <w:proofErr w:type="spellEnd"/>
      <w:r w:rsidR="00BE3E83">
        <w:t xml:space="preserve"> concertation range with LOD=12.9 </w:t>
      </w:r>
      <w:proofErr w:type="spellStart"/>
      <w:r w:rsidR="00BE3E83">
        <w:t>pM</w:t>
      </w:r>
      <w:proofErr w:type="spellEnd"/>
      <w:r w:rsidRPr="00FA447E">
        <w:t>.</w:t>
      </w:r>
      <w:r w:rsidR="00BE3E83">
        <w:t xml:space="preserve"> Selectivity of the sensor was sufficiently high to determine MNP in samples of pharmaceutical products containing </w:t>
      </w:r>
      <w:r w:rsidR="00153290">
        <w:t>rifampicin</w:t>
      </w:r>
      <w:r w:rsidR="00BE3E83" w:rsidRPr="00BE3E83">
        <w:rPr>
          <w:lang w:val="pl-PL"/>
        </w:rPr>
        <w:t xml:space="preserve">, </w:t>
      </w:r>
      <w:r w:rsidR="005428F5" w:rsidRPr="00F327D4">
        <w:rPr>
          <w:lang w:val="en-GB"/>
        </w:rPr>
        <w:t>ethambutol, isoniazid and pyrazinamide.</w:t>
      </w:r>
      <w:r w:rsidR="00F327D4" w:rsidRPr="00F327D4">
        <w:rPr>
          <w:lang w:val="en-GB"/>
        </w:rPr>
        <w:t xml:space="preserve"> The obtained results were cross-validated using LC-MS/MS method.</w:t>
      </w:r>
    </w:p>
    <w:p w14:paraId="52F83296" w14:textId="44B4E78E" w:rsidR="00FA447E" w:rsidRPr="00FA447E" w:rsidRDefault="008810C8" w:rsidP="00FA447E">
      <w:pPr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0606A90" wp14:editId="34B0A71A">
            <wp:extent cx="5182235" cy="1701854"/>
            <wp:effectExtent l="0" t="0" r="0" b="0"/>
            <wp:docPr id="1387843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449" cy="1708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5C90DA" w14:textId="77777777" w:rsidR="008810C8" w:rsidRDefault="008810C8" w:rsidP="00FA447E">
      <w:pPr>
        <w:jc w:val="both"/>
        <w:rPr>
          <w:b/>
          <w:bCs/>
        </w:rPr>
      </w:pPr>
    </w:p>
    <w:p w14:paraId="79B1262A" w14:textId="4C6824E7" w:rsidR="00FA447E" w:rsidRPr="00FA447E" w:rsidRDefault="00FA447E" w:rsidP="00FA447E">
      <w:pPr>
        <w:jc w:val="both"/>
        <w:rPr>
          <w:b/>
          <w:bCs/>
        </w:rPr>
      </w:pPr>
      <w:r w:rsidRPr="00FA447E">
        <w:rPr>
          <w:b/>
          <w:bCs/>
        </w:rPr>
        <w:t>Figure 1.</w:t>
      </w:r>
      <w:r w:rsidRPr="00FA447E">
        <w:t xml:space="preserve"> </w:t>
      </w:r>
      <w:r w:rsidR="008810C8">
        <w:t>Structural formula of MNP, rifampicin</w:t>
      </w:r>
      <w:r w:rsidR="008810C8" w:rsidRPr="00BE3E83">
        <w:rPr>
          <w:lang w:val="pl-PL"/>
        </w:rPr>
        <w:t xml:space="preserve">, </w:t>
      </w:r>
      <w:r w:rsidR="008810C8" w:rsidRPr="00F327D4">
        <w:rPr>
          <w:lang w:val="en-GB"/>
        </w:rPr>
        <w:t>ethambutol, isoniazid and pyrazinamide</w:t>
      </w:r>
    </w:p>
    <w:p w14:paraId="4B3295FB" w14:textId="77777777" w:rsidR="008810C8" w:rsidRDefault="008810C8" w:rsidP="00FA447E">
      <w:pPr>
        <w:jc w:val="both"/>
        <w:rPr>
          <w:b/>
          <w:bCs/>
        </w:rPr>
      </w:pPr>
    </w:p>
    <w:p w14:paraId="1C1221A1" w14:textId="78074D6F" w:rsidR="00FA447E" w:rsidRPr="00FA447E" w:rsidRDefault="00FA447E" w:rsidP="00FA447E">
      <w:pPr>
        <w:jc w:val="both"/>
        <w:rPr>
          <w:b/>
          <w:bCs/>
        </w:rPr>
      </w:pPr>
      <w:r w:rsidRPr="00FA447E">
        <w:rPr>
          <w:b/>
          <w:bCs/>
        </w:rPr>
        <w:t>Acknowledgments</w:t>
      </w:r>
    </w:p>
    <w:p w14:paraId="7EA0E770" w14:textId="77777777" w:rsidR="00FA447E" w:rsidRPr="00FA447E" w:rsidRDefault="00FA447E" w:rsidP="00FA447E">
      <w:pPr>
        <w:jc w:val="both"/>
      </w:pPr>
      <w:r w:rsidRPr="00FA447E">
        <w:t xml:space="preserve">The financial support from the National Science Centre, Poland Project No. </w:t>
      </w:r>
      <w:r w:rsidRPr="00FA447E">
        <w:rPr>
          <w:lang w:val="en-GB"/>
        </w:rPr>
        <w:t xml:space="preserve">2022/47/B/ST5/02337 (to M.C.) </w:t>
      </w:r>
      <w:r w:rsidRPr="00FA447E">
        <w:t>is acknowledged.</w:t>
      </w:r>
    </w:p>
    <w:p w14:paraId="7DDBBE9A" w14:textId="77777777" w:rsidR="00FA447E" w:rsidRPr="00FA447E" w:rsidRDefault="00FA447E" w:rsidP="00FA447E">
      <w:pPr>
        <w:jc w:val="both"/>
        <w:rPr>
          <w:b/>
          <w:bCs/>
        </w:rPr>
      </w:pPr>
      <w:r w:rsidRPr="00FA447E">
        <w:rPr>
          <w:b/>
          <w:bCs/>
        </w:rPr>
        <w:t>References</w:t>
      </w:r>
    </w:p>
    <w:p w14:paraId="722C1127" w14:textId="77777777" w:rsidR="00FA447E" w:rsidRPr="00FA447E" w:rsidRDefault="00FA447E" w:rsidP="00FA447E">
      <w:pPr>
        <w:numPr>
          <w:ilvl w:val="0"/>
          <w:numId w:val="1"/>
        </w:numPr>
        <w:jc w:val="both"/>
        <w:rPr>
          <w:lang w:val="pl-PL"/>
        </w:rPr>
      </w:pPr>
      <w:r w:rsidRPr="00FA447E">
        <w:rPr>
          <w:lang w:val="pl-PL"/>
        </w:rPr>
        <w:t xml:space="preserve">Witkowska, A. B.; </w:t>
      </w:r>
      <w:proofErr w:type="spellStart"/>
      <w:r w:rsidRPr="00FA447E">
        <w:rPr>
          <w:lang w:val="pl-PL"/>
        </w:rPr>
        <w:t>Zezula</w:t>
      </w:r>
      <w:proofErr w:type="spellEnd"/>
      <w:r w:rsidRPr="00FA447E">
        <w:rPr>
          <w:lang w:val="pl-PL"/>
        </w:rPr>
        <w:t xml:space="preserve">, M.; </w:t>
      </w:r>
      <w:proofErr w:type="spellStart"/>
      <w:r w:rsidRPr="00FA447E">
        <w:rPr>
          <w:lang w:val="pl-PL"/>
        </w:rPr>
        <w:t>Glice</w:t>
      </w:r>
      <w:proofErr w:type="spellEnd"/>
      <w:r w:rsidRPr="00FA447E">
        <w:rPr>
          <w:lang w:val="pl-PL"/>
        </w:rPr>
        <w:t xml:space="preserve">, M.; Stolarczyk, E. U. New </w:t>
      </w:r>
      <w:proofErr w:type="spellStart"/>
      <w:r w:rsidRPr="00FA447E">
        <w:rPr>
          <w:lang w:val="pl-PL"/>
        </w:rPr>
        <w:t>Aspects</w:t>
      </w:r>
      <w:proofErr w:type="spellEnd"/>
      <w:r w:rsidRPr="00FA447E">
        <w:rPr>
          <w:lang w:val="pl-PL"/>
        </w:rPr>
        <w:t xml:space="preserve"> of the </w:t>
      </w:r>
      <w:proofErr w:type="spellStart"/>
      <w:r w:rsidRPr="00FA447E">
        <w:rPr>
          <w:lang w:val="pl-PL"/>
        </w:rPr>
        <w:t>Methodology</w:t>
      </w:r>
      <w:proofErr w:type="spellEnd"/>
      <w:r w:rsidRPr="00FA447E">
        <w:rPr>
          <w:lang w:val="pl-PL"/>
        </w:rPr>
        <w:t xml:space="preserve"> of </w:t>
      </w:r>
      <w:r w:rsidRPr="00FA447E">
        <w:rPr>
          <w:i/>
          <w:iCs/>
          <w:lang w:val="pl-PL"/>
        </w:rPr>
        <w:t>N</w:t>
      </w:r>
      <w:r w:rsidRPr="00FA447E">
        <w:rPr>
          <w:lang w:val="pl-PL"/>
        </w:rPr>
        <w:t>-</w:t>
      </w:r>
      <w:proofErr w:type="spellStart"/>
      <w:r w:rsidRPr="00FA447E">
        <w:rPr>
          <w:lang w:val="pl-PL"/>
        </w:rPr>
        <w:t>Nitrosamines</w:t>
      </w:r>
      <w:proofErr w:type="spellEnd"/>
      <w:r w:rsidRPr="00FA447E">
        <w:rPr>
          <w:lang w:val="pl-PL"/>
        </w:rPr>
        <w:t xml:space="preserve"> </w:t>
      </w:r>
      <w:proofErr w:type="spellStart"/>
      <w:r w:rsidRPr="00FA447E">
        <w:rPr>
          <w:lang w:val="pl-PL"/>
        </w:rPr>
        <w:t>Determination</w:t>
      </w:r>
      <w:proofErr w:type="spellEnd"/>
      <w:r w:rsidRPr="00FA447E">
        <w:rPr>
          <w:lang w:val="pl-PL"/>
        </w:rPr>
        <w:t xml:space="preserve">. </w:t>
      </w:r>
      <w:proofErr w:type="spellStart"/>
      <w:r w:rsidRPr="00FA447E">
        <w:rPr>
          <w:lang w:val="pl-PL"/>
        </w:rPr>
        <w:t>Przemysl</w:t>
      </w:r>
      <w:proofErr w:type="spellEnd"/>
      <w:r w:rsidRPr="00FA447E">
        <w:rPr>
          <w:lang w:val="pl-PL"/>
        </w:rPr>
        <w:t xml:space="preserve"> Chemiczny 2021, 100 (3), 230–239. </w:t>
      </w:r>
      <w:hyperlink r:id="rId6" w:tgtFrame="_blank">
        <w:r w:rsidRPr="00FA447E">
          <w:rPr>
            <w:rStyle w:val="Hipercze"/>
            <w:lang w:val="pl-PL"/>
          </w:rPr>
          <w:t>https://doi.org/10.15199/62.2021.3.3</w:t>
        </w:r>
      </w:hyperlink>
      <w:r w:rsidRPr="00FA447E">
        <w:rPr>
          <w:lang w:val="pl-PL"/>
        </w:rPr>
        <w:t>. </w:t>
      </w:r>
    </w:p>
    <w:p w14:paraId="1F9B0513" w14:textId="77777777" w:rsidR="00FA447E" w:rsidRPr="00FA447E" w:rsidRDefault="00FA447E" w:rsidP="00FA447E">
      <w:pPr>
        <w:numPr>
          <w:ilvl w:val="0"/>
          <w:numId w:val="1"/>
        </w:numPr>
        <w:jc w:val="both"/>
        <w:rPr>
          <w:lang w:val="pl-PL"/>
        </w:rPr>
      </w:pPr>
      <w:r w:rsidRPr="00FA447E">
        <w:rPr>
          <w:lang w:val="pl-PL"/>
        </w:rPr>
        <w:t xml:space="preserve">Witkowska, A. B.; Wołczyńska, A.; Lis-Cieplak, A.; Stolarczyk, E. U. Development and </w:t>
      </w:r>
      <w:proofErr w:type="spellStart"/>
      <w:r w:rsidRPr="00FA447E">
        <w:rPr>
          <w:lang w:val="pl-PL"/>
        </w:rPr>
        <w:t>Validation</w:t>
      </w:r>
      <w:proofErr w:type="spellEnd"/>
      <w:r w:rsidRPr="00FA447E">
        <w:rPr>
          <w:lang w:val="pl-PL"/>
        </w:rPr>
        <w:t xml:space="preserve"> of LC-MS/MS Method for the </w:t>
      </w:r>
      <w:proofErr w:type="spellStart"/>
      <w:r w:rsidRPr="00FA447E">
        <w:rPr>
          <w:lang w:val="pl-PL"/>
        </w:rPr>
        <w:t>Determination</w:t>
      </w:r>
      <w:proofErr w:type="spellEnd"/>
      <w:r w:rsidRPr="00FA447E">
        <w:rPr>
          <w:lang w:val="pl-PL"/>
        </w:rPr>
        <w:t xml:space="preserve"> of 1-Methyl-4-Nitrosopiperazine (MNP) in </w:t>
      </w:r>
      <w:proofErr w:type="spellStart"/>
      <w:r w:rsidRPr="00FA447E">
        <w:rPr>
          <w:lang w:val="pl-PL"/>
        </w:rPr>
        <w:t>Multicomponent</w:t>
      </w:r>
      <w:proofErr w:type="spellEnd"/>
      <w:r w:rsidRPr="00FA447E">
        <w:rPr>
          <w:lang w:val="pl-PL"/>
        </w:rPr>
        <w:t xml:space="preserve"> Products with </w:t>
      </w:r>
      <w:proofErr w:type="spellStart"/>
      <w:r w:rsidRPr="00FA447E">
        <w:rPr>
          <w:lang w:val="pl-PL"/>
        </w:rPr>
        <w:t>Rifampicin</w:t>
      </w:r>
      <w:proofErr w:type="spellEnd"/>
      <w:r w:rsidRPr="00FA447E">
        <w:rPr>
          <w:lang w:val="pl-PL"/>
        </w:rPr>
        <w:t>—</w:t>
      </w:r>
      <w:proofErr w:type="spellStart"/>
      <w:r w:rsidRPr="00FA447E">
        <w:rPr>
          <w:lang w:val="pl-PL"/>
        </w:rPr>
        <w:t>Analytical</w:t>
      </w:r>
      <w:proofErr w:type="spellEnd"/>
      <w:r w:rsidRPr="00FA447E">
        <w:rPr>
          <w:lang w:val="pl-PL"/>
        </w:rPr>
        <w:t xml:space="preserve"> </w:t>
      </w:r>
      <w:proofErr w:type="spellStart"/>
      <w:r w:rsidRPr="00FA447E">
        <w:rPr>
          <w:lang w:val="pl-PL"/>
        </w:rPr>
        <w:t>Challenges</w:t>
      </w:r>
      <w:proofErr w:type="spellEnd"/>
      <w:r w:rsidRPr="00FA447E">
        <w:rPr>
          <w:lang w:val="pl-PL"/>
        </w:rPr>
        <w:t xml:space="preserve"> and </w:t>
      </w:r>
      <w:proofErr w:type="spellStart"/>
      <w:r w:rsidRPr="00FA447E">
        <w:rPr>
          <w:lang w:val="pl-PL"/>
        </w:rPr>
        <w:t>Degradation</w:t>
      </w:r>
      <w:proofErr w:type="spellEnd"/>
      <w:r w:rsidRPr="00FA447E">
        <w:rPr>
          <w:lang w:val="pl-PL"/>
        </w:rPr>
        <w:t xml:space="preserve"> </w:t>
      </w:r>
      <w:proofErr w:type="spellStart"/>
      <w:r w:rsidRPr="00FA447E">
        <w:rPr>
          <w:lang w:val="pl-PL"/>
        </w:rPr>
        <w:t>Studies</w:t>
      </w:r>
      <w:proofErr w:type="spellEnd"/>
      <w:r w:rsidRPr="00FA447E">
        <w:rPr>
          <w:lang w:val="pl-PL"/>
        </w:rPr>
        <w:t xml:space="preserve">. </w:t>
      </w:r>
      <w:proofErr w:type="spellStart"/>
      <w:r w:rsidRPr="00FA447E">
        <w:rPr>
          <w:lang w:val="pl-PL"/>
        </w:rPr>
        <w:t>Molecules</w:t>
      </w:r>
      <w:proofErr w:type="spellEnd"/>
      <w:r w:rsidRPr="00FA447E">
        <w:rPr>
          <w:lang w:val="pl-PL"/>
        </w:rPr>
        <w:t xml:space="preserve"> 2023, 28 (21). </w:t>
      </w:r>
      <w:hyperlink r:id="rId7" w:tgtFrame="_blank">
        <w:r w:rsidRPr="00FA447E">
          <w:rPr>
            <w:rStyle w:val="Hipercze"/>
            <w:lang w:val="pl-PL"/>
          </w:rPr>
          <w:t>https://doi.org/10.3390/molecules28217405</w:t>
        </w:r>
      </w:hyperlink>
      <w:r w:rsidRPr="00FA447E">
        <w:rPr>
          <w:lang w:val="pl-PL"/>
        </w:rPr>
        <w:t>. </w:t>
      </w:r>
    </w:p>
    <w:p w14:paraId="191E5FC7" w14:textId="77777777" w:rsidR="00FA447E" w:rsidRPr="00FA447E" w:rsidRDefault="00FA447E" w:rsidP="00FA447E">
      <w:pPr>
        <w:jc w:val="both"/>
      </w:pPr>
    </w:p>
    <w:p w14:paraId="484E2173" w14:textId="77777777" w:rsidR="00325004" w:rsidRDefault="00325004" w:rsidP="00E0716D">
      <w:pPr>
        <w:jc w:val="both"/>
      </w:pPr>
    </w:p>
    <w:p w14:paraId="786612D7" w14:textId="77777777" w:rsidR="00325004" w:rsidRDefault="00325004" w:rsidP="00E0716D">
      <w:pPr>
        <w:jc w:val="both"/>
      </w:pPr>
    </w:p>
    <w:p w14:paraId="7EEDA8AE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30C16"/>
    <w:multiLevelType w:val="multilevel"/>
    <w:tmpl w:val="B57A84E6"/>
    <w:lvl w:ilvl="0">
      <w:start w:val="1"/>
      <w:numFmt w:val="decimal"/>
      <w:pStyle w:val="Referenceformattinglist"/>
      <w:lvlText w:val="[%1]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6069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153290"/>
    <w:rsid w:val="00325004"/>
    <w:rsid w:val="00536366"/>
    <w:rsid w:val="005428F5"/>
    <w:rsid w:val="00664D09"/>
    <w:rsid w:val="00685C1A"/>
    <w:rsid w:val="008810C8"/>
    <w:rsid w:val="00BA3654"/>
    <w:rsid w:val="00BE3E83"/>
    <w:rsid w:val="00E0716D"/>
    <w:rsid w:val="00F327D4"/>
    <w:rsid w:val="00F97641"/>
    <w:rsid w:val="00FA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B39BF6"/>
  <w14:defaultImageDpi w14:val="300"/>
  <w15:docId w15:val="{721F3B68-8917-4456-A971-00B8EA37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ferenceformattinglist">
    <w:name w:val="Reference formatting list"/>
    <w:basedOn w:val="Normalny"/>
    <w:qFormat/>
    <w:rsid w:val="00FA447E"/>
    <w:pPr>
      <w:widowControl/>
      <w:numPr>
        <w:numId w:val="1"/>
      </w:numPr>
      <w:suppressAutoHyphens/>
      <w:contextualSpacing/>
    </w:pPr>
    <w:rPr>
      <w:rFonts w:eastAsiaTheme="minorHAnsi"/>
      <w:snapToGrid/>
      <w:kern w:val="2"/>
      <w:sz w:val="22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FA447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4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390/molecules282174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5199/62.2021.3.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Maciej Cieplak</cp:lastModifiedBy>
  <cp:revision>2</cp:revision>
  <cp:lastPrinted>2013-10-21T12:07:00Z</cp:lastPrinted>
  <dcterms:created xsi:type="dcterms:W3CDTF">2026-06-01T14:48:00Z</dcterms:created>
  <dcterms:modified xsi:type="dcterms:W3CDTF">2026-06-01T14:48:00Z</dcterms:modified>
</cp:coreProperties>
</file>