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AA03F" w14:textId="233E661C" w:rsidR="00325004" w:rsidRPr="00A86EB9" w:rsidRDefault="00FE5C6E" w:rsidP="00E0716D">
      <w:pPr>
        <w:jc w:val="center"/>
        <w:rPr>
          <w:b/>
          <w:sz w:val="28"/>
        </w:rPr>
      </w:pPr>
      <w:r w:rsidRPr="00FE5C6E">
        <w:rPr>
          <w:b/>
          <w:sz w:val="28"/>
        </w:rPr>
        <w:t>Engineering electrochemical interfaces for high-capacity sodium-ion batteries: insights from sieving carbons</w:t>
      </w:r>
    </w:p>
    <w:p w14:paraId="67B58F22" w14:textId="77777777" w:rsidR="00FE5C6E" w:rsidRDefault="00FE5C6E" w:rsidP="00E0716D">
      <w:pPr>
        <w:jc w:val="center"/>
        <w:rPr>
          <w:lang w:eastAsia="zh-CN"/>
        </w:rPr>
      </w:pPr>
    </w:p>
    <w:p w14:paraId="6F061AB9" w14:textId="77777777" w:rsidR="00FE5C6E" w:rsidRPr="00FE5C6E" w:rsidRDefault="00FE5C6E" w:rsidP="00FE5C6E">
      <w:pPr>
        <w:jc w:val="center"/>
        <w:rPr>
          <w:u w:val="single"/>
        </w:rPr>
      </w:pPr>
      <w:r w:rsidRPr="00FE5C6E">
        <w:rPr>
          <w:rFonts w:hint="eastAsia"/>
          <w:u w:val="single"/>
        </w:rPr>
        <w:t>Quan-Hong Yang</w:t>
      </w:r>
    </w:p>
    <w:p w14:paraId="583C0DD0" w14:textId="77777777" w:rsidR="00FE5C6E" w:rsidRDefault="00FE5C6E" w:rsidP="00FE5C6E">
      <w:pPr>
        <w:jc w:val="center"/>
        <w:rPr>
          <w:i/>
          <w:lang w:eastAsia="zh-CN"/>
        </w:rPr>
      </w:pPr>
      <w:proofErr w:type="spellStart"/>
      <w:r w:rsidRPr="00FE5C6E">
        <w:rPr>
          <w:rFonts w:hint="eastAsia"/>
          <w:i/>
          <w:lang w:eastAsia="zh-CN"/>
        </w:rPr>
        <w:t>Nanoyang</w:t>
      </w:r>
      <w:proofErr w:type="spellEnd"/>
      <w:r w:rsidRPr="00FE5C6E">
        <w:rPr>
          <w:rFonts w:hint="eastAsia"/>
          <w:i/>
          <w:lang w:eastAsia="zh-CN"/>
        </w:rPr>
        <w:t xml:space="preserve"> Group, Tianjin Key Laboratory of Advanced Carbon and Electrochemical Energy Storage, School of Chemical Engineering and Technology, Tianjin University, Tianjin 300072, China.</w:t>
      </w:r>
    </w:p>
    <w:p w14:paraId="6BCB866E" w14:textId="157CCE26" w:rsidR="00FE5C6E" w:rsidRPr="00FE5C6E" w:rsidRDefault="00FE5C6E" w:rsidP="00FE5C6E">
      <w:pPr>
        <w:jc w:val="center"/>
        <w:rPr>
          <w:i/>
          <w:lang w:eastAsia="zh-CN"/>
        </w:rPr>
      </w:pPr>
      <w:r>
        <w:rPr>
          <w:rFonts w:hint="eastAsia"/>
          <w:i/>
          <w:lang w:eastAsia="zh-CN"/>
        </w:rPr>
        <w:t>qhyangcn@tju</w:t>
      </w:r>
      <w:r>
        <w:rPr>
          <w:i/>
          <w:lang w:eastAsia="zh-CN"/>
        </w:rPr>
        <w:t>.edu.cn</w:t>
      </w:r>
    </w:p>
    <w:p w14:paraId="6236E543" w14:textId="77777777" w:rsidR="00FE5C6E" w:rsidRDefault="00FE5C6E" w:rsidP="00E0716D">
      <w:pPr>
        <w:jc w:val="center"/>
        <w:rPr>
          <w:lang w:eastAsia="zh-CN"/>
        </w:rPr>
      </w:pPr>
    </w:p>
    <w:p w14:paraId="0F1ECE90" w14:textId="77777777" w:rsidR="00FE5C6E" w:rsidRDefault="00FE5C6E" w:rsidP="00FE5C6E">
      <w:pPr>
        <w:jc w:val="center"/>
      </w:pPr>
    </w:p>
    <w:p w14:paraId="0D382C59" w14:textId="50E81E13" w:rsidR="00325004" w:rsidRDefault="00FE5C6E" w:rsidP="00E0716D">
      <w:pPr>
        <w:jc w:val="both"/>
      </w:pPr>
      <w:r>
        <w:t xml:space="preserve">High-capacity non-graphitic carbon anodes represent a significant breakthrough for industrializing sodium-ion batteries (SIBs). However, the electrochemical processes occurring at the electrolyte/carbon interface, together with their underlying structure–activity relationships, remain poorly understood, presenting major challenges for the development of carbon anodes. Here, we revisit commercial carbon molecular sieves (CMS) as the anode in SIBs, revealing a pore mouth size-dependent interfacial electrochemical mechanism. We propose that sieving carbons, characterized by a tightened pore mouth and an enlarged pore body, represent an ideal configuration for ultra-high sodium storage. The unique pore mouth size of CMS, which is designed to precisely separate nitrogen and oxygen, also unexpectedly affects the sieving of solvated molecules, leading to the formation of a reversible low-potential sodium storage plateau. This indicates that the pore entrance serves as a critical electrochemical interface governing ion </w:t>
      </w:r>
      <w:proofErr w:type="spellStart"/>
      <w:r>
        <w:t>desolvation</w:t>
      </w:r>
      <w:proofErr w:type="spellEnd"/>
      <w:r>
        <w:t xml:space="preserve"> prior to sodium storage. We identify a pore mouth size-dependent </w:t>
      </w:r>
      <w:proofErr w:type="spellStart"/>
      <w:r>
        <w:t>desolvation</w:t>
      </w:r>
      <w:proofErr w:type="spellEnd"/>
      <w:r>
        <w:t xml:space="preserve"> mechanism as the key interfacial electrochemical mechanism for carbon anodes. We redefine closed pores in sodium storage carbon as those with pore mouths smaller than 0.35 nm and design sieving carbons accordingly. The customized sieving carbons are studied as model anodes to unveil the controversial sodium storage mechanism related to the low-potential </w:t>
      </w:r>
      <w:proofErr w:type="gramStart"/>
      <w:r>
        <w:t>plateau, and</w:t>
      </w:r>
      <w:proofErr w:type="gramEnd"/>
      <w:r>
        <w:t xml:space="preserve"> guide the design of high-capacity carbon anodes with record-high reversible capacity over 500 </w:t>
      </w:r>
      <w:proofErr w:type="spellStart"/>
      <w:r>
        <w:t>mAh</w:t>
      </w:r>
      <w:proofErr w:type="spellEnd"/>
      <w:r>
        <w:t xml:space="preserve">/g and high initial coulombic efficiency over 90%. Sieving carbons are critical for accelerating the commercialization of SIBs as practical </w:t>
      </w:r>
      <w:proofErr w:type="gramStart"/>
      <w:r>
        <w:t>anodes, and</w:t>
      </w:r>
      <w:proofErr w:type="gramEnd"/>
      <w:r>
        <w:t xml:space="preserve"> further provide an ideal model for engineering electrochemical interfaces and developing high-energy carbon anodes for metal-ion batteries beyond SIBs.</w:t>
      </w:r>
    </w:p>
    <w:p w14:paraId="66D89C84" w14:textId="77777777" w:rsidR="00FE5C6E" w:rsidRPr="00FE5C6E" w:rsidRDefault="00FE5C6E" w:rsidP="00FE5C6E">
      <w:pPr>
        <w:jc w:val="both"/>
        <w:rPr>
          <w:b/>
          <w:bCs/>
        </w:rPr>
      </w:pPr>
      <w:r w:rsidRPr="00FE5C6E">
        <w:rPr>
          <w:b/>
          <w:bCs/>
        </w:rPr>
        <w:t xml:space="preserve">References: </w:t>
      </w:r>
    </w:p>
    <w:p w14:paraId="1EF950DE" w14:textId="77777777" w:rsidR="00FE5C6E" w:rsidRDefault="00FE5C6E" w:rsidP="00FE5C6E">
      <w:pPr>
        <w:jc w:val="both"/>
      </w:pPr>
      <w:r>
        <w:t xml:space="preserve">1. S. Zhang, W. </w:t>
      </w:r>
      <w:proofErr w:type="spellStart"/>
      <w:r>
        <w:t>Lv</w:t>
      </w:r>
      <w:proofErr w:type="spellEnd"/>
      <w:r>
        <w:t xml:space="preserve">, C. Luo, C.-H. You, J. Zhang, W. </w:t>
      </w:r>
      <w:proofErr w:type="spellStart"/>
      <w:r>
        <w:t>Lv</w:t>
      </w:r>
      <w:proofErr w:type="spellEnd"/>
      <w:r>
        <w:t>, Z.-Z. Pan, F. Kang, Q.-H. Yang*. Energy Storage Mater., 2016, 3: 18.</w:t>
      </w:r>
    </w:p>
    <w:p w14:paraId="5DA0111D" w14:textId="77777777" w:rsidR="00FE5C6E" w:rsidRDefault="00FE5C6E" w:rsidP="00FE5C6E">
      <w:pPr>
        <w:jc w:val="both"/>
      </w:pPr>
      <w:r>
        <w:t xml:space="preserve">2. J. Zhang‡, D.-W. Wang‡, W. </w:t>
      </w:r>
      <w:proofErr w:type="spellStart"/>
      <w:r>
        <w:t>Lv</w:t>
      </w:r>
      <w:proofErr w:type="spellEnd"/>
      <w:r>
        <w:t>, S. Zhang, Q. Liang, D. Zheng, F. Kang, Q.-H. Yang*. Energy Environ. Sci., 2017, 10(1): 370.</w:t>
      </w:r>
    </w:p>
    <w:p w14:paraId="60BD75C7" w14:textId="77777777" w:rsidR="00FE5C6E" w:rsidRDefault="00FE5C6E" w:rsidP="00FE5C6E">
      <w:pPr>
        <w:jc w:val="both"/>
      </w:pPr>
      <w:r>
        <w:t xml:space="preserve">3. K. Li‡, J. Zhang‡, D. Lin, D.-W. Wang, B. Li, W. </w:t>
      </w:r>
      <w:proofErr w:type="spellStart"/>
      <w:r>
        <w:t>Lv</w:t>
      </w:r>
      <w:proofErr w:type="spellEnd"/>
      <w:r>
        <w:t>, S. Sun, Y.-B. He, F. Kang, Q.-H. Yang*, L. Zhou*, T. Zhang*. Nat. Commun., 2019, 10(1): 725.</w:t>
      </w:r>
    </w:p>
    <w:p w14:paraId="5F5C30E0" w14:textId="77777777" w:rsidR="00FE5C6E" w:rsidRDefault="00FE5C6E" w:rsidP="00FE5C6E">
      <w:pPr>
        <w:jc w:val="both"/>
      </w:pPr>
      <w:r>
        <w:t xml:space="preserve">4. Q. Li‡, X. Liu‡, Y. Tao‡, J. Huang, J. Zhang*, C. Yang, Y. Zhang, S. Zhang, Y. Jia, Q. Lin, Y. Xiang, J. Cheng, W. </w:t>
      </w:r>
      <w:proofErr w:type="spellStart"/>
      <w:r>
        <w:t>Lv</w:t>
      </w:r>
      <w:proofErr w:type="spellEnd"/>
      <w:r>
        <w:t>, F. Kang, Y. Yang*, Q.-H. Yang*. Natl. Sci. Rev., 2022, 9(8): nwac084.</w:t>
      </w:r>
    </w:p>
    <w:p w14:paraId="6ECBFC8E" w14:textId="77777777" w:rsidR="00FE5C6E" w:rsidRDefault="00FE5C6E" w:rsidP="00FE5C6E">
      <w:pPr>
        <w:jc w:val="both"/>
      </w:pPr>
      <w:r>
        <w:t>5. Q. Li, J. Zhang*, L. Zhong*, F. Geng, Y. Tao, C. Geng, S. Li, B. Hu, Q.-H. Yang*. Adv. Energy Mater., 2022, 12(37): 2201734.</w:t>
      </w:r>
    </w:p>
    <w:p w14:paraId="11F847ED" w14:textId="2D048E48" w:rsidR="00E0716D" w:rsidRDefault="00FE5C6E" w:rsidP="00E0716D">
      <w:pPr>
        <w:jc w:val="both"/>
      </w:pPr>
      <w:r>
        <w:t xml:space="preserve">6. Y. Zhang‡, S.-W. Zhang‡, Y. Chu‡, J. Zhang*, H. Xue, Y. Jia, T. Cao, D. Qiu, X. Zou, D.-W. Wang, Y. Tao, G. Zhong, Z. Peng, F. Kang, W. </w:t>
      </w:r>
      <w:proofErr w:type="spellStart"/>
      <w:r>
        <w:t>Lv</w:t>
      </w:r>
      <w:proofErr w:type="spellEnd"/>
      <w:r>
        <w:t>, Q.-H. Yang*. Nat. Commun., 2025, 16:</w:t>
      </w:r>
      <w:r w:rsidR="00896006">
        <w:t xml:space="preserve"> </w:t>
      </w:r>
      <w:r>
        <w:t>3634.</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E244F"/>
    <w:rsid w:val="00325004"/>
    <w:rsid w:val="00536366"/>
    <w:rsid w:val="00685C1A"/>
    <w:rsid w:val="00896006"/>
    <w:rsid w:val="00E0716D"/>
    <w:rsid w:val="00F97641"/>
    <w:rsid w:val="00FE5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4D7768"/>
  <w14:defaultImageDpi w14:val="300"/>
  <w15:docId w15:val="{04CE488F-88DB-4143-B6B1-4E31DEE0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CN Geng</cp:lastModifiedBy>
  <cp:revision>4</cp:revision>
  <cp:lastPrinted>2013-10-21T12:07:00Z</cp:lastPrinted>
  <dcterms:created xsi:type="dcterms:W3CDTF">2021-03-10T13:20:00Z</dcterms:created>
  <dcterms:modified xsi:type="dcterms:W3CDTF">2026-06-26T05:04:00Z</dcterms:modified>
</cp:coreProperties>
</file>