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F14F4" w14:textId="41753154" w:rsidR="00A85AB5" w:rsidRPr="002D421A" w:rsidRDefault="00B65AD4" w:rsidP="00A65D88">
      <w:pPr>
        <w:spacing w:before="60" w:after="60"/>
        <w:jc w:val="center"/>
        <w:rPr>
          <w:b/>
          <w:snapToGrid/>
          <w:sz w:val="28"/>
        </w:rPr>
      </w:pPr>
      <w:r w:rsidRPr="00B65AD4">
        <w:rPr>
          <w:b/>
          <w:snapToGrid/>
          <w:sz w:val="28"/>
        </w:rPr>
        <w:t>How Deep Can Ultrasound</w:t>
      </w:r>
      <w:r w:rsidR="00D27EF1">
        <w:rPr>
          <w:b/>
          <w:snapToGrid/>
          <w:sz w:val="28"/>
        </w:rPr>
        <w:t xml:space="preserve"> </w:t>
      </w:r>
      <w:r w:rsidR="00C30EFA">
        <w:rPr>
          <w:b/>
          <w:snapToGrid/>
          <w:sz w:val="28"/>
        </w:rPr>
        <w:t>W</w:t>
      </w:r>
      <w:r w:rsidR="00D27EF1">
        <w:rPr>
          <w:b/>
          <w:snapToGrid/>
          <w:sz w:val="28"/>
        </w:rPr>
        <w:t>aves</w:t>
      </w:r>
      <w:r w:rsidRPr="00B65AD4">
        <w:rPr>
          <w:b/>
          <w:snapToGrid/>
          <w:sz w:val="28"/>
        </w:rPr>
        <w:t xml:space="preserve"> Probe? Detectability and Imaging Capabilities</w:t>
      </w:r>
      <w:r>
        <w:t xml:space="preserve"> </w:t>
      </w:r>
      <w:r w:rsidR="00FA2953" w:rsidRPr="00FA2953">
        <w:rPr>
          <w:b/>
          <w:snapToGrid/>
          <w:sz w:val="28"/>
        </w:rPr>
        <w:t>of Ultrasonic Testing in Energy Storage Systems</w:t>
      </w:r>
    </w:p>
    <w:p w14:paraId="63D551A2" w14:textId="77777777" w:rsidR="00325004" w:rsidRPr="00A86EB9" w:rsidRDefault="00325004" w:rsidP="00A65D88">
      <w:pPr>
        <w:spacing w:before="60" w:after="60"/>
        <w:jc w:val="center"/>
        <w:rPr>
          <w:b/>
          <w:sz w:val="28"/>
        </w:rPr>
      </w:pPr>
    </w:p>
    <w:p w14:paraId="126CE8ED" w14:textId="77777777" w:rsidR="00A85AB5" w:rsidRPr="00A85AB5" w:rsidRDefault="00A85AB5" w:rsidP="00A65D88">
      <w:pPr>
        <w:spacing w:before="60" w:after="60"/>
        <w:jc w:val="center"/>
        <w:rPr>
          <w:snapToGrid/>
          <w:lang w:val="de-DE"/>
        </w:rPr>
      </w:pPr>
      <w:r w:rsidRPr="00A85AB5">
        <w:rPr>
          <w:snapToGrid/>
          <w:lang w:val="de-DE"/>
        </w:rPr>
        <w:t>Mohammad Bahonar, Daniel Schröder</w:t>
      </w:r>
    </w:p>
    <w:p w14:paraId="5D90EE1D" w14:textId="77777777" w:rsidR="00A85AB5" w:rsidRDefault="00A85AB5" w:rsidP="00A65D88">
      <w:pPr>
        <w:spacing w:before="60" w:after="60"/>
        <w:jc w:val="center"/>
        <w:rPr>
          <w:i/>
          <w:lang w:val="de-DE"/>
        </w:rPr>
      </w:pPr>
    </w:p>
    <w:p w14:paraId="0CB4BC27" w14:textId="0CA2D34D" w:rsidR="00A85AB5" w:rsidRDefault="00A85AB5" w:rsidP="00A65D88">
      <w:pPr>
        <w:spacing w:before="60" w:after="60"/>
        <w:jc w:val="center"/>
        <w:rPr>
          <w:i/>
          <w:lang w:val="de-DE"/>
        </w:rPr>
      </w:pPr>
      <w:r w:rsidRPr="00A85AB5">
        <w:rPr>
          <w:i/>
          <w:lang w:val="de-DE"/>
        </w:rPr>
        <w:t>Technische Universität Braunschweig</w:t>
      </w:r>
    </w:p>
    <w:p w14:paraId="13E2695D" w14:textId="39D3C837" w:rsidR="00A85AB5" w:rsidRPr="00A85AB5" w:rsidRDefault="00A85AB5" w:rsidP="00A65D88">
      <w:pPr>
        <w:spacing w:before="60" w:after="60"/>
        <w:jc w:val="center"/>
        <w:rPr>
          <w:i/>
          <w:lang w:val="de-DE"/>
        </w:rPr>
      </w:pPr>
      <w:r w:rsidRPr="00A85AB5">
        <w:rPr>
          <w:i/>
          <w:lang w:val="de-DE"/>
        </w:rPr>
        <w:t xml:space="preserve"> Langer Kamp 19b, 38106 Braunschweig/DE</w:t>
      </w:r>
    </w:p>
    <w:p w14:paraId="4010912C" w14:textId="4BA9E7D5" w:rsidR="00325004" w:rsidRPr="00A65D88" w:rsidRDefault="005C4FB5" w:rsidP="00A65D88">
      <w:pPr>
        <w:spacing w:before="60" w:after="60"/>
        <w:jc w:val="center"/>
        <w:rPr>
          <w:iCs/>
          <w:lang w:val="de-DE"/>
        </w:rPr>
      </w:pPr>
      <w:hyperlink r:id="rId4" w:history="1">
        <w:r w:rsidR="00A85AB5" w:rsidRPr="00A65D88">
          <w:rPr>
            <w:rStyle w:val="Hyperlink"/>
            <w:iCs/>
            <w:color w:val="auto"/>
            <w:u w:val="none"/>
            <w:lang w:val="de-DE"/>
          </w:rPr>
          <w:t>Mohammad.bahonar@tu-braunschweig.de</w:t>
        </w:r>
      </w:hyperlink>
    </w:p>
    <w:p w14:paraId="046D5670" w14:textId="502FA8A6" w:rsidR="00A85AB5" w:rsidRPr="00A65D88" w:rsidRDefault="00A85AB5" w:rsidP="00A65D88">
      <w:pPr>
        <w:spacing w:before="60" w:after="60"/>
        <w:jc w:val="center"/>
        <w:rPr>
          <w:i/>
          <w:lang w:val="de-DE"/>
        </w:rPr>
      </w:pPr>
    </w:p>
    <w:p w14:paraId="4F65D314" w14:textId="77777777" w:rsidR="00A85AB5" w:rsidRPr="00D223D7" w:rsidRDefault="00A85AB5" w:rsidP="004627FE">
      <w:pPr>
        <w:pStyle w:val="Default"/>
        <w:spacing w:before="60" w:after="60" w:line="360" w:lineRule="auto"/>
        <w:jc w:val="both"/>
        <w:rPr>
          <w:rFonts w:asciiTheme="majorBidi" w:hAnsiTheme="majorBidi" w:cstheme="majorBidi"/>
          <w:sz w:val="20"/>
          <w:szCs w:val="20"/>
          <w:lang w:val="de-DE"/>
        </w:rPr>
      </w:pPr>
    </w:p>
    <w:p w14:paraId="6AB5F1EF" w14:textId="4E4362AF" w:rsidR="000C3728" w:rsidRDefault="00A85AB5" w:rsidP="00CD69C5">
      <w:pPr>
        <w:pStyle w:val="Default"/>
        <w:spacing w:before="60" w:after="60" w:line="360" w:lineRule="auto"/>
        <w:jc w:val="both"/>
        <w:rPr>
          <w:rFonts w:ascii="Times New Roman" w:eastAsia="Times New Roman" w:hAnsi="Times New Roman" w:cs="Times New Roman"/>
          <w:snapToGrid w:val="0"/>
          <w:color w:val="FF0000"/>
          <w:sz w:val="20"/>
          <w:szCs w:val="20"/>
        </w:rPr>
      </w:pPr>
      <w:r w:rsidRPr="00AE6767">
        <w:rPr>
          <w:rFonts w:ascii="Times New Roman" w:eastAsia="Times New Roman" w:hAnsi="Times New Roman" w:cs="Times New Roman"/>
          <w:snapToGrid w:val="0"/>
          <w:color w:val="auto"/>
          <w:sz w:val="20"/>
          <w:szCs w:val="20"/>
        </w:rPr>
        <w:t xml:space="preserve">The development of advanced diagnostic tools is essential for understanding and improving the performance and safety of lithium-based energy storage systems. As these systems become more complex and widely used, especially in high-demand applications such as electric vehicles and grid storage, there is a growing need for methods that can reveal internal structural changes without </w:t>
      </w:r>
      <w:r w:rsidR="002D5590">
        <w:rPr>
          <w:rFonts w:ascii="Times New Roman" w:eastAsia="Times New Roman" w:hAnsi="Times New Roman" w:cs="Times New Roman"/>
          <w:snapToGrid w:val="0"/>
          <w:color w:val="auto"/>
          <w:sz w:val="20"/>
          <w:szCs w:val="20"/>
        </w:rPr>
        <w:t>damaging</w:t>
      </w:r>
      <w:r w:rsidRPr="00AE6767">
        <w:rPr>
          <w:rFonts w:ascii="Times New Roman" w:eastAsia="Times New Roman" w:hAnsi="Times New Roman" w:cs="Times New Roman"/>
          <w:snapToGrid w:val="0"/>
          <w:color w:val="auto"/>
          <w:sz w:val="20"/>
          <w:szCs w:val="20"/>
        </w:rPr>
        <w:t xml:space="preserve"> the cell. Traditional electrochemical approaches offer valuable data but often lack spatial resolution or require invasive </w:t>
      </w:r>
      <w:r w:rsidR="0089143A" w:rsidRPr="00AE6767">
        <w:rPr>
          <w:rFonts w:ascii="Times New Roman" w:eastAsia="Times New Roman" w:hAnsi="Times New Roman" w:cs="Times New Roman"/>
          <w:snapToGrid w:val="0"/>
          <w:color w:val="auto"/>
          <w:sz w:val="20"/>
          <w:szCs w:val="20"/>
        </w:rPr>
        <w:t>procedures. [</w:t>
      </w:r>
      <w:r w:rsidRPr="00AE6767">
        <w:rPr>
          <w:rFonts w:ascii="Times New Roman" w:eastAsia="Times New Roman" w:hAnsi="Times New Roman" w:cs="Times New Roman"/>
          <w:snapToGrid w:val="0"/>
          <w:color w:val="auto"/>
          <w:sz w:val="20"/>
          <w:szCs w:val="20"/>
        </w:rPr>
        <w:t>1]</w:t>
      </w:r>
    </w:p>
    <w:p w14:paraId="530CBE98" w14:textId="605857F3" w:rsidR="007F5B7C" w:rsidRDefault="007F5B7C" w:rsidP="00CD69C5">
      <w:pPr>
        <w:pStyle w:val="Default"/>
        <w:spacing w:before="60" w:after="60" w:line="360" w:lineRule="auto"/>
        <w:jc w:val="both"/>
        <w:rPr>
          <w:rFonts w:asciiTheme="majorBidi" w:hAnsiTheme="majorBidi" w:cstheme="majorBidi"/>
          <w:snapToGrid w:val="0"/>
          <w:sz w:val="20"/>
          <w:szCs w:val="20"/>
        </w:rPr>
      </w:pPr>
      <w:r w:rsidRPr="00CD69C5">
        <w:rPr>
          <w:rFonts w:asciiTheme="majorBidi" w:hAnsiTheme="majorBidi" w:cstheme="majorBidi"/>
          <w:snapToGrid w:val="0"/>
          <w:sz w:val="20"/>
          <w:szCs w:val="20"/>
        </w:rPr>
        <w:t>This study applies ultrasonic through-transmission immersion measurements as a non-destructive approach to investigate defect detectability in lithium-ion battery electrodes</w:t>
      </w:r>
      <w:r w:rsidR="007657BA">
        <w:rPr>
          <w:rFonts w:asciiTheme="majorBidi" w:hAnsiTheme="majorBidi" w:cstheme="majorBidi"/>
          <w:snapToGrid w:val="0"/>
          <w:sz w:val="20"/>
          <w:szCs w:val="20"/>
        </w:rPr>
        <w:t xml:space="preserve"> and its </w:t>
      </w:r>
      <w:r w:rsidR="007F0109">
        <w:rPr>
          <w:rFonts w:asciiTheme="majorBidi" w:hAnsiTheme="majorBidi" w:cstheme="majorBidi"/>
          <w:snapToGrid w:val="0"/>
          <w:sz w:val="20"/>
          <w:szCs w:val="20"/>
        </w:rPr>
        <w:t>limitations</w:t>
      </w:r>
      <w:r w:rsidRPr="00CD69C5">
        <w:rPr>
          <w:rFonts w:asciiTheme="majorBidi" w:hAnsiTheme="majorBidi" w:cstheme="majorBidi"/>
          <w:snapToGrid w:val="0"/>
          <w:sz w:val="20"/>
          <w:szCs w:val="20"/>
        </w:rPr>
        <w:t xml:space="preserve">. Experiments were carried out on electrodes containing different types of </w:t>
      </w:r>
      <w:bookmarkStart w:id="0" w:name="_GoBack"/>
      <w:bookmarkEnd w:id="0"/>
      <w:r w:rsidRPr="00CD69C5">
        <w:rPr>
          <w:rFonts w:asciiTheme="majorBidi" w:hAnsiTheme="majorBidi" w:cstheme="majorBidi"/>
          <w:snapToGrid w:val="0"/>
          <w:sz w:val="20"/>
          <w:szCs w:val="20"/>
        </w:rPr>
        <w:t xml:space="preserve">defects, </w:t>
      </w:r>
      <w:r w:rsidR="00372279" w:rsidRPr="00372279">
        <w:rPr>
          <w:rFonts w:asciiTheme="majorBidi" w:hAnsiTheme="majorBidi" w:cstheme="majorBidi"/>
          <w:snapToGrid w:val="0"/>
          <w:sz w:val="20"/>
          <w:szCs w:val="20"/>
        </w:rPr>
        <w:t xml:space="preserve">including voids, gas formation, thickness variations, and electrode misalignment, which may occur during manufacturing or operating </w:t>
      </w:r>
      <w:r w:rsidR="00FC30CF" w:rsidRPr="00372279">
        <w:rPr>
          <w:rFonts w:asciiTheme="majorBidi" w:hAnsiTheme="majorBidi" w:cstheme="majorBidi"/>
          <w:snapToGrid w:val="0"/>
          <w:sz w:val="20"/>
          <w:szCs w:val="20"/>
        </w:rPr>
        <w:t>processes.</w:t>
      </w:r>
      <w:r w:rsidR="00FC30CF" w:rsidRPr="00CD69C5">
        <w:rPr>
          <w:rFonts w:asciiTheme="majorBidi" w:hAnsiTheme="majorBidi" w:cstheme="majorBidi"/>
          <w:snapToGrid w:val="0"/>
          <w:sz w:val="20"/>
          <w:szCs w:val="20"/>
        </w:rPr>
        <w:t xml:space="preserve"> High</w:t>
      </w:r>
      <w:r w:rsidRPr="00CD69C5">
        <w:rPr>
          <w:rFonts w:asciiTheme="majorBidi" w:hAnsiTheme="majorBidi" w:cstheme="majorBidi"/>
          <w:snapToGrid w:val="0"/>
          <w:sz w:val="20"/>
          <w:szCs w:val="20"/>
        </w:rPr>
        <w:t xml:space="preserve">-frequency ultrasonic signals were analyzed to evaluate changes in amplitude, attenuation, and propagation behavior caused by these internal structural </w:t>
      </w:r>
      <w:r w:rsidR="0017294D">
        <w:rPr>
          <w:rFonts w:asciiTheme="majorBidi" w:hAnsiTheme="majorBidi" w:cstheme="majorBidi"/>
          <w:snapToGrid w:val="0"/>
          <w:sz w:val="20"/>
          <w:szCs w:val="20"/>
        </w:rPr>
        <w:t>changes</w:t>
      </w:r>
      <w:r w:rsidRPr="00CD69C5">
        <w:rPr>
          <w:rFonts w:asciiTheme="majorBidi" w:hAnsiTheme="majorBidi" w:cstheme="majorBidi"/>
          <w:snapToGrid w:val="0"/>
          <w:sz w:val="20"/>
          <w:szCs w:val="20"/>
        </w:rPr>
        <w:t>.</w:t>
      </w:r>
      <w:r w:rsidR="00CD69C5">
        <w:rPr>
          <w:rFonts w:asciiTheme="majorBidi" w:hAnsiTheme="majorBidi" w:cstheme="majorBidi"/>
          <w:snapToGrid w:val="0"/>
          <w:sz w:val="20"/>
          <w:szCs w:val="20"/>
        </w:rPr>
        <w:t xml:space="preserve"> </w:t>
      </w:r>
    </w:p>
    <w:p w14:paraId="3107B39A" w14:textId="75276480" w:rsidR="0017294D" w:rsidRPr="00CD69C5" w:rsidRDefault="0017294D" w:rsidP="00CD69C5">
      <w:pPr>
        <w:pStyle w:val="Default"/>
        <w:spacing w:before="60" w:after="60" w:line="360" w:lineRule="auto"/>
        <w:jc w:val="both"/>
        <w:rPr>
          <w:rFonts w:asciiTheme="majorBidi" w:hAnsiTheme="majorBidi" w:cstheme="majorBidi"/>
          <w:snapToGrid w:val="0"/>
          <w:sz w:val="20"/>
          <w:szCs w:val="20"/>
        </w:rPr>
      </w:pPr>
      <w:r w:rsidRPr="0017294D">
        <w:rPr>
          <w:rFonts w:asciiTheme="majorBidi" w:hAnsiTheme="majorBidi" w:cstheme="majorBidi"/>
          <w:snapToGrid w:val="0"/>
          <w:sz w:val="20"/>
          <w:szCs w:val="20"/>
        </w:rPr>
        <w:t>The results show that the detectability of defects depends on the experimental parameters, meaning that certain defects may be clearly observed under specific measurement conditions, while they may become weak or even undetectable under others. This demonstrates the sensitivity of ultrasonic response to both defect type and testing conditions, and highlights the importance of optimized experimental settings for reliable inspection. Overall, the study supports the potential of ultrasound for non-destructive electrode evaluation and quality assessment in energy storage systems.</w:t>
      </w:r>
    </w:p>
    <w:p w14:paraId="21701EC1" w14:textId="77777777" w:rsidR="004627FE" w:rsidRPr="00AE6767" w:rsidRDefault="004627FE" w:rsidP="004627FE">
      <w:pPr>
        <w:pStyle w:val="Default"/>
        <w:spacing w:before="60" w:after="60" w:line="360" w:lineRule="auto"/>
        <w:jc w:val="both"/>
        <w:rPr>
          <w:rFonts w:ascii="Times New Roman" w:eastAsia="Times New Roman" w:hAnsi="Times New Roman" w:cs="Times New Roman"/>
          <w:snapToGrid w:val="0"/>
          <w:color w:val="auto"/>
          <w:sz w:val="20"/>
          <w:szCs w:val="20"/>
        </w:rPr>
      </w:pPr>
    </w:p>
    <w:p w14:paraId="58F59E66" w14:textId="33002C5B" w:rsidR="00A85AB5" w:rsidRDefault="00A85AB5" w:rsidP="004627FE">
      <w:pPr>
        <w:jc w:val="both"/>
      </w:pPr>
    </w:p>
    <w:p w14:paraId="384905DE" w14:textId="24D7E8A3" w:rsidR="00A85AB5" w:rsidRDefault="00A85AB5" w:rsidP="00413764">
      <w:pPr>
        <w:pStyle w:val="Default"/>
        <w:spacing w:before="60" w:after="60" w:line="360" w:lineRule="auto"/>
        <w:jc w:val="both"/>
        <w:rPr>
          <w:color w:val="222222"/>
          <w:sz w:val="20"/>
          <w:szCs w:val="20"/>
          <w:shd w:val="clear" w:color="auto" w:fill="FFFFFF"/>
        </w:rPr>
      </w:pPr>
      <w:r w:rsidRPr="00DD17F9">
        <w:rPr>
          <w:color w:val="auto"/>
          <w:sz w:val="20"/>
          <w:szCs w:val="20"/>
          <w:lang w:val="en-GB"/>
        </w:rPr>
        <w:t>[1]</w:t>
      </w:r>
      <w:r>
        <w:rPr>
          <w:color w:val="auto"/>
          <w:lang w:val="en-GB"/>
        </w:rPr>
        <w:t xml:space="preserve"> </w:t>
      </w:r>
      <w:proofErr w:type="spellStart"/>
      <w:r>
        <w:rPr>
          <w:color w:val="222222"/>
          <w:sz w:val="20"/>
          <w:szCs w:val="20"/>
          <w:shd w:val="clear" w:color="auto" w:fill="FFFFFF"/>
        </w:rPr>
        <w:t>Chacón</w:t>
      </w:r>
      <w:proofErr w:type="spellEnd"/>
      <w:r>
        <w:rPr>
          <w:color w:val="222222"/>
          <w:sz w:val="20"/>
          <w:szCs w:val="20"/>
          <w:shd w:val="clear" w:color="auto" w:fill="FFFFFF"/>
        </w:rPr>
        <w:t>, et al. "A review of non-destructive techniques for lithium-ion battery performance analysis." </w:t>
      </w:r>
      <w:r>
        <w:rPr>
          <w:i/>
          <w:iCs/>
          <w:color w:val="222222"/>
          <w:sz w:val="20"/>
          <w:szCs w:val="20"/>
          <w:shd w:val="clear" w:color="auto" w:fill="FFFFFF"/>
        </w:rPr>
        <w:t>World Electric Vehicle Journal</w:t>
      </w:r>
      <w:r>
        <w:rPr>
          <w:color w:val="222222"/>
          <w:sz w:val="20"/>
          <w:szCs w:val="20"/>
          <w:shd w:val="clear" w:color="auto" w:fill="FFFFFF"/>
        </w:rPr>
        <w:t> 14, no. 11 (2023): 305.</w:t>
      </w:r>
    </w:p>
    <w:p w14:paraId="0A0486F7" w14:textId="445F20FA" w:rsidR="00CF3436" w:rsidRDefault="00CF3436" w:rsidP="00413764">
      <w:pPr>
        <w:pStyle w:val="Default"/>
        <w:spacing w:before="60" w:after="60" w:line="360" w:lineRule="auto"/>
        <w:jc w:val="both"/>
        <w:rPr>
          <w:color w:val="222222"/>
          <w:sz w:val="20"/>
          <w:szCs w:val="20"/>
          <w:shd w:val="clear" w:color="auto" w:fill="FFFFFF"/>
        </w:rPr>
      </w:pPr>
    </w:p>
    <w:p w14:paraId="1080DF47" w14:textId="3B027312" w:rsidR="00CF3436" w:rsidRDefault="00CF3436" w:rsidP="00413764">
      <w:pPr>
        <w:pStyle w:val="Default"/>
        <w:spacing w:before="60" w:after="60" w:line="360" w:lineRule="auto"/>
        <w:jc w:val="both"/>
        <w:rPr>
          <w:color w:val="222222"/>
          <w:sz w:val="20"/>
          <w:szCs w:val="20"/>
          <w:shd w:val="clear" w:color="auto" w:fill="FFFFFF"/>
        </w:rPr>
      </w:pPr>
    </w:p>
    <w:p w14:paraId="68054FEE" w14:textId="2ED847DC" w:rsidR="00CF3436" w:rsidRDefault="00CF3436" w:rsidP="00413764">
      <w:pPr>
        <w:pStyle w:val="Default"/>
        <w:spacing w:before="60" w:after="60" w:line="360" w:lineRule="auto"/>
        <w:jc w:val="both"/>
        <w:rPr>
          <w:color w:val="222222"/>
          <w:sz w:val="20"/>
          <w:szCs w:val="20"/>
          <w:shd w:val="clear" w:color="auto" w:fill="FFFFFF"/>
        </w:rPr>
      </w:pPr>
    </w:p>
    <w:sectPr w:rsidR="00CF3436" w:rsidSect="00A65D88">
      <w:footnotePr>
        <w:numRestart w:val="eachSect"/>
      </w:footnotePr>
      <w:endnotePr>
        <w:numFmt w:val="decimal"/>
      </w:endnotePr>
      <w:pgSz w:w="11907" w:h="16840" w:code="9"/>
      <w:pgMar w:top="1701" w:right="1701" w:bottom="1701" w:left="1701" w:header="567"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C3728"/>
    <w:rsid w:val="0017294D"/>
    <w:rsid w:val="002D5590"/>
    <w:rsid w:val="00323158"/>
    <w:rsid w:val="00325004"/>
    <w:rsid w:val="00372279"/>
    <w:rsid w:val="00413764"/>
    <w:rsid w:val="004627FE"/>
    <w:rsid w:val="004B449A"/>
    <w:rsid w:val="00536366"/>
    <w:rsid w:val="005C1262"/>
    <w:rsid w:val="005C4FB5"/>
    <w:rsid w:val="005D52B4"/>
    <w:rsid w:val="00685C1A"/>
    <w:rsid w:val="00733FEC"/>
    <w:rsid w:val="007657BA"/>
    <w:rsid w:val="007C1B0E"/>
    <w:rsid w:val="007F0109"/>
    <w:rsid w:val="007F5B7C"/>
    <w:rsid w:val="00867703"/>
    <w:rsid w:val="00881824"/>
    <w:rsid w:val="0089143A"/>
    <w:rsid w:val="00920078"/>
    <w:rsid w:val="00A65D88"/>
    <w:rsid w:val="00A723A1"/>
    <w:rsid w:val="00A85AB5"/>
    <w:rsid w:val="00AE6767"/>
    <w:rsid w:val="00B65AD4"/>
    <w:rsid w:val="00C30EFA"/>
    <w:rsid w:val="00CD69C5"/>
    <w:rsid w:val="00CF3436"/>
    <w:rsid w:val="00D223D7"/>
    <w:rsid w:val="00D27EF1"/>
    <w:rsid w:val="00DD1CFB"/>
    <w:rsid w:val="00E0716D"/>
    <w:rsid w:val="00E96458"/>
    <w:rsid w:val="00F56330"/>
    <w:rsid w:val="00F97641"/>
    <w:rsid w:val="00FA2953"/>
    <w:rsid w:val="00FC30CF"/>
    <w:rsid w:val="00FD5F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8ECA7C"/>
  <w14:defaultImageDpi w14:val="300"/>
  <w15:docId w15:val="{CB805D5C-46FC-4CD4-8A78-D22E66A94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85AB5"/>
    <w:rPr>
      <w:i/>
      <w:iCs/>
    </w:rPr>
  </w:style>
  <w:style w:type="paragraph" w:customStyle="1" w:styleId="Default">
    <w:name w:val="Default"/>
    <w:qFormat/>
    <w:rsid w:val="00A85AB5"/>
    <w:pPr>
      <w:suppressAutoHyphens/>
    </w:pPr>
    <w:rPr>
      <w:rFonts w:ascii="Arial" w:eastAsia="Calibri" w:hAnsi="Arial" w:cs="Arial"/>
      <w:color w:val="000000"/>
      <w:sz w:val="24"/>
      <w:szCs w:val="24"/>
    </w:rPr>
  </w:style>
  <w:style w:type="character" w:styleId="Hyperlink">
    <w:name w:val="Hyperlink"/>
    <w:basedOn w:val="DefaultParagraphFont"/>
    <w:uiPriority w:val="99"/>
    <w:unhideWhenUsed/>
    <w:rsid w:val="00A85AB5"/>
    <w:rPr>
      <w:color w:val="0000FF" w:themeColor="hyperlink"/>
      <w:u w:val="single"/>
    </w:rPr>
  </w:style>
  <w:style w:type="character" w:styleId="UnresolvedMention">
    <w:name w:val="Unresolved Mention"/>
    <w:basedOn w:val="DefaultParagraphFont"/>
    <w:uiPriority w:val="99"/>
    <w:semiHidden/>
    <w:unhideWhenUsed/>
    <w:rsid w:val="00A85AB5"/>
    <w:rPr>
      <w:color w:val="605E5C"/>
      <w:shd w:val="clear" w:color="auto" w:fill="E1DFDD"/>
    </w:rPr>
  </w:style>
  <w:style w:type="paragraph" w:styleId="NormalWeb">
    <w:name w:val="Normal (Web)"/>
    <w:basedOn w:val="Normal"/>
    <w:uiPriority w:val="99"/>
    <w:semiHidden/>
    <w:unhideWhenUsed/>
    <w:rsid w:val="00CF3436"/>
    <w:pPr>
      <w:widowControl/>
      <w:spacing w:before="100" w:beforeAutospacing="1" w:after="100" w:afterAutospacing="1"/>
    </w:pPr>
    <w:rPr>
      <w:snapToGrid/>
      <w:sz w:val="24"/>
      <w:szCs w:val="24"/>
    </w:rPr>
  </w:style>
  <w:style w:type="paragraph" w:customStyle="1" w:styleId="isselectedend">
    <w:name w:val="isselectedend"/>
    <w:basedOn w:val="Normal"/>
    <w:rsid w:val="007F5B7C"/>
    <w:pPr>
      <w:widowControl/>
      <w:spacing w:before="100" w:beforeAutospacing="1" w:after="100" w:afterAutospacing="1"/>
    </w:pPr>
    <w:rPr>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956318">
      <w:bodyDiv w:val="1"/>
      <w:marLeft w:val="0"/>
      <w:marRight w:val="0"/>
      <w:marTop w:val="0"/>
      <w:marBottom w:val="0"/>
      <w:divBdr>
        <w:top w:val="none" w:sz="0" w:space="0" w:color="auto"/>
        <w:left w:val="none" w:sz="0" w:space="0" w:color="auto"/>
        <w:bottom w:val="none" w:sz="0" w:space="0" w:color="auto"/>
        <w:right w:val="none" w:sz="0" w:space="0" w:color="auto"/>
      </w:divBdr>
    </w:div>
    <w:div w:id="869342759">
      <w:bodyDiv w:val="1"/>
      <w:marLeft w:val="0"/>
      <w:marRight w:val="0"/>
      <w:marTop w:val="0"/>
      <w:marBottom w:val="0"/>
      <w:divBdr>
        <w:top w:val="none" w:sz="0" w:space="0" w:color="auto"/>
        <w:left w:val="none" w:sz="0" w:space="0" w:color="auto"/>
        <w:bottom w:val="none" w:sz="0" w:space="0" w:color="auto"/>
        <w:right w:val="none" w:sz="0" w:space="0" w:color="auto"/>
      </w:divBdr>
    </w:div>
    <w:div w:id="1578248130">
      <w:bodyDiv w:val="1"/>
      <w:marLeft w:val="0"/>
      <w:marRight w:val="0"/>
      <w:marTop w:val="0"/>
      <w:marBottom w:val="0"/>
      <w:divBdr>
        <w:top w:val="none" w:sz="0" w:space="0" w:color="auto"/>
        <w:left w:val="none" w:sz="0" w:space="0" w:color="auto"/>
        <w:bottom w:val="none" w:sz="0" w:space="0" w:color="auto"/>
        <w:right w:val="none" w:sz="0" w:space="0" w:color="auto"/>
      </w:divBdr>
    </w:div>
    <w:div w:id="1761411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hammad.bahonar@tu-braunschweig.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Mohammad Bahonar</cp:lastModifiedBy>
  <cp:revision>33</cp:revision>
  <cp:lastPrinted>2013-10-21T12:07:00Z</cp:lastPrinted>
  <dcterms:created xsi:type="dcterms:W3CDTF">2026-05-15T11:04:00Z</dcterms:created>
  <dcterms:modified xsi:type="dcterms:W3CDTF">2026-06-01T16:12:00Z</dcterms:modified>
</cp:coreProperties>
</file>