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DF56C" w14:textId="77777777" w:rsidR="00F52E5B" w:rsidRDefault="00000000">
      <w:pPr>
        <w:spacing w:after="0" w:line="240" w:lineRule="auto"/>
        <w:jc w:val="center"/>
      </w:pPr>
      <w:r>
        <w:rPr>
          <w:b/>
          <w:sz w:val="28"/>
        </w:rPr>
        <w:t>Probing the heterogeneous solid–electrolyte interphases (SEI) in lithium metal batteries</w:t>
      </w:r>
    </w:p>
    <w:p w14:paraId="1C2CF073" w14:textId="77777777" w:rsidR="00F52E5B" w:rsidRDefault="00F52E5B">
      <w:pPr>
        <w:spacing w:after="0" w:line="240" w:lineRule="auto"/>
        <w:jc w:val="center"/>
      </w:pPr>
    </w:p>
    <w:p w14:paraId="031138CF" w14:textId="77777777" w:rsidR="00F52E5B" w:rsidRDefault="00000000">
      <w:pPr>
        <w:spacing w:after="0" w:line="240" w:lineRule="auto"/>
        <w:jc w:val="center"/>
      </w:pPr>
      <w:r>
        <w:rPr>
          <w:u w:val="single"/>
        </w:rPr>
        <w:t>Yuxuan Xiang</w:t>
      </w:r>
      <w:r>
        <w:t>, Xiangsi Liu</w:t>
      </w:r>
    </w:p>
    <w:p w14:paraId="46BD062F" w14:textId="77777777" w:rsidR="00F52E5B" w:rsidRDefault="00000000">
      <w:pPr>
        <w:spacing w:after="0" w:line="240" w:lineRule="auto"/>
        <w:jc w:val="center"/>
      </w:pPr>
      <w:r>
        <w:rPr>
          <w:i/>
        </w:rPr>
        <w:t>Department of Materials Science, Westlake University</w:t>
      </w:r>
    </w:p>
    <w:p w14:paraId="5CA320A0" w14:textId="77777777" w:rsidR="00F52E5B" w:rsidRDefault="00000000">
      <w:pPr>
        <w:spacing w:after="0" w:line="240" w:lineRule="auto"/>
        <w:jc w:val="center"/>
      </w:pPr>
      <w:r>
        <w:rPr>
          <w:i/>
        </w:rPr>
        <w:t>Xihu District, Hangzhou, Zhejiang Province, China</w:t>
      </w:r>
    </w:p>
    <w:p w14:paraId="79278C03" w14:textId="77777777" w:rsidR="00F52E5B" w:rsidRDefault="00000000">
      <w:pPr>
        <w:spacing w:after="0" w:line="240" w:lineRule="auto"/>
        <w:jc w:val="center"/>
      </w:pPr>
      <w:r>
        <w:rPr>
          <w:i/>
        </w:rPr>
        <w:t>xiangyuxuan@westlake.edu.cn</w:t>
      </w:r>
    </w:p>
    <w:p w14:paraId="7D3352E3" w14:textId="77777777" w:rsidR="00F52E5B" w:rsidRDefault="00F52E5B">
      <w:pPr>
        <w:spacing w:after="0" w:line="240" w:lineRule="auto"/>
        <w:jc w:val="center"/>
      </w:pPr>
    </w:p>
    <w:p w14:paraId="34FFBBC9" w14:textId="2D3DA9D6" w:rsidR="00F52E5B" w:rsidRDefault="00000000" w:rsidP="006F415E">
      <w:pPr>
        <w:spacing w:after="0" w:line="240" w:lineRule="auto"/>
        <w:jc w:val="both"/>
      </w:pPr>
      <w:r>
        <w:t>The stability of the electrode/electrolyte interphases (SEI) remains a fundamental challenge in the development of high-energy lithium metal batteries (LMBs) and all-solid-state batteries (ASSBs). In this study, we employ solid-state NMR (ssNMR) in conjunction with synchrotron X-ray diffraction (XRD) and cryo-electron microscopy (cryo-EM) to probe the microscopic structural features of LiF within the SEI. Our findings reveal a pronounced atomic-scale heterogeneity, where LiF primarily exists as a LiF-LiH limited solid solution. Notably, in electrolyte systems exhibiting high Coulombic efficiency (CE), the hydrogen-rich phases are found to be predominant</w:t>
      </w:r>
      <w:r w:rsidR="006F415E">
        <w:fldChar w:fldCharType="begin"/>
      </w:r>
      <w:r w:rsidR="006F415E">
        <w:instrText xml:space="preserve"> ADDIN ZOTERO_ITEM CSL_CITATION {"citationID":"SS22qOQa","properties":{"unsorted":false,"formattedCitation":"\\super 1\\nosupersub{}","plainCitation":"1","noteIndex":0},"citationItems":[{"id":2611,"uris":["http://zotero.org/users/16356433/items/PSFQYG2B"],"itemData":{"id":2611,"type":"article-journal","abstract":"The electrolyte–electrode interface serves as the foundation for a myriad of chemical and physical processes. In battery chemistry, the formation of a well-known solid–electrolyte interphase (SEI) plays a pivotal role in ensuring the reversible operations of rechargeable lithium-ion batteries (LIBs)1,2. However, characterizing the precise chemical composition of the low crystallinity and highly sensitive SEI presents a formidable challenge3. Here, taking lithium fluoride (LiF)—a widely studied and considered crucial SEI component4–7—as an example, we use 19F solid-state nuclear magnetic resonance (NMR) and identify that LiF formed in SEI (LiFSEI) has fruitful spectroscopy features that originated from the formation of limited LiF–LiH solid solutions: H-rich phase (LiH1−yFy) and F-rich phase (LiF1−xHx), which is further validated by 6Li isotope NMR, synchrotron X-ray diffraction and cryo-electron microscopy (cryo-EM). By characterizing SEI formed in various electrolytes, we confirm the dominance of LiH1−yFy in high-coulombic-efficiency electrolyte, which can be rationalized by the fact that LiF–LiH solid solution shows improved ionic conductivity over LiF. As a proof of concept, we demonstrate that LiH1−yFy-rich coating layer presents obvious advantages compared with LiF-rich coating layer in lithium-metal batteries. This revised understanding of the heterogeneous nature of SEI components would provide new insights for electrode–electrolyte interface design.","container-title":"Nature","DOI":"10.1038/s41586-025-09498-7","ISSN":"1476-4687","language":"en","license":"2025 The Author(s), under exclusive licence to Springer Nature Limited","page":"1-6","publisher":"Nature Publishing Group","source":"www.nature.com","title":"Probing the heterogeneous nature of LiF in solid–electrolyte interphases","author":[{"family":"Liu","given":"Xiangsi"},{"family":"Li","given":"Shuyang"},{"family":"Yuan","given":"Chen"},{"family":"Zheng","given":"Bizhu"},{"family":"Cheng","given":"Gangya"},{"family":"Chen","given":"Yufan"},{"family":"Lu","given":"Xingyu"},{"family":"Gu","given":"Danyu"},{"family":"Lv","given":"Baijiang"},{"family":"Li","given":"Hao"},{"family":"Yan","given":"Zihan"},{"family":"Qian","given":"Hui"},{"family":"Zhu","given":"Yizhou"},{"family":"Sun","given":"Dalin"},{"family":"Song","given":"Yun"},{"family":"Xiang","given":"Yuxuan"}],"issued":{"date-parts":[["2025",9,10]]}}}],"schema":"https://github.com/citation-style-language/schema/raw/master/csl-citation.json"} </w:instrText>
      </w:r>
      <w:r w:rsidR="006F415E">
        <w:fldChar w:fldCharType="separate"/>
      </w:r>
      <w:r w:rsidR="006F415E" w:rsidRPr="006F415E">
        <w:rPr>
          <w:rFonts w:eastAsiaTheme="minorEastAsia" w:cs="Times New Roman"/>
          <w:szCs w:val="24"/>
          <w:vertAlign w:val="superscript"/>
        </w:rPr>
        <w:t>1</w:t>
      </w:r>
      <w:r w:rsidR="006F415E">
        <w:fldChar w:fldCharType="end"/>
      </w:r>
      <w:r>
        <w:t>. Furthermore, we extend these mechanistic insights to practical battery configurations. Through quantitative analysis of 450 Wh/kg anode-free pouch cells, we identify that the elastic deformation capability of the SEI is a more decisive factor for cycling stability than previously assumed</w:t>
      </w:r>
      <w:r w:rsidR="006F415E">
        <w:fldChar w:fldCharType="begin"/>
      </w:r>
      <w:r w:rsidR="006F415E">
        <w:instrText xml:space="preserve"> ADDIN ZOTERO_ITEM CSL_CITATION {"citationID":"7bZciGp7","properties":{"unsorted":false,"formattedCitation":"\\super 2\\nosupersub{}","plainCitation":"2","noteIndex":0},"citationItems":[{"id":2725,"uris":["http://zotero.org/users/16356433/items/37FGA5JE"],"itemData":{"id":2725,"type":"article-journal","container-title":"Journal of the American Chemical Society","DOI":"10.1021/jacs.5c09562","ISSN":"0002-7863, 1520-5126","issue":"45","journalAbbreviation":"J. Am. Chem. Soc.","language":"en","license":"https://doi.org/10.15223/policy-029","page":"41342-41354","source":"DOI.org (Crossref)","title":"From Cell to Atomic Level: Understanding the Degradation in 99% Coulombic Efficiency and 450 Wh kg&lt;sup&gt;–1&lt;/sup&gt; Anode-Free Pouch Cells","title-short":"From Cell to Atomic Level","volume":"147","author":[{"family":"Liu","given":"Lei"},{"family":"Xiang","given":"Yuxuan"},{"family":"Wang","given":"Jianhui"}],"issued":{"date-parts":[["2025",11,12]]}}}],"schema":"https://github.com/citation-style-language/schema/raw/master/csl-citation.json"} </w:instrText>
      </w:r>
      <w:r w:rsidR="006F415E">
        <w:fldChar w:fldCharType="separate"/>
      </w:r>
      <w:r w:rsidR="006F415E" w:rsidRPr="006F415E">
        <w:rPr>
          <w:rFonts w:eastAsiaTheme="minorEastAsia" w:cs="Times New Roman"/>
          <w:szCs w:val="24"/>
          <w:vertAlign w:val="superscript"/>
        </w:rPr>
        <w:t>2</w:t>
      </w:r>
      <w:r w:rsidR="006F415E">
        <w:fldChar w:fldCharType="end"/>
      </w:r>
      <w:r>
        <w:t>. Utilizing in-situ NMR, we further elucidate the physical mechanisms governing "dead lithium" formation in sulfide-based ASSBs, distinguishing between failure modes induced by electronic isolation versus ionic isolation</w:t>
      </w:r>
      <w:r w:rsidR="006F415E">
        <w:fldChar w:fldCharType="begin"/>
      </w:r>
      <w:r w:rsidR="006F415E">
        <w:instrText xml:space="preserve"> ADDIN ZOTERO_ITEM CSL_CITATION {"citationID":"iA5aCjw3","properties":{"unsorted":false,"formattedCitation":"\\super 3\\nosupersub{}","plainCitation":"3","noteIndex":0},"citationItems":[{"id":2616,"uris":["http://zotero.org/users/16356433/items/AV6RGXR6"],"itemData":{"id":2616,"type":"article-journal","abstract":"The performance of all-solid-state lithium metal batteries (SSLMBs) is affected by the presence of electrochemically inactive (i.e., electronically and/or ionically disconnected) lithium metal and solid electrolyte interphase (SEI), which are jointly termed inactive lithium. However, the differentiation and quantification of inactive lithium during cycling are challenging, and their lack limits the fundamental understanding of SSLMBs failure mechanisms. To shed some light on these crucial aspects, here, we propose operando nuclear magnetic resonance (NMR) spectroscopy measurements for real-time quantification and evolution-tracking of inactive lithium formed in SSLMBs. In particular, we examine four different sulfide-based solid electrolytes, namely, Li10GeP2S12, Li9.54Si1.74P1.44S11.7Cl0.3, Li6PS5Cl and Li7P3S11. We found that the chemistry of the solid electrolyte influences the activity of lithium. Furthermore, we demonstrate that electronically disconnected lithium metal is mainly found in the interior of solid electrolytes, and ionically disconnected lithium metal is found at the negative electrode surface. Moreover, by monitoring the Li NMR signal during cell calendar ageing, we prove the faster corrosion rate of mossy/dendritic lithium than flat/homogeneous lithium in SSLMBs.","container-title":"Nature Communications","DOI":"10.1038/s41467-023-35920-7","ISSN":"2041-1723","issue":"1","journalAbbreviation":"Nat Commun","language":"en","license":"2023 The Author(s)","page":"259","publisher":"Nature Publishing Group","source":"www.nature.com","title":"Understanding the failure process of sulfide-based all-solid-state lithium batteries via operando nuclear magnetic resonance spectroscopy","volume":"14","author":[{"family":"Liang","given":"Ziteng"},{"family":"Xiang","given":"Yuxuan"},{"family":"Wang","given":"Kangjun"},{"family":"Zhu","given":"Jianping"},{"family":"Jin","given":"Yanting"},{"family":"Wang","given":"Hongchun"},{"family":"Zheng","given":"Bizhu"},{"family":"Chen","given":"Zirong"},{"family":"Tao","given":"Mingming"},{"family":"Liu","given":"Xiangsi"},{"family":"Wu","given":"Yuqi"},{"family":"Fu","given":"Riqiang"},{"family":"Wang","given":"Chunsheng"},{"family":"Winter","given":"Martin"},{"family":"Yang","given":"Yong"}],"issued":{"date-parts":[["2023",1,17]]}}}],"schema":"https://github.com/citation-style-language/schema/raw/master/csl-citation.json"} </w:instrText>
      </w:r>
      <w:r w:rsidR="006F415E">
        <w:fldChar w:fldCharType="separate"/>
      </w:r>
      <w:r w:rsidR="006F415E" w:rsidRPr="006F415E">
        <w:rPr>
          <w:rFonts w:eastAsiaTheme="minorEastAsia" w:cs="Times New Roman"/>
          <w:szCs w:val="24"/>
          <w:vertAlign w:val="superscript"/>
        </w:rPr>
        <w:t>3</w:t>
      </w:r>
      <w:r w:rsidR="006F415E">
        <w:fldChar w:fldCharType="end"/>
      </w:r>
      <w:r>
        <w:t>.</w:t>
      </w:r>
    </w:p>
    <w:p w14:paraId="51D3E875" w14:textId="77777777" w:rsidR="00F52E5B" w:rsidRDefault="00000000" w:rsidP="006F415E">
      <w:pPr>
        <w:spacing w:after="0" w:line="240" w:lineRule="auto"/>
        <w:jc w:val="both"/>
      </w:pPr>
      <w:r>
        <w:t>This research provides a complementary perspective on the chemical nature of the SEI at the atomic scale and its evolution under complex, practical operating conditions, offering theoretical guidance for the interfacial design of next-generation high-energy solid-state ionic devices.</w:t>
      </w:r>
    </w:p>
    <w:p w14:paraId="5F245A51" w14:textId="77777777" w:rsidR="006F415E" w:rsidRDefault="006F415E" w:rsidP="006F415E">
      <w:pPr>
        <w:spacing w:after="0" w:line="240" w:lineRule="auto"/>
        <w:jc w:val="both"/>
      </w:pPr>
    </w:p>
    <w:p w14:paraId="4870DC80" w14:textId="5CB5F467" w:rsidR="006F415E" w:rsidRPr="006F415E" w:rsidRDefault="006F415E" w:rsidP="006F415E">
      <w:pPr>
        <w:spacing w:after="0" w:line="240" w:lineRule="auto"/>
        <w:jc w:val="both"/>
        <w:rPr>
          <w:b/>
          <w:bCs/>
        </w:rPr>
      </w:pPr>
      <w:r w:rsidRPr="006F415E">
        <w:rPr>
          <w:b/>
          <w:bCs/>
        </w:rPr>
        <w:t>Reference</w:t>
      </w:r>
    </w:p>
    <w:p w14:paraId="2703C59D" w14:textId="77777777" w:rsidR="006F415E" w:rsidRPr="006F415E" w:rsidRDefault="006F415E" w:rsidP="006F415E">
      <w:pPr>
        <w:pStyle w:val="aff9"/>
        <w:spacing w:line="240" w:lineRule="auto"/>
        <w:rPr>
          <w:rFonts w:eastAsiaTheme="minorEastAsia" w:cs="Times New Roman"/>
        </w:rPr>
      </w:pPr>
      <w:r>
        <w:fldChar w:fldCharType="begin"/>
      </w:r>
      <w:r>
        <w:instrText xml:space="preserve"> ADDIN ZOTERO_BIBL {"uncited":[],"omitted":[],"custom":[]} CSL_BIBLIOGRAPHY </w:instrText>
      </w:r>
      <w:r>
        <w:fldChar w:fldCharType="separate"/>
      </w:r>
      <w:r w:rsidRPr="006F415E">
        <w:rPr>
          <w:rFonts w:eastAsiaTheme="minorEastAsia" w:cs="Times New Roman"/>
        </w:rPr>
        <w:t>1.</w:t>
      </w:r>
      <w:r w:rsidRPr="006F415E">
        <w:rPr>
          <w:rFonts w:eastAsiaTheme="minorEastAsia" w:cs="Times New Roman"/>
        </w:rPr>
        <w:tab/>
        <w:t xml:space="preserve">Liu, X. </w:t>
      </w:r>
      <w:r w:rsidRPr="006F415E">
        <w:rPr>
          <w:rFonts w:eastAsiaTheme="minorEastAsia" w:cs="Times New Roman"/>
          <w:i/>
          <w:iCs/>
        </w:rPr>
        <w:t>et al.</w:t>
      </w:r>
      <w:r w:rsidRPr="006F415E">
        <w:rPr>
          <w:rFonts w:eastAsiaTheme="minorEastAsia" w:cs="Times New Roman"/>
        </w:rPr>
        <w:t xml:space="preserve"> Probing the heterogeneous nature of </w:t>
      </w:r>
      <w:proofErr w:type="spellStart"/>
      <w:r w:rsidRPr="006F415E">
        <w:rPr>
          <w:rFonts w:eastAsiaTheme="minorEastAsia" w:cs="Times New Roman"/>
        </w:rPr>
        <w:t>LiF</w:t>
      </w:r>
      <w:proofErr w:type="spellEnd"/>
      <w:r w:rsidRPr="006F415E">
        <w:rPr>
          <w:rFonts w:eastAsiaTheme="minorEastAsia" w:cs="Times New Roman"/>
        </w:rPr>
        <w:t xml:space="preserve"> in solid–electrolyte interphases. </w:t>
      </w:r>
      <w:r w:rsidRPr="006F415E">
        <w:rPr>
          <w:rFonts w:eastAsiaTheme="minorEastAsia" w:cs="Times New Roman"/>
          <w:i/>
          <w:iCs/>
        </w:rPr>
        <w:t>Nature</w:t>
      </w:r>
      <w:r w:rsidRPr="006F415E">
        <w:rPr>
          <w:rFonts w:eastAsiaTheme="minorEastAsia" w:cs="Times New Roman"/>
        </w:rPr>
        <w:t xml:space="preserve"> 1–6 (2025) doi:10.1038/s41586-025-09498-7.</w:t>
      </w:r>
    </w:p>
    <w:p w14:paraId="56C0E25D" w14:textId="77777777" w:rsidR="006F415E" w:rsidRPr="006F415E" w:rsidRDefault="006F415E" w:rsidP="006F415E">
      <w:pPr>
        <w:pStyle w:val="aff9"/>
        <w:spacing w:line="240" w:lineRule="auto"/>
        <w:rPr>
          <w:rFonts w:eastAsiaTheme="minorEastAsia" w:cs="Times New Roman"/>
        </w:rPr>
      </w:pPr>
      <w:r w:rsidRPr="006F415E">
        <w:rPr>
          <w:rFonts w:eastAsiaTheme="minorEastAsia" w:cs="Times New Roman"/>
        </w:rPr>
        <w:t>2.</w:t>
      </w:r>
      <w:r w:rsidRPr="006F415E">
        <w:rPr>
          <w:rFonts w:eastAsiaTheme="minorEastAsia" w:cs="Times New Roman"/>
        </w:rPr>
        <w:tab/>
        <w:t xml:space="preserve">Liu, L., Xiang, Y. &amp; Wang, J. From Cell to Atomic Level: Understanding the Degradation in 99% Coulombic Efficiency and 450 </w:t>
      </w:r>
      <w:proofErr w:type="spellStart"/>
      <w:r w:rsidRPr="006F415E">
        <w:rPr>
          <w:rFonts w:eastAsiaTheme="minorEastAsia" w:cs="Times New Roman"/>
        </w:rPr>
        <w:t>Wh</w:t>
      </w:r>
      <w:proofErr w:type="spellEnd"/>
      <w:r w:rsidRPr="006F415E">
        <w:rPr>
          <w:rFonts w:eastAsiaTheme="minorEastAsia" w:cs="Times New Roman"/>
        </w:rPr>
        <w:t xml:space="preserve"> kg</w:t>
      </w:r>
      <w:r w:rsidRPr="006F415E">
        <w:rPr>
          <w:rFonts w:eastAsiaTheme="minorEastAsia" w:cs="Times New Roman"/>
          <w:vertAlign w:val="superscript"/>
        </w:rPr>
        <w:t>–1</w:t>
      </w:r>
      <w:r w:rsidRPr="006F415E">
        <w:rPr>
          <w:rFonts w:eastAsiaTheme="minorEastAsia" w:cs="Times New Roman"/>
        </w:rPr>
        <w:t xml:space="preserve"> Anode-Free Pouch Cells. </w:t>
      </w:r>
      <w:r w:rsidRPr="006F415E">
        <w:rPr>
          <w:rFonts w:eastAsiaTheme="minorEastAsia" w:cs="Times New Roman"/>
          <w:i/>
          <w:iCs/>
        </w:rPr>
        <w:t>J. Am. Chem. Soc.</w:t>
      </w:r>
      <w:r w:rsidRPr="006F415E">
        <w:rPr>
          <w:rFonts w:eastAsiaTheme="minorEastAsia" w:cs="Times New Roman"/>
        </w:rPr>
        <w:t xml:space="preserve"> </w:t>
      </w:r>
      <w:r w:rsidRPr="006F415E">
        <w:rPr>
          <w:rFonts w:eastAsiaTheme="minorEastAsia" w:cs="Times New Roman"/>
          <w:b/>
          <w:bCs/>
        </w:rPr>
        <w:t>147</w:t>
      </w:r>
      <w:r w:rsidRPr="006F415E">
        <w:rPr>
          <w:rFonts w:eastAsiaTheme="minorEastAsia" w:cs="Times New Roman"/>
        </w:rPr>
        <w:t>, 41342–41354 (2025).</w:t>
      </w:r>
    </w:p>
    <w:p w14:paraId="40B8EAD1" w14:textId="77777777" w:rsidR="006F415E" w:rsidRPr="006F415E" w:rsidRDefault="006F415E" w:rsidP="006F415E">
      <w:pPr>
        <w:pStyle w:val="aff9"/>
        <w:spacing w:line="240" w:lineRule="auto"/>
        <w:rPr>
          <w:rFonts w:eastAsiaTheme="minorEastAsia" w:cs="Times New Roman"/>
        </w:rPr>
      </w:pPr>
      <w:r w:rsidRPr="006F415E">
        <w:rPr>
          <w:rFonts w:eastAsiaTheme="minorEastAsia" w:cs="Times New Roman"/>
        </w:rPr>
        <w:t>3.</w:t>
      </w:r>
      <w:r w:rsidRPr="006F415E">
        <w:rPr>
          <w:rFonts w:eastAsiaTheme="minorEastAsia" w:cs="Times New Roman"/>
        </w:rPr>
        <w:tab/>
        <w:t xml:space="preserve">Liang, Z. </w:t>
      </w:r>
      <w:r w:rsidRPr="006F415E">
        <w:rPr>
          <w:rFonts w:eastAsiaTheme="minorEastAsia" w:cs="Times New Roman"/>
          <w:i/>
          <w:iCs/>
        </w:rPr>
        <w:t>et al.</w:t>
      </w:r>
      <w:r w:rsidRPr="006F415E">
        <w:rPr>
          <w:rFonts w:eastAsiaTheme="minorEastAsia" w:cs="Times New Roman"/>
        </w:rPr>
        <w:t xml:space="preserve"> Understanding the failure process of sulfide-based all-solid-state lithium batteries via operando nuclear magnetic resonance spectroscopy. </w:t>
      </w:r>
      <w:r w:rsidRPr="006F415E">
        <w:rPr>
          <w:rFonts w:eastAsiaTheme="minorEastAsia" w:cs="Times New Roman"/>
          <w:i/>
          <w:iCs/>
        </w:rPr>
        <w:t>Nat. Commun.</w:t>
      </w:r>
      <w:r w:rsidRPr="006F415E">
        <w:rPr>
          <w:rFonts w:eastAsiaTheme="minorEastAsia" w:cs="Times New Roman"/>
        </w:rPr>
        <w:t xml:space="preserve"> </w:t>
      </w:r>
      <w:r w:rsidRPr="006F415E">
        <w:rPr>
          <w:rFonts w:eastAsiaTheme="minorEastAsia" w:cs="Times New Roman"/>
          <w:b/>
          <w:bCs/>
        </w:rPr>
        <w:t>14</w:t>
      </w:r>
      <w:r w:rsidRPr="006F415E">
        <w:rPr>
          <w:rFonts w:eastAsiaTheme="minorEastAsia" w:cs="Times New Roman"/>
        </w:rPr>
        <w:t>, 259 (2023).</w:t>
      </w:r>
    </w:p>
    <w:p w14:paraId="562D8C60" w14:textId="11153662" w:rsidR="006F415E" w:rsidRDefault="006F415E" w:rsidP="006F415E">
      <w:pPr>
        <w:spacing w:after="0" w:line="240" w:lineRule="auto"/>
        <w:jc w:val="both"/>
      </w:pPr>
      <w:r>
        <w:fldChar w:fldCharType="end"/>
      </w:r>
    </w:p>
    <w:sectPr w:rsidR="006F415E" w:rsidSect="00034616">
      <w:pgSz w:w="11906" w:h="16838"/>
      <w:pgMar w:top="1701" w:right="1701"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63955749">
    <w:abstractNumId w:val="8"/>
  </w:num>
  <w:num w:numId="2" w16cid:durableId="1054425777">
    <w:abstractNumId w:val="6"/>
  </w:num>
  <w:num w:numId="3" w16cid:durableId="1942104664">
    <w:abstractNumId w:val="5"/>
  </w:num>
  <w:num w:numId="4" w16cid:durableId="941300871">
    <w:abstractNumId w:val="4"/>
  </w:num>
  <w:num w:numId="5" w16cid:durableId="232086687">
    <w:abstractNumId w:val="7"/>
  </w:num>
  <w:num w:numId="6" w16cid:durableId="1573806062">
    <w:abstractNumId w:val="3"/>
  </w:num>
  <w:num w:numId="7" w16cid:durableId="1261451130">
    <w:abstractNumId w:val="2"/>
  </w:num>
  <w:num w:numId="8" w16cid:durableId="167407007">
    <w:abstractNumId w:val="1"/>
  </w:num>
  <w:num w:numId="9" w16cid:durableId="596867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4"/>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5401"/>
    <w:rsid w:val="0015074B"/>
    <w:rsid w:val="0029639D"/>
    <w:rsid w:val="00326F90"/>
    <w:rsid w:val="006F415E"/>
    <w:rsid w:val="00AA1D8D"/>
    <w:rsid w:val="00B47730"/>
    <w:rsid w:val="00C21C17"/>
    <w:rsid w:val="00CB0664"/>
    <w:rsid w:val="00F52E5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24D842"/>
  <w14:defaultImageDpi w14:val="300"/>
  <w15:docId w15:val="{96B2B03B-2950-F345-A80A-98665D969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9">
    <w:name w:val="Bibliography"/>
    <w:basedOn w:val="a1"/>
    <w:next w:val="a1"/>
    <w:uiPriority w:val="37"/>
    <w:unhideWhenUsed/>
    <w:rsid w:val="006F415E"/>
    <w:pPr>
      <w:tabs>
        <w:tab w:val="left" w:pos="260"/>
      </w:tabs>
      <w:spacing w:after="0"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1332</Words>
  <Characters>7596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Yuxuan XIANG 向宇轩</cp:lastModifiedBy>
  <cp:revision>2</cp:revision>
  <dcterms:created xsi:type="dcterms:W3CDTF">2026-06-04T03:26:00Z</dcterms:created>
  <dcterms:modified xsi:type="dcterms:W3CDTF">2026-06-04T03:26:00Z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id="pV1rY2A7"/&gt;&lt;style id="http://www.zotero.org/styles/nature" hasBibliography="1" bibliographyStyleHasBeenSet="1"/&gt;&lt;prefs&gt;&lt;pref name="fieldType" value="Field"/&gt;&lt;pref name="automaticJournalAbbreviatio</vt:lpwstr>
  </property>
  <property fmtid="{D5CDD505-2E9C-101B-9397-08002B2CF9AE}" pid="3" name="ZOTERO_PREF_2">
    <vt:lpwstr>ns" value="true"/&gt;&lt;/prefs&gt;&lt;/data&gt;</vt:lpwstr>
  </property>
</Properties>
</file>