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2482E7" w14:textId="25BD146C" w:rsidR="00325004" w:rsidRPr="00A86EB9" w:rsidRDefault="00E25DA2" w:rsidP="00E0716D">
      <w:pPr>
        <w:jc w:val="center"/>
        <w:rPr>
          <w:b/>
          <w:sz w:val="28"/>
        </w:rPr>
      </w:pPr>
      <w:r w:rsidRPr="00E25DA2">
        <w:rPr>
          <w:b/>
          <w:sz w:val="28"/>
        </w:rPr>
        <w:t>From Black Powder to Programmable Interfaces: Carbon Catalysts for Electrified Hydrogenation</w:t>
      </w:r>
    </w:p>
    <w:p w14:paraId="6BBEB341" w14:textId="77777777" w:rsidR="00325004" w:rsidRPr="00A86EB9" w:rsidRDefault="00325004" w:rsidP="00E0716D">
      <w:pPr>
        <w:jc w:val="center"/>
        <w:rPr>
          <w:b/>
          <w:sz w:val="28"/>
        </w:rPr>
      </w:pPr>
    </w:p>
    <w:p w14:paraId="0DEFAE91" w14:textId="3CF835CC" w:rsidR="00325004" w:rsidRPr="00E25DA2" w:rsidRDefault="00E25DA2" w:rsidP="00E0716D">
      <w:pPr>
        <w:jc w:val="center"/>
        <w:rPr>
          <w:lang w:val="pl-PL"/>
        </w:rPr>
      </w:pPr>
      <w:r w:rsidRPr="00E25DA2">
        <w:rPr>
          <w:u w:val="single"/>
          <w:lang w:val="pl-PL"/>
        </w:rPr>
        <w:t>Mateusz Odziomek</w:t>
      </w:r>
    </w:p>
    <w:p w14:paraId="3F089E28" w14:textId="5EB9474C" w:rsidR="00325004" w:rsidRPr="00E25DA2" w:rsidRDefault="00E25DA2" w:rsidP="00E0716D">
      <w:pPr>
        <w:jc w:val="center"/>
        <w:rPr>
          <w:i/>
        </w:rPr>
      </w:pPr>
      <w:r w:rsidRPr="00E25DA2">
        <w:rPr>
          <w:i/>
        </w:rPr>
        <w:t>AGH University of K</w:t>
      </w:r>
      <w:r>
        <w:rPr>
          <w:i/>
        </w:rPr>
        <w:t>raków, Faculty of Materials Science and Ceramics</w:t>
      </w:r>
    </w:p>
    <w:p w14:paraId="48A84830" w14:textId="3852B787" w:rsidR="00325004" w:rsidRPr="00E25DA2" w:rsidRDefault="00E25DA2" w:rsidP="00E0716D">
      <w:pPr>
        <w:jc w:val="center"/>
        <w:rPr>
          <w:lang w:val="pl-PL"/>
        </w:rPr>
      </w:pPr>
      <w:r w:rsidRPr="00E25DA2">
        <w:rPr>
          <w:i/>
          <w:lang w:val="pl-PL"/>
        </w:rPr>
        <w:t>Al. Mickiewicza 30, 30-059 Kraków</w:t>
      </w:r>
    </w:p>
    <w:p w14:paraId="7AE6233D" w14:textId="51E1F08C" w:rsidR="00685C1A" w:rsidRPr="00E25DA2" w:rsidRDefault="00E25DA2" w:rsidP="00E0716D">
      <w:pPr>
        <w:jc w:val="center"/>
        <w:rPr>
          <w:i/>
        </w:rPr>
      </w:pPr>
      <w:r w:rsidRPr="00E25DA2">
        <w:rPr>
          <w:i/>
        </w:rPr>
        <w:t>modziomek@agh.edu.pl</w:t>
      </w:r>
    </w:p>
    <w:p w14:paraId="69E2D823" w14:textId="77777777" w:rsidR="00325004" w:rsidRPr="00E25DA2" w:rsidRDefault="00325004" w:rsidP="00E0716D">
      <w:pPr>
        <w:jc w:val="center"/>
      </w:pPr>
    </w:p>
    <w:p w14:paraId="4B1B82D4" w14:textId="71454555" w:rsidR="00E25DA2" w:rsidRPr="007B098D" w:rsidRDefault="00E25DA2" w:rsidP="00E25DA2">
      <w:pPr>
        <w:spacing w:after="160" w:line="259" w:lineRule="auto"/>
        <w:jc w:val="both"/>
      </w:pPr>
      <w:r w:rsidRPr="007B098D">
        <w:t xml:space="preserve">Carbon materials have long been treated as inert conductive supports, yet their chemically tunable surfaces, heteroatom defects, and porous architectures can create active electrified interfaces. In this </w:t>
      </w:r>
      <w:r>
        <w:t>talk</w:t>
      </w:r>
      <w:r w:rsidRPr="007B098D">
        <w:t>, I will discuss how carbon-based catalysts can be transformed into programmable environments for electrochemical and coupled hydrogenation reactions.</w:t>
      </w:r>
    </w:p>
    <w:p w14:paraId="7976D75A" w14:textId="5377252E" w:rsidR="00E25DA2" w:rsidRPr="007B098D" w:rsidRDefault="00E25DA2" w:rsidP="00E25DA2">
      <w:pPr>
        <w:spacing w:after="160" w:line="259" w:lineRule="auto"/>
        <w:jc w:val="both"/>
      </w:pPr>
      <w:r w:rsidRPr="007B098D">
        <w:t>Using tailored N-doped porous carbons, we show that carbon can store electrochemically generated hydrogen and transfer it to adsorbed organic substrates, enabling metal-free hydrogenation of activated olefins under aqueous conditions</w:t>
      </w:r>
      <w:r>
        <w:t>[1]</w:t>
      </w:r>
      <w:r w:rsidRPr="007B098D">
        <w:t>. The same N-rich framework also catalyzes nitrite reduction to ammonia at low overpotentials, while atomically dispersed Cu can unexpectedly poison the most active N-rich motifs, revealing that metal</w:t>
      </w:r>
      <w:r>
        <w:t>-</w:t>
      </w:r>
      <w:r w:rsidRPr="007B098D">
        <w:t>carbon coupling may be antagonistic rather than cooperative.</w:t>
      </w:r>
      <w:r>
        <w:t>[2]</w:t>
      </w:r>
      <w:r w:rsidRPr="007B098D">
        <w:t xml:space="preserve"> Conversely, when isolated M</w:t>
      </w:r>
      <w:r>
        <w:t>-</w:t>
      </w:r>
      <w:r w:rsidRPr="007B098D">
        <w:t>N</w:t>
      </w:r>
      <w:r w:rsidRPr="00E25DA2">
        <w:rPr>
          <w:vertAlign w:val="subscript"/>
        </w:rPr>
        <w:t>4</w:t>
      </w:r>
      <w:r w:rsidRPr="007B098D">
        <w:t xml:space="preserve"> sites are deliberately introduced, they can reprogram </w:t>
      </w:r>
      <w:r>
        <w:t xml:space="preserve">chemical and stereochemical </w:t>
      </w:r>
      <w:r w:rsidRPr="007B098D">
        <w:t>selectivity</w:t>
      </w:r>
      <w:r>
        <w:t xml:space="preserve"> [3].</w:t>
      </w:r>
    </w:p>
    <w:p w14:paraId="5F309DD1" w14:textId="21A89078" w:rsidR="00E25DA2" w:rsidRPr="007B098D" w:rsidRDefault="00E25DA2" w:rsidP="00E25DA2">
      <w:pPr>
        <w:spacing w:after="160" w:line="259" w:lineRule="auto"/>
        <w:jc w:val="both"/>
      </w:pPr>
      <w:r w:rsidRPr="007B098D">
        <w:t>I will further show that the catalytic interface extends beyond the active solid. Poly(ionic liquid) binders reshape the local microenvironment and electric double layer, strongly enhancing electrochemical hydrogenation activity and Faradaic efficiency</w:t>
      </w:r>
      <w:r>
        <w:t>[4]</w:t>
      </w:r>
      <w:r w:rsidRPr="007B098D">
        <w:t>. In electrically coupled Pt/TCNQ900 systems, hydrogen activation and substrate reduction can also be spatially separated, leading to migration of the operative reduction locus from metal to carbon</w:t>
      </w:r>
      <w:r>
        <w:t>[5]</w:t>
      </w:r>
      <w:r w:rsidRPr="007B098D">
        <w:t>. Together, these examples show that carbon-based catalysts should be viewed not as passive powders, but as dynamic electrified interfaces where activity and selectivity emerge from coupled adsorption, charge transfer, proton transport, and local microenvironment effects.</w:t>
      </w:r>
    </w:p>
    <w:p w14:paraId="2AC44B95" w14:textId="35CBD111" w:rsidR="00E25DA2" w:rsidRDefault="00E25DA2" w:rsidP="00E25DA2">
      <w:pPr>
        <w:jc w:val="both"/>
      </w:pPr>
      <w:r w:rsidRPr="007B26B7">
        <w:t>[</w:t>
      </w:r>
      <w:r>
        <w:t>1</w:t>
      </w:r>
      <w:r w:rsidRPr="007B26B7">
        <w:t>]</w:t>
      </w:r>
      <w:r>
        <w:t xml:space="preserve"> </w:t>
      </w:r>
      <w:r w:rsidRPr="007B26B7">
        <w:t xml:space="preserve">A. O. </w:t>
      </w:r>
      <w:proofErr w:type="spellStart"/>
      <w:r w:rsidRPr="007B26B7">
        <w:t>Grammenos</w:t>
      </w:r>
      <w:proofErr w:type="spellEnd"/>
      <w:r w:rsidRPr="007B26B7">
        <w:t xml:space="preserve">, R. F. André, F. </w:t>
      </w:r>
      <w:proofErr w:type="spellStart"/>
      <w:r w:rsidRPr="007B26B7">
        <w:t>Igoa</w:t>
      </w:r>
      <w:proofErr w:type="spellEnd"/>
      <w:r w:rsidRPr="007B26B7">
        <w:t xml:space="preserve"> </w:t>
      </w:r>
      <w:proofErr w:type="spellStart"/>
      <w:r w:rsidRPr="007B26B7">
        <w:t>Saldaña</w:t>
      </w:r>
      <w:proofErr w:type="spellEnd"/>
      <w:r w:rsidRPr="007B26B7">
        <w:t xml:space="preserve">, M. </w:t>
      </w:r>
      <w:proofErr w:type="spellStart"/>
      <w:r w:rsidRPr="007B26B7">
        <w:t>Kamra</w:t>
      </w:r>
      <w:proofErr w:type="spellEnd"/>
      <w:r w:rsidRPr="007B26B7">
        <w:t xml:space="preserve">, M. </w:t>
      </w:r>
      <w:proofErr w:type="spellStart"/>
      <w:r w:rsidRPr="007B26B7">
        <w:t>Antonietti</w:t>
      </w:r>
      <w:proofErr w:type="spellEnd"/>
      <w:r w:rsidRPr="007B26B7">
        <w:t xml:space="preserve">, </w:t>
      </w:r>
      <w:r w:rsidRPr="00E25DA2">
        <w:rPr>
          <w:b/>
          <w:bCs/>
        </w:rPr>
        <w:t>M. Odziomek</w:t>
      </w:r>
      <w:r w:rsidRPr="007B26B7">
        <w:t xml:space="preserve">, “Harnessing the Electrochemical Hydrogen Storage Capability of N-Doped Carbons for Metal-Free Hydrogenations” ACS </w:t>
      </w:r>
      <w:proofErr w:type="spellStart"/>
      <w:r w:rsidRPr="007B26B7">
        <w:t>Catal</w:t>
      </w:r>
      <w:proofErr w:type="spellEnd"/>
      <w:r w:rsidRPr="007B26B7">
        <w:t>. 2025, 4519–4532.</w:t>
      </w:r>
    </w:p>
    <w:p w14:paraId="680030DD" w14:textId="77777777" w:rsidR="00E25DA2" w:rsidRPr="007B26B7" w:rsidRDefault="00E25DA2" w:rsidP="00E25DA2">
      <w:pPr>
        <w:jc w:val="both"/>
      </w:pPr>
      <w:r w:rsidRPr="007B26B7">
        <w:t>[</w:t>
      </w:r>
      <w:r>
        <w:t>2</w:t>
      </w:r>
      <w:r w:rsidRPr="007B26B7">
        <w:t xml:space="preserve">] Y. Dai, X. Zheng, M. </w:t>
      </w:r>
      <w:proofErr w:type="spellStart"/>
      <w:r w:rsidRPr="007B26B7">
        <w:t>Antonietti</w:t>
      </w:r>
      <w:proofErr w:type="spellEnd"/>
      <w:r w:rsidRPr="007B26B7">
        <w:t xml:space="preserve">, </w:t>
      </w:r>
      <w:r w:rsidRPr="00E25DA2">
        <w:rPr>
          <w:b/>
          <w:bCs/>
        </w:rPr>
        <w:t>M. Odziomek</w:t>
      </w:r>
      <w:r w:rsidRPr="007B26B7">
        <w:t xml:space="preserve">, „Nitrite Reduction at Low Overpotentials on N-Doped Carbon: When Metal Single Atoms Become Poisons” </w:t>
      </w:r>
      <w:r w:rsidRPr="00206429">
        <w:t xml:space="preserve">JACS </w:t>
      </w:r>
      <w:r w:rsidRPr="00206429">
        <w:rPr>
          <w:rStyle w:val="cit-year-info"/>
        </w:rPr>
        <w:t>2025</w:t>
      </w:r>
      <w:r w:rsidRPr="00206429">
        <w:rPr>
          <w:rStyle w:val="cit-volume"/>
        </w:rPr>
        <w:t>, 147</w:t>
      </w:r>
      <w:r w:rsidRPr="00206429">
        <w:rPr>
          <w:rStyle w:val="cit-issue"/>
        </w:rPr>
        <w:t>, 46</w:t>
      </w:r>
      <w:r w:rsidRPr="00206429">
        <w:rPr>
          <w:rStyle w:val="cit-pagerange"/>
        </w:rPr>
        <w:t>, 42874–42882</w:t>
      </w:r>
    </w:p>
    <w:p w14:paraId="47945F7B" w14:textId="6A04DB77" w:rsidR="00E25DA2" w:rsidRPr="007B26B7" w:rsidRDefault="00E25DA2" w:rsidP="00E25DA2">
      <w:pPr>
        <w:jc w:val="both"/>
      </w:pPr>
      <w:r w:rsidRPr="007B26B7">
        <w:t>[</w:t>
      </w:r>
      <w:r>
        <w:t>3</w:t>
      </w:r>
      <w:r w:rsidRPr="007B26B7">
        <w:t xml:space="preserve">] A. O. </w:t>
      </w:r>
      <w:proofErr w:type="spellStart"/>
      <w:r w:rsidRPr="007B26B7">
        <w:t>Grammenos</w:t>
      </w:r>
      <w:proofErr w:type="spellEnd"/>
      <w:r w:rsidRPr="007B26B7">
        <w:t xml:space="preserve">, K. </w:t>
      </w:r>
      <w:proofErr w:type="spellStart"/>
      <w:r w:rsidRPr="007B26B7">
        <w:t>Nolkemper</w:t>
      </w:r>
      <w:proofErr w:type="spellEnd"/>
      <w:r w:rsidRPr="007B26B7">
        <w:t xml:space="preserve">, T. D. </w:t>
      </w:r>
      <w:proofErr w:type="spellStart"/>
      <w:r w:rsidRPr="007B26B7">
        <w:t>Kühne</w:t>
      </w:r>
      <w:proofErr w:type="spellEnd"/>
      <w:r w:rsidRPr="007B26B7">
        <w:t xml:space="preserve"> J. Yuan, M. </w:t>
      </w:r>
      <w:proofErr w:type="spellStart"/>
      <w:r w:rsidRPr="007B26B7">
        <w:t>Antonietti</w:t>
      </w:r>
      <w:proofErr w:type="spellEnd"/>
      <w:r w:rsidRPr="007B26B7">
        <w:t xml:space="preserve">, </w:t>
      </w:r>
      <w:r w:rsidRPr="00E25DA2">
        <w:rPr>
          <w:b/>
          <w:bCs/>
        </w:rPr>
        <w:t>M. Odziomek</w:t>
      </w:r>
      <w:r w:rsidRPr="007B26B7">
        <w:t xml:space="preserve"> </w:t>
      </w:r>
      <w:r w:rsidRPr="00E25DA2">
        <w:rPr>
          <w:i/>
          <w:iCs/>
        </w:rPr>
        <w:t>in preparation</w:t>
      </w:r>
    </w:p>
    <w:p w14:paraId="5E269EBC" w14:textId="0DBAA9BB" w:rsidR="00325004" w:rsidRDefault="00E25DA2" w:rsidP="00E25DA2">
      <w:pPr>
        <w:jc w:val="both"/>
      </w:pPr>
      <w:r w:rsidRPr="007B26B7">
        <w:t>[</w:t>
      </w:r>
      <w:r>
        <w:t>4</w:t>
      </w:r>
      <w:r w:rsidRPr="007B26B7">
        <w:t xml:space="preserve">] A. O. </w:t>
      </w:r>
      <w:proofErr w:type="spellStart"/>
      <w:r w:rsidRPr="007B26B7">
        <w:t>Grammenos</w:t>
      </w:r>
      <w:proofErr w:type="spellEnd"/>
      <w:r w:rsidRPr="007B26B7">
        <w:t xml:space="preserve">, </w:t>
      </w:r>
      <w:r>
        <w:t xml:space="preserve">J. Brandt, Y. Zhang,  Z. Wu., M. </w:t>
      </w:r>
      <w:proofErr w:type="spellStart"/>
      <w:r>
        <w:t>Marzec</w:t>
      </w:r>
      <w:proofErr w:type="spellEnd"/>
      <w:r>
        <w:t xml:space="preserve">, S. Sotiropoulos, P. </w:t>
      </w:r>
      <w:proofErr w:type="spellStart"/>
      <w:r>
        <w:t>Jeleń</w:t>
      </w:r>
      <w:proofErr w:type="spellEnd"/>
      <w:r>
        <w:t>,</w:t>
      </w:r>
      <w:r w:rsidRPr="007B26B7">
        <w:t xml:space="preserve"> </w:t>
      </w:r>
      <w:r w:rsidRPr="00E25DA2">
        <w:t xml:space="preserve">J. Yuan, M. </w:t>
      </w:r>
      <w:proofErr w:type="spellStart"/>
      <w:r w:rsidRPr="00E25DA2">
        <w:t>Antonietti</w:t>
      </w:r>
      <w:proofErr w:type="spellEnd"/>
      <w:r w:rsidRPr="00E25DA2">
        <w:t xml:space="preserve">, </w:t>
      </w:r>
      <w:r w:rsidRPr="00E25DA2">
        <w:rPr>
          <w:b/>
          <w:bCs/>
        </w:rPr>
        <w:t>M. Odziomek</w:t>
      </w:r>
      <w:r w:rsidRPr="00E25DA2">
        <w:t xml:space="preserve"> </w:t>
      </w:r>
      <w:proofErr w:type="spellStart"/>
      <w:r w:rsidRPr="00E25DA2">
        <w:t>Angew</w:t>
      </w:r>
      <w:proofErr w:type="spellEnd"/>
      <w:r w:rsidRPr="00E25DA2">
        <w:t>. Chem. Int. Ed. 2026, e2052091</w:t>
      </w:r>
    </w:p>
    <w:p w14:paraId="7DB9217E" w14:textId="6DB02AE8" w:rsidR="00E25DA2" w:rsidRPr="00E25DA2" w:rsidRDefault="00E25DA2" w:rsidP="00E25DA2">
      <w:pPr>
        <w:jc w:val="both"/>
        <w:rPr>
          <w:lang w:val="pl-PL"/>
        </w:rPr>
      </w:pPr>
      <w:r w:rsidRPr="00E25DA2">
        <w:rPr>
          <w:lang w:val="pl-PL"/>
        </w:rPr>
        <w:t>[</w:t>
      </w:r>
      <w:r>
        <w:rPr>
          <w:lang w:val="pl-PL"/>
        </w:rPr>
        <w:t>5</w:t>
      </w:r>
      <w:r w:rsidRPr="00E25DA2">
        <w:rPr>
          <w:lang w:val="pl-PL"/>
        </w:rPr>
        <w:t xml:space="preserve">] </w:t>
      </w:r>
      <w:r w:rsidRPr="00E25DA2">
        <w:rPr>
          <w:lang w:val="pl-PL"/>
        </w:rPr>
        <w:t xml:space="preserve">J. Kusz, </w:t>
      </w:r>
      <w:r w:rsidRPr="00E25DA2">
        <w:rPr>
          <w:b/>
          <w:bCs/>
          <w:lang w:val="pl-PL"/>
        </w:rPr>
        <w:t>M. Odziomek</w:t>
      </w:r>
      <w:r>
        <w:rPr>
          <w:lang w:val="pl-PL"/>
        </w:rPr>
        <w:t>,</w:t>
      </w:r>
      <w:r w:rsidRPr="00E25DA2">
        <w:rPr>
          <w:lang w:val="pl-PL"/>
        </w:rPr>
        <w:t xml:space="preserve"> </w:t>
      </w:r>
      <w:r w:rsidRPr="00E25DA2">
        <w:rPr>
          <w:lang w:val="pl-PL"/>
        </w:rPr>
        <w:t xml:space="preserve">M. </w:t>
      </w:r>
      <w:proofErr w:type="spellStart"/>
      <w:r w:rsidRPr="00E25DA2">
        <w:rPr>
          <w:lang w:val="pl-PL"/>
        </w:rPr>
        <w:t>Antonietti</w:t>
      </w:r>
      <w:proofErr w:type="spellEnd"/>
      <w:r>
        <w:rPr>
          <w:lang w:val="pl-PL"/>
        </w:rPr>
        <w:t xml:space="preserve"> </w:t>
      </w:r>
      <w:proofErr w:type="spellStart"/>
      <w:r>
        <w:rPr>
          <w:lang w:val="pl-PL"/>
        </w:rPr>
        <w:t>submitted</w:t>
      </w:r>
      <w:proofErr w:type="spellEnd"/>
    </w:p>
    <w:p w14:paraId="1851305D" w14:textId="77777777" w:rsidR="00E25DA2" w:rsidRPr="00E25DA2" w:rsidRDefault="00E25DA2" w:rsidP="00E25DA2">
      <w:pPr>
        <w:jc w:val="both"/>
        <w:rPr>
          <w:lang w:val="pl-PL"/>
        </w:rPr>
      </w:pPr>
    </w:p>
    <w:p w14:paraId="0AA48564" w14:textId="77777777" w:rsidR="00325004" w:rsidRPr="00E25DA2" w:rsidRDefault="00325004" w:rsidP="00E0716D">
      <w:pPr>
        <w:jc w:val="both"/>
        <w:rPr>
          <w:lang w:val="pl-PL"/>
        </w:rPr>
      </w:pPr>
    </w:p>
    <w:p w14:paraId="649E00CD" w14:textId="77777777" w:rsidR="00E0716D" w:rsidRPr="00E25DA2" w:rsidRDefault="00E0716D" w:rsidP="00E0716D">
      <w:pPr>
        <w:jc w:val="both"/>
        <w:rPr>
          <w:lang w:val="pl-PL"/>
        </w:rPr>
      </w:pPr>
    </w:p>
    <w:sectPr w:rsidR="00E0716D" w:rsidRPr="00E25DA2"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41EFD"/>
    <w:rsid w:val="00325004"/>
    <w:rsid w:val="004C5378"/>
    <w:rsid w:val="00536366"/>
    <w:rsid w:val="00685C1A"/>
    <w:rsid w:val="00E0716D"/>
    <w:rsid w:val="00E25DA2"/>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FAE2FA0"/>
  <w14:defaultImageDpi w14:val="300"/>
  <w15:docId w15:val="{16FDEDF8-4689-409C-BBEA-E236C7ED2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0716D"/>
    <w:pPr>
      <w:widowControl w:val="0"/>
    </w:pPr>
    <w:rPr>
      <w:snapToGrid w:val="0"/>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cit-year-info">
    <w:name w:val="cit-year-info"/>
    <w:basedOn w:val="Domylnaczcionkaakapitu"/>
    <w:rsid w:val="00E25DA2"/>
  </w:style>
  <w:style w:type="character" w:customStyle="1" w:styleId="cit-volume">
    <w:name w:val="cit-volume"/>
    <w:basedOn w:val="Domylnaczcionkaakapitu"/>
    <w:rsid w:val="00E25DA2"/>
  </w:style>
  <w:style w:type="character" w:customStyle="1" w:styleId="cit-issue">
    <w:name w:val="cit-issue"/>
    <w:basedOn w:val="Domylnaczcionkaakapitu"/>
    <w:rsid w:val="00E25DA2"/>
  </w:style>
  <w:style w:type="character" w:customStyle="1" w:styleId="cit-pagerange">
    <w:name w:val="cit-pagerange"/>
    <w:basedOn w:val="Domylnaczcionkaakapitu"/>
    <w:rsid w:val="00E25D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382</Words>
  <Characters>2293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Title</vt:lpstr>
    </vt:vector>
  </TitlesOfParts>
  <Company>Electrochemical Society</Company>
  <LinksUpToDate>false</LinksUpToDate>
  <CharactersWithSpaces>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Mateusz Odziomek</cp:lastModifiedBy>
  <cp:revision>2</cp:revision>
  <cp:lastPrinted>2013-10-21T12:07:00Z</cp:lastPrinted>
  <dcterms:created xsi:type="dcterms:W3CDTF">2026-06-23T14:42:00Z</dcterms:created>
  <dcterms:modified xsi:type="dcterms:W3CDTF">2026-06-23T14:42:00Z</dcterms:modified>
</cp:coreProperties>
</file>