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3EB8" w14:textId="2CB9859C" w:rsidR="00325004" w:rsidRPr="00A86EB9" w:rsidRDefault="00815D9B" w:rsidP="00E0716D">
      <w:pPr>
        <w:jc w:val="center"/>
        <w:rPr>
          <w:b/>
          <w:sz w:val="28"/>
        </w:rPr>
      </w:pPr>
      <w:r w:rsidRPr="00815D9B">
        <w:rPr>
          <w:b/>
          <w:sz w:val="28"/>
        </w:rPr>
        <w:t xml:space="preserve">Electrochemical </w:t>
      </w:r>
      <w:r>
        <w:rPr>
          <w:b/>
          <w:sz w:val="28"/>
        </w:rPr>
        <w:t>e</w:t>
      </w:r>
      <w:r w:rsidRPr="00815D9B">
        <w:rPr>
          <w:b/>
          <w:sz w:val="28"/>
        </w:rPr>
        <w:t xml:space="preserve">valuation of </w:t>
      </w:r>
      <w:r>
        <w:rPr>
          <w:b/>
          <w:sz w:val="28"/>
        </w:rPr>
        <w:t>b</w:t>
      </w:r>
      <w:r w:rsidRPr="00815D9B">
        <w:rPr>
          <w:b/>
          <w:sz w:val="28"/>
        </w:rPr>
        <w:t>inder-</w:t>
      </w:r>
      <w:r>
        <w:rPr>
          <w:b/>
          <w:sz w:val="28"/>
        </w:rPr>
        <w:t>f</w:t>
      </w:r>
      <w:r w:rsidRPr="00815D9B">
        <w:rPr>
          <w:b/>
          <w:sz w:val="28"/>
        </w:rPr>
        <w:t xml:space="preserve">ree </w:t>
      </w:r>
      <w:proofErr w:type="gramStart"/>
      <w:r w:rsidRPr="00815D9B">
        <w:rPr>
          <w:b/>
          <w:sz w:val="28"/>
        </w:rPr>
        <w:t>PEDOT:PSS</w:t>
      </w:r>
      <w:proofErr w:type="gramEnd"/>
      <w:r w:rsidRPr="00815D9B">
        <w:rPr>
          <w:b/>
          <w:sz w:val="28"/>
        </w:rPr>
        <w:t>-</w:t>
      </w:r>
      <w:proofErr w:type="spellStart"/>
      <w:r w:rsidRPr="00815D9B">
        <w:rPr>
          <w:b/>
          <w:sz w:val="28"/>
        </w:rPr>
        <w:t>PNIPAAm</w:t>
      </w:r>
      <w:proofErr w:type="spellEnd"/>
      <w:r w:rsidRPr="00815D9B">
        <w:rPr>
          <w:b/>
          <w:sz w:val="28"/>
        </w:rPr>
        <w:t xml:space="preserve"> </w:t>
      </w:r>
      <w:r>
        <w:rPr>
          <w:b/>
          <w:sz w:val="28"/>
        </w:rPr>
        <w:t>c</w:t>
      </w:r>
      <w:r w:rsidRPr="00815D9B">
        <w:rPr>
          <w:b/>
          <w:sz w:val="28"/>
        </w:rPr>
        <w:t xml:space="preserve">omposite </w:t>
      </w:r>
      <w:r>
        <w:rPr>
          <w:b/>
          <w:sz w:val="28"/>
        </w:rPr>
        <w:t>h</w:t>
      </w:r>
      <w:r w:rsidRPr="00815D9B">
        <w:rPr>
          <w:b/>
          <w:sz w:val="28"/>
        </w:rPr>
        <w:t xml:space="preserve">ydrogel </w:t>
      </w:r>
      <w:r>
        <w:rPr>
          <w:b/>
          <w:sz w:val="28"/>
        </w:rPr>
        <w:t>e</w:t>
      </w:r>
      <w:r w:rsidRPr="00815D9B">
        <w:rPr>
          <w:b/>
          <w:sz w:val="28"/>
        </w:rPr>
        <w:t xml:space="preserve">lectrode in </w:t>
      </w:r>
      <w:r>
        <w:rPr>
          <w:b/>
          <w:sz w:val="28"/>
        </w:rPr>
        <w:t>a</w:t>
      </w:r>
      <w:r w:rsidRPr="00815D9B">
        <w:rPr>
          <w:b/>
          <w:sz w:val="28"/>
        </w:rPr>
        <w:t xml:space="preserve">lkaline </w:t>
      </w:r>
      <w:r>
        <w:rPr>
          <w:b/>
          <w:sz w:val="28"/>
        </w:rPr>
        <w:t>m</w:t>
      </w:r>
      <w:r w:rsidRPr="00815D9B">
        <w:rPr>
          <w:b/>
          <w:sz w:val="28"/>
        </w:rPr>
        <w:t>edia</w:t>
      </w:r>
    </w:p>
    <w:p w14:paraId="4821050A" w14:textId="3BACA5BE" w:rsidR="00325004" w:rsidRDefault="00815D9B" w:rsidP="00E0716D">
      <w:pPr>
        <w:jc w:val="center"/>
      </w:pPr>
      <w:r w:rsidRPr="00815D9B">
        <w:rPr>
          <w:u w:val="single"/>
        </w:rPr>
        <w:t>Rishika Chakraborty</w:t>
      </w:r>
      <w:r w:rsidR="00325004">
        <w:t>,</w:t>
      </w:r>
      <w:r w:rsidRPr="00815D9B">
        <w:rPr>
          <w:vertAlign w:val="superscript"/>
        </w:rPr>
        <w:t>1</w:t>
      </w:r>
      <w:r w:rsidR="00325004">
        <w:t xml:space="preserve"> </w:t>
      </w:r>
      <w:proofErr w:type="spellStart"/>
      <w:r w:rsidRPr="00815D9B">
        <w:t>Sylwia</w:t>
      </w:r>
      <w:proofErr w:type="spellEnd"/>
      <w:r w:rsidRPr="00815D9B">
        <w:t xml:space="preserve"> Pawłowska</w:t>
      </w:r>
      <w:r w:rsidRPr="00815D9B">
        <w:rPr>
          <w:vertAlign w:val="superscript"/>
        </w:rPr>
        <w:t>1</w:t>
      </w:r>
    </w:p>
    <w:p w14:paraId="6B790795" w14:textId="521AD275" w:rsidR="00815D9B" w:rsidRDefault="00815D9B" w:rsidP="00E0716D">
      <w:pPr>
        <w:jc w:val="center"/>
        <w:rPr>
          <w:i/>
        </w:rPr>
      </w:pPr>
      <w:r w:rsidRPr="00815D9B">
        <w:rPr>
          <w:i/>
          <w:vertAlign w:val="superscript"/>
        </w:rPr>
        <w:t>1</w:t>
      </w:r>
      <w:r>
        <w:rPr>
          <w:i/>
          <w:vertAlign w:val="superscript"/>
        </w:rPr>
        <w:t xml:space="preserve"> </w:t>
      </w:r>
      <w:r w:rsidRPr="00815D9B">
        <w:rPr>
          <w:i/>
        </w:rPr>
        <w:t xml:space="preserve">Faculty of Electronics, Telecommunications and Informatics and Advanced Materials Center, </w:t>
      </w:r>
      <w:proofErr w:type="spellStart"/>
      <w:r w:rsidRPr="00815D9B">
        <w:rPr>
          <w:i/>
        </w:rPr>
        <w:t>Gdańsk</w:t>
      </w:r>
      <w:proofErr w:type="spellEnd"/>
      <w:r w:rsidRPr="00815D9B">
        <w:rPr>
          <w:i/>
        </w:rPr>
        <w:t xml:space="preserve"> University of Technology</w:t>
      </w:r>
      <w:r w:rsidRPr="00815D9B">
        <w:rPr>
          <w:i/>
        </w:rPr>
        <w:t xml:space="preserve"> </w:t>
      </w:r>
    </w:p>
    <w:p w14:paraId="2B9B9BA2" w14:textId="77777777" w:rsidR="00815D9B" w:rsidRDefault="00815D9B" w:rsidP="00E0716D">
      <w:pPr>
        <w:jc w:val="center"/>
        <w:rPr>
          <w:i/>
        </w:rPr>
      </w:pPr>
      <w:r w:rsidRPr="00815D9B">
        <w:rPr>
          <w:i/>
        </w:rPr>
        <w:t xml:space="preserve">G. </w:t>
      </w:r>
      <w:proofErr w:type="spellStart"/>
      <w:r w:rsidRPr="00815D9B">
        <w:rPr>
          <w:i/>
        </w:rPr>
        <w:t>Narutowicza</w:t>
      </w:r>
      <w:proofErr w:type="spellEnd"/>
      <w:r w:rsidRPr="00815D9B">
        <w:rPr>
          <w:i/>
        </w:rPr>
        <w:t xml:space="preserve"> St. 11/12, 80-233 </w:t>
      </w:r>
      <w:proofErr w:type="spellStart"/>
      <w:r w:rsidRPr="00815D9B">
        <w:rPr>
          <w:i/>
        </w:rPr>
        <w:t>Gdańsk</w:t>
      </w:r>
      <w:proofErr w:type="spellEnd"/>
      <w:r w:rsidRPr="00815D9B">
        <w:rPr>
          <w:i/>
        </w:rPr>
        <w:t xml:space="preserve">, Poland </w:t>
      </w:r>
    </w:p>
    <w:p w14:paraId="5EB072B2" w14:textId="44487ACB" w:rsidR="00685C1A" w:rsidRPr="00685C1A" w:rsidRDefault="00815D9B" w:rsidP="00E0716D">
      <w:pPr>
        <w:jc w:val="center"/>
        <w:rPr>
          <w:i/>
        </w:rPr>
      </w:pPr>
      <w:r>
        <w:rPr>
          <w:i/>
        </w:rPr>
        <w:t>rischakr@pg.edu.pl</w:t>
      </w:r>
    </w:p>
    <w:p w14:paraId="322CF5F9" w14:textId="77777777" w:rsidR="00325004" w:rsidRDefault="00325004" w:rsidP="00E0716D">
      <w:pPr>
        <w:jc w:val="center"/>
      </w:pPr>
    </w:p>
    <w:p w14:paraId="1D31EE54" w14:textId="45C52868" w:rsidR="00325004" w:rsidRDefault="00815D9B" w:rsidP="00E0716D">
      <w:pPr>
        <w:jc w:val="both"/>
      </w:pPr>
      <w:r w:rsidRPr="00815D9B">
        <w:t xml:space="preserve">Conducting </w:t>
      </w:r>
      <w:proofErr w:type="gramStart"/>
      <w:r w:rsidRPr="00815D9B">
        <w:t>PEDOT:PSS</w:t>
      </w:r>
      <w:proofErr w:type="gramEnd"/>
      <w:r w:rsidRPr="00815D9B">
        <w:t xml:space="preserve">-based polymers are promising materials for supercapacitor application but suffer from inherent electrochemical instability in alkaline electrolytes. Here, a composite </w:t>
      </w:r>
      <w:proofErr w:type="gramStart"/>
      <w:r w:rsidRPr="00815D9B">
        <w:t>PEDOT:PSS</w:t>
      </w:r>
      <w:proofErr w:type="gramEnd"/>
      <w:r w:rsidRPr="00815D9B">
        <w:t>-</w:t>
      </w:r>
      <w:proofErr w:type="spellStart"/>
      <w:r w:rsidRPr="00815D9B">
        <w:t>PNIPAMAm</w:t>
      </w:r>
      <w:proofErr w:type="spellEnd"/>
      <w:r w:rsidRPr="00815D9B">
        <w:t xml:space="preserve"> hydrogel electrode with 3D interconnected porous network structure is rationally designed by dual UV-chemical in-situ polymerization process. The fabricated binder-free </w:t>
      </w:r>
      <w:proofErr w:type="gramStart"/>
      <w:r w:rsidRPr="00815D9B">
        <w:t>PEDOT:PSS</w:t>
      </w:r>
      <w:proofErr w:type="gramEnd"/>
      <w:r w:rsidRPr="00815D9B">
        <w:t>-</w:t>
      </w:r>
      <w:proofErr w:type="spellStart"/>
      <w:r w:rsidRPr="00815D9B">
        <w:t>PNIPAMAm</w:t>
      </w:r>
      <w:proofErr w:type="spellEnd"/>
      <w:r w:rsidRPr="00815D9B">
        <w:t xml:space="preserve"> hydrogel electrode demonstrates excellent capacitance retention of 96.71% after 6000 charge-discharge cycles in 1 M KOH. This outstanding durability highlights the effectiveness of the composite microstructure in mitigating structural and chemical degradation in high pH environment. A comprehensive characterization studies, including Raman, SEM-EDX and rheological testing are employed to elucidate the structure-property relationship. Moreover, electrochemical tests are performed in 1 M Na</w:t>
      </w:r>
      <w:r w:rsidRPr="00804636">
        <w:rPr>
          <w:vertAlign w:val="subscript"/>
        </w:rPr>
        <w:t>2</w:t>
      </w:r>
      <w:r w:rsidRPr="00815D9B">
        <w:t>SO</w:t>
      </w:r>
      <w:r w:rsidRPr="00804636">
        <w:rPr>
          <w:vertAlign w:val="subscript"/>
        </w:rPr>
        <w:t>4</w:t>
      </w:r>
      <w:r w:rsidRPr="00815D9B">
        <w:t xml:space="preserve"> to further comprehend the electrolyte-dependent performance. The strong interfacial interaction of </w:t>
      </w:r>
      <w:proofErr w:type="gramStart"/>
      <w:r w:rsidRPr="00815D9B">
        <w:t>PEDOT:PSS</w:t>
      </w:r>
      <w:proofErr w:type="gramEnd"/>
      <w:r w:rsidRPr="00815D9B">
        <w:t xml:space="preserve"> and </w:t>
      </w:r>
      <w:proofErr w:type="spellStart"/>
      <w:r w:rsidRPr="00815D9B">
        <w:t>PNIPAAm</w:t>
      </w:r>
      <w:proofErr w:type="spellEnd"/>
      <w:r w:rsidRPr="00815D9B">
        <w:t xml:space="preserve"> enables facile charge transfer while preserving the overall integrity of the hydrogel under harsh alkaline environment. This work demonstrates that hydrogel-assisted stabilization of conductive polymers is a potential strategy for improving the durability and applicability of polymer-based hydrogel electrodes for alkaline energy storage systems.</w:t>
      </w:r>
    </w:p>
    <w:p w14:paraId="30D110D9" w14:textId="7305360B" w:rsidR="00054D70" w:rsidRDefault="00804636" w:rsidP="00E0716D">
      <w:pPr>
        <w:jc w:val="both"/>
      </w:pPr>
      <w:r>
        <w:rPr>
          <w:noProof/>
          <w:snapToGrid/>
        </w:rPr>
        <w:drawing>
          <wp:anchor distT="0" distB="0" distL="114300" distR="114300" simplePos="0" relativeHeight="251658752" behindDoc="0" locked="0" layoutInCell="1" allowOverlap="1" wp14:anchorId="7A5A6152" wp14:editId="29916D01">
            <wp:simplePos x="0" y="0"/>
            <wp:positionH relativeFrom="column">
              <wp:posOffset>1347383</wp:posOffset>
            </wp:positionH>
            <wp:positionV relativeFrom="paragraph">
              <wp:posOffset>67070</wp:posOffset>
            </wp:positionV>
            <wp:extent cx="3362325" cy="3562985"/>
            <wp:effectExtent l="0" t="0" r="9525" b="0"/>
            <wp:wrapSquare wrapText="bothSides"/>
            <wp:docPr id="1" name="Picture 1" descr="A diagram of a graph showing the formation of hydrog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graph showing the formation of hydroge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0DC17" w14:textId="095F37FB" w:rsidR="00325004" w:rsidRDefault="00325004" w:rsidP="00E0716D">
      <w:pPr>
        <w:jc w:val="both"/>
      </w:pPr>
    </w:p>
    <w:p w14:paraId="13583473" w14:textId="5A2FB37A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54D70"/>
    <w:rsid w:val="00325004"/>
    <w:rsid w:val="00536366"/>
    <w:rsid w:val="00664A3D"/>
    <w:rsid w:val="00685C1A"/>
    <w:rsid w:val="00804636"/>
    <w:rsid w:val="00815D9B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1BBA71"/>
  <w14:defaultImageDpi w14:val="300"/>
  <w15:docId w15:val="{A4472808-CCAE-44A1-A165-8B0306AC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Rishika</cp:lastModifiedBy>
  <cp:revision>2</cp:revision>
  <cp:lastPrinted>2013-10-21T12:07:00Z</cp:lastPrinted>
  <dcterms:created xsi:type="dcterms:W3CDTF">2026-05-19T14:33:00Z</dcterms:created>
  <dcterms:modified xsi:type="dcterms:W3CDTF">2026-05-19T14:33:00Z</dcterms:modified>
</cp:coreProperties>
</file>