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3977E" w14:textId="4DAAF394" w:rsidR="00325004" w:rsidRPr="00A86EB9" w:rsidRDefault="001E4051" w:rsidP="00E0716D">
      <w:pPr>
        <w:jc w:val="center"/>
        <w:rPr>
          <w:b/>
          <w:sz w:val="28"/>
        </w:rPr>
      </w:pPr>
      <w:proofErr w:type="spellStart"/>
      <w:r w:rsidRPr="001E4051">
        <w:rPr>
          <w:b/>
          <w:sz w:val="28"/>
        </w:rPr>
        <w:t>MXene</w:t>
      </w:r>
      <w:proofErr w:type="spellEnd"/>
      <w:r w:rsidRPr="001E4051">
        <w:rPr>
          <w:b/>
          <w:sz w:val="28"/>
        </w:rPr>
        <w:t xml:space="preserve">-Based Smart </w:t>
      </w:r>
      <w:proofErr w:type="spellStart"/>
      <w:r w:rsidRPr="001E4051">
        <w:rPr>
          <w:b/>
          <w:sz w:val="28"/>
        </w:rPr>
        <w:t>Biointerfaces</w:t>
      </w:r>
      <w:proofErr w:type="spellEnd"/>
      <w:r w:rsidRPr="001E4051">
        <w:rPr>
          <w:b/>
          <w:sz w:val="28"/>
        </w:rPr>
        <w:t xml:space="preserve"> for Electrochemical in Health and Food Safety Applications</w:t>
      </w:r>
    </w:p>
    <w:p w14:paraId="26D3977F" w14:textId="77777777" w:rsidR="00325004" w:rsidRPr="00A86EB9" w:rsidRDefault="00325004" w:rsidP="00E0716D">
      <w:pPr>
        <w:jc w:val="center"/>
        <w:rPr>
          <w:b/>
          <w:sz w:val="28"/>
        </w:rPr>
      </w:pPr>
    </w:p>
    <w:p w14:paraId="26D39780" w14:textId="1D6997BD" w:rsidR="00325004" w:rsidRDefault="001E4051" w:rsidP="00E0716D">
      <w:pPr>
        <w:jc w:val="center"/>
        <w:rPr>
          <w:u w:val="single"/>
          <w:vertAlign w:val="superscript"/>
        </w:rPr>
      </w:pPr>
      <w:r>
        <w:rPr>
          <w:u w:val="single"/>
        </w:rPr>
        <w:t>Igor Iatsunskyi</w:t>
      </w:r>
      <w:r w:rsidRPr="001E4051">
        <w:rPr>
          <w:u w:val="single"/>
          <w:vertAlign w:val="superscript"/>
        </w:rPr>
        <w:t>1,2</w:t>
      </w:r>
    </w:p>
    <w:p w14:paraId="7739E4B4" w14:textId="77777777" w:rsidR="00596472" w:rsidRDefault="00596472" w:rsidP="00E0716D">
      <w:pPr>
        <w:jc w:val="center"/>
      </w:pPr>
    </w:p>
    <w:p w14:paraId="26D39781" w14:textId="3FE25C95" w:rsidR="00325004" w:rsidRDefault="00766D29" w:rsidP="00E0716D">
      <w:pPr>
        <w:jc w:val="center"/>
        <w:rPr>
          <w:i/>
          <w:lang w:val="pl-PL"/>
        </w:rPr>
      </w:pPr>
      <w:r w:rsidRPr="00766D29">
        <w:rPr>
          <w:i/>
          <w:vertAlign w:val="superscript"/>
          <w:lang w:val="pl-PL"/>
        </w:rPr>
        <w:t>1</w:t>
      </w:r>
      <w:r w:rsidRPr="00766D29">
        <w:rPr>
          <w:i/>
          <w:lang w:val="pl-PL"/>
        </w:rPr>
        <w:t xml:space="preserve"> Adam Mickiewicz University, </w:t>
      </w:r>
      <w:proofErr w:type="spellStart"/>
      <w:r w:rsidRPr="00766D29">
        <w:rPr>
          <w:i/>
          <w:lang w:val="pl-PL"/>
        </w:rPr>
        <w:t>NanoB</w:t>
      </w:r>
      <w:r>
        <w:rPr>
          <w:i/>
          <w:lang w:val="pl-PL"/>
        </w:rPr>
        <w:t>i</w:t>
      </w:r>
      <w:r w:rsidRPr="00766D29">
        <w:rPr>
          <w:i/>
          <w:lang w:val="pl-PL"/>
        </w:rPr>
        <w:t>oMedical</w:t>
      </w:r>
      <w:proofErr w:type="spellEnd"/>
      <w:r w:rsidRPr="00766D29">
        <w:rPr>
          <w:i/>
          <w:lang w:val="pl-PL"/>
        </w:rPr>
        <w:t xml:space="preserve"> Centre, Wszechni</w:t>
      </w:r>
      <w:r>
        <w:rPr>
          <w:i/>
          <w:lang w:val="pl-PL"/>
        </w:rPr>
        <w:t xml:space="preserve">cy </w:t>
      </w:r>
      <w:proofErr w:type="spellStart"/>
      <w:r>
        <w:rPr>
          <w:i/>
          <w:lang w:val="pl-PL"/>
        </w:rPr>
        <w:t>Piastowkiej</w:t>
      </w:r>
      <w:proofErr w:type="spellEnd"/>
      <w:r>
        <w:rPr>
          <w:i/>
          <w:lang w:val="pl-PL"/>
        </w:rPr>
        <w:t xml:space="preserve"> 3, 61-614 </w:t>
      </w:r>
      <w:proofErr w:type="spellStart"/>
      <w:r>
        <w:rPr>
          <w:i/>
          <w:lang w:val="pl-PL"/>
        </w:rPr>
        <w:t>Poznan</w:t>
      </w:r>
      <w:proofErr w:type="spellEnd"/>
    </w:p>
    <w:p w14:paraId="603FA639" w14:textId="5D073748" w:rsidR="00766D29" w:rsidRPr="00766D29" w:rsidRDefault="00766D29" w:rsidP="00766D29">
      <w:pPr>
        <w:jc w:val="center"/>
        <w:rPr>
          <w:i/>
          <w:lang w:val="pl-PL"/>
        </w:rPr>
      </w:pPr>
      <w:r>
        <w:rPr>
          <w:i/>
          <w:vertAlign w:val="superscript"/>
          <w:lang w:val="pl-PL"/>
        </w:rPr>
        <w:t>2</w:t>
      </w:r>
      <w:r w:rsidRPr="00766D29">
        <w:rPr>
          <w:i/>
          <w:lang w:val="pl-PL"/>
        </w:rPr>
        <w:t xml:space="preserve"> </w:t>
      </w:r>
      <w:proofErr w:type="spellStart"/>
      <w:r>
        <w:rPr>
          <w:i/>
          <w:lang w:val="pl-PL"/>
        </w:rPr>
        <w:t>NanoCarbonTech</w:t>
      </w:r>
      <w:proofErr w:type="spellEnd"/>
      <w:r>
        <w:rPr>
          <w:i/>
          <w:lang w:val="pl-PL"/>
        </w:rPr>
        <w:t xml:space="preserve"> </w:t>
      </w:r>
      <w:proofErr w:type="spellStart"/>
      <w:r>
        <w:rPr>
          <w:i/>
          <w:lang w:val="pl-PL"/>
        </w:rPr>
        <w:t>Sp.z.o.o</w:t>
      </w:r>
      <w:proofErr w:type="spellEnd"/>
      <w:r>
        <w:rPr>
          <w:i/>
          <w:lang w:val="pl-PL"/>
        </w:rPr>
        <w:t>.</w:t>
      </w:r>
      <w:r w:rsidRPr="00766D29">
        <w:rPr>
          <w:i/>
          <w:lang w:val="pl-PL"/>
        </w:rPr>
        <w:t xml:space="preserve">, </w:t>
      </w:r>
      <w:proofErr w:type="spellStart"/>
      <w:r>
        <w:rPr>
          <w:i/>
          <w:lang w:val="pl-PL"/>
        </w:rPr>
        <w:t>Rubiez</w:t>
      </w:r>
      <w:proofErr w:type="spellEnd"/>
      <w:r>
        <w:rPr>
          <w:i/>
          <w:lang w:val="pl-PL"/>
        </w:rPr>
        <w:t xml:space="preserve"> 46</w:t>
      </w:r>
      <w:r>
        <w:rPr>
          <w:i/>
          <w:lang w:val="pl-PL"/>
        </w:rPr>
        <w:t>, 61-61</w:t>
      </w:r>
      <w:r>
        <w:rPr>
          <w:i/>
          <w:lang w:val="pl-PL"/>
        </w:rPr>
        <w:t>2</w:t>
      </w:r>
      <w:r>
        <w:rPr>
          <w:i/>
          <w:lang w:val="pl-PL"/>
        </w:rPr>
        <w:t xml:space="preserve"> </w:t>
      </w:r>
      <w:proofErr w:type="spellStart"/>
      <w:r>
        <w:rPr>
          <w:i/>
          <w:lang w:val="pl-PL"/>
        </w:rPr>
        <w:t>Poznan</w:t>
      </w:r>
      <w:proofErr w:type="spellEnd"/>
    </w:p>
    <w:p w14:paraId="26D39783" w14:textId="5E4D4AB7" w:rsidR="00685C1A" w:rsidRPr="00685C1A" w:rsidRDefault="00766D29" w:rsidP="00766D29">
      <w:pPr>
        <w:rPr>
          <w:i/>
        </w:rPr>
      </w:pPr>
      <w:r w:rsidRPr="00766D29">
        <w:rPr>
          <w:i/>
        </w:rPr>
        <w:t>e</w:t>
      </w:r>
      <w:r w:rsidR="00685C1A" w:rsidRPr="00685C1A">
        <w:rPr>
          <w:i/>
        </w:rPr>
        <w:t>-mail address</w:t>
      </w:r>
      <w:r>
        <w:rPr>
          <w:i/>
        </w:rPr>
        <w:t xml:space="preserve">: </w:t>
      </w:r>
      <w:hyperlink r:id="rId4" w:history="1">
        <w:r w:rsidRPr="003A3190">
          <w:rPr>
            <w:rStyle w:val="Hyperlink"/>
            <w:i/>
          </w:rPr>
          <w:t>igoyats@amu.edu.pl</w:t>
        </w:r>
      </w:hyperlink>
      <w:r>
        <w:rPr>
          <w:i/>
        </w:rPr>
        <w:t xml:space="preserve"> </w:t>
      </w:r>
    </w:p>
    <w:p w14:paraId="26D39784" w14:textId="77777777" w:rsidR="00325004" w:rsidRDefault="00325004" w:rsidP="00E0716D">
      <w:pPr>
        <w:jc w:val="center"/>
      </w:pPr>
    </w:p>
    <w:p w14:paraId="6D823A12" w14:textId="77777777" w:rsidR="003766A1" w:rsidRPr="003766A1" w:rsidRDefault="003766A1" w:rsidP="003766A1">
      <w:pPr>
        <w:jc w:val="both"/>
      </w:pPr>
      <w:r w:rsidRPr="003766A1">
        <w:t xml:space="preserve">The rapid development of advanced electrochemical systems for healthcare, safety, and food quality monitoring requires the design of highly sensitive, stable, and multifunctional </w:t>
      </w:r>
      <w:proofErr w:type="spellStart"/>
      <w:r w:rsidRPr="003766A1">
        <w:t>biointerfaces</w:t>
      </w:r>
      <w:proofErr w:type="spellEnd"/>
      <w:r w:rsidRPr="003766A1">
        <w:t xml:space="preserve">. Among emerging nanomaterials, </w:t>
      </w:r>
      <w:proofErr w:type="spellStart"/>
      <w:r w:rsidRPr="003766A1">
        <w:t>MXenes</w:t>
      </w:r>
      <w:proofErr w:type="spellEnd"/>
      <w:r w:rsidRPr="003766A1">
        <w:t xml:space="preserve"> have attracted significant attention due to their excellent electrical conductivity, hydrophilic surface chemistry, large specific surface area, and outstanding capability for surface functionalization. These unique properties make </w:t>
      </w:r>
      <w:proofErr w:type="spellStart"/>
      <w:r w:rsidRPr="003766A1">
        <w:t>MXenes</w:t>
      </w:r>
      <w:proofErr w:type="spellEnd"/>
      <w:r w:rsidRPr="003766A1">
        <w:t xml:space="preserve"> highly promising materials for the fabrication of next-generation electrochemical sensing platforms.</w:t>
      </w:r>
    </w:p>
    <w:p w14:paraId="37FAB53B" w14:textId="77777777" w:rsidR="003766A1" w:rsidRPr="003766A1" w:rsidRDefault="003766A1" w:rsidP="003766A1">
      <w:pPr>
        <w:jc w:val="both"/>
      </w:pPr>
      <w:r w:rsidRPr="003766A1">
        <w:t xml:space="preserve">This work presents recent advances in the development of </w:t>
      </w:r>
      <w:proofErr w:type="spellStart"/>
      <w:r w:rsidRPr="003766A1">
        <w:t>MXene</w:t>
      </w:r>
      <w:proofErr w:type="spellEnd"/>
      <w:r w:rsidRPr="003766A1">
        <w:t xml:space="preserve">-based smart </w:t>
      </w:r>
      <w:proofErr w:type="spellStart"/>
      <w:r w:rsidRPr="003766A1">
        <w:t>biointerfaces</w:t>
      </w:r>
      <w:proofErr w:type="spellEnd"/>
      <w:r w:rsidRPr="003766A1">
        <w:t xml:space="preserve"> for electrochemical and photoelectrochemical applications. </w:t>
      </w:r>
      <w:proofErr w:type="gramStart"/>
      <w:r w:rsidRPr="003766A1">
        <w:t>Particular attention</w:t>
      </w:r>
      <w:proofErr w:type="gramEnd"/>
      <w:r w:rsidRPr="003766A1">
        <w:t xml:space="preserve"> is devoted to hybrid structures combining </w:t>
      </w:r>
      <w:proofErr w:type="spellStart"/>
      <w:r w:rsidRPr="003766A1">
        <w:t>MXenes</w:t>
      </w:r>
      <w:proofErr w:type="spellEnd"/>
      <w:r w:rsidRPr="003766A1">
        <w:t xml:space="preserve"> with metal oxides, conductive polymers, plasmonic nanoparticles, and </w:t>
      </w:r>
      <w:proofErr w:type="spellStart"/>
      <w:r w:rsidRPr="003766A1">
        <w:t>biofunctional</w:t>
      </w:r>
      <w:proofErr w:type="spellEnd"/>
      <w:r w:rsidRPr="003766A1">
        <w:t xml:space="preserve"> coatings fabricated using Atomic Layer Deposition (ALD), laser processing, and solution-based nanofabrication techniques. The integration of </w:t>
      </w:r>
      <w:proofErr w:type="spellStart"/>
      <w:r w:rsidRPr="003766A1">
        <w:t>MXenes</w:t>
      </w:r>
      <w:proofErr w:type="spellEnd"/>
      <w:r w:rsidRPr="003766A1">
        <w:t xml:space="preserve"> with microfluidic platforms and flexible electrodes for miniaturized sensing devices is also discussed.</w:t>
      </w:r>
    </w:p>
    <w:p w14:paraId="28077978" w14:textId="5D55A287" w:rsidR="003766A1" w:rsidRPr="003766A1" w:rsidRDefault="003766A1" w:rsidP="003766A1">
      <w:pPr>
        <w:jc w:val="both"/>
      </w:pPr>
      <w:r w:rsidRPr="003766A1">
        <w:t xml:space="preserve">Examples of electrochemical biosensors for the detection of biomarkers, reactive oxygen species (ROS), , and pathogenic microorganisms are presented, highlighting the role of </w:t>
      </w:r>
      <w:proofErr w:type="spellStart"/>
      <w:r w:rsidRPr="003766A1">
        <w:t>MXene</w:t>
      </w:r>
      <w:proofErr w:type="spellEnd"/>
      <w:r w:rsidRPr="003766A1">
        <w:t xml:space="preserve"> interfaces in improving electron transfer kinetics, signal amplification, antifouling properties, and long-term operational stability. Selected applications in food safety monitoring, including rapid detection of bacterial contamination and chemical hazards, are also demonstrated.</w:t>
      </w:r>
    </w:p>
    <w:p w14:paraId="41CBACB0" w14:textId="77777777" w:rsidR="003766A1" w:rsidRPr="003766A1" w:rsidRDefault="003766A1" w:rsidP="003766A1">
      <w:pPr>
        <w:jc w:val="both"/>
      </w:pPr>
      <w:r w:rsidRPr="003766A1">
        <w:t xml:space="preserve">Future perspectives of </w:t>
      </w:r>
      <w:proofErr w:type="spellStart"/>
      <w:r w:rsidRPr="003766A1">
        <w:t>MXene</w:t>
      </w:r>
      <w:proofErr w:type="spellEnd"/>
      <w:r w:rsidRPr="003766A1">
        <w:t xml:space="preserve">-enabled electrochemical systems, including multimodal sensing, wearable and implantable platforms, and real-time diagnostics are discussed. The presented research demonstrates the significant potential of </w:t>
      </w:r>
      <w:proofErr w:type="spellStart"/>
      <w:r w:rsidRPr="003766A1">
        <w:t>MXene</w:t>
      </w:r>
      <w:proofErr w:type="spellEnd"/>
      <w:r w:rsidRPr="003766A1">
        <w:t>-based smart interfaces in the development of advanced technologies for personalized healthcare and food safety applications.</w:t>
      </w:r>
    </w:p>
    <w:p w14:paraId="26D39795" w14:textId="77777777" w:rsidR="00325004" w:rsidRDefault="00325004" w:rsidP="00E0716D">
      <w:pPr>
        <w:jc w:val="both"/>
      </w:pPr>
    </w:p>
    <w:p w14:paraId="26D39796" w14:textId="77777777" w:rsidR="00325004" w:rsidRDefault="00325004" w:rsidP="00E0716D">
      <w:pPr>
        <w:jc w:val="both"/>
      </w:pPr>
    </w:p>
    <w:p w14:paraId="26D39797" w14:textId="77777777" w:rsidR="00E0716D" w:rsidRDefault="00E0716D" w:rsidP="00E0716D">
      <w:pPr>
        <w:jc w:val="both"/>
      </w:pPr>
    </w:p>
    <w:sectPr w:rsidR="00E0716D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5004"/>
    <w:rsid w:val="00041EFD"/>
    <w:rsid w:val="001E4051"/>
    <w:rsid w:val="00325004"/>
    <w:rsid w:val="003766A1"/>
    <w:rsid w:val="00536366"/>
    <w:rsid w:val="00596472"/>
    <w:rsid w:val="00637694"/>
    <w:rsid w:val="00685C1A"/>
    <w:rsid w:val="00766D29"/>
    <w:rsid w:val="00996E2F"/>
    <w:rsid w:val="00C542F1"/>
    <w:rsid w:val="00CA0371"/>
    <w:rsid w:val="00E0716D"/>
    <w:rsid w:val="00F9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D3977E"/>
  <w14:defaultImageDpi w14:val="300"/>
  <w15:docId w15:val="{60479F17-29FF-43BC-8B2B-B5D8DB27D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66D2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6D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goyats@amu.edu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Electrochemical Society</Company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Igor Iatsunskyi</cp:lastModifiedBy>
  <cp:revision>2</cp:revision>
  <cp:lastPrinted>2013-10-21T12:07:00Z</cp:lastPrinted>
  <dcterms:created xsi:type="dcterms:W3CDTF">2026-05-18T12:01:00Z</dcterms:created>
  <dcterms:modified xsi:type="dcterms:W3CDTF">2026-05-18T12:01:00Z</dcterms:modified>
</cp:coreProperties>
</file>