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3910A" w14:textId="40346C8C" w:rsidR="00D445AA" w:rsidRDefault="00DE2ED3" w:rsidP="00362D34">
      <w:pPr>
        <w:spacing w:before="120" w:after="120"/>
        <w:jc w:val="center"/>
        <w:rPr>
          <w:rFonts w:ascii="Arial" w:eastAsia="Times New Roman" w:hAnsi="Arial" w:cs="Arial"/>
          <w:b/>
          <w:bCs/>
          <w:sz w:val="36"/>
          <w:lang w:val="en-US" w:eastAsia="de-DE"/>
        </w:rPr>
      </w:pPr>
      <w:r>
        <w:rPr>
          <w:rFonts w:ascii="Arial" w:eastAsia="Times New Roman" w:hAnsi="Arial" w:cs="Arial"/>
          <w:b/>
          <w:bCs/>
          <w:sz w:val="36"/>
          <w:lang w:val="en-US" w:eastAsia="de-DE"/>
        </w:rPr>
        <w:t>Anomalous behavior of interfacial ions at electrocatalytic interfaces</w:t>
      </w:r>
    </w:p>
    <w:p w14:paraId="2AFCBC09" w14:textId="77777777" w:rsidR="00D445AA" w:rsidRDefault="00D445AA" w:rsidP="00362D34">
      <w:pPr>
        <w:jc w:val="center"/>
        <w:rPr>
          <w:rFonts w:ascii="Arial" w:hAnsi="Arial" w:cs="Arial"/>
          <w:b/>
          <w:sz w:val="28"/>
          <w:lang w:val="en-US"/>
        </w:rPr>
      </w:pPr>
      <w:r w:rsidRPr="00D445AA">
        <w:rPr>
          <w:rFonts w:ascii="Arial" w:hAnsi="Arial" w:cs="Arial"/>
          <w:b/>
          <w:sz w:val="28"/>
          <w:u w:val="single"/>
          <w:lang w:val="en-US"/>
        </w:rPr>
        <w:t>Alfred Larsson</w:t>
      </w:r>
      <w:r w:rsidRPr="00D445AA">
        <w:rPr>
          <w:rFonts w:ascii="Arial" w:hAnsi="Arial" w:cs="Arial"/>
          <w:b/>
          <w:sz w:val="28"/>
          <w:vertAlign w:val="superscript"/>
          <w:lang w:val="en-US"/>
        </w:rPr>
        <w:t>1</w:t>
      </w:r>
      <w:r w:rsidRPr="00D445AA">
        <w:rPr>
          <w:rFonts w:ascii="Arial" w:hAnsi="Arial" w:cs="Arial"/>
          <w:b/>
          <w:sz w:val="28"/>
          <w:lang w:val="en-US"/>
        </w:rPr>
        <w:t>, Marc Koper</w:t>
      </w:r>
      <w:r w:rsidRPr="00D445AA">
        <w:rPr>
          <w:rFonts w:ascii="Arial" w:hAnsi="Arial" w:cs="Arial"/>
          <w:b/>
          <w:sz w:val="28"/>
          <w:vertAlign w:val="superscript"/>
          <w:lang w:val="en-US"/>
        </w:rPr>
        <w:t>1</w:t>
      </w:r>
      <w:r w:rsidRPr="00D445AA">
        <w:rPr>
          <w:rFonts w:ascii="Arial" w:hAnsi="Arial" w:cs="Arial"/>
          <w:b/>
          <w:sz w:val="28"/>
          <w:lang w:val="en-US"/>
        </w:rPr>
        <w:t>, Rik Mom</w:t>
      </w:r>
      <w:r w:rsidRPr="00D445AA">
        <w:rPr>
          <w:rFonts w:ascii="Arial" w:hAnsi="Arial" w:cs="Arial"/>
          <w:b/>
          <w:sz w:val="28"/>
          <w:vertAlign w:val="superscript"/>
          <w:lang w:val="en-US"/>
        </w:rPr>
        <w:t>1</w:t>
      </w:r>
    </w:p>
    <w:p w14:paraId="0FCFAD2F" w14:textId="1DA47D1D" w:rsidR="00F32B9F" w:rsidRDefault="00D445AA" w:rsidP="00D445AA">
      <w:pPr>
        <w:pStyle w:val="BodyText2"/>
        <w:spacing w:line="320" w:lineRule="exact"/>
        <w:jc w:val="center"/>
        <w:rPr>
          <w:rFonts w:ascii="Arial" w:hAnsi="Arial" w:cs="Arial"/>
          <w:i/>
          <w:iCs/>
          <w:lang w:val="de-DE"/>
        </w:rPr>
      </w:pPr>
      <w:r w:rsidRPr="00D445AA">
        <w:rPr>
          <w:rFonts w:ascii="Arial" w:hAnsi="Arial" w:cs="Arial"/>
          <w:i/>
          <w:iCs/>
          <w:vertAlign w:val="superscript"/>
          <w:lang w:val="de-DE"/>
        </w:rPr>
        <w:t>1</w:t>
      </w:r>
      <w:r w:rsidRPr="00D445AA">
        <w:rPr>
          <w:rFonts w:ascii="Arial" w:hAnsi="Arial" w:cs="Arial"/>
          <w:i/>
          <w:iCs/>
          <w:lang w:val="de-DE"/>
        </w:rPr>
        <w:t>Leiden Institute of Chemistry, Leiden University, Leiden, Netherlands</w:t>
      </w:r>
    </w:p>
    <w:p w14:paraId="19C5FC66" w14:textId="211B624C" w:rsidR="00D445AA" w:rsidRPr="00D445AA" w:rsidRDefault="00D445AA" w:rsidP="00D445AA">
      <w:pPr>
        <w:pStyle w:val="BodyText2"/>
        <w:spacing w:line="320" w:lineRule="exact"/>
        <w:jc w:val="center"/>
        <w:rPr>
          <w:rFonts w:ascii="Arial" w:hAnsi="Arial" w:cs="Arial"/>
          <w:i/>
          <w:iCs/>
          <w:lang w:val="de-DE"/>
        </w:rPr>
      </w:pPr>
    </w:p>
    <w:p w14:paraId="6DFDB3A4" w14:textId="1855D27E" w:rsidR="00A2334F" w:rsidRDefault="00A2334F" w:rsidP="000902DB">
      <w:pPr>
        <w:pStyle w:val="BodyText2"/>
        <w:spacing w:line="240" w:lineRule="auto"/>
        <w:rPr>
          <w:rFonts w:ascii="Arial" w:hAnsi="Arial" w:cs="Arial"/>
          <w:lang w:val="en-US"/>
        </w:rPr>
      </w:pPr>
      <w:r>
        <w:rPr>
          <w:rFonts w:ascii="Arial" w:hAnsi="Arial" w:cs="Arial"/>
          <w:lang w:val="en-US"/>
        </w:rPr>
        <w:t>Ions, together with the solvent, make up half of the solid-liquid interface and shape the local reaction environment, and need to be considered in a holistic view of the “active site”. In this way, cations affect the activity of several important electrocatalytic reactions, including the hydrogen evolution reaction</w:t>
      </w:r>
      <w:r w:rsidR="000902DB">
        <w:rPr>
          <w:rFonts w:ascii="Arial" w:hAnsi="Arial" w:cs="Arial"/>
          <w:lang w:val="en-US"/>
        </w:rPr>
        <w:fldChar w:fldCharType="begin"/>
      </w:r>
      <w:r w:rsidR="000902DB">
        <w:rPr>
          <w:rFonts w:ascii="Arial" w:hAnsi="Arial" w:cs="Arial"/>
          <w:lang w:val="en-US"/>
        </w:rPr>
        <w:instrText xml:space="preserve"> ADDIN EN.CITE &lt;EndNote&gt;&lt;Cite&gt;&lt;Author&gt;Goyal&lt;/Author&gt;&lt;Year&gt;2024&lt;/Year&gt;&lt;RecNum&gt;543&lt;/RecNum&gt;&lt;DisplayText&gt;(&lt;style face="italic"&gt;1&lt;/style&gt;)&lt;/DisplayText&gt;&lt;record&gt;&lt;rec-number&gt;543&lt;/rec-number&gt;&lt;foreign-keys&gt;&lt;key app="EN" db-id="5paf0tdxiz9satee5525rr0ae0vtpzfaps2p" timestamp="1773922532"&gt;543&lt;/key&gt;&lt;/foreign-keys&gt;&lt;ref-type name="Journal Article"&gt;17&lt;/ref-type&gt;&lt;contributors&gt;&lt;authors&gt;&lt;author&gt;Goyal, Akansha&lt;/author&gt;&lt;author&gt;Louisia, Sheena&lt;/author&gt;&lt;author&gt;Moerland, Pricilla&lt;/author&gt;&lt;author&gt;Koper, Marc T. M.&lt;/author&gt;&lt;/authors&gt;&lt;/contributors&gt;&lt;titles&gt;&lt;title&gt;Cooperative Effect of Cations and Catalyst Structure in Tuning Alkaline Hydrogen Evolution on Pt Electrodes&lt;/title&gt;&lt;secondary-title&gt;Journal of the American Chemical Society&lt;/secondary-title&gt;&lt;/titles&gt;&lt;periodical&gt;&lt;full-title&gt;Journal of the American Chemical Society&lt;/full-title&gt;&lt;abbr-1&gt;J. Am. Chem. Soc.&lt;/abbr-1&gt;&lt;abbr-2&gt;J Am Chem Soc&lt;/abbr-2&gt;&lt;/periodical&gt;&lt;pages&gt;7305-7312&lt;/pages&gt;&lt;volume&gt;146&lt;/volume&gt;&lt;number&gt;11&lt;/number&gt;&lt;dates&gt;&lt;year&gt;2024&lt;/year&gt;&lt;pub-dates&gt;&lt;date&gt;2024/03/20&lt;/date&gt;&lt;/pub-dates&gt;&lt;/dates&gt;&lt;publisher&gt;American Chemical Society&lt;/publisher&gt;&lt;isbn&gt;0002-7863&lt;/isbn&gt;&lt;urls&gt;&lt;related-urls&gt;&lt;url&gt;https://doi.org/10.1021/jacs.3c11866&lt;/url&gt;&lt;/related-urls&gt;&lt;/urls&gt;&lt;electronic-resource-num&gt;10.1021/jacs.3c11866&lt;/electronic-resource-num&gt;&lt;/record&gt;&lt;/Cite&gt;&lt;/EndNote&gt;</w:instrText>
      </w:r>
      <w:r w:rsidR="000902DB">
        <w:rPr>
          <w:rFonts w:ascii="Arial" w:hAnsi="Arial" w:cs="Arial"/>
          <w:lang w:val="en-US"/>
        </w:rPr>
        <w:fldChar w:fldCharType="separate"/>
      </w:r>
      <w:r w:rsidR="000902DB">
        <w:rPr>
          <w:rFonts w:ascii="Arial" w:hAnsi="Arial" w:cs="Arial"/>
          <w:noProof/>
          <w:lang w:val="en-US"/>
        </w:rPr>
        <w:t>(</w:t>
      </w:r>
      <w:r w:rsidR="000902DB" w:rsidRPr="000902DB">
        <w:rPr>
          <w:rFonts w:ascii="Arial" w:hAnsi="Arial" w:cs="Arial"/>
          <w:i/>
          <w:noProof/>
          <w:lang w:val="en-US"/>
        </w:rPr>
        <w:t>1</w:t>
      </w:r>
      <w:r w:rsidR="000902DB">
        <w:rPr>
          <w:rFonts w:ascii="Arial" w:hAnsi="Arial" w:cs="Arial"/>
          <w:noProof/>
          <w:lang w:val="en-US"/>
        </w:rPr>
        <w:t>)</w:t>
      </w:r>
      <w:r w:rsidR="000902DB">
        <w:rPr>
          <w:rFonts w:ascii="Arial" w:hAnsi="Arial" w:cs="Arial"/>
          <w:lang w:val="en-US"/>
        </w:rPr>
        <w:fldChar w:fldCharType="end"/>
      </w:r>
      <w:r>
        <w:rPr>
          <w:rFonts w:ascii="Arial" w:hAnsi="Arial" w:cs="Arial"/>
          <w:lang w:val="en-US"/>
        </w:rPr>
        <w:t>, oxygen evolution reaction</w:t>
      </w:r>
      <w:r w:rsidR="000902DB">
        <w:rPr>
          <w:rFonts w:ascii="Arial" w:hAnsi="Arial" w:cs="Arial"/>
          <w:lang w:val="en-US"/>
        </w:rPr>
        <w:fldChar w:fldCharType="begin"/>
      </w:r>
      <w:r w:rsidR="000902DB">
        <w:rPr>
          <w:rFonts w:ascii="Arial" w:hAnsi="Arial" w:cs="Arial"/>
          <w:lang w:val="en-US"/>
        </w:rPr>
        <w:instrText xml:space="preserve"> ADDIN EN.CITE &lt;EndNote&gt;&lt;Cite&gt;&lt;Author&gt;Görlin&lt;/Author&gt;&lt;Year&gt;2020&lt;/Year&gt;&lt;RecNum&gt;544&lt;/RecNum&gt;&lt;DisplayText&gt;(&lt;style face="italic"&gt;2&lt;/style&gt;)&lt;/DisplayText&gt;&lt;record&gt;&lt;rec-number&gt;544&lt;/rec-number&gt;&lt;foreign-keys&gt;&lt;key app="EN" db-id="5paf0tdxiz9satee5525rr0ae0vtpzfaps2p" timestamp="1773922729"&gt;544&lt;/key&gt;&lt;/foreign-keys&gt;&lt;ref-type name="Journal Article"&gt;17&lt;/ref-type&gt;&lt;contributors&gt;&lt;authors&gt;&lt;author&gt;Görlin, Mikaela&lt;/author&gt;&lt;author&gt;Halldin Stenlid, Joakim&lt;/author&gt;&lt;author&gt;Koroidov, Sergey&lt;/author&gt;&lt;author&gt;Wang, Hsin-Yi&lt;/author&gt;&lt;author&gt;Börner, Mia&lt;/author&gt;&lt;author&gt;Shipilin, Mikhail&lt;/author&gt;&lt;author&gt;Kalinko, Aleksandr&lt;/author&gt;&lt;author&gt;Murzin, Vadim&lt;/author&gt;&lt;author&gt;Safonova, Olga V.&lt;/author&gt;&lt;author&gt;Nachtegaal, Maarten&lt;/author&gt;&lt;author&gt;Uheida, Abdusalam&lt;/author&gt;&lt;author&gt;Dutta, Joydeep&lt;/author&gt;&lt;author&gt;Bauer, Matthias&lt;/author&gt;&lt;author&gt;Nilsson, Anders&lt;/author&gt;&lt;author&gt;Diaz-Morales, Oscar&lt;/author&gt;&lt;/authors&gt;&lt;/contributors&gt;&lt;titles&gt;&lt;title&gt;Key activity descriptors of nickel-iron oxygen evolution electrocatalysts in the presence of alkali metal cations&lt;/title&gt;&lt;secondary-title&gt;Nature Communications&lt;/secondary-title&gt;&lt;/titles&gt;&lt;periodical&gt;&lt;full-title&gt;Nature Communications&lt;/full-title&gt;&lt;abbr-1&gt;Nat. Commun.&lt;/abbr-1&gt;&lt;/periodical&gt;&lt;pages&gt;6181&lt;/pages&gt;&lt;volume&gt;11&lt;/volume&gt;&lt;number&gt;1&lt;/number&gt;&lt;dates&gt;&lt;year&gt;2020&lt;/year&gt;&lt;pub-dates&gt;&lt;date&gt;2020/12/02&lt;/date&gt;&lt;/pub-dates&gt;&lt;/dates&gt;&lt;isbn&gt;2041-1723&lt;/isbn&gt;&lt;urls&gt;&lt;related-urls&gt;&lt;url&gt;https://doi.org/10.1038/s41467-020-19729-2&lt;/url&gt;&lt;/related-urls&gt;&lt;/urls&gt;&lt;electronic-resource-num&gt;10.1038/s41467-020-19729-2&lt;/electronic-resource-num&gt;&lt;/record&gt;&lt;/Cite&gt;&lt;/EndNote&gt;</w:instrText>
      </w:r>
      <w:r w:rsidR="000902DB">
        <w:rPr>
          <w:rFonts w:ascii="Arial" w:hAnsi="Arial" w:cs="Arial"/>
          <w:lang w:val="en-US"/>
        </w:rPr>
        <w:fldChar w:fldCharType="separate"/>
      </w:r>
      <w:r w:rsidR="000902DB">
        <w:rPr>
          <w:rFonts w:ascii="Arial" w:hAnsi="Arial" w:cs="Arial"/>
          <w:noProof/>
          <w:lang w:val="en-US"/>
        </w:rPr>
        <w:t>(</w:t>
      </w:r>
      <w:r w:rsidR="000902DB" w:rsidRPr="000902DB">
        <w:rPr>
          <w:rFonts w:ascii="Arial" w:hAnsi="Arial" w:cs="Arial"/>
          <w:i/>
          <w:noProof/>
          <w:lang w:val="en-US"/>
        </w:rPr>
        <w:t>2</w:t>
      </w:r>
      <w:r w:rsidR="000902DB">
        <w:rPr>
          <w:rFonts w:ascii="Arial" w:hAnsi="Arial" w:cs="Arial"/>
          <w:noProof/>
          <w:lang w:val="en-US"/>
        </w:rPr>
        <w:t>)</w:t>
      </w:r>
      <w:r w:rsidR="000902DB">
        <w:rPr>
          <w:rFonts w:ascii="Arial" w:hAnsi="Arial" w:cs="Arial"/>
          <w:lang w:val="en-US"/>
        </w:rPr>
        <w:fldChar w:fldCharType="end"/>
      </w:r>
      <w:r>
        <w:rPr>
          <w:rFonts w:ascii="Arial" w:hAnsi="Arial" w:cs="Arial"/>
          <w:lang w:val="en-US"/>
        </w:rPr>
        <w:t>, oxygen reduction</w:t>
      </w:r>
      <w:r w:rsidR="000902DB">
        <w:rPr>
          <w:rFonts w:ascii="Arial" w:hAnsi="Arial" w:cs="Arial"/>
          <w:lang w:val="en-US"/>
        </w:rPr>
        <w:fldChar w:fldCharType="begin"/>
      </w:r>
      <w:r w:rsidR="000902DB">
        <w:rPr>
          <w:rFonts w:ascii="Arial" w:hAnsi="Arial" w:cs="Arial"/>
          <w:lang w:val="en-US"/>
        </w:rPr>
        <w:instrText xml:space="preserve"> ADDIN EN.CITE &lt;EndNote&gt;&lt;Cite&gt;&lt;Author&gt;Strmcnik&lt;/Author&gt;&lt;Year&gt;2009&lt;/Year&gt;&lt;RecNum&gt;329&lt;/RecNum&gt;&lt;DisplayText&gt;(&lt;style face="italic"&gt;3&lt;/style&gt;)&lt;/DisplayText&gt;&lt;record&gt;&lt;rec-number&gt;329&lt;/rec-number&gt;&lt;foreign-keys&gt;&lt;key app="EN" db-id="5paf0tdxiz9satee5525rr0ae0vtpzfaps2p" timestamp="1700568376"&gt;329&lt;/key&gt;&lt;/foreign-keys&gt;&lt;ref-type name="Journal Article"&gt;17&lt;/ref-type&gt;&lt;contributors&gt;&lt;authors&gt;&lt;author&gt;Strmcnik, D.&lt;/author&gt;&lt;author&gt;Kodama, K.&lt;/author&gt;&lt;author&gt;van der Vliet, D.&lt;/author&gt;&lt;author&gt;Greeley, J.&lt;/author&gt;&lt;author&gt;Stamenkovic, V. R.&lt;/author&gt;&lt;author&gt;Marković, N. M.&lt;/author&gt;&lt;/authors&gt;&lt;/contributors&gt;&lt;titles&gt;&lt;title&gt;The role of non-covalent interactions in electrocatalytic fuel-cell reactions on platinum&lt;/title&gt;&lt;secondary-title&gt;Nature Chemistry&lt;/secondary-title&gt;&lt;/titles&gt;&lt;pages&gt;466-472&lt;/pages&gt;&lt;volume&gt;1&lt;/volume&gt;&lt;number&gt;6&lt;/number&gt;&lt;dates&gt;&lt;year&gt;2009&lt;/year&gt;&lt;pub-dates&gt;&lt;date&gt;2009/09/01&lt;/date&gt;&lt;/pub-dates&gt;&lt;/dates&gt;&lt;isbn&gt;1755-4349&lt;/isbn&gt;&lt;urls&gt;&lt;related-urls&gt;&lt;url&gt;https://doi.org/10.1038/nchem.330&lt;/url&gt;&lt;/related-urls&gt;&lt;/urls&gt;&lt;electronic-resource-num&gt;10.1038/nchem.330&lt;/electronic-resource-num&gt;&lt;/record&gt;&lt;/Cite&gt;&lt;/EndNote&gt;</w:instrText>
      </w:r>
      <w:r w:rsidR="000902DB">
        <w:rPr>
          <w:rFonts w:ascii="Arial" w:hAnsi="Arial" w:cs="Arial"/>
          <w:lang w:val="en-US"/>
        </w:rPr>
        <w:fldChar w:fldCharType="separate"/>
      </w:r>
      <w:r w:rsidR="000902DB">
        <w:rPr>
          <w:rFonts w:ascii="Arial" w:hAnsi="Arial" w:cs="Arial"/>
          <w:noProof/>
          <w:lang w:val="en-US"/>
        </w:rPr>
        <w:t>(</w:t>
      </w:r>
      <w:r w:rsidR="000902DB" w:rsidRPr="000902DB">
        <w:rPr>
          <w:rFonts w:ascii="Arial" w:hAnsi="Arial" w:cs="Arial"/>
          <w:i/>
          <w:noProof/>
          <w:lang w:val="en-US"/>
        </w:rPr>
        <w:t>3</w:t>
      </w:r>
      <w:r w:rsidR="000902DB">
        <w:rPr>
          <w:rFonts w:ascii="Arial" w:hAnsi="Arial" w:cs="Arial"/>
          <w:noProof/>
          <w:lang w:val="en-US"/>
        </w:rPr>
        <w:t>)</w:t>
      </w:r>
      <w:r w:rsidR="000902DB">
        <w:rPr>
          <w:rFonts w:ascii="Arial" w:hAnsi="Arial" w:cs="Arial"/>
          <w:lang w:val="en-US"/>
        </w:rPr>
        <w:fldChar w:fldCharType="end"/>
      </w:r>
      <w:r>
        <w:rPr>
          <w:rFonts w:ascii="Arial" w:hAnsi="Arial" w:cs="Arial"/>
          <w:lang w:val="en-US"/>
        </w:rPr>
        <w:t>, CO2 reduction</w:t>
      </w:r>
      <w:r w:rsidR="000902DB">
        <w:rPr>
          <w:rFonts w:ascii="Arial" w:hAnsi="Arial" w:cs="Arial"/>
          <w:lang w:val="en-US"/>
        </w:rPr>
        <w:fldChar w:fldCharType="begin"/>
      </w:r>
      <w:r w:rsidR="000902DB">
        <w:rPr>
          <w:rFonts w:ascii="Arial" w:hAnsi="Arial" w:cs="Arial"/>
          <w:lang w:val="en-US"/>
        </w:rPr>
        <w:instrText xml:space="preserve"> ADDIN EN.CITE &lt;EndNote&gt;&lt;Cite&gt;&lt;Author&gt;Monteiro&lt;/Author&gt;&lt;Year&gt;2021&lt;/Year&gt;&lt;RecNum&gt;382&lt;/RecNum&gt;&lt;DisplayText&gt;(&lt;style face="italic"&gt;4&lt;/style&gt;)&lt;/DisplayText&gt;&lt;record&gt;&lt;rec-number&gt;382&lt;/rec-number&gt;&lt;foreign-keys&gt;&lt;key app="EN" db-id="5paf0tdxiz9satee5525rr0ae0vtpzfaps2p" timestamp="1704900606"&gt;382&lt;/key&gt;&lt;/foreign-keys&gt;&lt;ref-type name="Journal Article"&gt;17&lt;/ref-type&gt;&lt;contributors&gt;&lt;authors&gt;&lt;author&gt;Monteiro, Mariana C. O.&lt;/author&gt;&lt;author&gt;Dattila, Federico&lt;/author&gt;&lt;author&gt;Hagedoorn, Bellenod&lt;/author&gt;&lt;author&gt;García-Muelas, Rodrigo&lt;/author&gt;&lt;author&gt;López, Núria&lt;/author&gt;&lt;author&gt;Koper, Marc T. M.&lt;/author&gt;&lt;/authors&gt;&lt;/contributors&gt;&lt;titles&gt;&lt;title&gt;Absence of CO2 electroreduction on copper, gold and silver electrodes without metal cations in solution&lt;/title&gt;&lt;secondary-title&gt;Nature Catalysis&lt;/secondary-title&gt;&lt;/titles&gt;&lt;pages&gt;654-662&lt;/pages&gt;&lt;volume&gt;4&lt;/volume&gt;&lt;number&gt;8&lt;/number&gt;&lt;dates&gt;&lt;year&gt;2021&lt;/year&gt;&lt;pub-dates&gt;&lt;date&gt;2021/08/01&lt;/date&gt;&lt;/pub-dates&gt;&lt;/dates&gt;&lt;isbn&gt;2520-1158&lt;/isbn&gt;&lt;urls&gt;&lt;related-urls&gt;&lt;url&gt;https://doi.org/10.1038/s41929-021-00655-5&lt;/url&gt;&lt;/related-urls&gt;&lt;/urls&gt;&lt;electronic-resource-num&gt;10.1038/s41929-021-00655-5&lt;/electronic-resource-num&gt;&lt;/record&gt;&lt;/Cite&gt;&lt;/EndNote&gt;</w:instrText>
      </w:r>
      <w:r w:rsidR="000902DB">
        <w:rPr>
          <w:rFonts w:ascii="Arial" w:hAnsi="Arial" w:cs="Arial"/>
          <w:lang w:val="en-US"/>
        </w:rPr>
        <w:fldChar w:fldCharType="separate"/>
      </w:r>
      <w:r w:rsidR="000902DB">
        <w:rPr>
          <w:rFonts w:ascii="Arial" w:hAnsi="Arial" w:cs="Arial"/>
          <w:noProof/>
          <w:lang w:val="en-US"/>
        </w:rPr>
        <w:t>(</w:t>
      </w:r>
      <w:r w:rsidR="000902DB" w:rsidRPr="000902DB">
        <w:rPr>
          <w:rFonts w:ascii="Arial" w:hAnsi="Arial" w:cs="Arial"/>
          <w:i/>
          <w:noProof/>
          <w:lang w:val="en-US"/>
        </w:rPr>
        <w:t>4</w:t>
      </w:r>
      <w:r w:rsidR="000902DB">
        <w:rPr>
          <w:rFonts w:ascii="Arial" w:hAnsi="Arial" w:cs="Arial"/>
          <w:noProof/>
          <w:lang w:val="en-US"/>
        </w:rPr>
        <w:t>)</w:t>
      </w:r>
      <w:r w:rsidR="000902DB">
        <w:rPr>
          <w:rFonts w:ascii="Arial" w:hAnsi="Arial" w:cs="Arial"/>
          <w:lang w:val="en-US"/>
        </w:rPr>
        <w:fldChar w:fldCharType="end"/>
      </w:r>
      <w:r>
        <w:rPr>
          <w:rFonts w:ascii="Arial" w:hAnsi="Arial" w:cs="Arial"/>
          <w:lang w:val="en-US"/>
        </w:rPr>
        <w:t>, and alcohol oxidation</w:t>
      </w:r>
      <w:r w:rsidR="000902DB">
        <w:rPr>
          <w:rFonts w:ascii="Arial" w:hAnsi="Arial" w:cs="Arial"/>
          <w:lang w:val="en-US"/>
        </w:rPr>
        <w:fldChar w:fldCharType="begin"/>
      </w:r>
      <w:r w:rsidR="000902DB">
        <w:rPr>
          <w:rFonts w:ascii="Arial" w:hAnsi="Arial" w:cs="Arial"/>
          <w:lang w:val="en-US"/>
        </w:rPr>
        <w:instrText xml:space="preserve"> ADDIN EN.CITE &lt;EndNote&gt;&lt;Cite&gt;&lt;Author&gt;Strmcnik&lt;/Author&gt;&lt;Year&gt;2009&lt;/Year&gt;&lt;RecNum&gt;329&lt;/RecNum&gt;&lt;DisplayText&gt;(&lt;style face="italic"&gt;3&lt;/style&gt;)&lt;/DisplayText&gt;&lt;record&gt;&lt;rec-number&gt;329&lt;/rec-number&gt;&lt;foreign-keys&gt;&lt;key app="EN" db-id="5paf0tdxiz9satee5525rr0ae0vtpzfaps2p" timestamp="1700568376"&gt;329&lt;/key&gt;&lt;/foreign-keys&gt;&lt;ref-type name="Journal Article"&gt;17&lt;/ref-type&gt;&lt;contributors&gt;&lt;authors&gt;&lt;author&gt;Strmcnik, D.&lt;/author&gt;&lt;author&gt;Kodama, K.&lt;/author&gt;&lt;author&gt;van der Vliet, D.&lt;/author&gt;&lt;author&gt;Greeley, J.&lt;/author&gt;&lt;author&gt;Stamenkovic, V. R.&lt;/author&gt;&lt;author&gt;Marković, N. M.&lt;/author&gt;&lt;/authors&gt;&lt;/contributors&gt;&lt;titles&gt;&lt;title&gt;The role of non-covalent interactions in electrocatalytic fuel-cell reactions on platinum&lt;/title&gt;&lt;secondary-title&gt;Nature Chemistry&lt;/secondary-title&gt;&lt;/titles&gt;&lt;pages&gt;466-472&lt;/pages&gt;&lt;volume&gt;1&lt;/volume&gt;&lt;number&gt;6&lt;/number&gt;&lt;dates&gt;&lt;year&gt;2009&lt;/year&gt;&lt;pub-dates&gt;&lt;date&gt;2009/09/01&lt;/date&gt;&lt;/pub-dates&gt;&lt;/dates&gt;&lt;isbn&gt;1755-4349&lt;/isbn&gt;&lt;urls&gt;&lt;related-urls&gt;&lt;url&gt;https://doi.org/10.1038/nchem.330&lt;/url&gt;&lt;/related-urls&gt;&lt;/urls&gt;&lt;electronic-resource-num&gt;10.1038/nchem.330&lt;/electronic-resource-num&gt;&lt;/record&gt;&lt;/Cite&gt;&lt;/EndNote&gt;</w:instrText>
      </w:r>
      <w:r w:rsidR="000902DB">
        <w:rPr>
          <w:rFonts w:ascii="Arial" w:hAnsi="Arial" w:cs="Arial"/>
          <w:lang w:val="en-US"/>
        </w:rPr>
        <w:fldChar w:fldCharType="separate"/>
      </w:r>
      <w:r w:rsidR="000902DB">
        <w:rPr>
          <w:rFonts w:ascii="Arial" w:hAnsi="Arial" w:cs="Arial"/>
          <w:noProof/>
          <w:lang w:val="en-US"/>
        </w:rPr>
        <w:t>(</w:t>
      </w:r>
      <w:r w:rsidR="000902DB" w:rsidRPr="000902DB">
        <w:rPr>
          <w:rFonts w:ascii="Arial" w:hAnsi="Arial" w:cs="Arial"/>
          <w:i/>
          <w:noProof/>
          <w:lang w:val="en-US"/>
        </w:rPr>
        <w:t>3</w:t>
      </w:r>
      <w:r w:rsidR="000902DB">
        <w:rPr>
          <w:rFonts w:ascii="Arial" w:hAnsi="Arial" w:cs="Arial"/>
          <w:noProof/>
          <w:lang w:val="en-US"/>
        </w:rPr>
        <w:t>)</w:t>
      </w:r>
      <w:r w:rsidR="000902DB">
        <w:rPr>
          <w:rFonts w:ascii="Arial" w:hAnsi="Arial" w:cs="Arial"/>
          <w:lang w:val="en-US"/>
        </w:rPr>
        <w:fldChar w:fldCharType="end"/>
      </w:r>
      <w:r>
        <w:rPr>
          <w:rFonts w:ascii="Arial" w:hAnsi="Arial" w:cs="Arial"/>
          <w:lang w:val="en-US"/>
        </w:rPr>
        <w:t xml:space="preserve">. </w:t>
      </w:r>
    </w:p>
    <w:p w14:paraId="1D658C53" w14:textId="20FE1AAB" w:rsidR="00D445AA" w:rsidRPr="00D445AA" w:rsidRDefault="00D445AA" w:rsidP="000902DB">
      <w:pPr>
        <w:pStyle w:val="BodyText2"/>
        <w:spacing w:line="240" w:lineRule="auto"/>
        <w:ind w:firstLine="709"/>
        <w:rPr>
          <w:rFonts w:ascii="Arial" w:hAnsi="Arial" w:cs="Arial"/>
          <w:lang w:val="en-US"/>
        </w:rPr>
      </w:pPr>
      <w:r w:rsidRPr="00D445AA">
        <w:rPr>
          <w:rFonts w:ascii="Arial" w:hAnsi="Arial" w:cs="Arial"/>
          <w:lang w:val="en-US"/>
        </w:rPr>
        <w:t xml:space="preserve">In this contribution, I will demonstrate how we can directly detect interfacial ions experimentally using soft X-ray absorption spectroscopy (XAS) and electrochemical quartz crystal microbalance. For this, we use mesoporous platinum, with a large ratio between the interfacial and bulk electrolyte in the pores. This allows an otherwise bulk-sensitive technique to provide quantitative data on the concentration and degree of hydration of cations and anions at the platinum electrolyte interface. We have used this methodology to track the interfacial anion and cation concentrations as a function of electrode potential, bulk ion concentration, pH, and anion and cation identity. </w:t>
      </w:r>
    </w:p>
    <w:p w14:paraId="2E1745F7" w14:textId="0F2F7C74" w:rsidR="000902DB" w:rsidRDefault="00052C4F" w:rsidP="000902DB">
      <w:pPr>
        <w:pStyle w:val="BodyText2"/>
        <w:spacing w:line="320" w:lineRule="exact"/>
        <w:ind w:firstLine="709"/>
        <w:rPr>
          <w:rFonts w:ascii="Arial" w:hAnsi="Arial" w:cs="Arial"/>
          <w:lang w:val="en-US"/>
        </w:rPr>
      </w:pPr>
      <w:r>
        <w:rPr>
          <w:rFonts w:ascii="Arial" w:hAnsi="Arial" w:cs="Arial"/>
          <w:lang w:val="en-US"/>
        </w:rPr>
        <w:t>This reveals a charging behavior which differs from conventional capacitive models. Under certain conditions, we observe an increasing cation concentration at increasing potential, non-monotonic surface charging, and changes in desolvation behaviour depending on the adsorbates on the Pt surface.</w:t>
      </w:r>
      <w:r w:rsidR="00D83821">
        <w:rPr>
          <w:rFonts w:ascii="Arial" w:hAnsi="Arial" w:cs="Arial"/>
          <w:lang w:val="en-US"/>
        </w:rPr>
        <w:t xml:space="preserve"> </w:t>
      </w:r>
      <w:r>
        <w:rPr>
          <w:rFonts w:ascii="Arial" w:hAnsi="Arial" w:cs="Arial"/>
          <w:lang w:val="en-US"/>
        </w:rPr>
        <w:t>This</w:t>
      </w:r>
      <w:r w:rsidR="00D445AA" w:rsidRPr="00D445AA">
        <w:rPr>
          <w:rFonts w:ascii="Arial" w:hAnsi="Arial" w:cs="Arial"/>
          <w:lang w:val="en-US"/>
        </w:rPr>
        <w:t xml:space="preserve"> shows how adsorbates reshape surface charge and the ions attracted, altering the local reaction environment. </w:t>
      </w:r>
    </w:p>
    <w:p w14:paraId="4E15E957" w14:textId="77777777" w:rsidR="000902DB" w:rsidRDefault="000902DB" w:rsidP="000902DB">
      <w:pPr>
        <w:pStyle w:val="BodyText2"/>
        <w:spacing w:line="320" w:lineRule="exact"/>
        <w:ind w:firstLine="709"/>
        <w:rPr>
          <w:rFonts w:ascii="Arial" w:hAnsi="Arial" w:cs="Arial"/>
          <w:lang w:val="en-US"/>
        </w:rPr>
      </w:pPr>
    </w:p>
    <w:p w14:paraId="39EB63BE" w14:textId="183E38EE" w:rsidR="000902DB" w:rsidRPr="000902DB" w:rsidRDefault="000902DB" w:rsidP="00D445AA">
      <w:pPr>
        <w:pStyle w:val="BodyText2"/>
        <w:spacing w:line="320" w:lineRule="exact"/>
        <w:rPr>
          <w:rFonts w:ascii="Arial" w:hAnsi="Arial" w:cs="Arial"/>
          <w:b/>
          <w:bCs/>
          <w:lang w:val="en-US"/>
        </w:rPr>
      </w:pPr>
      <w:r w:rsidRPr="000902DB">
        <w:rPr>
          <w:rFonts w:ascii="Arial" w:hAnsi="Arial" w:cs="Arial"/>
          <w:b/>
          <w:bCs/>
          <w:lang w:val="en-US"/>
        </w:rPr>
        <w:t>References</w:t>
      </w:r>
    </w:p>
    <w:p w14:paraId="06E8E974" w14:textId="77777777" w:rsidR="000902DB" w:rsidRPr="000902DB" w:rsidRDefault="000902DB" w:rsidP="000902DB">
      <w:pPr>
        <w:pStyle w:val="EndNoteBibliography"/>
        <w:ind w:left="720" w:hanging="720"/>
      </w:pPr>
      <w:r>
        <w:rPr>
          <w:rFonts w:ascii="Arial" w:hAnsi="Arial" w:cs="Arial"/>
          <w:lang w:val="en-US"/>
        </w:rPr>
        <w:fldChar w:fldCharType="begin"/>
      </w:r>
      <w:r>
        <w:rPr>
          <w:rFonts w:ascii="Arial" w:hAnsi="Arial" w:cs="Arial"/>
          <w:lang w:val="en-US"/>
        </w:rPr>
        <w:instrText xml:space="preserve"> ADDIN EN.REFLIST </w:instrText>
      </w:r>
      <w:r>
        <w:rPr>
          <w:rFonts w:ascii="Arial" w:hAnsi="Arial" w:cs="Arial"/>
          <w:lang w:val="en-US"/>
        </w:rPr>
        <w:fldChar w:fldCharType="separate"/>
      </w:r>
      <w:r w:rsidRPr="000902DB">
        <w:t>1.</w:t>
      </w:r>
      <w:r w:rsidRPr="000902DB">
        <w:tab/>
        <w:t xml:space="preserve">A. Goyal, S. Louisia, P. Moerland, M. T. M. Koper, Cooperative Effect of Cations and Catalyst Structure in Tuning Alkaline Hydrogen Evolution on Pt Electrodes. </w:t>
      </w:r>
      <w:r w:rsidRPr="000902DB">
        <w:rPr>
          <w:i/>
        </w:rPr>
        <w:t>J. Am. Chem. Soc.</w:t>
      </w:r>
      <w:r w:rsidRPr="000902DB">
        <w:t xml:space="preserve"> </w:t>
      </w:r>
      <w:r w:rsidRPr="000902DB">
        <w:rPr>
          <w:b/>
        </w:rPr>
        <w:t>146</w:t>
      </w:r>
      <w:r w:rsidRPr="000902DB">
        <w:t>, 7305-7312 (2024).</w:t>
      </w:r>
    </w:p>
    <w:p w14:paraId="446115FF" w14:textId="77777777" w:rsidR="000902DB" w:rsidRPr="000902DB" w:rsidRDefault="000902DB" w:rsidP="000902DB">
      <w:pPr>
        <w:pStyle w:val="EndNoteBibliography"/>
        <w:ind w:left="720" w:hanging="720"/>
      </w:pPr>
      <w:r w:rsidRPr="000902DB">
        <w:t>2.</w:t>
      </w:r>
      <w:r w:rsidRPr="000902DB">
        <w:tab/>
        <w:t>M. Görlin</w:t>
      </w:r>
      <w:r w:rsidRPr="000902DB">
        <w:rPr>
          <w:i/>
        </w:rPr>
        <w:t xml:space="preserve"> et al.</w:t>
      </w:r>
      <w:r w:rsidRPr="000902DB">
        <w:t xml:space="preserve">, Key activity descriptors of nickel-iron oxygen evolution electrocatalysts in the presence of alkali metal cations. </w:t>
      </w:r>
      <w:r w:rsidRPr="000902DB">
        <w:rPr>
          <w:i/>
        </w:rPr>
        <w:t>Nat. Commun.</w:t>
      </w:r>
      <w:r w:rsidRPr="000902DB">
        <w:t xml:space="preserve"> </w:t>
      </w:r>
      <w:r w:rsidRPr="000902DB">
        <w:rPr>
          <w:b/>
        </w:rPr>
        <w:t>11</w:t>
      </w:r>
      <w:r w:rsidRPr="000902DB">
        <w:t>, 6181 (2020).</w:t>
      </w:r>
    </w:p>
    <w:p w14:paraId="1E7AE3ED" w14:textId="77777777" w:rsidR="000902DB" w:rsidRPr="000902DB" w:rsidRDefault="000902DB" w:rsidP="000902DB">
      <w:pPr>
        <w:pStyle w:val="EndNoteBibliography"/>
        <w:ind w:left="720" w:hanging="720"/>
      </w:pPr>
      <w:r w:rsidRPr="000902DB">
        <w:t>3.</w:t>
      </w:r>
      <w:r w:rsidRPr="000902DB">
        <w:tab/>
        <w:t>D. Strmcnik</w:t>
      </w:r>
      <w:r w:rsidRPr="000902DB">
        <w:rPr>
          <w:i/>
        </w:rPr>
        <w:t xml:space="preserve"> et al.</w:t>
      </w:r>
      <w:r w:rsidRPr="000902DB">
        <w:t xml:space="preserve">, The role of non-covalent interactions in electrocatalytic fuel-cell reactions on platinum. </w:t>
      </w:r>
      <w:r w:rsidRPr="000902DB">
        <w:rPr>
          <w:i/>
        </w:rPr>
        <w:t>Nature Chemistry</w:t>
      </w:r>
      <w:r w:rsidRPr="000902DB">
        <w:t xml:space="preserve"> </w:t>
      </w:r>
      <w:r w:rsidRPr="000902DB">
        <w:rPr>
          <w:b/>
        </w:rPr>
        <w:t>1</w:t>
      </w:r>
      <w:r w:rsidRPr="000902DB">
        <w:t>, 466-472 (2009).</w:t>
      </w:r>
    </w:p>
    <w:p w14:paraId="2945CAAE" w14:textId="77777777" w:rsidR="000902DB" w:rsidRPr="000902DB" w:rsidRDefault="000902DB" w:rsidP="000902DB">
      <w:pPr>
        <w:pStyle w:val="EndNoteBibliography"/>
        <w:ind w:left="720" w:hanging="720"/>
      </w:pPr>
      <w:r w:rsidRPr="000902DB">
        <w:t>4.</w:t>
      </w:r>
      <w:r w:rsidRPr="000902DB">
        <w:tab/>
        <w:t>M. C. O. Monteiro</w:t>
      </w:r>
      <w:r w:rsidRPr="000902DB">
        <w:rPr>
          <w:i/>
        </w:rPr>
        <w:t xml:space="preserve"> et al.</w:t>
      </w:r>
      <w:r w:rsidRPr="000902DB">
        <w:t xml:space="preserve">, Absence of CO2 electroreduction on copper, gold and silver electrodes without metal cations in solution. </w:t>
      </w:r>
      <w:r w:rsidRPr="000902DB">
        <w:rPr>
          <w:i/>
        </w:rPr>
        <w:t>Nature Catalysis</w:t>
      </w:r>
      <w:r w:rsidRPr="000902DB">
        <w:t xml:space="preserve"> </w:t>
      </w:r>
      <w:r w:rsidRPr="000902DB">
        <w:rPr>
          <w:b/>
        </w:rPr>
        <w:t>4</w:t>
      </w:r>
      <w:r w:rsidRPr="000902DB">
        <w:t>, 654-662 (2021).</w:t>
      </w:r>
    </w:p>
    <w:p w14:paraId="2E3E79EC" w14:textId="6B86B11E" w:rsidR="00F32B9F" w:rsidRPr="00F32B9F" w:rsidRDefault="000902DB" w:rsidP="00D445AA">
      <w:pPr>
        <w:pStyle w:val="BodyText2"/>
        <w:spacing w:line="320" w:lineRule="exact"/>
        <w:rPr>
          <w:rFonts w:ascii="Arial" w:hAnsi="Arial" w:cs="Arial"/>
          <w:lang w:val="en-US"/>
        </w:rPr>
      </w:pPr>
      <w:r>
        <w:rPr>
          <w:rFonts w:ascii="Arial" w:hAnsi="Arial" w:cs="Arial"/>
          <w:lang w:val="en-US"/>
        </w:rPr>
        <w:fldChar w:fldCharType="end"/>
      </w:r>
    </w:p>
    <w:sectPr w:rsidR="00F32B9F" w:rsidRPr="00F32B9F" w:rsidSect="006D589D">
      <w:pgSz w:w="11906" w:h="16838" w:code="9"/>
      <w:pgMar w:top="1701" w:right="1418" w:bottom="1418"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53A60"/>
    <w:multiLevelType w:val="hybridMultilevel"/>
    <w:tmpl w:val="482C16E0"/>
    <w:lvl w:ilvl="0" w:tplc="E7B2410A">
      <w:start w:val="1"/>
      <w:numFmt w:val="decimal"/>
      <w:lvlText w:val="[%1]"/>
      <w:lvlJc w:val="right"/>
      <w:pPr>
        <w:tabs>
          <w:tab w:val="num" w:pos="360"/>
        </w:tabs>
        <w:ind w:left="360" w:hanging="72"/>
      </w:pPr>
      <w:rPr>
        <w:rFonts w:ascii="Times New Roman" w:hAnsi="Times New Roman" w:hint="default"/>
        <w:b w:val="0"/>
        <w:i w:val="0"/>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314602A1"/>
    <w:multiLevelType w:val="hybridMultilevel"/>
    <w:tmpl w:val="021C62EA"/>
    <w:lvl w:ilvl="0" w:tplc="AFA49D9E">
      <w:start w:val="1"/>
      <w:numFmt w:val="decimal"/>
      <w:lvlText w:val="[%1]"/>
      <w:lvlJc w:val="right"/>
      <w:pPr>
        <w:tabs>
          <w:tab w:val="num" w:pos="900"/>
        </w:tabs>
        <w:ind w:left="900" w:hanging="333"/>
      </w:pPr>
      <w:rPr>
        <w:rFonts w:ascii="Times New Roman" w:hAnsi="Times New Roman" w:hint="default"/>
        <w:b w:val="0"/>
        <w:i w:val="0"/>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514347432">
    <w:abstractNumId w:val="0"/>
  </w:num>
  <w:num w:numId="2" w16cid:durableId="691807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af0tdxiz9satee5525rr0ae0vtpzfaps2p&quot;&gt;Endnote library Alfred PhD&lt;record-ids&gt;&lt;item&gt;329&lt;/item&gt;&lt;item&gt;382&lt;/item&gt;&lt;item&gt;543&lt;/item&gt;&lt;item&gt;544&lt;/item&gt;&lt;/record-ids&gt;&lt;/item&gt;&lt;/Libraries&gt;"/>
  </w:docVars>
  <w:rsids>
    <w:rsidRoot w:val="0079581E"/>
    <w:rsid w:val="00014BC1"/>
    <w:rsid w:val="00052C4F"/>
    <w:rsid w:val="000902DB"/>
    <w:rsid w:val="000963EF"/>
    <w:rsid w:val="000E0B9D"/>
    <w:rsid w:val="001D6546"/>
    <w:rsid w:val="002154E9"/>
    <w:rsid w:val="002404F1"/>
    <w:rsid w:val="002972C3"/>
    <w:rsid w:val="002D1F30"/>
    <w:rsid w:val="0032569E"/>
    <w:rsid w:val="00362D34"/>
    <w:rsid w:val="003B5242"/>
    <w:rsid w:val="003C5EC2"/>
    <w:rsid w:val="003E5528"/>
    <w:rsid w:val="00451D18"/>
    <w:rsid w:val="00486656"/>
    <w:rsid w:val="0068673D"/>
    <w:rsid w:val="006D4C7A"/>
    <w:rsid w:val="006D589D"/>
    <w:rsid w:val="00720514"/>
    <w:rsid w:val="0079581E"/>
    <w:rsid w:val="007B01A5"/>
    <w:rsid w:val="008601DD"/>
    <w:rsid w:val="008E1B0B"/>
    <w:rsid w:val="009B2C0A"/>
    <w:rsid w:val="009C0332"/>
    <w:rsid w:val="009C501C"/>
    <w:rsid w:val="00A2334F"/>
    <w:rsid w:val="00A53656"/>
    <w:rsid w:val="00AD59E3"/>
    <w:rsid w:val="00AE3404"/>
    <w:rsid w:val="00B70205"/>
    <w:rsid w:val="00B95AC5"/>
    <w:rsid w:val="00CD2C05"/>
    <w:rsid w:val="00D1558A"/>
    <w:rsid w:val="00D445AA"/>
    <w:rsid w:val="00D83821"/>
    <w:rsid w:val="00DE2ED3"/>
    <w:rsid w:val="00F32B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04910"/>
  <w15:docId w15:val="{8B77AF94-0FBF-4741-87CE-D78EB5EFF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ja-JP"/>
    </w:rPr>
  </w:style>
  <w:style w:type="paragraph" w:styleId="Heading1">
    <w:name w:val="heading 1"/>
    <w:basedOn w:val="Normal"/>
    <w:next w:val="Normal"/>
    <w:qFormat/>
    <w:pPr>
      <w:keepNext/>
      <w:spacing w:line="360" w:lineRule="auto"/>
      <w:jc w:val="center"/>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center"/>
    </w:pPr>
    <w:rPr>
      <w:rFonts w:eastAsia="Times New Roman"/>
      <w:b/>
      <w:bCs/>
      <w:sz w:val="28"/>
      <w:lang w:val="en-GB" w:eastAsia="de-DE"/>
    </w:rPr>
  </w:style>
  <w:style w:type="paragraph" w:styleId="BodyText2">
    <w:name w:val="Body Text 2"/>
    <w:basedOn w:val="Normal"/>
    <w:link w:val="BodyText2Char"/>
    <w:pPr>
      <w:spacing w:line="480" w:lineRule="auto"/>
      <w:jc w:val="both"/>
    </w:pPr>
    <w:rPr>
      <w:lang w:val="en-GB"/>
    </w:rPr>
  </w:style>
  <w:style w:type="table" w:styleId="TableGrid">
    <w:name w:val="Table Grid"/>
    <w:basedOn w:val="TableNormal"/>
    <w:rsid w:val="00672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B4565"/>
    <w:rPr>
      <w:rFonts w:ascii="Tahoma" w:hAnsi="Tahoma" w:cs="Tahoma"/>
      <w:sz w:val="16"/>
      <w:szCs w:val="16"/>
    </w:rPr>
  </w:style>
  <w:style w:type="paragraph" w:customStyle="1" w:styleId="EndNoteBibliographyTitle">
    <w:name w:val="EndNote Bibliography Title"/>
    <w:basedOn w:val="Normal"/>
    <w:link w:val="EndNoteBibliographyTitleChar"/>
    <w:rsid w:val="000902DB"/>
    <w:pPr>
      <w:jc w:val="center"/>
    </w:pPr>
    <w:rPr>
      <w:noProof/>
    </w:rPr>
  </w:style>
  <w:style w:type="character" w:customStyle="1" w:styleId="BodyText2Char">
    <w:name w:val="Body Text 2 Char"/>
    <w:basedOn w:val="DefaultParagraphFont"/>
    <w:link w:val="BodyText2"/>
    <w:rsid w:val="000902DB"/>
    <w:rPr>
      <w:sz w:val="24"/>
      <w:szCs w:val="24"/>
      <w:lang w:val="en-GB" w:eastAsia="ja-JP"/>
    </w:rPr>
  </w:style>
  <w:style w:type="character" w:customStyle="1" w:styleId="EndNoteBibliographyTitleChar">
    <w:name w:val="EndNote Bibliography Title Char"/>
    <w:basedOn w:val="BodyText2Char"/>
    <w:link w:val="EndNoteBibliographyTitle"/>
    <w:rsid w:val="000902DB"/>
    <w:rPr>
      <w:noProof/>
      <w:sz w:val="24"/>
      <w:szCs w:val="24"/>
      <w:lang w:val="en-GB" w:eastAsia="ja-JP"/>
    </w:rPr>
  </w:style>
  <w:style w:type="paragraph" w:customStyle="1" w:styleId="EndNoteBibliography">
    <w:name w:val="EndNote Bibliography"/>
    <w:basedOn w:val="Normal"/>
    <w:link w:val="EndNoteBibliographyChar"/>
    <w:rsid w:val="000902DB"/>
    <w:pPr>
      <w:jc w:val="both"/>
    </w:pPr>
    <w:rPr>
      <w:noProof/>
    </w:rPr>
  </w:style>
  <w:style w:type="character" w:customStyle="1" w:styleId="EndNoteBibliographyChar">
    <w:name w:val="EndNote Bibliography Char"/>
    <w:basedOn w:val="BodyText2Char"/>
    <w:link w:val="EndNoteBibliography"/>
    <w:rsid w:val="000902DB"/>
    <w:rPr>
      <w:noProof/>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1287</Words>
  <Characters>7337</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SAMPLE ABSTRACT</vt:lpstr>
      <vt:lpstr>SAMPLE ABSTRACT</vt:lpstr>
    </vt:vector>
  </TitlesOfParts>
  <Company>Forschungszentrum Jülich</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ABSTRACT</dc:title>
  <dc:creator>lgerken</dc:creator>
  <cp:lastModifiedBy>Alfred Larsson</cp:lastModifiedBy>
  <cp:revision>4</cp:revision>
  <cp:lastPrinted>2026-03-18T07:36:00Z</cp:lastPrinted>
  <dcterms:created xsi:type="dcterms:W3CDTF">2026-05-22T09:57:00Z</dcterms:created>
  <dcterms:modified xsi:type="dcterms:W3CDTF">2026-05-22T09:58:00Z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b402630e-a59f-4eaa-beae-08f5f9069b34</vt:lpwstr>
  </property>
</Properties>
</file>