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5004" w:rsidRPr="00A86EB9" w:rsidRDefault="00500740" w:rsidP="00E0716D">
      <w:pPr>
        <w:jc w:val="center"/>
        <w:rPr>
          <w:b/>
          <w:sz w:val="28"/>
        </w:rPr>
      </w:pPr>
      <w:r>
        <w:rPr>
          <w:b/>
          <w:sz w:val="28"/>
        </w:rPr>
        <w:t>Protic</w:t>
      </w:r>
      <w:r w:rsidR="00C45027">
        <w:rPr>
          <w:b/>
          <w:sz w:val="28"/>
        </w:rPr>
        <w:t xml:space="preserve"> imidazole ionic liquids as anti-corrosive additives to electrolytes of negative electrode in nickel-metal hydride batteries</w:t>
      </w:r>
    </w:p>
    <w:p w:rsidR="00325004" w:rsidRPr="00A86EB9" w:rsidRDefault="00325004" w:rsidP="00E0716D">
      <w:pPr>
        <w:jc w:val="center"/>
        <w:rPr>
          <w:b/>
          <w:sz w:val="28"/>
        </w:rPr>
      </w:pPr>
    </w:p>
    <w:p w:rsidR="006B1668" w:rsidRPr="006B1668" w:rsidRDefault="006B1668" w:rsidP="006B1668">
      <w:pPr>
        <w:jc w:val="center"/>
        <w:rPr>
          <w:lang w:val="pl-PL"/>
        </w:rPr>
      </w:pPr>
      <w:r w:rsidRPr="006B1668">
        <w:rPr>
          <w:u w:val="single"/>
          <w:lang w:val="pl-PL"/>
        </w:rPr>
        <w:t>K</w:t>
      </w:r>
      <w:r>
        <w:rPr>
          <w:u w:val="single"/>
          <w:lang w:val="pl-PL"/>
        </w:rPr>
        <w:t>acper</w:t>
      </w:r>
      <w:r w:rsidRPr="006B1668">
        <w:rPr>
          <w:u w:val="single"/>
          <w:lang w:val="pl-PL"/>
        </w:rPr>
        <w:t xml:space="preserve"> </w:t>
      </w:r>
      <w:proofErr w:type="spellStart"/>
      <w:r w:rsidRPr="006B1668">
        <w:rPr>
          <w:u w:val="single"/>
          <w:lang w:val="pl-PL"/>
        </w:rPr>
        <w:t>Tokarek</w:t>
      </w:r>
      <w:r w:rsidRPr="006B1668">
        <w:rPr>
          <w:u w:val="single"/>
          <w:vertAlign w:val="superscript"/>
          <w:lang w:val="pl-PL"/>
        </w:rPr>
        <w:t>a</w:t>
      </w:r>
      <w:proofErr w:type="spellEnd"/>
      <w:r w:rsidRPr="006B1668">
        <w:rPr>
          <w:lang w:val="pl-PL"/>
        </w:rPr>
        <w:t>, J</w:t>
      </w:r>
      <w:r>
        <w:rPr>
          <w:lang w:val="pl-PL"/>
        </w:rPr>
        <w:t>arosław</w:t>
      </w:r>
      <w:r w:rsidRPr="006B1668">
        <w:rPr>
          <w:lang w:val="pl-PL"/>
        </w:rPr>
        <w:t xml:space="preserve"> </w:t>
      </w:r>
      <w:proofErr w:type="spellStart"/>
      <w:r w:rsidRPr="006B1668">
        <w:rPr>
          <w:lang w:val="pl-PL"/>
        </w:rPr>
        <w:t>Wojciechowski</w:t>
      </w:r>
      <w:r w:rsidRPr="006B1668">
        <w:rPr>
          <w:vertAlign w:val="superscript"/>
          <w:lang w:val="pl-PL"/>
        </w:rPr>
        <w:t>a</w:t>
      </w:r>
      <w:proofErr w:type="spellEnd"/>
      <w:r w:rsidRPr="006B1668">
        <w:rPr>
          <w:lang w:val="pl-PL"/>
        </w:rPr>
        <w:t>, F</w:t>
      </w:r>
      <w:r>
        <w:rPr>
          <w:lang w:val="pl-PL"/>
        </w:rPr>
        <w:t>ilip</w:t>
      </w:r>
      <w:r w:rsidRPr="006B1668">
        <w:rPr>
          <w:lang w:val="pl-PL"/>
        </w:rPr>
        <w:t xml:space="preserve"> </w:t>
      </w:r>
      <w:proofErr w:type="spellStart"/>
      <w:r w:rsidRPr="006B1668">
        <w:rPr>
          <w:lang w:val="pl-PL"/>
        </w:rPr>
        <w:t>Walkiewicz</w:t>
      </w:r>
      <w:r w:rsidRPr="006B1668">
        <w:rPr>
          <w:vertAlign w:val="superscript"/>
          <w:lang w:val="pl-PL"/>
        </w:rPr>
        <w:t>b</w:t>
      </w:r>
      <w:proofErr w:type="spellEnd"/>
      <w:r w:rsidRPr="006B1668">
        <w:rPr>
          <w:lang w:val="pl-PL"/>
        </w:rPr>
        <w:t>, M</w:t>
      </w:r>
      <w:r>
        <w:rPr>
          <w:lang w:val="pl-PL"/>
        </w:rPr>
        <w:t>arek</w:t>
      </w:r>
      <w:r w:rsidRPr="006B1668">
        <w:rPr>
          <w:lang w:val="pl-PL"/>
        </w:rPr>
        <w:t xml:space="preserve"> Baraniak</w:t>
      </w:r>
      <w:r w:rsidRPr="006B1668">
        <w:rPr>
          <w:vertAlign w:val="superscript"/>
          <w:lang w:val="pl-PL"/>
        </w:rPr>
        <w:t>a</w:t>
      </w:r>
      <w:r w:rsidRPr="006B1668">
        <w:rPr>
          <w:lang w:val="pl-PL"/>
        </w:rPr>
        <w:t>, M</w:t>
      </w:r>
      <w:r>
        <w:rPr>
          <w:lang w:val="pl-PL"/>
        </w:rPr>
        <w:t>ałgorzata</w:t>
      </w:r>
      <w:r w:rsidRPr="006B1668">
        <w:rPr>
          <w:lang w:val="pl-PL"/>
        </w:rPr>
        <w:t xml:space="preserve"> </w:t>
      </w:r>
      <w:proofErr w:type="spellStart"/>
      <w:r w:rsidRPr="006B1668">
        <w:rPr>
          <w:lang w:val="pl-PL"/>
        </w:rPr>
        <w:t>Pająk</w:t>
      </w:r>
      <w:r w:rsidRPr="006B1668">
        <w:rPr>
          <w:vertAlign w:val="superscript"/>
          <w:lang w:val="pl-PL"/>
        </w:rPr>
        <w:t>c</w:t>
      </w:r>
      <w:proofErr w:type="spellEnd"/>
      <w:r w:rsidRPr="006B1668">
        <w:rPr>
          <w:lang w:val="pl-PL"/>
        </w:rPr>
        <w:t>, K</w:t>
      </w:r>
      <w:r>
        <w:rPr>
          <w:lang w:val="pl-PL"/>
        </w:rPr>
        <w:t>atarzyna</w:t>
      </w:r>
      <w:r w:rsidRPr="006B1668">
        <w:rPr>
          <w:lang w:val="pl-PL"/>
        </w:rPr>
        <w:t xml:space="preserve"> </w:t>
      </w:r>
      <w:proofErr w:type="spellStart"/>
      <w:r w:rsidRPr="006B1668">
        <w:rPr>
          <w:lang w:val="pl-PL"/>
        </w:rPr>
        <w:t>Hubkowska</w:t>
      </w:r>
      <w:r w:rsidRPr="006B1668">
        <w:rPr>
          <w:vertAlign w:val="superscript"/>
          <w:lang w:val="pl-PL"/>
        </w:rPr>
        <w:t>c</w:t>
      </w:r>
      <w:proofErr w:type="spellEnd"/>
      <w:r w:rsidRPr="006B1668">
        <w:rPr>
          <w:lang w:val="pl-PL"/>
        </w:rPr>
        <w:t>, D</w:t>
      </w:r>
      <w:r>
        <w:rPr>
          <w:lang w:val="pl-PL"/>
        </w:rPr>
        <w:t>orota</w:t>
      </w:r>
      <w:r w:rsidRPr="006B1668">
        <w:rPr>
          <w:lang w:val="pl-PL"/>
        </w:rPr>
        <w:t xml:space="preserve"> </w:t>
      </w:r>
      <w:proofErr w:type="spellStart"/>
      <w:r w:rsidRPr="006B1668">
        <w:rPr>
          <w:lang w:val="pl-PL"/>
        </w:rPr>
        <w:t>Monikowska</w:t>
      </w:r>
      <w:r w:rsidRPr="006B1668">
        <w:rPr>
          <w:vertAlign w:val="superscript"/>
          <w:lang w:val="pl-PL"/>
        </w:rPr>
        <w:t>c</w:t>
      </w:r>
      <w:proofErr w:type="spellEnd"/>
      <w:r w:rsidRPr="006B1668">
        <w:rPr>
          <w:lang w:val="pl-PL"/>
        </w:rPr>
        <w:t>, A</w:t>
      </w:r>
      <w:r>
        <w:rPr>
          <w:lang w:val="pl-PL"/>
        </w:rPr>
        <w:t>ndrzej</w:t>
      </w:r>
      <w:r w:rsidRPr="006B1668">
        <w:rPr>
          <w:lang w:val="pl-PL"/>
        </w:rPr>
        <w:t xml:space="preserve"> </w:t>
      </w:r>
      <w:proofErr w:type="spellStart"/>
      <w:r w:rsidRPr="006B1668">
        <w:rPr>
          <w:lang w:val="pl-PL"/>
        </w:rPr>
        <w:t>Czerwiński</w:t>
      </w:r>
      <w:r w:rsidRPr="006B1668">
        <w:rPr>
          <w:vertAlign w:val="superscript"/>
          <w:lang w:val="pl-PL"/>
        </w:rPr>
        <w:t>c</w:t>
      </w:r>
      <w:proofErr w:type="spellEnd"/>
      <w:r w:rsidRPr="006B1668">
        <w:rPr>
          <w:lang w:val="pl-PL"/>
        </w:rPr>
        <w:t>, G</w:t>
      </w:r>
      <w:r>
        <w:rPr>
          <w:lang w:val="pl-PL"/>
        </w:rPr>
        <w:t>rzegorz</w:t>
      </w:r>
      <w:r w:rsidRPr="006B1668">
        <w:rPr>
          <w:lang w:val="pl-PL"/>
        </w:rPr>
        <w:t xml:space="preserve"> </w:t>
      </w:r>
      <w:proofErr w:type="spellStart"/>
      <w:r w:rsidRPr="006B1668">
        <w:rPr>
          <w:lang w:val="pl-PL"/>
        </w:rPr>
        <w:t>Lota</w:t>
      </w:r>
      <w:r w:rsidRPr="006B1668">
        <w:rPr>
          <w:vertAlign w:val="superscript"/>
          <w:lang w:val="pl-PL"/>
        </w:rPr>
        <w:t>a,d</w:t>
      </w:r>
      <w:proofErr w:type="spellEnd"/>
    </w:p>
    <w:p w:rsidR="006B1668" w:rsidRPr="006B1668" w:rsidRDefault="006B1668" w:rsidP="006B1668">
      <w:pPr>
        <w:jc w:val="center"/>
        <w:rPr>
          <w:lang w:val="pl-PL"/>
        </w:rPr>
      </w:pPr>
    </w:p>
    <w:p w:rsidR="006B1668" w:rsidRPr="006D22C7" w:rsidRDefault="006B1668" w:rsidP="006B1668">
      <w:pPr>
        <w:pStyle w:val="AFFILIATION"/>
        <w:spacing w:after="0"/>
        <w:rPr>
          <w:rFonts w:ascii="Times New Roman" w:hAnsi="Times New Roman" w:cs="Times New Roman"/>
          <w:szCs w:val="20"/>
          <w:lang w:val="en-GB"/>
        </w:rPr>
      </w:pPr>
      <w:r w:rsidRPr="006D22C7">
        <w:rPr>
          <w:rFonts w:ascii="Times New Roman" w:hAnsi="Times New Roman" w:cs="Times New Roman"/>
          <w:szCs w:val="20"/>
          <w:vertAlign w:val="superscript"/>
          <w:lang w:val="en-GB"/>
        </w:rPr>
        <w:t>a</w:t>
      </w:r>
      <w:r w:rsidRPr="006D22C7">
        <w:rPr>
          <w:rFonts w:ascii="Times New Roman" w:hAnsi="Times New Roman" w:cs="Times New Roman"/>
          <w:szCs w:val="20"/>
          <w:lang w:val="en-GB"/>
        </w:rPr>
        <w:t xml:space="preserve"> Poznan University of Technology, Institute of Chemistry and Technical Electrochemistry, </w:t>
      </w:r>
      <w:proofErr w:type="spellStart"/>
      <w:r w:rsidRPr="006D22C7">
        <w:rPr>
          <w:rFonts w:ascii="Times New Roman" w:hAnsi="Times New Roman" w:cs="Times New Roman"/>
          <w:szCs w:val="20"/>
          <w:lang w:val="en-GB"/>
        </w:rPr>
        <w:t>Berdychowo</w:t>
      </w:r>
      <w:proofErr w:type="spellEnd"/>
      <w:r w:rsidRPr="006D22C7">
        <w:rPr>
          <w:rFonts w:ascii="Times New Roman" w:hAnsi="Times New Roman" w:cs="Times New Roman"/>
          <w:szCs w:val="20"/>
          <w:lang w:val="en-GB"/>
        </w:rPr>
        <w:t xml:space="preserve"> 4, 60-965 Poznan, Poland</w:t>
      </w:r>
    </w:p>
    <w:p w:rsidR="006B1668" w:rsidRPr="006D22C7" w:rsidRDefault="006B1668" w:rsidP="006B1668">
      <w:pPr>
        <w:pStyle w:val="AFFILIATION"/>
        <w:spacing w:after="0"/>
        <w:rPr>
          <w:rFonts w:ascii="Times New Roman" w:hAnsi="Times New Roman" w:cs="Times New Roman"/>
          <w:szCs w:val="20"/>
          <w:lang w:val="en-GB"/>
        </w:rPr>
      </w:pPr>
      <w:r w:rsidRPr="006D22C7">
        <w:rPr>
          <w:rFonts w:ascii="Times New Roman" w:hAnsi="Times New Roman" w:cs="Times New Roman"/>
          <w:szCs w:val="20"/>
          <w:vertAlign w:val="superscript"/>
          <w:lang w:val="en-GB"/>
        </w:rPr>
        <w:t>b</w:t>
      </w:r>
      <w:r w:rsidRPr="006D22C7">
        <w:rPr>
          <w:rFonts w:ascii="Times New Roman" w:hAnsi="Times New Roman" w:cs="Times New Roman"/>
          <w:szCs w:val="20"/>
          <w:lang w:val="en-GB"/>
        </w:rPr>
        <w:t xml:space="preserve"> Poznan University of Technology, Institute of Chemical Technology and Engineering, </w:t>
      </w:r>
      <w:proofErr w:type="spellStart"/>
      <w:r w:rsidRPr="006D22C7">
        <w:rPr>
          <w:rFonts w:ascii="Times New Roman" w:hAnsi="Times New Roman" w:cs="Times New Roman"/>
          <w:szCs w:val="20"/>
          <w:lang w:val="en-GB"/>
        </w:rPr>
        <w:t>Berdychowo</w:t>
      </w:r>
      <w:proofErr w:type="spellEnd"/>
      <w:r w:rsidRPr="006D22C7">
        <w:rPr>
          <w:rFonts w:ascii="Times New Roman" w:hAnsi="Times New Roman" w:cs="Times New Roman"/>
          <w:szCs w:val="20"/>
          <w:lang w:val="en-GB"/>
        </w:rPr>
        <w:t xml:space="preserve"> 4, 60-965 Poznan, Poland</w:t>
      </w:r>
    </w:p>
    <w:p w:rsidR="006B1668" w:rsidRPr="006D22C7" w:rsidRDefault="006B1668" w:rsidP="006B1668">
      <w:pPr>
        <w:pStyle w:val="AFFILIATION"/>
        <w:spacing w:after="0"/>
        <w:rPr>
          <w:rFonts w:ascii="Times New Roman" w:hAnsi="Times New Roman" w:cs="Times New Roman"/>
          <w:szCs w:val="20"/>
          <w:lang w:val="en-GB"/>
        </w:rPr>
      </w:pPr>
      <w:r w:rsidRPr="006D22C7">
        <w:rPr>
          <w:rFonts w:ascii="Times New Roman" w:hAnsi="Times New Roman" w:cs="Times New Roman"/>
          <w:szCs w:val="20"/>
          <w:vertAlign w:val="superscript"/>
          <w:lang w:val="en-GB"/>
        </w:rPr>
        <w:t>c</w:t>
      </w:r>
      <w:r w:rsidRPr="006D22C7">
        <w:rPr>
          <w:rFonts w:ascii="Times New Roman" w:hAnsi="Times New Roman" w:cs="Times New Roman"/>
          <w:szCs w:val="20"/>
          <w:lang w:val="en-GB"/>
        </w:rPr>
        <w:t xml:space="preserve"> University of Warsaw, Faculty of Chemistry, Pasteur 1, 02-093 Warsaw, Poland</w:t>
      </w:r>
    </w:p>
    <w:p w:rsidR="006B1668" w:rsidRPr="006B30F8" w:rsidRDefault="006B1668" w:rsidP="006B30F8">
      <w:pPr>
        <w:pStyle w:val="AFFILIATION"/>
        <w:spacing w:after="0"/>
        <w:rPr>
          <w:rFonts w:ascii="Times New Roman" w:hAnsi="Times New Roman" w:cs="Times New Roman"/>
          <w:szCs w:val="20"/>
          <w:lang w:val="en-GB"/>
        </w:rPr>
      </w:pPr>
      <w:proofErr w:type="spellStart"/>
      <w:r w:rsidRPr="006D22C7">
        <w:rPr>
          <w:rFonts w:ascii="Times New Roman" w:hAnsi="Times New Roman" w:cs="Times New Roman"/>
          <w:szCs w:val="20"/>
          <w:vertAlign w:val="superscript"/>
          <w:lang w:val="en-GB"/>
        </w:rPr>
        <w:t>d</w:t>
      </w:r>
      <w:r w:rsidRPr="006D22C7">
        <w:rPr>
          <w:rFonts w:ascii="Times New Roman" w:hAnsi="Times New Roman" w:cs="Times New Roman"/>
          <w:szCs w:val="20"/>
          <w:lang w:val="en-GB"/>
        </w:rPr>
        <w:t>Łukasiewicz</w:t>
      </w:r>
      <w:proofErr w:type="spellEnd"/>
      <w:r w:rsidRPr="006D22C7">
        <w:rPr>
          <w:rFonts w:ascii="Times New Roman" w:hAnsi="Times New Roman" w:cs="Times New Roman"/>
          <w:szCs w:val="20"/>
          <w:lang w:val="en-GB"/>
        </w:rPr>
        <w:t xml:space="preserve"> Research Network Institute of Non-Ferrous Metals Division in Poznan Central Laboratory of Batteries and Cells, </w:t>
      </w:r>
      <w:proofErr w:type="spellStart"/>
      <w:r w:rsidRPr="006D22C7">
        <w:rPr>
          <w:rFonts w:ascii="Times New Roman" w:hAnsi="Times New Roman" w:cs="Times New Roman"/>
          <w:szCs w:val="20"/>
          <w:lang w:val="en-GB"/>
        </w:rPr>
        <w:t>Forteczna</w:t>
      </w:r>
      <w:proofErr w:type="spellEnd"/>
      <w:r w:rsidRPr="006D22C7">
        <w:rPr>
          <w:rFonts w:ascii="Times New Roman" w:hAnsi="Times New Roman" w:cs="Times New Roman"/>
          <w:szCs w:val="20"/>
          <w:lang w:val="en-GB"/>
        </w:rPr>
        <w:t xml:space="preserve"> 12, 61-362 Poznan, Poland</w:t>
      </w:r>
    </w:p>
    <w:p w:rsidR="00685C1A" w:rsidRPr="0020322E" w:rsidRDefault="00C45027" w:rsidP="00E0716D">
      <w:pPr>
        <w:jc w:val="center"/>
        <w:rPr>
          <w:i/>
          <w:lang w:val="en-GB"/>
        </w:rPr>
      </w:pPr>
      <w:r w:rsidRPr="0020322E">
        <w:rPr>
          <w:i/>
          <w:lang w:val="en-GB"/>
        </w:rPr>
        <w:t>kacper.tokarek@doctorate.put.poznan.pl</w:t>
      </w:r>
    </w:p>
    <w:p w:rsidR="00325004" w:rsidRPr="0020322E" w:rsidRDefault="00325004" w:rsidP="00E0716D">
      <w:pPr>
        <w:jc w:val="center"/>
        <w:rPr>
          <w:lang w:val="en-GB"/>
        </w:rPr>
      </w:pPr>
    </w:p>
    <w:p w:rsidR="00C45027" w:rsidRDefault="00C45027" w:rsidP="005F7D05">
      <w:pPr>
        <w:ind w:firstLine="720"/>
        <w:jc w:val="both"/>
      </w:pPr>
      <w:r>
        <w:t>Chemical energy sources are an ever-evolving field, where new solutions and improvements</w:t>
      </w:r>
      <w:r w:rsidR="00812652">
        <w:t xml:space="preserve"> are</w:t>
      </w:r>
      <w:r>
        <w:t xml:space="preserve"> always sought out. </w:t>
      </w:r>
      <w:r w:rsidR="00D07821">
        <w:t>Various solutions are continuously researched in order to improve s</w:t>
      </w:r>
      <w:r>
        <w:t xml:space="preserve">uch </w:t>
      </w:r>
      <w:r w:rsidR="00D07821">
        <w:t>properties</w:t>
      </w:r>
      <w:r>
        <w:t xml:space="preserve"> like capacity, energy density and </w:t>
      </w:r>
      <w:r w:rsidR="00D07821">
        <w:t xml:space="preserve">expected </w:t>
      </w:r>
      <w:r>
        <w:t xml:space="preserve">lifetime. Among the commonly used electrochemical energy sources are the nickel-metal hydride electrochemical cells (Ni-MH). They make up a significant portion of the energy storage system market, next to lithium-ion and lead-acid batteries. </w:t>
      </w:r>
      <w:r w:rsidR="00D07821">
        <w:t>One of the strategies involved in improving the parameters of Ni-MH cells is inhibiting the corrosion of hydrogen-absorbing alloys that make up their negative electrodes</w:t>
      </w:r>
      <w:r w:rsidR="00BD70CA">
        <w:t>[1]</w:t>
      </w:r>
      <w:r w:rsidR="00D07821">
        <w:t xml:space="preserve">. Such results can be achieved by </w:t>
      </w:r>
      <w:proofErr w:type="spellStart"/>
      <w:r w:rsidR="00D07821">
        <w:t>eg.</w:t>
      </w:r>
      <w:proofErr w:type="spellEnd"/>
      <w:r w:rsidR="00D07821">
        <w:t xml:space="preserve"> addition of ionic liquids to the standard alkaline electrolyte</w:t>
      </w:r>
      <w:r w:rsidR="00BD70CA">
        <w:t>[2-3]</w:t>
      </w:r>
      <w:r w:rsidR="00D07821">
        <w:t xml:space="preserve">. </w:t>
      </w:r>
      <w:r w:rsidR="00BC0695">
        <w:t xml:space="preserve">One of the most commonly used and thoroughly researched ionic liquids are imidazole ionic liquids. Among them, </w:t>
      </w:r>
      <w:r w:rsidR="009735EC">
        <w:t>a certain group exists that has a hydrogen atom directly attached in place of one of the substituents. Due to this structural characteristic, they exhibit properties differentiating them from “standard” imida</w:t>
      </w:r>
      <w:r w:rsidR="00304005">
        <w:t>zo</w:t>
      </w:r>
      <w:r w:rsidR="009735EC">
        <w:t>l</w:t>
      </w:r>
      <w:r w:rsidR="00304005">
        <w:t>e ionic liquids</w:t>
      </w:r>
      <w:r w:rsidR="00BD70CA">
        <w:t>[4]</w:t>
      </w:r>
      <w:r w:rsidR="00304005">
        <w:t xml:space="preserve">. In the conducted research it was hypothesized that the hydrogen atom present on the ionic liquid cation could improve the kinetics and capacity characteristics of metal-hydride half-cells while retaining the inhibitive properties regarding corrosive processes. </w:t>
      </w:r>
      <w:r w:rsidR="005F1F75">
        <w:t>E</w:t>
      </w:r>
      <w:r w:rsidR="00304005">
        <w:t xml:space="preserve">lectrochemical impedance spectroscopy and </w:t>
      </w:r>
      <w:proofErr w:type="spellStart"/>
      <w:r w:rsidR="00304005">
        <w:t>potentiodynamic</w:t>
      </w:r>
      <w:proofErr w:type="spellEnd"/>
      <w:r w:rsidR="00304005">
        <w:t xml:space="preserve"> polarization techniques were employed in order to characterize the corrosion properties of studied systems. Galvanostatic cycling with potential limitation has been used to determine the single-cycle capacity of half-cells in given electrolyte environments. During the discharge of the half-cells, operando electrochemical impedance spectroscopy has been employed to obtain information about processes </w:t>
      </w:r>
      <w:proofErr w:type="spellStart"/>
      <w:r w:rsidR="005F1F75">
        <w:t>occur</w:t>
      </w:r>
      <w:r w:rsidR="00304005">
        <w:t>ing</w:t>
      </w:r>
      <w:proofErr w:type="spellEnd"/>
      <w:r w:rsidR="00304005">
        <w:t xml:space="preserve"> on the surface of the electrodes in working conditions.</w:t>
      </w:r>
      <w:r w:rsidR="00C85FEB">
        <w:t xml:space="preserve"> </w:t>
      </w:r>
      <w:r w:rsidR="005F7D05">
        <w:t xml:space="preserve">It was found that, compared to </w:t>
      </w:r>
      <w:r w:rsidR="00A57E81">
        <w:t>aprotic</w:t>
      </w:r>
      <w:r w:rsidR="005F7D05">
        <w:t xml:space="preserve"> ionic liquids, the systems</w:t>
      </w:r>
      <w:r w:rsidR="005F1F75">
        <w:t xml:space="preserve"> with lowest ionic liquid concentration</w:t>
      </w:r>
      <w:r w:rsidR="005F7D05">
        <w:t xml:space="preserve"> exhibited greater single-cycle capacity while retaining similar corrosive properties</w:t>
      </w:r>
      <w:r w:rsidR="008F08AF">
        <w:t>,</w:t>
      </w:r>
      <w:r w:rsidR="005F7D05">
        <w:t xml:space="preserve"> while at higher concentrations the recorded corrosion current increased.</w:t>
      </w:r>
    </w:p>
    <w:p w:rsidR="00711060" w:rsidRDefault="00711060" w:rsidP="00E0716D">
      <w:pPr>
        <w:jc w:val="both"/>
      </w:pPr>
    </w:p>
    <w:p w:rsidR="006851E8" w:rsidRDefault="00133C65" w:rsidP="00133C65">
      <w:pPr>
        <w:jc w:val="center"/>
      </w:pPr>
      <w:r>
        <w:rPr>
          <w:noProof/>
        </w:rPr>
        <w:drawing>
          <wp:inline distT="0" distB="0" distL="0" distR="0" wp14:anchorId="506DA952">
            <wp:extent cx="2647950" cy="1625324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2977" cy="16836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72047" w:rsidRDefault="00572047" w:rsidP="00572047">
      <w:pPr>
        <w:jc w:val="both"/>
        <w:rPr>
          <w:lang w:val="en-GB"/>
        </w:rPr>
      </w:pPr>
      <w:r>
        <w:rPr>
          <w:lang w:val="en-GB"/>
        </w:rPr>
        <w:t>FIGURE 1</w:t>
      </w:r>
      <w:r w:rsidRPr="00DF53A7">
        <w:rPr>
          <w:lang w:val="en-GB"/>
        </w:rPr>
        <w:t>.</w:t>
      </w:r>
      <w:r w:rsidRPr="00B9746A">
        <w:rPr>
          <w:lang w:val="en-GB"/>
        </w:rPr>
        <w:t xml:space="preserve"> Comparison between values of corrosion current density and specific capacity for </w:t>
      </w:r>
      <w:r>
        <w:rPr>
          <w:lang w:val="en-GB"/>
        </w:rPr>
        <w:t>hydrogen-absorbing alloy (</w:t>
      </w:r>
      <w:r w:rsidRPr="0035050E">
        <w:rPr>
          <w:lang w:val="en-GB"/>
        </w:rPr>
        <w:t>LaMmNi</w:t>
      </w:r>
      <w:r w:rsidRPr="0035050E">
        <w:rPr>
          <w:vertAlign w:val="subscript"/>
          <w:lang w:val="en-GB"/>
        </w:rPr>
        <w:t>4.1</w:t>
      </w:r>
      <w:r w:rsidRPr="0035050E">
        <w:rPr>
          <w:lang w:val="en-GB"/>
        </w:rPr>
        <w:t>Al</w:t>
      </w:r>
      <w:r w:rsidRPr="0035050E">
        <w:rPr>
          <w:vertAlign w:val="subscript"/>
          <w:lang w:val="en-GB"/>
        </w:rPr>
        <w:t>0.3</w:t>
      </w:r>
      <w:r w:rsidRPr="0035050E">
        <w:rPr>
          <w:lang w:val="en-GB"/>
        </w:rPr>
        <w:t>Mn</w:t>
      </w:r>
      <w:r w:rsidRPr="0035050E">
        <w:rPr>
          <w:vertAlign w:val="subscript"/>
          <w:lang w:val="en-GB"/>
        </w:rPr>
        <w:t>0.4</w:t>
      </w:r>
      <w:r w:rsidRPr="0035050E">
        <w:rPr>
          <w:lang w:val="en-GB"/>
        </w:rPr>
        <w:t>Co</w:t>
      </w:r>
      <w:r w:rsidRPr="0035050E">
        <w:rPr>
          <w:vertAlign w:val="subscript"/>
          <w:lang w:val="en-GB"/>
        </w:rPr>
        <w:t>0.45</w:t>
      </w:r>
      <w:r>
        <w:rPr>
          <w:lang w:val="en-GB"/>
        </w:rPr>
        <w:t xml:space="preserve">) </w:t>
      </w:r>
      <w:r w:rsidRPr="00B9746A">
        <w:rPr>
          <w:lang w:val="en-GB"/>
        </w:rPr>
        <w:t>samples in various electrolyte</w:t>
      </w:r>
      <w:r>
        <w:rPr>
          <w:lang w:val="en-GB"/>
        </w:rPr>
        <w:t>s</w:t>
      </w:r>
      <w:r w:rsidRPr="00DF53A7">
        <w:rPr>
          <w:lang w:val="en-GB"/>
        </w:rPr>
        <w:t>.</w:t>
      </w:r>
    </w:p>
    <w:p w:rsidR="00572047" w:rsidRDefault="00572047" w:rsidP="00E0716D">
      <w:pPr>
        <w:jc w:val="both"/>
      </w:pPr>
    </w:p>
    <w:p w:rsidR="00E0716D" w:rsidRDefault="00683185" w:rsidP="00E0716D">
      <w:pPr>
        <w:jc w:val="both"/>
      </w:pPr>
      <w:r>
        <w:t>References:</w:t>
      </w:r>
    </w:p>
    <w:p w:rsidR="00BD70CA" w:rsidRPr="006B2AE8" w:rsidRDefault="00BD70CA" w:rsidP="00BD70CA">
      <w:pPr>
        <w:jc w:val="both"/>
      </w:pPr>
      <w:r w:rsidRPr="006B2AE8">
        <w:t>[</w:t>
      </w:r>
      <w:r>
        <w:t>1</w:t>
      </w:r>
      <w:r w:rsidRPr="006B2AE8">
        <w:t xml:space="preserve">] </w:t>
      </w:r>
      <w:r w:rsidRPr="006B2AE8">
        <w:rPr>
          <w:lang w:val="en-GB"/>
        </w:rPr>
        <w:t>Meng</w:t>
      </w:r>
      <w:r w:rsidR="00E41A4B">
        <w:rPr>
          <w:lang w:val="en-GB"/>
        </w:rPr>
        <w:t xml:space="preserve"> T. et al.</w:t>
      </w:r>
      <w:bookmarkStart w:id="0" w:name="_GoBack"/>
      <w:bookmarkEnd w:id="0"/>
      <w:r w:rsidRPr="006B2AE8">
        <w:rPr>
          <w:lang w:val="en-GB"/>
        </w:rPr>
        <w:t>, Batteries, 3, 4 (2017)</w:t>
      </w:r>
    </w:p>
    <w:p w:rsidR="006B2AE8" w:rsidRDefault="009A1DDF" w:rsidP="00BD70CA">
      <w:pPr>
        <w:jc w:val="both"/>
        <w:rPr>
          <w:lang w:val="en-GB"/>
        </w:rPr>
      </w:pPr>
      <w:r>
        <w:t>[</w:t>
      </w:r>
      <w:r w:rsidR="00BD70CA">
        <w:t>2</w:t>
      </w:r>
      <w:r>
        <w:t xml:space="preserve">] </w:t>
      </w:r>
      <w:r w:rsidR="006B2AE8">
        <w:rPr>
          <w:lang w:val="en-GB"/>
        </w:rPr>
        <w:t>Kumar P. et al., Adv. Colloid Interface Sci. 333 (2024) 103303</w:t>
      </w:r>
    </w:p>
    <w:p w:rsidR="006B2AE8" w:rsidRDefault="006B2AE8" w:rsidP="00E0716D">
      <w:pPr>
        <w:jc w:val="both"/>
        <w:rPr>
          <w:lang w:val="en-GB"/>
        </w:rPr>
      </w:pPr>
      <w:r>
        <w:rPr>
          <w:lang w:val="en-GB"/>
        </w:rPr>
        <w:t>[</w:t>
      </w:r>
      <w:r w:rsidR="00BD70CA">
        <w:rPr>
          <w:lang w:val="en-GB"/>
        </w:rPr>
        <w:t>3</w:t>
      </w:r>
      <w:r>
        <w:rPr>
          <w:lang w:val="en-GB"/>
        </w:rPr>
        <w:t xml:space="preserve">] </w:t>
      </w:r>
      <w:proofErr w:type="spellStart"/>
      <w:r>
        <w:rPr>
          <w:lang w:val="en-GB"/>
        </w:rPr>
        <w:t>Stettner</w:t>
      </w:r>
      <w:proofErr w:type="spellEnd"/>
      <w:r>
        <w:rPr>
          <w:lang w:val="en-GB"/>
        </w:rPr>
        <w:t xml:space="preserve"> T., </w:t>
      </w:r>
      <w:proofErr w:type="spellStart"/>
      <w:r>
        <w:rPr>
          <w:lang w:val="en-GB"/>
        </w:rPr>
        <w:t>Balducci</w:t>
      </w:r>
      <w:proofErr w:type="spellEnd"/>
      <w:r>
        <w:rPr>
          <w:lang w:val="en-GB"/>
        </w:rPr>
        <w:t xml:space="preserve"> A., Energy Storage Mater. 40 (2021) 402-414</w:t>
      </w:r>
    </w:p>
    <w:p w:rsidR="006B2AE8" w:rsidRPr="006B2AE8" w:rsidRDefault="006B2AE8" w:rsidP="00E0716D">
      <w:pPr>
        <w:jc w:val="both"/>
      </w:pPr>
      <w:r>
        <w:t>[</w:t>
      </w:r>
      <w:r w:rsidR="00BD70CA">
        <w:t>4</w:t>
      </w:r>
      <w:r>
        <w:t xml:space="preserve">] </w:t>
      </w:r>
      <w:r>
        <w:rPr>
          <w:lang w:val="en-GB"/>
        </w:rPr>
        <w:t>Watanabe M. et al., Chem. Rev. 117 (2017) 7190-7239</w:t>
      </w:r>
    </w:p>
    <w:sectPr w:rsidR="006B2AE8" w:rsidRPr="006B2AE8" w:rsidSect="00F97641">
      <w:footnotePr>
        <w:numRestart w:val="eachSect"/>
      </w:footnotePr>
      <w:endnotePr>
        <w:numFmt w:val="decimal"/>
      </w:endnotePr>
      <w:pgSz w:w="11907" w:h="16840" w:code="9"/>
      <w:pgMar w:top="1701" w:right="1701" w:bottom="1701" w:left="1701" w:header="567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5004"/>
    <w:rsid w:val="00041EFD"/>
    <w:rsid w:val="00133C65"/>
    <w:rsid w:val="0020322E"/>
    <w:rsid w:val="00304005"/>
    <w:rsid w:val="00325004"/>
    <w:rsid w:val="004B39A3"/>
    <w:rsid w:val="00500740"/>
    <w:rsid w:val="00536366"/>
    <w:rsid w:val="00572047"/>
    <w:rsid w:val="005F1F75"/>
    <w:rsid w:val="005F7D05"/>
    <w:rsid w:val="006478E2"/>
    <w:rsid w:val="00683185"/>
    <w:rsid w:val="00684E8F"/>
    <w:rsid w:val="006851E8"/>
    <w:rsid w:val="00685C1A"/>
    <w:rsid w:val="006B1668"/>
    <w:rsid w:val="006B2AE8"/>
    <w:rsid w:val="006B30F8"/>
    <w:rsid w:val="00711060"/>
    <w:rsid w:val="0071694D"/>
    <w:rsid w:val="00812652"/>
    <w:rsid w:val="008F08AF"/>
    <w:rsid w:val="009735EC"/>
    <w:rsid w:val="009A1DDF"/>
    <w:rsid w:val="00A3444F"/>
    <w:rsid w:val="00A35E5C"/>
    <w:rsid w:val="00A57E81"/>
    <w:rsid w:val="00B15D43"/>
    <w:rsid w:val="00B24089"/>
    <w:rsid w:val="00BC0695"/>
    <w:rsid w:val="00BD70CA"/>
    <w:rsid w:val="00C45027"/>
    <w:rsid w:val="00C85FEB"/>
    <w:rsid w:val="00D07821"/>
    <w:rsid w:val="00D54380"/>
    <w:rsid w:val="00E0716D"/>
    <w:rsid w:val="00E41A4B"/>
    <w:rsid w:val="00F97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3A1E47"/>
  <w14:defaultImageDpi w14:val="300"/>
  <w15:docId w15:val="{3018F48E-A36C-4E4D-A612-D449D57DD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0716D"/>
    <w:pPr>
      <w:widowControl w:val="0"/>
    </w:pPr>
    <w:rPr>
      <w:snapToGrid w:val="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851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ILIATION">
    <w:name w:val="AFFILIATION"/>
    <w:basedOn w:val="Normalny"/>
    <w:rsid w:val="006B1668"/>
    <w:pPr>
      <w:widowControl/>
      <w:spacing w:after="120"/>
      <w:jc w:val="center"/>
    </w:pPr>
    <w:rPr>
      <w:rFonts w:ascii="Arial" w:eastAsiaTheme="minorHAnsi" w:hAnsi="Arial" w:cs="Arial"/>
      <w:i/>
      <w:snapToGrid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</Pages>
  <Words>488</Words>
  <Characters>2928</Characters>
  <Application>Microsoft Office Word</Application>
  <DocSecurity>0</DocSecurity>
  <Lines>24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Title</vt:lpstr>
      <vt:lpstr>Title</vt:lpstr>
    </vt:vector>
  </TitlesOfParts>
  <Company>Electrochemical Society</Company>
  <LinksUpToDate>false</LinksUpToDate>
  <CharactersWithSpaces>3410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Electrochemical</dc:creator>
  <cp:keywords/>
  <cp:lastModifiedBy>user</cp:lastModifiedBy>
  <cp:revision>20</cp:revision>
  <cp:lastPrinted>2013-10-21T12:07:00Z</cp:lastPrinted>
  <dcterms:created xsi:type="dcterms:W3CDTF">2021-03-10T13:20:00Z</dcterms:created>
  <dcterms:modified xsi:type="dcterms:W3CDTF">2026-05-29T12:43:00Z</dcterms:modified>
</cp:coreProperties>
</file>