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D66B2" w14:textId="65CFFE69" w:rsidR="00217DD2" w:rsidRDefault="07191099" w:rsidP="008C10F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49124B89">
        <w:rPr>
          <w:rFonts w:ascii="Times New Roman" w:hAnsi="Times New Roman" w:cs="Times New Roman"/>
          <w:b/>
          <w:bCs/>
          <w:sz w:val="28"/>
          <w:szCs w:val="28"/>
          <w:lang w:val="en-US"/>
        </w:rPr>
        <w:t>Targeted Modification of Carbon Electrode Surface for Vanadium Redox Flow Batteries</w:t>
      </w:r>
    </w:p>
    <w:p w14:paraId="561F0D6A" w14:textId="419659C1" w:rsidR="008C10F8" w:rsidRPr="00C517E2" w:rsidRDefault="008C10F8" w:rsidP="00AF5FA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C517E2">
        <w:rPr>
          <w:rFonts w:ascii="Times New Roman" w:hAnsi="Times New Roman" w:cs="Times New Roman"/>
          <w:sz w:val="20"/>
          <w:szCs w:val="20"/>
          <w:u w:val="single"/>
          <w:lang w:val="en-US"/>
        </w:rPr>
        <w:t>Sritama Chakraborty</w:t>
      </w:r>
      <w:r w:rsidR="00BB2C3F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 </w:t>
      </w:r>
      <w:r w:rsidR="00AB47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1, 2</w:t>
      </w:r>
      <w:r w:rsidRPr="00C517E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C517E2" w:rsidRPr="00C517E2">
        <w:rPr>
          <w:rFonts w:ascii="Times New Roman" w:hAnsi="Times New Roman" w:cs="Times New Roman"/>
          <w:sz w:val="20"/>
          <w:szCs w:val="20"/>
          <w:lang w:val="en-US"/>
        </w:rPr>
        <w:t xml:space="preserve">Yannick Seiler </w:t>
      </w:r>
      <w:r w:rsidR="00AB47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1, 3</w:t>
      </w:r>
      <w:r w:rsidR="00BB2C3F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C517E2" w:rsidRPr="00C517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C517E2">
        <w:rPr>
          <w:rFonts w:ascii="Times New Roman" w:hAnsi="Times New Roman" w:cs="Times New Roman"/>
          <w:sz w:val="20"/>
          <w:szCs w:val="20"/>
          <w:lang w:val="en-US"/>
        </w:rPr>
        <w:t>Christina Roth</w:t>
      </w:r>
      <w:r w:rsidR="00BB2C3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B47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C517E2">
        <w:rPr>
          <w:rFonts w:ascii="Times New Roman" w:hAnsi="Times New Roman" w:cs="Times New Roman"/>
          <w:sz w:val="20"/>
          <w:szCs w:val="20"/>
          <w:lang w:val="en-US"/>
        </w:rPr>
        <w:t>, Jens Noack</w:t>
      </w:r>
      <w:r w:rsidR="00EA0B6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B47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1, 4, 5, 6</w:t>
      </w:r>
    </w:p>
    <w:p w14:paraId="0C905AA2" w14:textId="15626F59" w:rsidR="00D22660" w:rsidRPr="007E48FB" w:rsidRDefault="00AB47C7" w:rsidP="00AB47C7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1</w:t>
      </w:r>
      <w:r w:rsidR="00DD404B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 </w:t>
      </w:r>
      <w:r w:rsidR="00D22660" w:rsidRPr="007E48FB">
        <w:rPr>
          <w:rFonts w:ascii="Times New Roman" w:hAnsi="Times New Roman" w:cs="Times New Roman"/>
          <w:i/>
          <w:iCs/>
          <w:sz w:val="20"/>
          <w:szCs w:val="20"/>
          <w:lang w:val="en-US"/>
        </w:rPr>
        <w:t>Applied Electrochemistry, Fraunhofer-Institut für Chemische Technologie ICT</w:t>
      </w:r>
      <w:r w:rsidR="002B3F75" w:rsidRPr="007E48FB">
        <w:rPr>
          <w:rFonts w:ascii="Times New Roman" w:hAnsi="Times New Roman" w:cs="Times New Roman"/>
          <w:i/>
          <w:iCs/>
          <w:sz w:val="20"/>
          <w:szCs w:val="20"/>
          <w:lang w:val="en-US"/>
        </w:rPr>
        <w:t>, Pfinztal, Germany</w:t>
      </w:r>
    </w:p>
    <w:p w14:paraId="6253CE8C" w14:textId="7CCDDBDA" w:rsidR="00D22660" w:rsidRDefault="00AB47C7" w:rsidP="00AF5FA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2</w:t>
      </w:r>
      <w:r w:rsidR="00DD404B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 </w:t>
      </w:r>
      <w:r w:rsidR="00D22660" w:rsidRPr="00AF5FA0">
        <w:rPr>
          <w:rFonts w:ascii="Times New Roman" w:hAnsi="Times New Roman" w:cs="Times New Roman"/>
          <w:i/>
          <w:iCs/>
          <w:sz w:val="20"/>
          <w:szCs w:val="20"/>
          <w:lang w:val="en-US"/>
        </w:rPr>
        <w:t>Electrochemical Process Engineering, Universität Bayreuth</w:t>
      </w:r>
      <w:r w:rsidR="002B3F75">
        <w:rPr>
          <w:rFonts w:ascii="Times New Roman" w:hAnsi="Times New Roman" w:cs="Times New Roman"/>
          <w:i/>
          <w:iCs/>
          <w:sz w:val="20"/>
          <w:szCs w:val="20"/>
          <w:lang w:val="en-US"/>
        </w:rPr>
        <w:t>, Bayreuth, Germany</w:t>
      </w:r>
    </w:p>
    <w:p w14:paraId="1F4FDE58" w14:textId="213C9798" w:rsidR="00C517E2" w:rsidRPr="00C517E2" w:rsidRDefault="00AB47C7" w:rsidP="00AF5FA0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3</w:t>
      </w:r>
      <w:r w:rsidR="00242283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 </w:t>
      </w:r>
      <w:r w:rsidR="00C517E2" w:rsidRPr="00C517E2">
        <w:rPr>
          <w:rFonts w:ascii="Times New Roman" w:hAnsi="Times New Roman" w:cs="Times New Roman"/>
          <w:i/>
          <w:iCs/>
          <w:sz w:val="20"/>
          <w:szCs w:val="20"/>
          <w:lang w:val="en-US"/>
        </w:rPr>
        <w:t>Department of Chemical Engineering, Karlsruhe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r</w:t>
      </w:r>
      <w:r w:rsidR="00C517E2" w:rsidRPr="00C517E2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Institute of Technology, Karlsruhe 76131, Germany</w:t>
      </w:r>
    </w:p>
    <w:p w14:paraId="492EE0BA" w14:textId="3B61E63D" w:rsidR="00DD404B" w:rsidRPr="00DD404B" w:rsidRDefault="00AB47C7" w:rsidP="0001780D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4</w:t>
      </w:r>
      <w:r w:rsidR="00C517E2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 </w:t>
      </w:r>
      <w:r w:rsidR="00DD404B" w:rsidRPr="00DD404B">
        <w:rPr>
          <w:rFonts w:ascii="Times New Roman" w:hAnsi="Times New Roman" w:cs="Times New Roman"/>
          <w:i/>
          <w:iCs/>
          <w:sz w:val="20"/>
          <w:szCs w:val="20"/>
          <w:lang w:val="en-US"/>
        </w:rPr>
        <w:t>University of New South Wales (UNSW), Mechanical and Manufacturing Engineering, UNSW Sydney, NSW 2052, Australia</w:t>
      </w:r>
    </w:p>
    <w:p w14:paraId="14A9FCDC" w14:textId="363D1FA4" w:rsidR="00DD404B" w:rsidRDefault="00AB47C7" w:rsidP="00DD404B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>5</w:t>
      </w:r>
      <w:r w:rsidR="00C517E2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  <w:t xml:space="preserve"> </w:t>
      </w:r>
      <w:r w:rsidR="00DD404B" w:rsidRPr="00DD404B">
        <w:rPr>
          <w:rFonts w:ascii="Times New Roman" w:hAnsi="Times New Roman" w:cs="Times New Roman"/>
          <w:i/>
          <w:iCs/>
          <w:sz w:val="20"/>
          <w:szCs w:val="20"/>
          <w:lang w:val="en-US"/>
        </w:rPr>
        <w:t>Australian Institute for Bioengineering and Nanotechnology, The University of Queensland (UQ), Brisbane, QLD 4072, Australia</w:t>
      </w:r>
    </w:p>
    <w:p w14:paraId="5941BB3A" w14:textId="039D2DC8" w:rsidR="00DD404B" w:rsidRPr="00DD404B" w:rsidRDefault="00AB47C7" w:rsidP="00DD404B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6</w:t>
      </w:r>
      <w:r w:rsidR="00C517E2" w:rsidRPr="00C517E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</w:t>
      </w:r>
      <w:r w:rsidR="00DD404B" w:rsidRPr="00DD404B">
        <w:rPr>
          <w:rFonts w:ascii="Times New Roman" w:hAnsi="Times New Roman" w:cs="Times New Roman"/>
          <w:i/>
          <w:iCs/>
          <w:sz w:val="20"/>
          <w:szCs w:val="20"/>
        </w:rPr>
        <w:t>Universität der Bundeswehr München, Fakultät elektrische Energiesysteme und Informationstechnik (EIT),</w:t>
      </w:r>
      <w:r w:rsidR="00E74C7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D404B" w:rsidRPr="00DD404B">
        <w:rPr>
          <w:rFonts w:ascii="Times New Roman" w:hAnsi="Times New Roman" w:cs="Times New Roman"/>
          <w:i/>
          <w:iCs/>
          <w:sz w:val="20"/>
          <w:szCs w:val="20"/>
        </w:rPr>
        <w:t>Neubiberg</w:t>
      </w:r>
      <w:r w:rsidR="00E74C7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74C75" w:rsidRPr="00DD404B">
        <w:rPr>
          <w:rFonts w:ascii="Times New Roman" w:hAnsi="Times New Roman" w:cs="Times New Roman"/>
          <w:i/>
          <w:iCs/>
          <w:sz w:val="20"/>
          <w:szCs w:val="20"/>
        </w:rPr>
        <w:t>85579</w:t>
      </w:r>
      <w:r w:rsidR="00DD404B" w:rsidRPr="00DD404B">
        <w:rPr>
          <w:rFonts w:ascii="Times New Roman" w:hAnsi="Times New Roman" w:cs="Times New Roman"/>
          <w:i/>
          <w:iCs/>
          <w:sz w:val="20"/>
          <w:szCs w:val="20"/>
        </w:rPr>
        <w:t>, Germany</w:t>
      </w:r>
    </w:p>
    <w:p w14:paraId="12DF2EFE" w14:textId="49DAC941" w:rsidR="00AF5FA0" w:rsidRPr="00B1590B" w:rsidRDefault="00AF5FA0" w:rsidP="00AF5FA0">
      <w:pPr>
        <w:spacing w:line="240" w:lineRule="auto"/>
        <w:jc w:val="center"/>
        <w:rPr>
          <w:lang w:val="en-US"/>
        </w:rPr>
      </w:pPr>
      <w:hyperlink r:id="rId8" w:history="1">
        <w:r w:rsidRPr="002B3F75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/>
          </w:rPr>
          <w:t>sritama.chakraborty@ict.fraunhofer.de</w:t>
        </w:r>
      </w:hyperlink>
    </w:p>
    <w:p w14:paraId="79BAED72" w14:textId="3B9BADCC" w:rsidR="009534FF" w:rsidRDefault="6FC5229D" w:rsidP="00877884">
      <w:pPr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49124B89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73A2AE66" w:rsidRPr="49124B89">
        <w:rPr>
          <w:rFonts w:ascii="Times New Roman" w:hAnsi="Times New Roman" w:cs="Times New Roman"/>
          <w:sz w:val="20"/>
          <w:szCs w:val="20"/>
          <w:lang w:val="en-US"/>
        </w:rPr>
        <w:t>anadium redox flow batterie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73A2AE6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(VRFBs)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286D31DE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are a 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>promising</w:t>
      </w:r>
      <w:r w:rsidR="07191099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286D31DE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technology </w:t>
      </w:r>
      <w:r w:rsidR="07191099" w:rsidRPr="49124B89">
        <w:rPr>
          <w:rFonts w:ascii="Times New Roman" w:hAnsi="Times New Roman" w:cs="Times New Roman"/>
          <w:sz w:val="20"/>
          <w:szCs w:val="20"/>
          <w:lang w:val="en-US"/>
        </w:rPr>
        <w:t>for</w:t>
      </w:r>
      <w:r w:rsidR="7843EB11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grid scale and</w:t>
      </w:r>
      <w:r w:rsidR="07191099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49B1F7C6" w:rsidRPr="49124B89">
        <w:rPr>
          <w:rFonts w:ascii="Times New Roman" w:hAnsi="Times New Roman" w:cs="Times New Roman"/>
          <w:sz w:val="20"/>
          <w:szCs w:val="20"/>
          <w:lang w:val="en-US"/>
        </w:rPr>
        <w:t>long-duration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49B1F7C6" w:rsidRPr="49124B89">
        <w:rPr>
          <w:rFonts w:ascii="Times New Roman" w:hAnsi="Times New Roman" w:cs="Times New Roman"/>
          <w:sz w:val="20"/>
          <w:szCs w:val="20"/>
          <w:lang w:val="en-US"/>
        </w:rPr>
        <w:t>energy storage</w:t>
      </w:r>
      <w:r w:rsidR="286D31DE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due to </w:t>
      </w:r>
      <w:r w:rsidR="7843EB11" w:rsidRPr="49124B89">
        <w:rPr>
          <w:rFonts w:ascii="Times New Roman" w:hAnsi="Times New Roman" w:cs="Times New Roman"/>
          <w:sz w:val="20"/>
          <w:szCs w:val="20"/>
          <w:lang w:val="en-US"/>
        </w:rPr>
        <w:t>several distinct advantages</w:t>
      </w:r>
      <w:r w:rsidR="4A01DEAC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such as </w:t>
      </w:r>
      <w:r w:rsidR="7843EB11" w:rsidRPr="49124B89">
        <w:rPr>
          <w:rFonts w:ascii="Times New Roman" w:hAnsi="Times New Roman" w:cs="Times New Roman"/>
          <w:sz w:val="20"/>
          <w:szCs w:val="20"/>
          <w:lang w:val="en-US"/>
        </w:rPr>
        <w:t>decoupled power and energy for scalability, longevity and minimal degradation and operational safety.</w:t>
      </w:r>
      <w:r w:rsidR="49B1F7C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7843EB11" w:rsidRPr="49124B89">
        <w:rPr>
          <w:rFonts w:ascii="Times New Roman" w:hAnsi="Times New Roman" w:cs="Times New Roman"/>
          <w:sz w:val="20"/>
          <w:szCs w:val="20"/>
          <w:lang w:val="en-US"/>
        </w:rPr>
        <w:t>However,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="47200EBA" w:rsidRPr="49124B89">
        <w:rPr>
          <w:rFonts w:ascii="Times New Roman" w:hAnsi="Times New Roman" w:cs="Times New Roman"/>
          <w:sz w:val="20"/>
          <w:szCs w:val="20"/>
          <w:lang w:val="en-US"/>
        </w:rPr>
        <w:t>primary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bottleneck is</w:t>
      </w:r>
      <w:r w:rsidR="47200EBA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their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4C1E9747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high levelized cost of storage (LCOS) often arising from 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>low power density and</w:t>
      </w:r>
      <w:r w:rsidR="49B1F7C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poor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681B759" w:rsidRPr="49124B89">
        <w:rPr>
          <w:rFonts w:ascii="Times New Roman" w:hAnsi="Times New Roman" w:cs="Times New Roman"/>
          <w:sz w:val="20"/>
          <w:szCs w:val="20"/>
          <w:lang w:val="en-US"/>
        </w:rPr>
        <w:t>energy efficiency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To edit, see citavi.com/edit"/>
          <w:tag w:val="CitaviPlaceholder#6bbc6b57-8fb4-4c07-a40a-f1d641967804"/>
          <w:id w:val="992612796"/>
          <w:placeholder>
            <w:docPart w:val="DefaultPlaceholder_-1854013440"/>
          </w:placeholder>
        </w:sdtPr>
        <w:sdtContent>
          <w:r w:rsidR="0051555A" w:rsidRPr="49124B89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8114F0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E3ZjljMmVlLWYxOTMtNDMyNC1hZWI5LWEzODg3NzdmMmVlYSIsIlJhbmdlTGVuZ3RoIjoxLCJSZWZlcmVuY2VJZCI6IjgyNDA4NTA3LWQzN2YtNDZkYi1iNjdhLTNjZjY4MWRlMDQ0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mdWIuMjAyNC4xMDAwMDgi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E2L2ouZnViLjIwMjQuMTAwMDA4IiwiVXJpU3RyaW5nIjoiaHR0cHM6Ly9kb2kub3JnLzEwLjEwMTYvai5mdWIuMjAyNC4xMDAwMDg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}</w:instrText>
          </w:r>
          <w:r w:rsidR="0051555A" w:rsidRPr="49124B89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1C229EDD" w:rsidRPr="49124B89">
            <w:rPr>
              <w:rFonts w:ascii="Times New Roman" w:hAnsi="Times New Roman" w:cs="Times New Roman"/>
              <w:sz w:val="20"/>
              <w:szCs w:val="20"/>
              <w:vertAlign w:val="superscript"/>
              <w:lang w:val="en-US"/>
            </w:rPr>
            <w:t>1</w:t>
          </w:r>
          <w:r w:rsidR="0051555A" w:rsidRPr="49124B89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681B759" w:rsidRPr="49124B8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295F2064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4911AC2B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VRFB performance </w:t>
      </w:r>
      <w:r w:rsidR="39306CB5" w:rsidRPr="49124B89">
        <w:rPr>
          <w:rFonts w:ascii="Times New Roman" w:hAnsi="Times New Roman" w:cs="Times New Roman"/>
          <w:sz w:val="20"/>
          <w:szCs w:val="20"/>
          <w:lang w:val="en-US"/>
        </w:rPr>
        <w:t>is directly related to electrode design and its surface characteristics</w:t>
      </w:r>
      <w:r w:rsidR="14F47154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- still, </w:t>
      </w:r>
      <w:r w:rsidR="5486FD39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most </w:t>
      </w:r>
      <w:r w:rsidR="025322D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commercial </w:t>
      </w:r>
      <w:r w:rsidR="3E507F41" w:rsidRPr="49124B89">
        <w:rPr>
          <w:rFonts w:ascii="Times New Roman" w:hAnsi="Times New Roman" w:cs="Times New Roman"/>
          <w:sz w:val="20"/>
          <w:szCs w:val="20"/>
          <w:lang w:val="en-US"/>
        </w:rPr>
        <w:t>VRFB</w:t>
      </w:r>
      <w:r w:rsidR="025322D6" w:rsidRPr="49124B89">
        <w:rPr>
          <w:rFonts w:ascii="Times New Roman" w:hAnsi="Times New Roman" w:cs="Times New Roman"/>
          <w:sz w:val="20"/>
          <w:szCs w:val="20"/>
          <w:lang w:val="en-US"/>
        </w:rPr>
        <w:t>s rely on traditional carbon felts</w:t>
      </w:r>
      <w:r w:rsidR="4A826B8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not tailored to this application</w:t>
      </w:r>
      <w:r w:rsidR="61B1DCCB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6E84A7DE" w:rsidRPr="49124B89">
        <w:rPr>
          <w:rFonts w:ascii="Times New Roman" w:hAnsi="Times New Roman" w:cs="Times New Roman"/>
          <w:sz w:val="20"/>
          <w:szCs w:val="20"/>
          <w:lang w:val="en-US"/>
        </w:rPr>
        <w:t>Hence, a</w:t>
      </w:r>
      <w:r w:rsidR="61B1DCCB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rational design approach for </w:t>
      </w:r>
      <w:r w:rsidR="7B313FAA" w:rsidRPr="49124B89">
        <w:rPr>
          <w:rFonts w:ascii="Times New Roman" w:hAnsi="Times New Roman" w:cs="Times New Roman"/>
          <w:sz w:val="20"/>
          <w:szCs w:val="20"/>
          <w:lang w:val="en-US"/>
        </w:rPr>
        <w:t>electrodes specifically for VRFB systems is required.</w:t>
      </w:r>
    </w:p>
    <w:p w14:paraId="494E3405" w14:textId="40C1E29D" w:rsidR="000C3650" w:rsidRPr="008C10F8" w:rsidRDefault="2D0566EB" w:rsidP="00877884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The “SPACER” project under the European Union’s Horizon Europe programme aims to develop high-power porous electrodes with tailored architectures for applications in redox flow battery systems. One of its </w:t>
      </w:r>
      <w:r w:rsidR="6A2B047A" w:rsidRPr="49124B89">
        <w:rPr>
          <w:rFonts w:ascii="Times New Roman" w:hAnsi="Times New Roman" w:cs="Times New Roman"/>
          <w:sz w:val="20"/>
          <w:szCs w:val="20"/>
          <w:lang w:val="en-US"/>
        </w:rPr>
        <w:t>main objectives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is to address t</w:t>
      </w:r>
      <w:r w:rsidR="47200EBA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he </w:t>
      </w:r>
      <w:r w:rsidR="6FC5229D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sluggish kinetics </w:t>
      </w:r>
      <w:r w:rsidR="7E5C40C1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of the </w:t>
      </w:r>
      <w:r w:rsidR="2F09E99F" w:rsidRPr="49124B89">
        <w:rPr>
          <w:rFonts w:ascii="Times New Roman" w:hAnsi="Times New Roman" w:cs="Times New Roman"/>
          <w:sz w:val="20"/>
          <w:szCs w:val="20"/>
          <w:lang w:val="en-US"/>
        </w:rPr>
        <w:t>vanadium redox couples</w:t>
      </w:r>
      <w:r w:rsidR="01406B3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2F09E99F" w:rsidRPr="49124B89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56E3067F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1406B36" w:rsidRPr="49124B89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1406B36" w:rsidRPr="49124B8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+2</w:t>
      </w:r>
      <w:r w:rsidR="01406B36" w:rsidRPr="49124B89">
        <w:rPr>
          <w:rFonts w:ascii="Times New Roman" w:hAnsi="Times New Roman" w:cs="Times New Roman"/>
          <w:sz w:val="20"/>
          <w:szCs w:val="20"/>
          <w:lang w:val="en-US"/>
        </w:rPr>
        <w:t>/ V</w:t>
      </w:r>
      <w:r w:rsidR="01406B36" w:rsidRPr="49124B8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+3</w:t>
      </w:r>
      <w:r w:rsidR="01406B3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and VO</w:t>
      </w:r>
      <w:r w:rsidR="01406B36" w:rsidRPr="49124B89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1406B36" w:rsidRPr="49124B8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="01406B36" w:rsidRPr="49124B89">
        <w:rPr>
          <w:rFonts w:ascii="Times New Roman" w:hAnsi="Times New Roman" w:cs="Times New Roman"/>
          <w:sz w:val="20"/>
          <w:szCs w:val="20"/>
          <w:lang w:val="en-US"/>
        </w:rPr>
        <w:t>/ VO</w:t>
      </w:r>
      <w:r w:rsidR="01406B36" w:rsidRPr="49124B8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2+</w:t>
      </w:r>
      <w:r w:rsidR="01406B36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r w:rsidR="6FC5229D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at the </w:t>
      </w:r>
      <w:r w:rsidR="78FBDAB8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carbon </w:t>
      </w:r>
      <w:r w:rsidR="6FC5229D" w:rsidRPr="49124B89">
        <w:rPr>
          <w:rFonts w:ascii="Times New Roman" w:hAnsi="Times New Roman" w:cs="Times New Roman"/>
          <w:sz w:val="20"/>
          <w:szCs w:val="20"/>
          <w:lang w:val="en-US"/>
        </w:rPr>
        <w:t>electrode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To edit, see citavi.com/edit"/>
          <w:tag w:val="CitaviPlaceholder#99051475-5775-497c-8f80-36d5075a3391"/>
          <w:id w:val="-84387759"/>
          <w:placeholder>
            <w:docPart w:val="DefaultPlaceholder_-1854013440"/>
          </w:placeholder>
        </w:sdtPr>
        <w:sdtContent>
          <w:r w:rsidR="007817FF" w:rsidRPr="49124B89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8114F0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JiMjUxZDkzLWJlY2MtNGZkZS1hOWVjLWZlN2Q5NTQwYWQ1ZiIsIlJhbmdlU3RhcnQiOjEsIlJhbmdlTGVuZ3RoIjozLCJSZWZlcmVuY2VJZCI6ImRjNWY4MDU1LWIwYWEtNDljNy05YmIxLWViNmQyZTdiNzVm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jb2VsZWMuMjAxOS4xMC4wMDM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Y29lbGVjLjIwMTkuMTAuMDAzIiwiVXJpU3RyaW5nIjoiaHR0cHM6Ly9kb2kub3JnLzEwLjEwMTYvai5jb2VsZWMuMjAxOS4xMC4wMDM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}</w:instrText>
          </w:r>
          <w:r w:rsidR="007817FF" w:rsidRPr="49124B89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61BD12FC" w:rsidRPr="49124B89">
            <w:rPr>
              <w:rFonts w:ascii="Times New Roman" w:hAnsi="Times New Roman" w:cs="Times New Roman"/>
              <w:sz w:val="20"/>
              <w:szCs w:val="20"/>
              <w:vertAlign w:val="superscript"/>
              <w:lang w:val="en-US"/>
            </w:rPr>
            <w:t>2, 3</w:t>
          </w:r>
          <w:r w:rsidR="007817FF" w:rsidRPr="49124B89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49124B89">
        <w:rPr>
          <w:rFonts w:ascii="Times New Roman" w:hAnsi="Times New Roman" w:cs="Times New Roman"/>
          <w:sz w:val="20"/>
          <w:szCs w:val="20"/>
          <w:lang w:val="en-US"/>
        </w:rPr>
        <w:t>, and</w:t>
      </w:r>
      <w:r w:rsidR="72FF865F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to achieve an </w:t>
      </w:r>
      <w:r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increased </w:t>
      </w:r>
      <w:r w:rsidR="72FF865F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power density and electrocatalytic activity </w:t>
      </w:r>
      <w:r w:rsidR="14CB9330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for </w:t>
      </w:r>
      <w:r w:rsidR="72FF865F" w:rsidRPr="49124B89">
        <w:rPr>
          <w:rFonts w:ascii="Times New Roman" w:hAnsi="Times New Roman" w:cs="Times New Roman"/>
          <w:sz w:val="20"/>
          <w:szCs w:val="20"/>
          <w:lang w:val="en-US"/>
        </w:rPr>
        <w:t>vanadium</w:t>
      </w:r>
      <w:r w:rsidR="11B19BC2" w:rsidRPr="49124B89">
        <w:rPr>
          <w:rFonts w:ascii="Times New Roman" w:hAnsi="Times New Roman" w:cs="Times New Roman"/>
          <w:sz w:val="20"/>
          <w:szCs w:val="20"/>
          <w:lang w:val="en-US"/>
        </w:rPr>
        <w:t xml:space="preserve"> ion oxidation and reduction.</w:t>
      </w:r>
    </w:p>
    <w:p w14:paraId="6E371615" w14:textId="7F2495EF" w:rsidR="00CF6348" w:rsidRDefault="52C52986" w:rsidP="00877884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24679BC6">
        <w:rPr>
          <w:rFonts w:ascii="Times New Roman" w:hAnsi="Times New Roman" w:cs="Times New Roman"/>
          <w:sz w:val="20"/>
          <w:szCs w:val="20"/>
          <w:lang w:val="en-US"/>
        </w:rPr>
        <w:t>Several</w:t>
      </w:r>
      <w:r w:rsidR="3178685A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studies demonstrate that carbon surface modifications improve VRFB kinetics</w:t>
      </w:r>
      <w:r w:rsidR="55A4D5EF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, but </w:t>
      </w:r>
      <w:r w:rsidR="3178685A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their </w:t>
      </w:r>
      <w:r w:rsidR="09428E6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role in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modifying </w:t>
      </w:r>
      <w:r w:rsidR="09428E6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vanadium redox kinetics is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not studied well enough up to this point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To edit, see citavi.com/edit"/>
          <w:tag w:val="CitaviPlaceholder#48490764-0af3-4f38-ab35-62d70b00ab7d"/>
          <w:id w:val="1269660214"/>
          <w:placeholder>
            <w:docPart w:val="DefaultPlaceholder_-1854013440"/>
          </w:placeholder>
        </w:sdtPr>
        <w:sdtContent>
          <w:r w:rsidR="00DC42A0" w:rsidRPr="24679BC6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8114F0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JjZWU2NDJhLWI5ODktNGE1NC05MGU2LWMwNjQ2NjUxMjYzYyIsIlJhbmdlTGVuZ3RoIjoxLCJSZWZlcmVuY2VJZCI6ImIyMDM4NTM2LWFhNmUtNDFhYy05Mzg5LWFiZDVmY2YwZWZl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DkvMTk0NS03MTExL2FjYmM5OSIsIkVkaXRvcnMiOltdLCJFdmFsdWF0aW9uQ29tcGxleGl0eSI6MCwiRXZhbHVhdGlvblNvdXJjZVRleHRGb3JtYXQiOjAsIkdyb3VwcyI6W10sIkhhc0xhYmVsMSI6ZmFsc2UsIkhhc0xhYmVsMiI6ZmFsc2UsIktleXdvcmRzIjpbXS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jEwLjExNDkvMTk0NS03MTExL2FjYmM5OSIsIlVyaVN0cmluZyI6Imh0dHBzOi8vZG9pLm9yZy8xMC4xMTQ5LzE5NDUtNzExMS9hY2JjOTk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}</w:instrText>
          </w:r>
          <w:r w:rsidR="00DC42A0" w:rsidRPr="24679BC6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61BD12FC" w:rsidRPr="24679BC6">
            <w:rPr>
              <w:rFonts w:ascii="Times New Roman" w:hAnsi="Times New Roman" w:cs="Times New Roman"/>
              <w:sz w:val="20"/>
              <w:szCs w:val="20"/>
              <w:vertAlign w:val="superscript"/>
              <w:lang w:val="en-US"/>
            </w:rPr>
            <w:t>4</w:t>
          </w:r>
          <w:r w:rsidR="00DC42A0" w:rsidRPr="24679BC6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9428E6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7E12DD65" w:rsidRPr="24679BC6">
        <w:rPr>
          <w:rFonts w:ascii="Times New Roman" w:hAnsi="Times New Roman" w:cs="Times New Roman"/>
          <w:sz w:val="20"/>
          <w:szCs w:val="20"/>
          <w:lang w:val="en-US"/>
        </w:rPr>
        <w:t>This</w:t>
      </w:r>
      <w:r w:rsidR="6F4987DC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>work</w:t>
      </w:r>
      <w:r w:rsidR="17610F50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aims </w:t>
      </w:r>
      <w:r w:rsidR="7E12DD65" w:rsidRPr="24679BC6">
        <w:rPr>
          <w:rFonts w:ascii="Times New Roman" w:hAnsi="Times New Roman" w:cs="Times New Roman"/>
          <w:sz w:val="20"/>
          <w:szCs w:val="20"/>
          <w:lang w:val="en-US"/>
        </w:rPr>
        <w:t>to apply various</w:t>
      </w:r>
      <w:r w:rsidR="619E0A03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surface modification techniques on carbon electrode </w:t>
      </w:r>
      <w:r w:rsidR="286D31DE" w:rsidRPr="24679BC6">
        <w:rPr>
          <w:rFonts w:ascii="Times New Roman" w:hAnsi="Times New Roman" w:cs="Times New Roman"/>
          <w:sz w:val="20"/>
          <w:szCs w:val="20"/>
          <w:lang w:val="en-US"/>
        </w:rPr>
        <w:t>materials</w:t>
      </w:r>
      <w:r w:rsidR="153F665C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>to study</w:t>
      </w:r>
      <w:r w:rsidR="3F991CEC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their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electrochemical and kinetic</w:t>
      </w:r>
      <w:r w:rsidR="71A1F918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effects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in half cell </w:t>
      </w:r>
      <w:r w:rsidR="79EE2DC7" w:rsidRPr="24679BC6">
        <w:rPr>
          <w:rFonts w:ascii="Times New Roman" w:hAnsi="Times New Roman" w:cs="Times New Roman"/>
          <w:sz w:val="20"/>
          <w:szCs w:val="20"/>
          <w:lang w:val="en-US"/>
        </w:rPr>
        <w:t>setups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3AE96548" w:rsidRPr="24679BC6">
        <w:rPr>
          <w:rFonts w:ascii="Times New Roman" w:hAnsi="Times New Roman" w:cs="Times New Roman"/>
          <w:sz w:val="20"/>
          <w:szCs w:val="20"/>
          <w:lang w:val="en-US"/>
        </w:rPr>
        <w:t>Different reference carbon materials will be subjected to procedures such as wet chemic</w:t>
      </w:r>
      <w:r w:rsidR="4ECC56DD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al and electrochemical treatments, covalent bonding, surface </w:t>
      </w:r>
      <w:r w:rsidR="00EA0B65" w:rsidRPr="24679BC6">
        <w:rPr>
          <w:rFonts w:ascii="Times New Roman" w:hAnsi="Times New Roman" w:cs="Times New Roman"/>
          <w:sz w:val="20"/>
          <w:szCs w:val="20"/>
          <w:lang w:val="en-US"/>
        </w:rPr>
        <w:t>functionalization</w:t>
      </w:r>
      <w:r w:rsidR="4ECC56DD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and nanostructure grafting</w:t>
      </w:r>
      <w:r w:rsidR="173F3356" w:rsidRPr="24679BC6">
        <w:rPr>
          <w:rFonts w:ascii="Times New Roman" w:hAnsi="Times New Roman" w:cs="Times New Roman"/>
          <w:sz w:val="20"/>
          <w:szCs w:val="20"/>
          <w:lang w:val="en-US"/>
        </w:rPr>
        <w:t>. The f</w:t>
      </w:r>
      <w:r w:rsidR="06CCD939" w:rsidRPr="24679BC6">
        <w:rPr>
          <w:rFonts w:ascii="Times New Roman" w:hAnsi="Times New Roman" w:cs="Times New Roman"/>
          <w:sz w:val="20"/>
          <w:szCs w:val="20"/>
          <w:lang w:val="en-US"/>
        </w:rPr>
        <w:t>undamental</w:t>
      </w:r>
      <w:r w:rsidR="17610F50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insights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gained will be linked</w:t>
      </w:r>
      <w:r w:rsidR="17610F50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to </w:t>
      </w:r>
      <w:r w:rsidR="65AFC373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physicochemical changes </w:t>
      </w:r>
      <w:r w:rsidR="05789302" w:rsidRPr="24679BC6">
        <w:rPr>
          <w:rFonts w:ascii="Times New Roman" w:hAnsi="Times New Roman" w:cs="Times New Roman"/>
          <w:sz w:val="20"/>
          <w:szCs w:val="20"/>
          <w:lang w:val="en-US"/>
        </w:rPr>
        <w:t>occurring at the electrode interface</w:t>
      </w:r>
      <w:r w:rsidR="56E3067F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and its electrochemical properties</w:t>
      </w:r>
      <w:r w:rsidR="08D9CF48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E74BD" w:rsidRPr="24679BC6">
        <w:rPr>
          <w:rFonts w:ascii="Times New Roman" w:hAnsi="Times New Roman" w:cs="Times New Roman"/>
          <w:sz w:val="20"/>
          <w:szCs w:val="20"/>
          <w:lang w:val="en-US"/>
        </w:rPr>
        <w:t>using cyclic</w:t>
      </w:r>
      <w:r w:rsidR="6F4987DC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A0B65" w:rsidRPr="24679BC6">
        <w:rPr>
          <w:rFonts w:ascii="Times New Roman" w:hAnsi="Times New Roman" w:cs="Times New Roman"/>
          <w:sz w:val="20"/>
          <w:szCs w:val="20"/>
          <w:lang w:val="en-US"/>
        </w:rPr>
        <w:t>voltammetry</w:t>
      </w:r>
      <w:r w:rsidR="6F4987DC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(CV) and electrochemical impedance spectroscopy (EIS</w:t>
      </w:r>
      <w:r w:rsidR="048BD73C" w:rsidRPr="24679BC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1B559896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measurements</w:t>
      </w:r>
      <w:r w:rsidR="048BD73C" w:rsidRPr="24679BC6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5789302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619E0A03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This work </w:t>
      </w:r>
      <w:r w:rsidR="39669541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establishes a baseline to gain a deeper understanding of </w:t>
      </w:r>
      <w:r w:rsidR="17610F50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the role of </w:t>
      </w:r>
      <w:r w:rsidR="6DF2D564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surface </w:t>
      </w:r>
      <w:r w:rsidR="00877884">
        <w:rPr>
          <w:rFonts w:ascii="Times New Roman" w:hAnsi="Times New Roman" w:cs="Times New Roman"/>
          <w:sz w:val="20"/>
          <w:szCs w:val="20"/>
          <w:lang w:val="en-US"/>
        </w:rPr>
        <w:t>conditions</w:t>
      </w:r>
      <w:r w:rsidR="6DF2D564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75C959A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on </w:t>
      </w:r>
      <w:r w:rsidR="6DF2D564" w:rsidRPr="24679BC6">
        <w:rPr>
          <w:rFonts w:ascii="Times New Roman" w:hAnsi="Times New Roman" w:cs="Times New Roman"/>
          <w:sz w:val="20"/>
          <w:szCs w:val="20"/>
          <w:lang w:val="en-US"/>
        </w:rPr>
        <w:t>carbon electrode</w:t>
      </w:r>
      <w:r w:rsidR="75C959A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performance</w:t>
      </w:r>
      <w:r w:rsidR="6DF2D564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resulting in a fundamental understanding of the correlation between surface modification, electrochemical and kinetic </w:t>
      </w:r>
      <w:r w:rsidR="003A73CA" w:rsidRPr="24679BC6">
        <w:rPr>
          <w:rFonts w:ascii="Times New Roman" w:hAnsi="Times New Roman" w:cs="Times New Roman"/>
          <w:sz w:val="20"/>
          <w:szCs w:val="20"/>
          <w:lang w:val="en-US"/>
        </w:rPr>
        <w:t>behavior</w:t>
      </w:r>
      <w:r w:rsidR="360C81E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7B357B69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which lays the </w:t>
      </w:r>
      <w:r w:rsidR="00877884" w:rsidRPr="24679BC6">
        <w:rPr>
          <w:rFonts w:ascii="Times New Roman" w:hAnsi="Times New Roman" w:cs="Times New Roman"/>
          <w:sz w:val="20"/>
          <w:szCs w:val="20"/>
          <w:lang w:val="en-US"/>
        </w:rPr>
        <w:t>groundwork</w:t>
      </w:r>
      <w:r w:rsidR="6DF2D564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for </w:t>
      </w:r>
      <w:r w:rsidR="75C959A7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targeted electrode design and </w:t>
      </w:r>
      <w:r w:rsidR="242486E5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optimized surfaces </w:t>
      </w:r>
      <w:r w:rsidR="00CE74BD">
        <w:rPr>
          <w:rFonts w:ascii="Times New Roman" w:hAnsi="Times New Roman" w:cs="Times New Roman"/>
          <w:sz w:val="20"/>
          <w:szCs w:val="20"/>
          <w:lang w:val="en-US"/>
        </w:rPr>
        <w:t xml:space="preserve">that can be </w:t>
      </w:r>
      <w:r w:rsidR="242486E5" w:rsidRPr="24679BC6">
        <w:rPr>
          <w:rFonts w:ascii="Times New Roman" w:hAnsi="Times New Roman" w:cs="Times New Roman"/>
          <w:sz w:val="20"/>
          <w:szCs w:val="20"/>
          <w:lang w:val="en-US"/>
        </w:rPr>
        <w:t>scaled up</w:t>
      </w:r>
      <w:r w:rsidR="7E12DD65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for </w:t>
      </w:r>
      <w:r w:rsidR="286D31DE" w:rsidRPr="24679BC6">
        <w:rPr>
          <w:rFonts w:ascii="Times New Roman" w:hAnsi="Times New Roman" w:cs="Times New Roman"/>
          <w:sz w:val="20"/>
          <w:szCs w:val="20"/>
          <w:lang w:val="en-US"/>
        </w:rPr>
        <w:t>high</w:t>
      </w:r>
      <w:r w:rsidR="006438EA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685FF098" w:rsidRPr="24679BC6">
        <w:rPr>
          <w:rFonts w:ascii="Times New Roman" w:hAnsi="Times New Roman" w:cs="Times New Roman"/>
          <w:sz w:val="20"/>
          <w:szCs w:val="20"/>
          <w:lang w:val="en-US"/>
        </w:rPr>
        <w:t>performance</w:t>
      </w:r>
      <w:r w:rsidR="286D31DE" w:rsidRPr="24679BC6">
        <w:rPr>
          <w:rFonts w:ascii="Times New Roman" w:hAnsi="Times New Roman" w:cs="Times New Roman"/>
          <w:sz w:val="20"/>
          <w:szCs w:val="20"/>
          <w:lang w:val="en-US"/>
        </w:rPr>
        <w:t xml:space="preserve"> vanadium redox flow </w:t>
      </w:r>
      <w:r w:rsidR="7E12DD65" w:rsidRPr="24679BC6">
        <w:rPr>
          <w:rFonts w:ascii="Times New Roman" w:hAnsi="Times New Roman" w:cs="Times New Roman"/>
          <w:sz w:val="20"/>
          <w:szCs w:val="20"/>
          <w:lang w:val="en-US"/>
        </w:rPr>
        <w:t>battery prototype</w:t>
      </w:r>
      <w:r w:rsidR="5886EBBB" w:rsidRPr="24679BC6">
        <w:rPr>
          <w:rFonts w:ascii="Times New Roman" w:hAnsi="Times New Roman" w:cs="Times New Roman"/>
          <w:sz w:val="20"/>
          <w:szCs w:val="20"/>
          <w:lang w:val="en-US"/>
        </w:rPr>
        <w:t>s.</w:t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val="en-US"/>
        </w:rPr>
        <w:tag w:val="CitaviBibliography"/>
        <w:id w:val="328801538"/>
        <w:placeholder>
          <w:docPart w:val="DefaultPlaceholder_-1854013440"/>
        </w:placeholder>
      </w:sdtPr>
      <w:sdtEndPr>
        <w:rPr>
          <w:sz w:val="20"/>
          <w:szCs w:val="20"/>
        </w:rPr>
      </w:sdtEndPr>
      <w:sdtContent>
        <w:p w14:paraId="2D299F3E" w14:textId="3998FE17" w:rsidR="002A5F27" w:rsidRPr="002A5F27" w:rsidRDefault="00F73AE8" w:rsidP="002A5F27">
          <w:pPr>
            <w:pStyle w:val="CitaviBibliographyHeading"/>
            <w:rPr>
              <w:rFonts w:ascii="Times New Roman" w:hAnsi="Times New Roman" w:cs="Times New Roman"/>
              <w:color w:val="auto"/>
              <w:sz w:val="20"/>
              <w:szCs w:val="20"/>
              <w:lang w:val="en-US"/>
            </w:rPr>
          </w:pPr>
          <w:r w:rsidRPr="002A5F27">
            <w:rPr>
              <w:rFonts w:ascii="Times New Roman" w:hAnsi="Times New Roman" w:cs="Times New Roman"/>
              <w:color w:val="auto"/>
              <w:sz w:val="20"/>
              <w:szCs w:val="20"/>
              <w:lang w:val="en-US"/>
            </w:rPr>
            <w:fldChar w:fldCharType="begin"/>
          </w:r>
          <w:r w:rsidRPr="002A5F27">
            <w:rPr>
              <w:rFonts w:ascii="Times New Roman" w:hAnsi="Times New Roman" w:cs="Times New Roman"/>
              <w:color w:val="auto"/>
              <w:sz w:val="20"/>
              <w:szCs w:val="20"/>
              <w:lang w:val="en-US"/>
            </w:rPr>
            <w:instrText>ADDIN CitaviBibliography</w:instrText>
          </w:r>
          <w:r w:rsidRPr="002A5F27">
            <w:rPr>
              <w:rFonts w:ascii="Times New Roman" w:hAnsi="Times New Roman" w:cs="Times New Roman"/>
              <w:color w:val="auto"/>
              <w:sz w:val="20"/>
              <w:szCs w:val="20"/>
              <w:lang w:val="en-US"/>
            </w:rPr>
            <w:fldChar w:fldCharType="separate"/>
          </w:r>
          <w:r w:rsidR="002A5F27" w:rsidRPr="002A5F27">
            <w:rPr>
              <w:rFonts w:ascii="Times New Roman" w:hAnsi="Times New Roman" w:cs="Times New Roman"/>
              <w:color w:val="auto"/>
              <w:sz w:val="20"/>
              <w:szCs w:val="20"/>
              <w:lang w:val="en-US"/>
            </w:rPr>
            <w:t>References</w:t>
          </w:r>
          <w:r w:rsidR="00CE74BD">
            <w:rPr>
              <w:rFonts w:ascii="Times New Roman" w:hAnsi="Times New Roman" w:cs="Times New Roman"/>
              <w:color w:val="auto"/>
              <w:sz w:val="20"/>
              <w:szCs w:val="20"/>
              <w:lang w:val="en-US"/>
            </w:rPr>
            <w:t>:</w:t>
          </w:r>
        </w:p>
        <w:p w14:paraId="7F104BD2" w14:textId="77777777" w:rsidR="002A5F27" w:rsidRPr="002A5F27" w:rsidRDefault="002A5F27" w:rsidP="002A5F27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1.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0" w:name="_CTVL00182408507d37f46dbb67a3cf681de0442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H. Hu, M. Han, J. Liu, K. Zheng, Y. Mu, Z. Zou, F. Yu, W. Li and T. Zhao,</w:t>
          </w:r>
          <w:bookmarkEnd w:id="0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 xml:space="preserve"> </w:t>
          </w:r>
          <w:r w:rsidRPr="002A5F27">
            <w:rPr>
              <w:rFonts w:ascii="Times New Roman" w:hAnsi="Times New Roman" w:cs="Times New Roman"/>
              <w:i/>
              <w:sz w:val="20"/>
              <w:szCs w:val="20"/>
              <w:lang w:val="en-US"/>
            </w:rPr>
            <w:t xml:space="preserve">Future Batteries, </w:t>
          </w:r>
          <w:r w:rsidRPr="002A5F27">
            <w:rPr>
              <w:rFonts w:ascii="Times New Roman" w:hAnsi="Times New Roman" w:cs="Times New Roman"/>
              <w:b/>
              <w:sz w:val="20"/>
              <w:szCs w:val="20"/>
              <w:lang w:val="en-US"/>
            </w:rPr>
            <w:t xml:space="preserve">4, 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100008 (2024).</w:t>
          </w:r>
        </w:p>
        <w:p w14:paraId="2BDC2E9D" w14:textId="77777777" w:rsidR="002A5F27" w:rsidRPr="002A5F27" w:rsidRDefault="002A5F27" w:rsidP="002A5F27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2.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1" w:name="_CTVL0013b351a23d9b74e5089e771bcdeef8f30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D. N. Buckley, A. Bourke, D. Oboroceanu, N. Quill, C. Lenihan, M. Al-Hajji Safi, M. A. Miller, R. F. Savinell, J. S. Wainright and R. P. Lynch,</w:t>
          </w:r>
          <w:bookmarkEnd w:id="1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 xml:space="preserve"> </w:t>
          </w:r>
          <w:r w:rsidRPr="002A5F27">
            <w:rPr>
              <w:rFonts w:ascii="Times New Roman" w:hAnsi="Times New Roman" w:cs="Times New Roman"/>
              <w:i/>
              <w:sz w:val="20"/>
              <w:szCs w:val="20"/>
              <w:lang w:val="en-US"/>
            </w:rPr>
            <w:t xml:space="preserve">ECS Trans., </w:t>
          </w:r>
          <w:r w:rsidRPr="002A5F27">
            <w:rPr>
              <w:rFonts w:ascii="Times New Roman" w:hAnsi="Times New Roman" w:cs="Times New Roman"/>
              <w:b/>
              <w:sz w:val="20"/>
              <w:szCs w:val="20"/>
              <w:lang w:val="en-US"/>
            </w:rPr>
            <w:t>98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(9), 223–239 (2020).</w:t>
          </w:r>
        </w:p>
        <w:p w14:paraId="2BBA2D79" w14:textId="77777777" w:rsidR="002A5F27" w:rsidRPr="002A5F27" w:rsidRDefault="002A5F27" w:rsidP="002A5F27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3.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2" w:name="_CTVL001dc5f8055b0aa49c79bb1eb6d2e7b75f7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N. Roznyatovskaya, J. Noack, K. Pinkwart and J. Tübke,</w:t>
          </w:r>
          <w:bookmarkEnd w:id="2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 xml:space="preserve"> </w:t>
          </w:r>
          <w:r w:rsidRPr="002A5F27">
            <w:rPr>
              <w:rFonts w:ascii="Times New Roman" w:hAnsi="Times New Roman" w:cs="Times New Roman"/>
              <w:i/>
              <w:sz w:val="20"/>
              <w:szCs w:val="20"/>
              <w:lang w:val="en-US"/>
            </w:rPr>
            <w:t xml:space="preserve">Current Opinion in Electrochemistry, </w:t>
          </w:r>
          <w:r w:rsidRPr="002A5F27">
            <w:rPr>
              <w:rFonts w:ascii="Times New Roman" w:hAnsi="Times New Roman" w:cs="Times New Roman"/>
              <w:b/>
              <w:sz w:val="20"/>
              <w:szCs w:val="20"/>
              <w:lang w:val="en-US"/>
            </w:rPr>
            <w:t xml:space="preserve">19, 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42–48 (2020).</w:t>
          </w:r>
        </w:p>
        <w:p w14:paraId="494FE7A5" w14:textId="19767C29" w:rsidR="002A5F27" w:rsidRPr="002A5F27" w:rsidRDefault="002A5F27" w:rsidP="002A5F27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4.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3" w:name="_CTVL001b2038536aa6e41ac9389abd5fcf0efe8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A. Bourke, D. Oboroceanu, N. Quill, C. Lenihan, M. A. Safi, M. A. Miller, R. F. Savinell, J. S. Wainright, V. SasikumarSP, M. Rybalchenko, P. Amini, N. Dalton, R. P. Lynch and D. N. Buckley,</w:t>
          </w:r>
          <w:bookmarkEnd w:id="3"/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 xml:space="preserve"> </w:t>
          </w:r>
          <w:r w:rsidRPr="002A5F27">
            <w:rPr>
              <w:rFonts w:ascii="Times New Roman" w:hAnsi="Times New Roman" w:cs="Times New Roman"/>
              <w:i/>
              <w:sz w:val="20"/>
              <w:szCs w:val="20"/>
              <w:lang w:val="en-US"/>
            </w:rPr>
            <w:t xml:space="preserve">J. Electrochem. Soc., </w:t>
          </w:r>
          <w:r w:rsidRPr="002A5F27">
            <w:rPr>
              <w:rFonts w:ascii="Times New Roman" w:hAnsi="Times New Roman" w:cs="Times New Roman"/>
              <w:b/>
              <w:sz w:val="20"/>
              <w:szCs w:val="20"/>
              <w:lang w:val="en-US"/>
            </w:rPr>
            <w:t>170</w:t>
          </w:r>
          <w:r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t>(3), 30504 (2023).</w:t>
          </w:r>
          <w:r w:rsidR="00F73AE8" w:rsidRPr="002A5F27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p>
      </w:sdtContent>
    </w:sdt>
    <w:sectPr w:rsidR="002A5F27" w:rsidRPr="002A5F27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ECAB" w14:textId="77777777" w:rsidR="00C476FE" w:rsidRDefault="00C476FE" w:rsidP="00CF6348">
      <w:pPr>
        <w:spacing w:after="0" w:line="240" w:lineRule="auto"/>
      </w:pPr>
      <w:r>
        <w:separator/>
      </w:r>
    </w:p>
  </w:endnote>
  <w:endnote w:type="continuationSeparator" w:id="0">
    <w:p w14:paraId="3F5F8255" w14:textId="77777777" w:rsidR="00C476FE" w:rsidRDefault="00C476FE" w:rsidP="00CF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5B271" w14:textId="77777777" w:rsidR="00C476FE" w:rsidRDefault="00C476FE" w:rsidP="00CF6348">
      <w:pPr>
        <w:spacing w:after="0" w:line="240" w:lineRule="auto"/>
      </w:pPr>
      <w:r>
        <w:separator/>
      </w:r>
    </w:p>
  </w:footnote>
  <w:footnote w:type="continuationSeparator" w:id="0">
    <w:p w14:paraId="14F5AF0A" w14:textId="77777777" w:rsidR="00C476FE" w:rsidRDefault="00C476FE" w:rsidP="00CF6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EECE7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A22B39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7A46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A471E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64E31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56981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2ABE1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017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AAE6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144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6956962">
    <w:abstractNumId w:val="0"/>
  </w:num>
  <w:num w:numId="2" w16cid:durableId="439222525">
    <w:abstractNumId w:val="1"/>
  </w:num>
  <w:num w:numId="3" w16cid:durableId="66925695">
    <w:abstractNumId w:val="2"/>
  </w:num>
  <w:num w:numId="4" w16cid:durableId="680157606">
    <w:abstractNumId w:val="3"/>
  </w:num>
  <w:num w:numId="5" w16cid:durableId="763695281">
    <w:abstractNumId w:val="4"/>
  </w:num>
  <w:num w:numId="6" w16cid:durableId="1819108117">
    <w:abstractNumId w:val="5"/>
  </w:num>
  <w:num w:numId="7" w16cid:durableId="1133594013">
    <w:abstractNumId w:val="6"/>
  </w:num>
  <w:num w:numId="8" w16cid:durableId="462306765">
    <w:abstractNumId w:val="7"/>
  </w:num>
  <w:num w:numId="9" w16cid:durableId="246429449">
    <w:abstractNumId w:val="8"/>
  </w:num>
  <w:num w:numId="10" w16cid:durableId="10981331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5A"/>
    <w:rsid w:val="0001780D"/>
    <w:rsid w:val="00086A94"/>
    <w:rsid w:val="000B5124"/>
    <w:rsid w:val="000C2EFD"/>
    <w:rsid w:val="000C3650"/>
    <w:rsid w:val="00131761"/>
    <w:rsid w:val="00166FFD"/>
    <w:rsid w:val="001726AD"/>
    <w:rsid w:val="00176985"/>
    <w:rsid w:val="001B21CE"/>
    <w:rsid w:val="001D2285"/>
    <w:rsid w:val="001E1924"/>
    <w:rsid w:val="00217A6D"/>
    <w:rsid w:val="00217DD2"/>
    <w:rsid w:val="00242283"/>
    <w:rsid w:val="00256C20"/>
    <w:rsid w:val="00277EAF"/>
    <w:rsid w:val="002A045A"/>
    <w:rsid w:val="002A408A"/>
    <w:rsid w:val="002A5F27"/>
    <w:rsid w:val="002B0578"/>
    <w:rsid w:val="002B3F75"/>
    <w:rsid w:val="002C3A57"/>
    <w:rsid w:val="00354F9E"/>
    <w:rsid w:val="003731DD"/>
    <w:rsid w:val="003849C3"/>
    <w:rsid w:val="003A73CA"/>
    <w:rsid w:val="003B1AB1"/>
    <w:rsid w:val="00426019"/>
    <w:rsid w:val="00457DD8"/>
    <w:rsid w:val="00467220"/>
    <w:rsid w:val="00476F3A"/>
    <w:rsid w:val="004A043B"/>
    <w:rsid w:val="004B2220"/>
    <w:rsid w:val="004F5637"/>
    <w:rsid w:val="0051555A"/>
    <w:rsid w:val="00522BB8"/>
    <w:rsid w:val="00571274"/>
    <w:rsid w:val="00587758"/>
    <w:rsid w:val="00596D2A"/>
    <w:rsid w:val="005A444B"/>
    <w:rsid w:val="005B54AC"/>
    <w:rsid w:val="005F5E0B"/>
    <w:rsid w:val="006438EA"/>
    <w:rsid w:val="00654AED"/>
    <w:rsid w:val="00675EF9"/>
    <w:rsid w:val="00692BA1"/>
    <w:rsid w:val="00715432"/>
    <w:rsid w:val="007216A0"/>
    <w:rsid w:val="00735349"/>
    <w:rsid w:val="00736A73"/>
    <w:rsid w:val="00771D15"/>
    <w:rsid w:val="007817FF"/>
    <w:rsid w:val="007E48FB"/>
    <w:rsid w:val="008041BB"/>
    <w:rsid w:val="008100C3"/>
    <w:rsid w:val="008114F0"/>
    <w:rsid w:val="00827176"/>
    <w:rsid w:val="00832CCC"/>
    <w:rsid w:val="0087025D"/>
    <w:rsid w:val="00877884"/>
    <w:rsid w:val="008A11A6"/>
    <w:rsid w:val="008C10F8"/>
    <w:rsid w:val="009053CD"/>
    <w:rsid w:val="00915188"/>
    <w:rsid w:val="009534FF"/>
    <w:rsid w:val="00953550"/>
    <w:rsid w:val="009B5CF9"/>
    <w:rsid w:val="009E7DBA"/>
    <w:rsid w:val="00A25B2E"/>
    <w:rsid w:val="00A44DC6"/>
    <w:rsid w:val="00AB47C7"/>
    <w:rsid w:val="00AE379B"/>
    <w:rsid w:val="00AF5FA0"/>
    <w:rsid w:val="00B0107D"/>
    <w:rsid w:val="00B14842"/>
    <w:rsid w:val="00B1590B"/>
    <w:rsid w:val="00B54ED7"/>
    <w:rsid w:val="00B835AB"/>
    <w:rsid w:val="00BA3F20"/>
    <w:rsid w:val="00BB2C3F"/>
    <w:rsid w:val="00C15278"/>
    <w:rsid w:val="00C476FE"/>
    <w:rsid w:val="00C517E2"/>
    <w:rsid w:val="00CE1139"/>
    <w:rsid w:val="00CE610B"/>
    <w:rsid w:val="00CE74BD"/>
    <w:rsid w:val="00CF4E25"/>
    <w:rsid w:val="00CF6348"/>
    <w:rsid w:val="00D22660"/>
    <w:rsid w:val="00D3454F"/>
    <w:rsid w:val="00D346AF"/>
    <w:rsid w:val="00D527E3"/>
    <w:rsid w:val="00D80EA5"/>
    <w:rsid w:val="00D86175"/>
    <w:rsid w:val="00D91FD4"/>
    <w:rsid w:val="00DC42A0"/>
    <w:rsid w:val="00DD1002"/>
    <w:rsid w:val="00DD404B"/>
    <w:rsid w:val="00DE441A"/>
    <w:rsid w:val="00E0175F"/>
    <w:rsid w:val="00E147BA"/>
    <w:rsid w:val="00E74608"/>
    <w:rsid w:val="00E74C75"/>
    <w:rsid w:val="00EA0B65"/>
    <w:rsid w:val="00EC3CBC"/>
    <w:rsid w:val="00EE556B"/>
    <w:rsid w:val="00EE6113"/>
    <w:rsid w:val="00F73AE8"/>
    <w:rsid w:val="00FA65EC"/>
    <w:rsid w:val="00FC2022"/>
    <w:rsid w:val="00FC3575"/>
    <w:rsid w:val="00FC5115"/>
    <w:rsid w:val="01406B36"/>
    <w:rsid w:val="025322D6"/>
    <w:rsid w:val="048BD73C"/>
    <w:rsid w:val="0523F93D"/>
    <w:rsid w:val="054A7E56"/>
    <w:rsid w:val="05789302"/>
    <w:rsid w:val="05D25658"/>
    <w:rsid w:val="0681B759"/>
    <w:rsid w:val="06CCD939"/>
    <w:rsid w:val="07191099"/>
    <w:rsid w:val="07B8410F"/>
    <w:rsid w:val="08598174"/>
    <w:rsid w:val="08D9CF48"/>
    <w:rsid w:val="09428E67"/>
    <w:rsid w:val="0AC58797"/>
    <w:rsid w:val="0B9AEBC7"/>
    <w:rsid w:val="0DC6C608"/>
    <w:rsid w:val="108F057F"/>
    <w:rsid w:val="11B19BC2"/>
    <w:rsid w:val="11E1A99B"/>
    <w:rsid w:val="12728BEB"/>
    <w:rsid w:val="13681084"/>
    <w:rsid w:val="1425A5B3"/>
    <w:rsid w:val="14CB9330"/>
    <w:rsid w:val="14F47154"/>
    <w:rsid w:val="153F665C"/>
    <w:rsid w:val="173F3356"/>
    <w:rsid w:val="17610F50"/>
    <w:rsid w:val="17E0B8FB"/>
    <w:rsid w:val="19066296"/>
    <w:rsid w:val="1AE6404D"/>
    <w:rsid w:val="1B559896"/>
    <w:rsid w:val="1C229EDD"/>
    <w:rsid w:val="2092E93D"/>
    <w:rsid w:val="242486E5"/>
    <w:rsid w:val="245B4F83"/>
    <w:rsid w:val="24679BC6"/>
    <w:rsid w:val="286D31DE"/>
    <w:rsid w:val="295F2064"/>
    <w:rsid w:val="29B2FD6D"/>
    <w:rsid w:val="2A9D253D"/>
    <w:rsid w:val="2D0566EB"/>
    <w:rsid w:val="2F09E99F"/>
    <w:rsid w:val="2F88E4E0"/>
    <w:rsid w:val="3178685A"/>
    <w:rsid w:val="32F1BB86"/>
    <w:rsid w:val="33E11628"/>
    <w:rsid w:val="360C81E7"/>
    <w:rsid w:val="36A49210"/>
    <w:rsid w:val="382E6906"/>
    <w:rsid w:val="39306CB5"/>
    <w:rsid w:val="39669541"/>
    <w:rsid w:val="3AE96548"/>
    <w:rsid w:val="3B72C153"/>
    <w:rsid w:val="3E507F41"/>
    <w:rsid w:val="3F70DF44"/>
    <w:rsid w:val="3F991CEC"/>
    <w:rsid w:val="42BFE304"/>
    <w:rsid w:val="47200EBA"/>
    <w:rsid w:val="47A26414"/>
    <w:rsid w:val="4911AC2B"/>
    <w:rsid w:val="49124B89"/>
    <w:rsid w:val="49B1F7C6"/>
    <w:rsid w:val="4A01DEAC"/>
    <w:rsid w:val="4A826B86"/>
    <w:rsid w:val="4AE26BF2"/>
    <w:rsid w:val="4BF1C1E2"/>
    <w:rsid w:val="4C1E9747"/>
    <w:rsid w:val="4DB769F8"/>
    <w:rsid w:val="4E98AE19"/>
    <w:rsid w:val="4ECC56DD"/>
    <w:rsid w:val="52C52986"/>
    <w:rsid w:val="5486FD39"/>
    <w:rsid w:val="55A4D5EF"/>
    <w:rsid w:val="56E3067F"/>
    <w:rsid w:val="5886EBBB"/>
    <w:rsid w:val="5D3F4CC9"/>
    <w:rsid w:val="5DC756B4"/>
    <w:rsid w:val="6112EEE9"/>
    <w:rsid w:val="619E0A03"/>
    <w:rsid w:val="61B1DCCB"/>
    <w:rsid w:val="61BD12FC"/>
    <w:rsid w:val="65AFC373"/>
    <w:rsid w:val="666782DC"/>
    <w:rsid w:val="685FF098"/>
    <w:rsid w:val="6A2B047A"/>
    <w:rsid w:val="6C8D0CB3"/>
    <w:rsid w:val="6DF2D564"/>
    <w:rsid w:val="6E84A7DE"/>
    <w:rsid w:val="6F13D328"/>
    <w:rsid w:val="6F4987DC"/>
    <w:rsid w:val="6F885D76"/>
    <w:rsid w:val="6FC5229D"/>
    <w:rsid w:val="71A1F918"/>
    <w:rsid w:val="71A7B4C8"/>
    <w:rsid w:val="72FF865F"/>
    <w:rsid w:val="73A2AE66"/>
    <w:rsid w:val="75C959A7"/>
    <w:rsid w:val="7802127F"/>
    <w:rsid w:val="7843EB11"/>
    <w:rsid w:val="78FBDAB8"/>
    <w:rsid w:val="79EE2DC7"/>
    <w:rsid w:val="7A446E77"/>
    <w:rsid w:val="7B313FAA"/>
    <w:rsid w:val="7B357B69"/>
    <w:rsid w:val="7E12DD65"/>
    <w:rsid w:val="7E5C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66464"/>
  <w15:chartTrackingRefBased/>
  <w15:docId w15:val="{0B269D4C-87F3-43F9-857F-5B030A68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55A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CF6348"/>
    <w:rPr>
      <w:color w:val="666666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CF6348"/>
    <w:pPr>
      <w:tabs>
        <w:tab w:val="left" w:pos="510"/>
      </w:tabs>
      <w:spacing w:after="0"/>
      <w:ind w:left="510" w:hanging="510"/>
    </w:pPr>
  </w:style>
  <w:style w:type="character" w:customStyle="1" w:styleId="CitaviBibliographyEntryChar">
    <w:name w:val="Citavi Bibliography Entry Char"/>
    <w:basedOn w:val="DefaultParagraphFont"/>
    <w:link w:val="CitaviBibliographyEntry"/>
    <w:uiPriority w:val="99"/>
    <w:rsid w:val="00CF6348"/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CF6348"/>
  </w:style>
  <w:style w:type="character" w:customStyle="1" w:styleId="CitaviBibliographyHeadingChar">
    <w:name w:val="Citavi Bibliography Heading Char"/>
    <w:basedOn w:val="DefaultParagraphFont"/>
    <w:link w:val="CitaviBibliographyHeading"/>
    <w:uiPriority w:val="99"/>
    <w:rsid w:val="00CF6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CF6348"/>
  </w:style>
  <w:style w:type="character" w:customStyle="1" w:styleId="CitaviChapterBibliographyHeadingChar">
    <w:name w:val="Citavi Chapter Bibliography Heading Char"/>
    <w:basedOn w:val="DefaultParagraphFont"/>
    <w:link w:val="CitaviChapterBibliographyHeading"/>
    <w:uiPriority w:val="99"/>
    <w:rsid w:val="00CF6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CF6348"/>
    <w:pPr>
      <w:ind w:left="708"/>
      <w:outlineLvl w:val="9"/>
    </w:pPr>
  </w:style>
  <w:style w:type="character" w:customStyle="1" w:styleId="CitaviBibliographySubheading1Char">
    <w:name w:val="Citavi Bibliography Subheading 1 Char"/>
    <w:basedOn w:val="DefaultParagraphFont"/>
    <w:link w:val="CitaviBibliographySubheading1"/>
    <w:uiPriority w:val="99"/>
    <w:rsid w:val="00CF6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CF6348"/>
    <w:pPr>
      <w:ind w:left="708"/>
      <w:outlineLvl w:val="9"/>
    </w:pPr>
  </w:style>
  <w:style w:type="character" w:customStyle="1" w:styleId="CitaviBibliographySubheading2Char">
    <w:name w:val="Citavi Bibliography Subheading 2 Char"/>
    <w:basedOn w:val="DefaultParagraphFont"/>
    <w:link w:val="CitaviBibliographySubheading2"/>
    <w:uiPriority w:val="99"/>
    <w:rsid w:val="00CF6348"/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CF6348"/>
    <w:pPr>
      <w:ind w:left="708"/>
      <w:outlineLvl w:val="9"/>
    </w:pPr>
  </w:style>
  <w:style w:type="character" w:customStyle="1" w:styleId="CitaviBibliographySubheading3Char">
    <w:name w:val="Citavi Bibliography Subheading 3 Char"/>
    <w:basedOn w:val="DefaultParagraphFont"/>
    <w:link w:val="CitaviBibliographySubheading3"/>
    <w:uiPriority w:val="99"/>
    <w:rsid w:val="00CF6348"/>
    <w:rPr>
      <w:rFonts w:eastAsiaTheme="majorEastAsia" w:cstheme="majorBidi"/>
      <w:i/>
      <w:iCs/>
      <w:color w:val="0F4761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CF6348"/>
    <w:pPr>
      <w:ind w:left="708"/>
      <w:outlineLvl w:val="9"/>
    </w:pPr>
  </w:style>
  <w:style w:type="character" w:customStyle="1" w:styleId="CitaviBibliographySubheading4Char">
    <w:name w:val="Citavi Bibliography Subheading 4 Char"/>
    <w:basedOn w:val="DefaultParagraphFont"/>
    <w:link w:val="CitaviBibliographySubheading4"/>
    <w:uiPriority w:val="99"/>
    <w:rsid w:val="00CF6348"/>
    <w:rPr>
      <w:rFonts w:eastAsiaTheme="majorEastAsia" w:cstheme="majorBidi"/>
      <w:color w:val="0F4761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CF6348"/>
    <w:pPr>
      <w:ind w:left="708"/>
      <w:outlineLvl w:val="9"/>
    </w:pPr>
  </w:style>
  <w:style w:type="character" w:customStyle="1" w:styleId="CitaviBibliographySubheading5Char">
    <w:name w:val="Citavi Bibliography Subheading 5 Char"/>
    <w:basedOn w:val="DefaultParagraphFont"/>
    <w:link w:val="CitaviBibliographySubheading5"/>
    <w:uiPriority w:val="99"/>
    <w:rsid w:val="00CF6348"/>
    <w:rPr>
      <w:rFonts w:eastAsiaTheme="majorEastAsia" w:cstheme="majorBidi"/>
      <w:i/>
      <w:iCs/>
      <w:color w:val="595959" w:themeColor="text1" w:themeTint="A6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CF6348"/>
    <w:pPr>
      <w:ind w:left="708"/>
      <w:outlineLvl w:val="9"/>
    </w:pPr>
  </w:style>
  <w:style w:type="character" w:customStyle="1" w:styleId="CitaviBibliographySubheading6Char">
    <w:name w:val="Citavi Bibliography Subheading 6 Char"/>
    <w:basedOn w:val="DefaultParagraphFont"/>
    <w:link w:val="CitaviBibliographySubheading6"/>
    <w:uiPriority w:val="99"/>
    <w:rsid w:val="00CF6348"/>
    <w:rPr>
      <w:rFonts w:eastAsiaTheme="majorEastAsia" w:cstheme="majorBidi"/>
      <w:color w:val="595959" w:themeColor="text1" w:themeTint="A6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CF6348"/>
    <w:pPr>
      <w:ind w:left="708"/>
      <w:outlineLvl w:val="9"/>
    </w:pPr>
  </w:style>
  <w:style w:type="character" w:customStyle="1" w:styleId="CitaviBibliographySubheading7Char">
    <w:name w:val="Citavi Bibliography Subheading 7 Char"/>
    <w:basedOn w:val="DefaultParagraphFont"/>
    <w:link w:val="CitaviBibliographySubheading7"/>
    <w:uiPriority w:val="99"/>
    <w:rsid w:val="00CF6348"/>
    <w:rPr>
      <w:rFonts w:eastAsiaTheme="majorEastAsia" w:cstheme="majorBidi"/>
      <w:i/>
      <w:iCs/>
      <w:color w:val="272727" w:themeColor="text1" w:themeTint="D8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CF6348"/>
    <w:pPr>
      <w:ind w:left="708"/>
      <w:outlineLvl w:val="9"/>
    </w:pPr>
  </w:style>
  <w:style w:type="character" w:customStyle="1" w:styleId="CitaviBibliographySubheading8Char">
    <w:name w:val="Citavi Bibliography Subheading 8 Char"/>
    <w:basedOn w:val="DefaultParagraphFont"/>
    <w:link w:val="CitaviBibliographySubheading8"/>
    <w:uiPriority w:val="99"/>
    <w:rsid w:val="00CF6348"/>
    <w:rPr>
      <w:rFonts w:eastAsiaTheme="majorEastAsia" w:cstheme="majorBidi"/>
      <w:color w:val="272727" w:themeColor="text1" w:themeTint="D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3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3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634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F5F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5FA0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4ED7"/>
    <w:pPr>
      <w:spacing w:before="240" w:after="0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B54ED7"/>
  </w:style>
  <w:style w:type="character" w:styleId="BookTitle">
    <w:name w:val="Book Title"/>
    <w:basedOn w:val="DefaultParagraphFont"/>
    <w:uiPriority w:val="33"/>
    <w:qFormat/>
    <w:rsid w:val="00B54ED7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B54ED7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B54ED7"/>
    <w:rPr>
      <w:i/>
      <w:iCs/>
      <w:color w:val="404040" w:themeColor="text1" w:themeTint="BF"/>
    </w:rPr>
  </w:style>
  <w:style w:type="table" w:styleId="MediumList1-Accent1">
    <w:name w:val="Medium List 1 Accent 1"/>
    <w:basedOn w:val="TableNormal"/>
    <w:uiPriority w:val="65"/>
    <w:semiHidden/>
    <w:unhideWhenUsed/>
    <w:rsid w:val="00B54ED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54ED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B54ED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54ED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54ED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B54ED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54E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B54E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B54ED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54E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B54ED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B54ED7"/>
    <w:pPr>
      <w:spacing w:after="0" w:line="240" w:lineRule="auto"/>
    </w:pPr>
  </w:style>
  <w:style w:type="character" w:styleId="HTMLVariable">
    <w:name w:val="HTML Variable"/>
    <w:basedOn w:val="DefaultParagraphFont"/>
    <w:uiPriority w:val="99"/>
    <w:semiHidden/>
    <w:unhideWhenUsed/>
    <w:rsid w:val="00B54ED7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B54ED7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B54ED7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4ED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4ED7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B54ED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B54E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54ED7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B54ED7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54ED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54ED7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B54ED7"/>
  </w:style>
  <w:style w:type="paragraph" w:styleId="NormalWeb">
    <w:name w:val="Normal (Web)"/>
    <w:basedOn w:val="Normal"/>
    <w:uiPriority w:val="99"/>
    <w:semiHidden/>
    <w:unhideWhenUsed/>
    <w:rsid w:val="00B54ED7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54ED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4ED7"/>
    <w:rPr>
      <w:rFonts w:ascii="Consolas" w:hAnsi="Consolas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54ED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4ED7"/>
    <w:rPr>
      <w:rFonts w:ascii="Segoe UI" w:hAnsi="Segoe UI" w:cs="Segoe UI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B54ED7"/>
    <w:rPr>
      <w:i/>
      <w:iCs/>
    </w:rPr>
  </w:style>
  <w:style w:type="character" w:styleId="Strong">
    <w:name w:val="Strong"/>
    <w:basedOn w:val="DefaultParagraphFont"/>
    <w:uiPriority w:val="22"/>
    <w:qFormat/>
    <w:rsid w:val="00B54ED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54ED7"/>
    <w:rPr>
      <w:color w:val="96607D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B54ED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4ED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4ED7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54E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54ED7"/>
  </w:style>
  <w:style w:type="paragraph" w:styleId="BodyText3">
    <w:name w:val="Body Text 3"/>
    <w:basedOn w:val="Normal"/>
    <w:link w:val="BodyText3Char"/>
    <w:uiPriority w:val="99"/>
    <w:semiHidden/>
    <w:unhideWhenUsed/>
    <w:rsid w:val="00B54ED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54ED7"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4E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4ED7"/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54ED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54ED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54E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4E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54ED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54ED7"/>
  </w:style>
  <w:style w:type="paragraph" w:styleId="BodyText">
    <w:name w:val="Body Text"/>
    <w:basedOn w:val="Normal"/>
    <w:link w:val="BodyTextChar"/>
    <w:uiPriority w:val="99"/>
    <w:semiHidden/>
    <w:unhideWhenUsed/>
    <w:rsid w:val="00B54E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4ED7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54ED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54ED7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4ED7"/>
  </w:style>
  <w:style w:type="character" w:customStyle="1" w:styleId="DateChar">
    <w:name w:val="Date Char"/>
    <w:basedOn w:val="DefaultParagraphFont"/>
    <w:link w:val="Date"/>
    <w:uiPriority w:val="99"/>
    <w:semiHidden/>
    <w:rsid w:val="00B54ED7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54E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54ED7"/>
  </w:style>
  <w:style w:type="paragraph" w:styleId="MessageHeader">
    <w:name w:val="Message Header"/>
    <w:basedOn w:val="Normal"/>
    <w:link w:val="MessageHeaderChar"/>
    <w:uiPriority w:val="99"/>
    <w:semiHidden/>
    <w:unhideWhenUsed/>
    <w:rsid w:val="00B54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54ED7"/>
    <w:rPr>
      <w:rFonts w:asciiTheme="majorHAnsi" w:eastAsiaTheme="majorEastAsia" w:hAnsiTheme="majorHAnsi" w:cstheme="majorBidi"/>
      <w:shd w:val="pct20" w:color="auto" w:fill="auto"/>
    </w:rPr>
  </w:style>
  <w:style w:type="paragraph" w:styleId="ListContinue5">
    <w:name w:val="List Continue 5"/>
    <w:basedOn w:val="Normal"/>
    <w:uiPriority w:val="99"/>
    <w:semiHidden/>
    <w:unhideWhenUsed/>
    <w:rsid w:val="00B54ED7"/>
    <w:pPr>
      <w:spacing w:after="120"/>
      <w:ind w:left="180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54ED7"/>
    <w:pPr>
      <w:spacing w:after="120"/>
      <w:ind w:left="144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54ED7"/>
    <w:pPr>
      <w:spacing w:after="120"/>
      <w:ind w:left="108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54ED7"/>
    <w:pPr>
      <w:spacing w:after="120"/>
      <w:ind w:left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54ED7"/>
    <w:pPr>
      <w:spacing w:after="120"/>
      <w:ind w:left="360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B54ED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54ED7"/>
  </w:style>
  <w:style w:type="paragraph" w:styleId="Closing">
    <w:name w:val="Closing"/>
    <w:basedOn w:val="Normal"/>
    <w:link w:val="ClosingChar"/>
    <w:uiPriority w:val="99"/>
    <w:semiHidden/>
    <w:unhideWhenUsed/>
    <w:rsid w:val="00B54ED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54ED7"/>
  </w:style>
  <w:style w:type="paragraph" w:styleId="ListNumber5">
    <w:name w:val="List Number 5"/>
    <w:basedOn w:val="Normal"/>
    <w:uiPriority w:val="99"/>
    <w:semiHidden/>
    <w:unhideWhenUsed/>
    <w:rsid w:val="00B54ED7"/>
    <w:pPr>
      <w:numPr>
        <w:numId w:val="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54ED7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54ED7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54E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54ED7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54ED7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54ED7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54ED7"/>
    <w:pPr>
      <w:numPr>
        <w:numId w:val="8"/>
      </w:numPr>
      <w:contextualSpacing/>
    </w:pPr>
  </w:style>
  <w:style w:type="paragraph" w:styleId="List5">
    <w:name w:val="List 5"/>
    <w:basedOn w:val="Normal"/>
    <w:uiPriority w:val="99"/>
    <w:semiHidden/>
    <w:unhideWhenUsed/>
    <w:rsid w:val="00B54ED7"/>
    <w:pPr>
      <w:ind w:left="180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54ED7"/>
    <w:pPr>
      <w:ind w:left="144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54ED7"/>
    <w:pPr>
      <w:ind w:left="108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54ED7"/>
    <w:pPr>
      <w:ind w:left="720" w:hanging="360"/>
      <w:contextualSpacing/>
    </w:pPr>
  </w:style>
  <w:style w:type="paragraph" w:styleId="ListNumber">
    <w:name w:val="List Number"/>
    <w:basedOn w:val="Normal"/>
    <w:uiPriority w:val="99"/>
    <w:semiHidden/>
    <w:unhideWhenUsed/>
    <w:rsid w:val="00B54ED7"/>
    <w:pPr>
      <w:numPr>
        <w:numId w:val="9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B54ED7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unhideWhenUsed/>
    <w:rsid w:val="00B54ED7"/>
    <w:pPr>
      <w:ind w:left="360" w:hanging="360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B54ED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croText">
    <w:name w:val="macro"/>
    <w:link w:val="MacroTextChar"/>
    <w:uiPriority w:val="99"/>
    <w:semiHidden/>
    <w:unhideWhenUsed/>
    <w:rsid w:val="00B54E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54ED7"/>
    <w:rPr>
      <w:rFonts w:ascii="Consolas" w:hAnsi="Consolas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54ED7"/>
    <w:pPr>
      <w:spacing w:after="0"/>
      <w:ind w:left="240" w:hanging="2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4E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4ED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4ED7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54ED7"/>
  </w:style>
  <w:style w:type="character" w:styleId="LineNumber">
    <w:name w:val="line number"/>
    <w:basedOn w:val="DefaultParagraphFont"/>
    <w:uiPriority w:val="99"/>
    <w:semiHidden/>
    <w:unhideWhenUsed/>
    <w:rsid w:val="00B54ED7"/>
  </w:style>
  <w:style w:type="character" w:styleId="CommentReference">
    <w:name w:val="annotation reference"/>
    <w:basedOn w:val="DefaultParagraphFont"/>
    <w:uiPriority w:val="99"/>
    <w:semiHidden/>
    <w:unhideWhenUsed/>
    <w:rsid w:val="00B54ED7"/>
    <w:rPr>
      <w:sz w:val="16"/>
      <w:szCs w:val="16"/>
    </w:rPr>
  </w:style>
  <w:style w:type="paragraph" w:styleId="EnvelopeReturn">
    <w:name w:val="envelope return"/>
    <w:basedOn w:val="Normal"/>
    <w:uiPriority w:val="99"/>
    <w:semiHidden/>
    <w:unhideWhenUsed/>
    <w:rsid w:val="00B54ED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54ED7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54ED7"/>
    <w:pPr>
      <w:spacing w:after="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B54ED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54ED7"/>
    <w:rPr>
      <w:rFonts w:asciiTheme="majorHAnsi" w:eastAsiaTheme="majorEastAsia" w:hAnsiTheme="majorHAnsi" w:cstheme="majorBidi"/>
      <w:b/>
      <w:bCs/>
    </w:rPr>
  </w:style>
  <w:style w:type="paragraph" w:styleId="Footer">
    <w:name w:val="footer"/>
    <w:basedOn w:val="Normal"/>
    <w:link w:val="FooterChar"/>
    <w:uiPriority w:val="99"/>
    <w:unhideWhenUsed/>
    <w:rsid w:val="00B54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ED7"/>
  </w:style>
  <w:style w:type="paragraph" w:styleId="Header">
    <w:name w:val="header"/>
    <w:basedOn w:val="Normal"/>
    <w:link w:val="HeaderChar"/>
    <w:uiPriority w:val="99"/>
    <w:unhideWhenUsed/>
    <w:rsid w:val="00B54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ED7"/>
  </w:style>
  <w:style w:type="paragraph" w:styleId="CommentText">
    <w:name w:val="annotation text"/>
    <w:basedOn w:val="Normal"/>
    <w:link w:val="CommentTextChar"/>
    <w:uiPriority w:val="99"/>
    <w:unhideWhenUsed/>
    <w:rsid w:val="00B54E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ED7"/>
    <w:rPr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B54ED7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54ED7"/>
    <w:pPr>
      <w:spacing w:after="100"/>
      <w:ind w:left="19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54ED7"/>
    <w:pPr>
      <w:spacing w:after="100"/>
      <w:ind w:left="168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54ED7"/>
    <w:pPr>
      <w:spacing w:after="100"/>
      <w:ind w:left="14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54ED7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54ED7"/>
    <w:pPr>
      <w:spacing w:after="100"/>
      <w:ind w:left="9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54ED7"/>
    <w:pPr>
      <w:spacing w:after="100"/>
      <w:ind w:left="7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54ED7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54ED7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B54ED7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216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192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168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144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120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96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72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54ED7"/>
    <w:pPr>
      <w:spacing w:after="0" w:line="240" w:lineRule="auto"/>
      <w:ind w:left="480" w:hanging="24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A9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17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itama.chakraborty@ict.fraunhofe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44A38-A124-4595-B0B2-EC4E1099F022}"/>
      </w:docPartPr>
      <w:docPartBody>
        <w:p w:rsidR="007A5F14" w:rsidRDefault="00A41366">
          <w:r w:rsidRPr="002D26D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366"/>
    <w:rsid w:val="001E0D9D"/>
    <w:rsid w:val="001E1924"/>
    <w:rsid w:val="00277EAF"/>
    <w:rsid w:val="00297C02"/>
    <w:rsid w:val="00476F3A"/>
    <w:rsid w:val="00484FC9"/>
    <w:rsid w:val="004A2ABE"/>
    <w:rsid w:val="00522BB8"/>
    <w:rsid w:val="0057414A"/>
    <w:rsid w:val="00715432"/>
    <w:rsid w:val="007A5F14"/>
    <w:rsid w:val="009C0763"/>
    <w:rsid w:val="00A41366"/>
    <w:rsid w:val="00A6011C"/>
    <w:rsid w:val="00B34BC6"/>
    <w:rsid w:val="00B84880"/>
    <w:rsid w:val="00CF4E25"/>
    <w:rsid w:val="00D86175"/>
    <w:rsid w:val="00EE6113"/>
    <w:rsid w:val="00F5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36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1D0A4-5ACD-44C2-A35A-67FF233DE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5610</Words>
  <Characters>35349</Characters>
  <Application>Microsoft Office Word</Application>
  <DocSecurity>0</DocSecurity>
  <Lines>294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Chakraborty, Sritama</dc:creator>
  <cp:keywords/>
  <dc:description/>
  <cp:lastModifiedBy>Chakraborty, Sritama</cp:lastModifiedBy>
  <cp:revision>5</cp:revision>
  <cp:lastPrinted>2026-06-01T07:29:00Z</cp:lastPrinted>
  <dcterms:created xsi:type="dcterms:W3CDTF">2026-06-01T09:00:00Z</dcterms:created>
  <dcterms:modified xsi:type="dcterms:W3CDTF">2026-06-01T09:07:00Z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ISE 2026</vt:lpwstr>
  </property>
  <property fmtid="{D5CDD505-2E9C-101B-9397-08002B2CF9AE}" pid="3" name="CitaviDocumentProperty_0">
    <vt:lpwstr>fe890eac-bf6f-4eed-ac5f-19b40e8fb37e</vt:lpwstr>
  </property>
  <property fmtid="{D5CDD505-2E9C-101B-9397-08002B2CF9AE}" pid="4" name="CitaviDocumentProperty_1">
    <vt:lpwstr>7.0.5.0</vt:lpwstr>
  </property>
  <property fmtid="{D5CDD505-2E9C-101B-9397-08002B2CF9AE}" pid="5" name="CitaviDocumentProperty_6">
    <vt:lpwstr>False</vt:lpwstr>
  </property>
  <property fmtid="{D5CDD505-2E9C-101B-9397-08002B2CF9AE}" pid="6" name="CitaviDocumentProperty_8">
    <vt:lpwstr>C:\Users\sri11021\Documents\Citavi 7\Projects\ISE 2026\ISE 2026.ctv6</vt:lpwstr>
  </property>
</Properties>
</file>