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04" w:rsidRPr="00A86EB9" w:rsidRDefault="00272EA2" w:rsidP="00E0716D">
      <w:pPr>
        <w:jc w:val="center"/>
        <w:rPr>
          <w:b/>
          <w:sz w:val="28"/>
        </w:rPr>
      </w:pPr>
      <w:r>
        <w:rPr>
          <w:b/>
          <w:sz w:val="28"/>
        </w:rPr>
        <w:t>The Felts, They Are A-Changing: Three-Electrode Dynamic Electrochemical Impedance Spectroscopy as an Operando Electrode Ageing Monitoring Tool for Redox Flow Batteries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325004" w:rsidRPr="00987A29" w:rsidRDefault="00272EA2" w:rsidP="00E0716D">
      <w:pPr>
        <w:jc w:val="center"/>
        <w:rPr>
          <w:lang w:val="pl-PL"/>
        </w:rPr>
      </w:pPr>
      <w:r w:rsidRPr="00987A29">
        <w:rPr>
          <w:u w:val="single"/>
          <w:lang w:val="pl-PL"/>
        </w:rPr>
        <w:t xml:space="preserve">Wojciech </w:t>
      </w:r>
      <w:proofErr w:type="spellStart"/>
      <w:r w:rsidRPr="00987A29">
        <w:rPr>
          <w:u w:val="single"/>
          <w:lang w:val="pl-PL"/>
        </w:rPr>
        <w:t>Bącalski</w:t>
      </w:r>
      <w:proofErr w:type="spellEnd"/>
      <w:r w:rsidR="00325004" w:rsidRPr="00987A29">
        <w:rPr>
          <w:lang w:val="pl-PL"/>
        </w:rPr>
        <w:t xml:space="preserve">, </w:t>
      </w:r>
      <w:r w:rsidR="00987A29" w:rsidRPr="00987A29">
        <w:rPr>
          <w:lang w:val="pl-PL"/>
        </w:rPr>
        <w:t>Eliza Hałas, Paweł</w:t>
      </w:r>
      <w:r w:rsidR="00987A29">
        <w:rPr>
          <w:lang w:val="pl-PL"/>
        </w:rPr>
        <w:t xml:space="preserve"> </w:t>
      </w:r>
      <w:proofErr w:type="spellStart"/>
      <w:r w:rsidR="00987A29">
        <w:rPr>
          <w:lang w:val="pl-PL"/>
        </w:rPr>
        <w:t>Ślepski</w:t>
      </w:r>
      <w:proofErr w:type="spellEnd"/>
      <w:r w:rsidR="00987A29">
        <w:rPr>
          <w:lang w:val="pl-PL"/>
        </w:rPr>
        <w:t>, Joanna Krakowiak</w:t>
      </w:r>
    </w:p>
    <w:p w:rsidR="00325004" w:rsidRPr="00A86EB9" w:rsidRDefault="00987A29" w:rsidP="00E0716D">
      <w:pPr>
        <w:jc w:val="center"/>
        <w:rPr>
          <w:i/>
        </w:rPr>
      </w:pPr>
      <w:r>
        <w:rPr>
          <w:i/>
        </w:rPr>
        <w:t xml:space="preserve">Faculty of Chemistry, </w:t>
      </w:r>
      <w:proofErr w:type="spellStart"/>
      <w:r>
        <w:rPr>
          <w:i/>
        </w:rPr>
        <w:t>Gdańsk</w:t>
      </w:r>
      <w:proofErr w:type="spellEnd"/>
      <w:r>
        <w:rPr>
          <w:i/>
        </w:rPr>
        <w:t xml:space="preserve"> University of Technology</w:t>
      </w:r>
    </w:p>
    <w:p w:rsidR="00325004" w:rsidRPr="00987A29" w:rsidRDefault="00987A29" w:rsidP="00E0716D">
      <w:pPr>
        <w:jc w:val="center"/>
        <w:rPr>
          <w:lang w:val="pl-PL"/>
        </w:rPr>
      </w:pPr>
      <w:r w:rsidRPr="00987A29">
        <w:rPr>
          <w:i/>
          <w:lang w:val="pl-PL"/>
        </w:rPr>
        <w:t>Narutowicza 11/12, 80-233 Gdańsk, POLAND</w:t>
      </w:r>
    </w:p>
    <w:p w:rsidR="00685C1A" w:rsidRPr="00987A29" w:rsidRDefault="00987A29" w:rsidP="00E0716D">
      <w:pPr>
        <w:jc w:val="center"/>
        <w:rPr>
          <w:i/>
        </w:rPr>
      </w:pPr>
      <w:r w:rsidRPr="00987A29">
        <w:rPr>
          <w:i/>
        </w:rPr>
        <w:t>wojciech.bacalski@pg.edu.pl</w:t>
      </w:r>
    </w:p>
    <w:p w:rsidR="00325004" w:rsidRPr="00987A29" w:rsidRDefault="00325004" w:rsidP="00E0716D">
      <w:pPr>
        <w:jc w:val="center"/>
      </w:pPr>
    </w:p>
    <w:p w:rsidR="007E588E" w:rsidRDefault="006D25C1" w:rsidP="00E0716D">
      <w:pPr>
        <w:jc w:val="both"/>
      </w:pPr>
      <w:r>
        <w:t>Vanadium redox flow batteries (VRFB) experience performance losses driven by electrode ageing</w:t>
      </w:r>
      <w:r w:rsidR="0012248E">
        <w:t xml:space="preserve"> </w:t>
      </w:r>
      <w:r w:rsidR="0012248E">
        <w:fldChar w:fldCharType="begin" w:fldLock="1"/>
      </w:r>
      <w:r w:rsidR="0012248E">
        <w:instrText>ADDIN CSL_CITATION {"citationItems":[{"id":"ITEM-1","itemData":{"DOI":"10.1002/er.4607","author":[{"dropping-particle":"","family":"Yuan","given":"Xiao Zi","non-dropping-particle":"","parse-names":false,"suffix":""},{"dropping-particle":"","family":"Song","given":"Chaojie","non-dropping-particle":"","parse-names":false,"suffix":""},{"dropping-particle":"","family":"Platt","given":"Alison","non-dropping-particle":"","parse-names":false,"suffix":""},{"dropping-particle":"","family":"Zhao","given":"Nana","non-dropping-particle":"","parse-names":false,"suffix":""},{"dropping-particle":"","family":"Wang","given":"Haijiang","non-dropping-particle":"","parse-names":false,"suffix":""},{"dropping-particle":"","family":"Li","given":"Hui","non-dropping-particle":"","parse-names":false,"suffix":""},{"dropping-particle":"","family":"Fatih","given":"Khalid","non-dropping-particle":"","parse-names":false,"suffix":""},{"dropping-particle":"","family":"Jang","given":"Darren","non-dropping-particle":"","parse-names":false,"suffix":""}],"id":"ITEM-1","issue":"April","issued":{"date-parts":[["2019"]]},"page":"6599-6638","title":"A review of all ‐ vanadium redox flow battery durability : Degradation mechanisms and mitigation strategies","type":"article-journal"},"uris":["http://www.mendeley.com/documents/?uuid=95d34a3b-b94d-40f6-886b-4b9ac3c23d28"]}],"mendeley":{"formattedCitation":"[1]","plainTextFormattedCitation":"[1]","previouslyFormattedCitation":"[1]"},"properties":{"noteIndex":0},"schema":"https://github.com/citation-style-language/schema/raw/master/csl-citation.json"}</w:instrText>
      </w:r>
      <w:r w:rsidR="0012248E">
        <w:fldChar w:fldCharType="separate"/>
      </w:r>
      <w:r w:rsidR="0012248E" w:rsidRPr="0012248E">
        <w:rPr>
          <w:noProof/>
        </w:rPr>
        <w:t>[1]</w:t>
      </w:r>
      <w:r w:rsidR="0012248E">
        <w:fldChar w:fldCharType="end"/>
      </w:r>
      <w:r>
        <w:t>, yet the underlying mechanisms remain poorly explored under operational conditions</w:t>
      </w:r>
      <w:r w:rsidR="0012248E">
        <w:t xml:space="preserve"> </w:t>
      </w:r>
      <w:r w:rsidR="0012248E">
        <w:fldChar w:fldCharType="begin" w:fldLock="1"/>
      </w:r>
      <w:r w:rsidR="00987A29">
        <w:instrText>ADDIN CSL_CITATION {"citationItems":[{"id":"ITEM-1","itemData":{"DOI":"10.1016/j.susmat.2024.e00957","author":[{"dropping-particle":"","family":"Krakowiak","given":"Joanna","non-dropping-particle":"","parse-names":false,"suffix":""},{"dropping-particle":"","family":"Bącalski","given":"Wojciech","non-dropping-particle":"","parse-names":false,"suffix":""},{"dropping-particle":"","family":"Lentka","given":"Grzegorz","non-dropping-particle":"","parse-names":false,"suffix":""},{"dropping-particle":"","family":"Peljo","given":"Pekka","non-dropping-particle":"","parse-names":false,"suffix":""},{"dropping-particle":"","family":"Ślepski","given":"Paweł","non-dropping-particle":"","parse-names":false,"suffix":""}],"container-title":"Sustainable Materials and Technologies","id":"ITEM-1","issue":"April","issued":{"date-parts":[["2024"]]},"title":"Three modes of electrochemical impedance spectroscopy measurements performed on vanadium redox flow battery","type":"article-journal","volume":"40"},"uris":["http://www.mendeley.com/documents/?uuid=a9d10abc-1cb0-4ac5-9754-e58909ca917e"]}],"mendeley":{"formattedCitation":"[2]","plainTextFormattedCitation":"[2]","previouslyFormattedCitation":"[2]"},"properties":{"noteIndex":0},"schema":"https://github.com/citation-style-language/schema/raw/master/csl-citation.json"}</w:instrText>
      </w:r>
      <w:r w:rsidR="0012248E">
        <w:fldChar w:fldCharType="separate"/>
      </w:r>
      <w:r w:rsidR="0012248E" w:rsidRPr="0012248E">
        <w:rPr>
          <w:noProof/>
        </w:rPr>
        <w:t>[2]</w:t>
      </w:r>
      <w:r w:rsidR="0012248E">
        <w:fldChar w:fldCharType="end"/>
      </w:r>
      <w:r w:rsidR="0012248E">
        <w:t xml:space="preserve">. </w:t>
      </w:r>
      <w:r w:rsidR="00B07D24">
        <w:t>This presentation shows a novel application of three-electrode dynamic electrochemical impedance spectroscopy (DEIS) to monitor kinetic and transport processes throughout complete charge and discharge cycles of a flow cell</w:t>
      </w:r>
      <w:r w:rsidR="001A41D6">
        <w:t xml:space="preserve"> from three simultaneous perspective</w:t>
      </w:r>
      <w:r w:rsidR="0012248E">
        <w:t>s</w:t>
      </w:r>
      <w:r w:rsidR="001A41D6">
        <w:t xml:space="preserve"> of full-cell and respective half-cells</w:t>
      </w:r>
      <w:r w:rsidR="00B07D24">
        <w:t xml:space="preserve">. Four different electrode states have been examined: pristine, thermally activated, electrochemically aged, and chemically aged. </w:t>
      </w:r>
      <w:r w:rsidR="00B07D24" w:rsidRPr="00B07D24">
        <w:t>Complementary EIS measurements at selected states of charge were performed to highlight the substantial differences between spectra recorded under load and at open-circuit conditions.</w:t>
      </w:r>
      <w:r w:rsidR="00A62081">
        <w:t xml:space="preserve"> </w:t>
      </w:r>
      <w:r w:rsidR="00A62081" w:rsidRPr="00A62081">
        <w:t xml:space="preserve">The results reveal that the impedance response of the full cell is dominated by processes occurring at the negative electrode, and that ageing leads to increased charge-transfer resistance and enhanced </w:t>
      </w:r>
      <w:proofErr w:type="spellStart"/>
      <w:r w:rsidR="00A62081" w:rsidRPr="00A62081">
        <w:t>SoC</w:t>
      </w:r>
      <w:proofErr w:type="spellEnd"/>
      <w:r w:rsidR="00A62081" w:rsidRPr="00A62081">
        <w:t>-dependent variation.</w:t>
      </w:r>
    </w:p>
    <w:p w:rsidR="007E588E" w:rsidRDefault="007E588E" w:rsidP="00E0716D">
      <w:pPr>
        <w:jc w:val="both"/>
      </w:pPr>
    </w:p>
    <w:p w:rsidR="007E588E" w:rsidRDefault="007E588E" w:rsidP="00E0716D">
      <w:pPr>
        <w:jc w:val="both"/>
      </w:pPr>
      <w:r>
        <w:t>The study demonstrates-</w:t>
      </w:r>
      <w:r w:rsidRPr="007E588E">
        <w:t>for the first time under realistic VRFB cycling conditions</w:t>
      </w:r>
      <w:r>
        <w:t xml:space="preserve">- </w:t>
      </w:r>
      <w:r w:rsidRPr="007E588E">
        <w:t>that DEIS provides unique diagnostic capabilities, enabling mechanistic insights into electrode ageing that are inaccessible to conventional impedance approaches.</w:t>
      </w:r>
    </w:p>
    <w:p w:rsidR="00987A29" w:rsidRDefault="00987A29" w:rsidP="00E0716D">
      <w:pPr>
        <w:jc w:val="both"/>
      </w:pPr>
      <w:bookmarkStart w:id="0" w:name="_GoBack"/>
      <w:bookmarkEnd w:id="0"/>
    </w:p>
    <w:p w:rsidR="00987A29" w:rsidRDefault="00987A29" w:rsidP="00E0716D">
      <w:pPr>
        <w:jc w:val="both"/>
      </w:pPr>
    </w:p>
    <w:p w:rsidR="00987A29" w:rsidRDefault="00987A29" w:rsidP="00E0716D">
      <w:pPr>
        <w:jc w:val="both"/>
      </w:pPr>
    </w:p>
    <w:p w:rsidR="00987A29" w:rsidRPr="00987A29" w:rsidRDefault="00987A29" w:rsidP="00987A29">
      <w:pPr>
        <w:autoSpaceDE w:val="0"/>
        <w:autoSpaceDN w:val="0"/>
        <w:adjustRightInd w:val="0"/>
        <w:ind w:left="640" w:hanging="640"/>
        <w:rPr>
          <w:noProof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987A29">
        <w:rPr>
          <w:noProof/>
          <w:szCs w:val="24"/>
        </w:rPr>
        <w:t>[1]</w:t>
      </w:r>
      <w:r w:rsidRPr="00987A29">
        <w:rPr>
          <w:noProof/>
          <w:szCs w:val="24"/>
        </w:rPr>
        <w:tab/>
        <w:t xml:space="preserve">X. Z. Yuan </w:t>
      </w:r>
      <w:r w:rsidRPr="00987A29">
        <w:rPr>
          <w:i/>
          <w:iCs/>
          <w:noProof/>
          <w:szCs w:val="24"/>
        </w:rPr>
        <w:t>et al.</w:t>
      </w:r>
      <w:r w:rsidRPr="00987A29">
        <w:rPr>
          <w:noProof/>
          <w:szCs w:val="24"/>
        </w:rPr>
        <w:t>, “A review of all ‐ vanadium redox flow battery durability : Degradation mechanisms and mitigation strategies,” no. April, pp. 6599–6638, 2019, doi: 10.1002/er.4607.</w:t>
      </w:r>
    </w:p>
    <w:p w:rsidR="00987A29" w:rsidRPr="00987A29" w:rsidRDefault="00987A29" w:rsidP="00987A29">
      <w:pPr>
        <w:autoSpaceDE w:val="0"/>
        <w:autoSpaceDN w:val="0"/>
        <w:adjustRightInd w:val="0"/>
        <w:ind w:left="640" w:hanging="640"/>
        <w:rPr>
          <w:noProof/>
        </w:rPr>
      </w:pPr>
      <w:r w:rsidRPr="00987A29">
        <w:rPr>
          <w:noProof/>
          <w:szCs w:val="24"/>
        </w:rPr>
        <w:t>[2]</w:t>
      </w:r>
      <w:r w:rsidRPr="00987A29">
        <w:rPr>
          <w:noProof/>
          <w:szCs w:val="24"/>
        </w:rPr>
        <w:tab/>
        <w:t xml:space="preserve">J. Krakowiak, W. Bącalski, G. Lentka, P. Peljo, and P. Ślepski, “Three modes of electrochemical impedance spectroscopy measurements performed on vanadium redox flow battery,” </w:t>
      </w:r>
      <w:r w:rsidRPr="00987A29">
        <w:rPr>
          <w:i/>
          <w:iCs/>
          <w:noProof/>
          <w:szCs w:val="24"/>
        </w:rPr>
        <w:t>Sustain. Mater. Technol.</w:t>
      </w:r>
      <w:r w:rsidRPr="00987A29">
        <w:rPr>
          <w:noProof/>
          <w:szCs w:val="24"/>
        </w:rPr>
        <w:t>, vol. 40, no. April, 2024, doi: 10.1016/j.susmat.2024.e00957.</w:t>
      </w:r>
    </w:p>
    <w:p w:rsidR="00987A29" w:rsidRDefault="00987A29" w:rsidP="00E0716D">
      <w:pPr>
        <w:jc w:val="both"/>
      </w:pPr>
      <w:r>
        <w:fldChar w:fldCharType="end"/>
      </w:r>
    </w:p>
    <w:p w:rsidR="006D25C1" w:rsidRDefault="006D25C1" w:rsidP="00E0716D">
      <w:pPr>
        <w:jc w:val="both"/>
      </w:pPr>
    </w:p>
    <w:p w:rsidR="00325004" w:rsidRDefault="00325004" w:rsidP="00E0716D">
      <w:pPr>
        <w:jc w:val="both"/>
      </w:pPr>
    </w:p>
    <w:p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04"/>
    <w:rsid w:val="00041EFD"/>
    <w:rsid w:val="0012248E"/>
    <w:rsid w:val="001A41D6"/>
    <w:rsid w:val="00272EA2"/>
    <w:rsid w:val="00325004"/>
    <w:rsid w:val="00432A10"/>
    <w:rsid w:val="004E0972"/>
    <w:rsid w:val="00536366"/>
    <w:rsid w:val="0055390C"/>
    <w:rsid w:val="00685C1A"/>
    <w:rsid w:val="006D25C1"/>
    <w:rsid w:val="007E588E"/>
    <w:rsid w:val="00987A29"/>
    <w:rsid w:val="00A62081"/>
    <w:rsid w:val="00B07D24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CDF4C-782E-407D-B5E1-597F54B2E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Electrochemical</dc:creator>
  <cp:lastModifiedBy>Student</cp:lastModifiedBy>
  <cp:revision>8</cp:revision>
  <cp:lastPrinted>2013-10-21T12:07:00Z</cp:lastPrinted>
  <dcterms:created xsi:type="dcterms:W3CDTF">2026-05-11T10:39:00Z</dcterms:created>
  <dcterms:modified xsi:type="dcterms:W3CDTF">2026-05-12T09:57:00Z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78112d77-dc4c-380e-8298-71927135a5a2</vt:lpwstr>
  </property>
  <property fmtid="{D5CDD505-2E9C-101B-9397-08002B2CF9AE}" pid="4" name="Mendeley Citation Style_1">
    <vt:lpwstr>http://www.zotero.org/styles/ieee</vt:lpwstr>
  </property>
</Properties>
</file>