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D2194" w14:textId="20C70EF4" w:rsidR="00F86BF7" w:rsidRPr="00685C1A" w:rsidRDefault="00D647FF" w:rsidP="00E0716D">
      <w:pPr>
        <w:jc w:val="center"/>
        <w:rPr>
          <w:i/>
        </w:rPr>
      </w:pPr>
      <w:bookmarkStart w:id="0" w:name="_Hlk220945571"/>
      <w:r w:rsidRPr="00D647FF">
        <w:rPr>
          <w:b/>
          <w:sz w:val="28"/>
        </w:rPr>
        <w:t>Solvation-controlled cation selectivity in hybrid aqueous</w:t>
      </w:r>
      <w:r w:rsidR="003C204E" w:rsidRPr="003C204E">
        <w:rPr>
          <w:b/>
          <w:sz w:val="28"/>
        </w:rPr>
        <w:t xml:space="preserve"> </w:t>
      </w:r>
      <w:r w:rsidR="002010C4">
        <w:rPr>
          <w:b/>
          <w:sz w:val="28"/>
        </w:rPr>
        <w:t>z</w:t>
      </w:r>
      <w:r w:rsidR="003C204E" w:rsidRPr="003C204E">
        <w:rPr>
          <w:b/>
          <w:sz w:val="28"/>
        </w:rPr>
        <w:t>inc-</w:t>
      </w:r>
      <w:r w:rsidR="002010C4">
        <w:rPr>
          <w:b/>
          <w:sz w:val="28"/>
        </w:rPr>
        <w:t>s</w:t>
      </w:r>
      <w:r w:rsidR="003C204E" w:rsidRPr="003C204E">
        <w:rPr>
          <w:b/>
          <w:sz w:val="28"/>
        </w:rPr>
        <w:t>odium batter</w:t>
      </w:r>
      <w:bookmarkEnd w:id="0"/>
      <w:r>
        <w:rPr>
          <w:b/>
          <w:sz w:val="28"/>
        </w:rPr>
        <w:t>ies</w:t>
      </w:r>
    </w:p>
    <w:p w14:paraId="49B2D985" w14:textId="060D197B" w:rsidR="00F86BF7" w:rsidRPr="006B1D01" w:rsidRDefault="00F86BF7" w:rsidP="00F86BF7">
      <w:pPr>
        <w:jc w:val="center"/>
        <w:rPr>
          <w:lang w:val="it-IT"/>
        </w:rPr>
      </w:pPr>
      <w:r w:rsidRPr="00D647FF">
        <w:rPr>
          <w:lang w:val="it-IT"/>
        </w:rPr>
        <w:t xml:space="preserve">Eric Tröster </w:t>
      </w:r>
      <w:r w:rsidRPr="00D647FF">
        <w:rPr>
          <w:vertAlign w:val="superscript"/>
          <w:lang w:val="it-IT"/>
        </w:rPr>
        <w:t>1,2</w:t>
      </w:r>
      <w:r w:rsidRPr="00D647FF">
        <w:rPr>
          <w:lang w:val="it-IT"/>
        </w:rPr>
        <w:t>,</w:t>
      </w:r>
      <w:r w:rsidRPr="006B1D01">
        <w:rPr>
          <w:u w:val="single"/>
          <w:lang w:val="it-IT"/>
        </w:rPr>
        <w:t xml:space="preserve"> </w:t>
      </w:r>
      <w:r w:rsidRPr="006B1D01">
        <w:rPr>
          <w:lang w:val="it-IT"/>
        </w:rPr>
        <w:t xml:space="preserve">Angelina Sarapulova </w:t>
      </w:r>
      <w:r w:rsidRPr="006B1D01">
        <w:rPr>
          <w:vertAlign w:val="superscript"/>
          <w:lang w:val="it-IT"/>
        </w:rPr>
        <w:t>1,2</w:t>
      </w:r>
      <w:r w:rsidRPr="006B1D01">
        <w:rPr>
          <w:lang w:val="it-IT"/>
        </w:rPr>
        <w:t xml:space="preserve">, </w:t>
      </w:r>
      <w:r w:rsidRPr="00D647FF">
        <w:rPr>
          <w:u w:val="single"/>
          <w:lang w:val="it-IT"/>
        </w:rPr>
        <w:t>Sonia Dsoke</w:t>
      </w:r>
      <w:r w:rsidRPr="006B1D01">
        <w:rPr>
          <w:lang w:val="it-IT"/>
        </w:rPr>
        <w:t xml:space="preserve"> </w:t>
      </w:r>
      <w:r w:rsidRPr="006B1D01">
        <w:rPr>
          <w:vertAlign w:val="superscript"/>
          <w:lang w:val="it-IT"/>
        </w:rPr>
        <w:t>1,2</w:t>
      </w:r>
      <w:r w:rsidRPr="006B1D01">
        <w:rPr>
          <w:lang w:val="it-IT"/>
        </w:rPr>
        <w:t xml:space="preserve"> </w:t>
      </w:r>
    </w:p>
    <w:p w14:paraId="6D4FAB9D" w14:textId="77777777" w:rsidR="00F86BF7" w:rsidRPr="00F86BF7" w:rsidRDefault="00F86BF7" w:rsidP="00F86BF7">
      <w:pPr>
        <w:jc w:val="center"/>
        <w:rPr>
          <w:i/>
          <w:lang w:val="de-DE"/>
        </w:rPr>
      </w:pPr>
      <w:r w:rsidRPr="00F86BF7">
        <w:rPr>
          <w:i/>
          <w:vertAlign w:val="superscript"/>
          <w:lang w:val="de-DE"/>
        </w:rPr>
        <w:t>1</w:t>
      </w:r>
      <w:r w:rsidRPr="00F86BF7">
        <w:rPr>
          <w:i/>
          <w:lang w:val="de-DE"/>
        </w:rPr>
        <w:t xml:space="preserve"> Fraunhofer ISE, Heidenhofstraße 2, 79110 Freiburg</w:t>
      </w:r>
    </w:p>
    <w:p w14:paraId="2477A03F" w14:textId="3EB784E0" w:rsidR="00F86BF7" w:rsidRPr="00F86BF7" w:rsidRDefault="00F86BF7" w:rsidP="00F86BF7">
      <w:pPr>
        <w:jc w:val="center"/>
        <w:rPr>
          <w:i/>
          <w:lang w:val="de-DE"/>
        </w:rPr>
      </w:pPr>
      <w:r w:rsidRPr="00F86BF7">
        <w:rPr>
          <w:i/>
          <w:vertAlign w:val="superscript"/>
          <w:lang w:val="de-DE"/>
        </w:rPr>
        <w:t>2</w:t>
      </w:r>
      <w:r w:rsidRPr="00F86BF7">
        <w:rPr>
          <w:i/>
          <w:lang w:val="de-DE"/>
        </w:rPr>
        <w:t xml:space="preserve"> </w:t>
      </w:r>
      <w:r w:rsidR="007778E9">
        <w:rPr>
          <w:i/>
          <w:lang w:val="de-DE"/>
        </w:rPr>
        <w:t xml:space="preserve">University of Freiburg, </w:t>
      </w:r>
      <w:r w:rsidRPr="00F86BF7">
        <w:rPr>
          <w:i/>
          <w:lang w:val="de-DE"/>
        </w:rPr>
        <w:t>Freiburger Materialforschungszentrum, Stefan-Meier-Straße 21, 79104 Freiburg</w:t>
      </w:r>
    </w:p>
    <w:p w14:paraId="4D177C76" w14:textId="77777777" w:rsidR="00F86BF7" w:rsidRPr="00BE614D" w:rsidRDefault="00F86BF7" w:rsidP="00F86BF7">
      <w:pPr>
        <w:jc w:val="center"/>
        <w:rPr>
          <w:lang w:val="de-DE"/>
        </w:rPr>
      </w:pPr>
    </w:p>
    <w:p w14:paraId="3D5CB434" w14:textId="1F4C291D" w:rsidR="009E7B2D" w:rsidRDefault="004F64AC" w:rsidP="004F64AC">
      <w:pPr>
        <w:jc w:val="both"/>
      </w:pPr>
      <w:r w:rsidRPr="004F64AC">
        <w:t>Aqueous zinc-ion batteries are promising candidates for grid-scale energy storage due to their intrinsic safety, low cost, and environmental compatibility. Prussian Blue Analogues (PBAs) are an attractive class of cathode materials for metal-ion batteries because of their open framework structure, which facilitates transport pathways for various ions. However, when PBAs are applied in aqueous zinc-ion batteries, their long-term stability is often hindered by structural changes and the transition to Zn-based PBA phases during Zn²⁺ insertion, leading to partial electrochemical inactivity and capacity fading</w:t>
      </w:r>
      <w:r w:rsidR="00382824">
        <w:t xml:space="preserve"> </w:t>
      </w:r>
      <w:sdt>
        <w:sdtPr>
          <w:alias w:val="To edit, see citavi.com/edit"/>
          <w:tag w:val="CitaviPlaceholder#d09238f7-3950-45c0-b82d-4aaf19be95bb"/>
          <w:id w:val="929710580"/>
          <w:placeholder>
            <w:docPart w:val="DefaultPlaceholder_-1854013440"/>
          </w:placeholder>
        </w:sdtPr>
        <w:sdtContent>
          <w:r w:rsidR="00382824">
            <w:fldChar w:fldCharType="begin"/>
          </w:r>
          <w:r w:rsidR="00D76F97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UyMjVjYjU4LWU3ZjMtNDk0My04M2EwLWY3MzEyZjdlOGE3MiIsIlJhbmdlTGVuZ3RoIjozLCJSZWZlcmVuY2VJZCI6Ijk5Y2Y5MjVkLWE3NGItNDZmMy05YjA4LTlkZWE0Mzg0MzEx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}</w:instrText>
          </w:r>
          <w:r w:rsidR="00382824">
            <w:fldChar w:fldCharType="separate"/>
          </w:r>
          <w:r w:rsidR="006E348F" w:rsidRPr="006E348F">
            <w:t>[1]</w:t>
          </w:r>
          <w:r w:rsidR="00382824">
            <w:fldChar w:fldCharType="end"/>
          </w:r>
        </w:sdtContent>
      </w:sdt>
      <w:r w:rsidR="007578FA">
        <w:t>.</w:t>
      </w:r>
    </w:p>
    <w:p w14:paraId="1CB4D92D" w14:textId="47D2076A" w:rsidR="00312F65" w:rsidRDefault="004F64AC" w:rsidP="004F64AC">
      <w:pPr>
        <w:jc w:val="both"/>
      </w:pPr>
      <w:r w:rsidRPr="004F64AC">
        <w:t xml:space="preserve">To address these challenges, we introduce a hybrid Na⁺/Zn²⁺ electrolyte system to decouple the redox reactions at the two electrodes. In this configuration, Zn undergoes reversible plating and stripping at the anode, while Na⁺ ions preferentially intercalate into the PBA cathode. As cathode material, sodium–manganese hexacyanoferrate, </w:t>
      </w:r>
      <w:proofErr w:type="spellStart"/>
      <w:r w:rsidRPr="004F64AC">
        <w:t>Na₂MnFe</w:t>
      </w:r>
      <w:proofErr w:type="spellEnd"/>
      <w:r w:rsidRPr="004F64AC">
        <w:t>(CN)₆, was synthesized due to its structural robustness, high redox potential, and the abundance of inexpensive precursor materials.</w:t>
      </w:r>
      <w:r>
        <w:t xml:space="preserve"> </w:t>
      </w:r>
      <w:r w:rsidRPr="004F64AC">
        <w:t>The electrolyte was optimized using a water-in-salt approach, in which a high salt concentration reduces the activity of free water molecules and thereby broadens the electrochemical stability window of the aqueous system. The water-in-salt electrolyte was subsequently modified by adding varying amounts of dimethyl sulfoxide (DMSO) as a co-solvent. The highly polar DMSO molecules partially replace H₂O in the primary solvation shells of Zn²⁺ and Na⁺ ions, thereby altering their solvation structures</w:t>
      </w:r>
      <w:r w:rsidR="00442FE8">
        <w:t xml:space="preserve"> </w:t>
      </w:r>
      <w:sdt>
        <w:sdtPr>
          <w:alias w:val="To edit, see citavi.com/edit"/>
          <w:tag w:val="CitaviPlaceholder#d63f1078-8e4f-44f0-8e37-df3f9bd04f4b"/>
          <w:id w:val="567621821"/>
          <w:placeholder>
            <w:docPart w:val="DefaultPlaceholder_-1854013440"/>
          </w:placeholder>
        </w:sdtPr>
        <w:sdtContent>
          <w:r w:rsidR="00382824">
            <w:fldChar w:fldCharType="begin"/>
          </w:r>
          <w:r w:rsidR="00D76F97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ZlZTJmZTgyLTc2NmQtNGJmMS04Y2E0LWJhZTVlMmM3ODQxMyIsIlJhbmdlTGVuZ3RoIjozLCJSZWZlcmVuY2VJZCI6ImRjYmQ4MjkxLWRiNjYtNDFhYS05MzM0LTkxMjhlNDQ5MmI1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vbmxpbmVsaWJyYXJ5LndpbGV5LmNvbS9kb2kvMTAuMTAwMi9zbXRkLjIwMjMwMDYxNyIsIlVyaVN0cmluZyI6Imh0dHBzOi8vb25saW5lbGlicmFyeS53aWxleS5jb20vZG9pLzEwLjEwMDIvc210ZC4yMDIzMDA2MTc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}</w:instrText>
          </w:r>
          <w:r w:rsidR="00382824">
            <w:fldChar w:fldCharType="separate"/>
          </w:r>
          <w:r w:rsidR="006E348F" w:rsidRPr="006E348F">
            <w:t>[2]</w:t>
          </w:r>
          <w:r w:rsidR="00382824">
            <w:fldChar w:fldCharType="end"/>
          </w:r>
        </w:sdtContent>
      </w:sdt>
      <w:r w:rsidR="007E593B">
        <w:t xml:space="preserve">. </w:t>
      </w:r>
      <w:r w:rsidRPr="004F64AC">
        <w:t>This modification promotes Na⁺-dominated intercalation in the cathode and enhances the structural stability of the hybrid system.</w:t>
      </w:r>
      <w:r>
        <w:t xml:space="preserve"> </w:t>
      </w:r>
      <w:r w:rsidRPr="004F64AC">
        <w:t xml:space="preserve">Cycling data confirm that DMSO-containing water-in-salt electrolytes preserve the characteristic two-step Na⁺ intercalation behavior of </w:t>
      </w:r>
      <w:proofErr w:type="spellStart"/>
      <w:r w:rsidRPr="004F64AC">
        <w:t>MnHCF</w:t>
      </w:r>
      <w:proofErr w:type="spellEnd"/>
      <w:r>
        <w:t xml:space="preserve"> (Fig.1b)</w:t>
      </w:r>
      <w:r w:rsidRPr="004F64AC">
        <w:t xml:space="preserve">. Notably, the average charge–discharge potential increases significantly with the addition of DMSO. Operando X-ray diffraction measurements are used to gain further insight into the influence of the co-solvent on the charge-storage mechanism of </w:t>
      </w:r>
      <w:proofErr w:type="spellStart"/>
      <w:r w:rsidRPr="004F64AC">
        <w:t>MnHCF</w:t>
      </w:r>
      <w:proofErr w:type="spellEnd"/>
      <w:r w:rsidRPr="004F64AC">
        <w:t xml:space="preserve"> during cycling. Together, these findings indicate that the modified solvation environment affects not only the electrochemical response, but also the cation-selective intercalation processes at the cathode/electrolyte interface.</w:t>
      </w:r>
      <w:r w:rsidR="007638FF">
        <w:tab/>
      </w:r>
    </w:p>
    <w:p w14:paraId="5F455B53" w14:textId="4E05D6CE" w:rsidR="00F86BF7" w:rsidRDefault="004F64AC" w:rsidP="006B1D01">
      <w:pPr>
        <w:jc w:val="both"/>
      </w:pPr>
      <w:r w:rsidRPr="004F64AC">
        <w:t>Overall, the results highlight the crucial interplay between solvation chemistry, interfacial ion selectivity, and charge-storage mechanism in hybrid aqueous systems, providing mechanistic insight for the rational design of stable Zn/Na hybrid-ion batteries</w:t>
      </w:r>
      <w:r w:rsidR="0000105D">
        <w:t>.</w:t>
      </w:r>
    </w:p>
    <w:tbl>
      <w:tblPr>
        <w:tblStyle w:val="TableGrid"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9"/>
        <w:gridCol w:w="4479"/>
      </w:tblGrid>
      <w:tr w:rsidR="005F358B" w14:paraId="7189069F" w14:textId="77777777" w:rsidTr="00AE7196">
        <w:trPr>
          <w:trHeight w:val="2514"/>
        </w:trPr>
        <w:tc>
          <w:tcPr>
            <w:tcW w:w="4029" w:type="dxa"/>
          </w:tcPr>
          <w:p w14:paraId="4DDF838F" w14:textId="3999921E" w:rsidR="005B765A" w:rsidRDefault="005B765A" w:rsidP="00AE7196">
            <w:r>
              <w:t xml:space="preserve">a) </w:t>
            </w:r>
            <w:r>
              <w:rPr>
                <w:noProof/>
              </w:rPr>
              <w:drawing>
                <wp:inline distT="0" distB="0" distL="0" distR="0" wp14:anchorId="368C369E" wp14:editId="4371DCCF">
                  <wp:extent cx="1685499" cy="1685499"/>
                  <wp:effectExtent l="0" t="0" r="0" b="0"/>
                  <wp:docPr id="784180843" name="Grafik 1" descr="Ein Bild, das Text, Screenshot, Schrift, Geschoss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180843" name="Grafik 1" descr="Ein Bild, das Text, Screenshot, Schrift, Geschoss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848" cy="1694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</w:tcPr>
          <w:p w14:paraId="12C6D93F" w14:textId="3EF68181" w:rsidR="009639D9" w:rsidRDefault="005B765A" w:rsidP="00AE7196">
            <w:r>
              <w:t>b)</w:t>
            </w:r>
            <w:r w:rsidR="005F358B">
              <w:rPr>
                <w:noProof/>
              </w:rPr>
              <w:drawing>
                <wp:inline distT="0" distB="0" distL="0" distR="0" wp14:anchorId="32C5F544" wp14:editId="77878C53">
                  <wp:extent cx="2238634" cy="1712794"/>
                  <wp:effectExtent l="0" t="0" r="9525" b="1905"/>
                  <wp:docPr id="923955787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817" cy="17167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CFFF91" w14:textId="633A6694" w:rsidR="005B765A" w:rsidRPr="004F64AC" w:rsidRDefault="005B765A" w:rsidP="005B765A">
      <w:pPr>
        <w:rPr>
          <w:i/>
          <w:iCs/>
          <w:sz w:val="18"/>
          <w:szCs w:val="18"/>
        </w:rPr>
      </w:pPr>
      <w:r w:rsidRPr="004F64AC">
        <w:rPr>
          <w:i/>
          <w:iCs/>
          <w:sz w:val="18"/>
          <w:szCs w:val="18"/>
        </w:rPr>
        <w:t xml:space="preserve">Figure </w:t>
      </w:r>
      <w:r w:rsidRPr="004F64AC">
        <w:rPr>
          <w:i/>
          <w:iCs/>
          <w:sz w:val="18"/>
          <w:szCs w:val="18"/>
        </w:rPr>
        <w:fldChar w:fldCharType="begin"/>
      </w:r>
      <w:r w:rsidRPr="004F64AC">
        <w:rPr>
          <w:i/>
          <w:iCs/>
          <w:sz w:val="18"/>
          <w:szCs w:val="18"/>
        </w:rPr>
        <w:instrText xml:space="preserve"> SEQ Figure \* ARABIC </w:instrText>
      </w:r>
      <w:r w:rsidRPr="004F64AC">
        <w:rPr>
          <w:i/>
          <w:iCs/>
          <w:sz w:val="18"/>
          <w:szCs w:val="18"/>
        </w:rPr>
        <w:fldChar w:fldCharType="separate"/>
      </w:r>
      <w:r w:rsidRPr="004F64AC">
        <w:rPr>
          <w:i/>
          <w:iCs/>
          <w:sz w:val="18"/>
          <w:szCs w:val="18"/>
        </w:rPr>
        <w:t>1</w:t>
      </w:r>
      <w:r w:rsidRPr="004F64AC">
        <w:rPr>
          <w:i/>
          <w:iCs/>
          <w:sz w:val="18"/>
          <w:szCs w:val="18"/>
        </w:rPr>
        <w:fldChar w:fldCharType="end"/>
      </w:r>
      <w:r w:rsidRPr="004F64AC">
        <w:rPr>
          <w:i/>
          <w:iCs/>
          <w:sz w:val="18"/>
          <w:szCs w:val="18"/>
        </w:rPr>
        <w:t>a:</w:t>
      </w:r>
      <w:r w:rsidR="008A203F" w:rsidRPr="004F64AC">
        <w:rPr>
          <w:i/>
          <w:iCs/>
          <w:sz w:val="18"/>
          <w:szCs w:val="18"/>
        </w:rPr>
        <w:t xml:space="preserve"> </w:t>
      </w:r>
      <w:r w:rsidRPr="004F64AC">
        <w:rPr>
          <w:i/>
          <w:iCs/>
          <w:sz w:val="18"/>
          <w:szCs w:val="18"/>
        </w:rPr>
        <w:t xml:space="preserve">Schematic of the Zinc Hybrid Ion Battery. 1b: </w:t>
      </w:r>
      <w:r w:rsidR="00B44D42" w:rsidRPr="004F64AC">
        <w:rPr>
          <w:i/>
          <w:iCs/>
          <w:sz w:val="18"/>
          <w:szCs w:val="18"/>
        </w:rPr>
        <w:t>5</w:t>
      </w:r>
      <w:r w:rsidR="00DA48E3" w:rsidRPr="004F64AC">
        <w:rPr>
          <w:i/>
          <w:iCs/>
          <w:sz w:val="18"/>
          <w:szCs w:val="18"/>
        </w:rPr>
        <w:t>0</w:t>
      </w:r>
      <w:r w:rsidR="00DA48E3" w:rsidRPr="004F64AC">
        <w:rPr>
          <w:i/>
          <w:iCs/>
          <w:sz w:val="18"/>
          <w:szCs w:val="18"/>
          <w:vertAlign w:val="superscript"/>
        </w:rPr>
        <w:t>th</w:t>
      </w:r>
      <w:r w:rsidR="00DA48E3" w:rsidRPr="004F64AC">
        <w:rPr>
          <w:i/>
          <w:iCs/>
          <w:sz w:val="18"/>
          <w:szCs w:val="18"/>
        </w:rPr>
        <w:t xml:space="preserve"> </w:t>
      </w:r>
      <w:proofErr w:type="spellStart"/>
      <w:r w:rsidR="00DA48E3" w:rsidRPr="004F64AC">
        <w:rPr>
          <w:i/>
          <w:iCs/>
          <w:sz w:val="18"/>
          <w:szCs w:val="18"/>
        </w:rPr>
        <w:t>cyle</w:t>
      </w:r>
      <w:proofErr w:type="spellEnd"/>
      <w:r w:rsidR="00DA48E3" w:rsidRPr="004F64AC">
        <w:rPr>
          <w:i/>
          <w:iCs/>
          <w:sz w:val="18"/>
          <w:szCs w:val="18"/>
        </w:rPr>
        <w:t xml:space="preserve"> of </w:t>
      </w:r>
      <w:proofErr w:type="spellStart"/>
      <w:r w:rsidR="00DA48E3" w:rsidRPr="004F64AC">
        <w:rPr>
          <w:i/>
          <w:iCs/>
          <w:sz w:val="18"/>
          <w:szCs w:val="18"/>
        </w:rPr>
        <w:t>MnHCF</w:t>
      </w:r>
      <w:proofErr w:type="spellEnd"/>
      <w:r w:rsidR="00DA48E3" w:rsidRPr="004F64AC">
        <w:rPr>
          <w:i/>
          <w:iCs/>
          <w:sz w:val="18"/>
          <w:szCs w:val="18"/>
        </w:rPr>
        <w:t xml:space="preserve">||Zn cells with and without the addition of DMSO in the WIS electrolyte. </w:t>
      </w:r>
    </w:p>
    <w:p w14:paraId="7E6A44D4" w14:textId="77777777" w:rsidR="005B765A" w:rsidRPr="00F86BF7" w:rsidRDefault="005B765A" w:rsidP="0000105D"/>
    <w:p w14:paraId="02CD7132" w14:textId="77777777" w:rsidR="00F86BF7" w:rsidRPr="00F86BF7" w:rsidRDefault="00F86BF7" w:rsidP="00F86BF7">
      <w:pPr>
        <w:rPr>
          <w:b/>
          <w:bCs/>
        </w:rPr>
      </w:pPr>
      <w:r w:rsidRPr="00F86BF7">
        <w:rPr>
          <w:b/>
          <w:bCs/>
        </w:rPr>
        <w:t>Acknowledgements</w:t>
      </w:r>
    </w:p>
    <w:p w14:paraId="1E7C502D" w14:textId="77777777" w:rsidR="00F86BF7" w:rsidRPr="00F86BF7" w:rsidRDefault="00F86BF7" w:rsidP="00F86BF7">
      <w:r w:rsidRPr="00F86BF7">
        <w:t>Financial support from the German Research Foundation (DFG) under the Grant 531067835 (project SENERGY) is gratefully acknowledged.</w:t>
      </w:r>
    </w:p>
    <w:p w14:paraId="221C8CFE" w14:textId="77777777" w:rsidR="00F86BF7" w:rsidRPr="00F86BF7" w:rsidRDefault="00F86BF7" w:rsidP="00F86BF7"/>
    <w:sdt>
      <w:sdtPr>
        <w:rPr>
          <w:rFonts w:ascii="Arial" w:hAnsi="Arial" w:cs="Arial"/>
        </w:rPr>
        <w:tag w:val="CitaviBibliography"/>
        <w:id w:val="-1309318222"/>
        <w:placeholder>
          <w:docPart w:val="DefaultPlaceholder_-1854013440"/>
        </w:placeholder>
      </w:sdtPr>
      <w:sdtEndPr>
        <w:rPr>
          <w:rFonts w:ascii="Times New Roman" w:hAnsi="Times New Roman" w:cs="Times New Roman"/>
        </w:rPr>
      </w:sdtEndPr>
      <w:sdtContent>
        <w:p w14:paraId="5FD2FFCB" w14:textId="66156321" w:rsidR="006778BE" w:rsidRPr="009E7B2D" w:rsidRDefault="00442FE8" w:rsidP="009E7B2D">
          <w:r w:rsidRPr="009E7B2D">
            <w:fldChar w:fldCharType="begin"/>
          </w:r>
          <w:r w:rsidRPr="009E7B2D">
            <w:instrText>ADDIN CitaviBibliography</w:instrText>
          </w:r>
          <w:r w:rsidRPr="009E7B2D">
            <w:fldChar w:fldCharType="separate"/>
          </w:r>
          <w:r w:rsidR="006778BE" w:rsidRPr="00F86BF7">
            <w:rPr>
              <w:b/>
              <w:bCs/>
            </w:rPr>
            <w:t>References</w:t>
          </w:r>
        </w:p>
        <w:p w14:paraId="6AB769A4" w14:textId="3CABF194" w:rsidR="006E348F" w:rsidRPr="009E7B2D" w:rsidRDefault="006E348F" w:rsidP="009E7B2D">
          <w:r w:rsidRPr="009E7B2D">
            <w:t>1.</w:t>
          </w:r>
          <w:r w:rsidRPr="009E7B2D">
            <w:tab/>
          </w:r>
          <w:bookmarkStart w:id="1" w:name="_CTVL00199cf925da74b46f39b089dea4384311d"/>
          <w:r w:rsidRPr="009E7B2D">
            <w:t>W. Deng, Z. Li, Y. Ye, Z. Zhou, Y. Li, M. Zhang, X. Yuan, J. Hu, W. Zhao, Z. Huang, C. Li, H. Chen, J. Zheng and R. Li,</w:t>
          </w:r>
          <w:bookmarkEnd w:id="1"/>
          <w:r w:rsidRPr="009E7B2D">
            <w:t xml:space="preserve"> Advanced Energy Materials, 11 (2021) 2003639.</w:t>
          </w:r>
        </w:p>
        <w:p w14:paraId="7EF94D69" w14:textId="6B32FBDC" w:rsidR="009E7B2D" w:rsidRDefault="006E348F" w:rsidP="009E7B2D">
          <w:r w:rsidRPr="009E7B2D">
            <w:t>2.</w:t>
          </w:r>
          <w:r w:rsidRPr="009E7B2D">
            <w:tab/>
          </w:r>
          <w:bookmarkStart w:id="2" w:name="_CTVL001dcbd8291db6641aa93349128e4492b5e"/>
          <w:r w:rsidRPr="009E7B2D">
            <w:t>W. Chen, J. Wu, K. Fu, Z. Deng, X. Chen, H. Cai, X. Wu, B. Xing, W. Luo and L. Mai,</w:t>
          </w:r>
          <w:bookmarkEnd w:id="2"/>
          <w:r w:rsidRPr="009E7B2D">
            <w:t xml:space="preserve"> Small Methods, 8 (2024) 2300617.</w:t>
          </w:r>
          <w:r w:rsidR="00442FE8" w:rsidRPr="009E7B2D">
            <w:fldChar w:fldCharType="end"/>
          </w:r>
        </w:p>
      </w:sdtContent>
    </w:sdt>
    <w:sectPr w:rsidR="009E7B2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A414D"/>
    <w:multiLevelType w:val="hybridMultilevel"/>
    <w:tmpl w:val="600631E8"/>
    <w:lvl w:ilvl="0" w:tplc="E8140C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086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0105D"/>
    <w:rsid w:val="00026DB8"/>
    <w:rsid w:val="00041EFD"/>
    <w:rsid w:val="000A78F0"/>
    <w:rsid w:val="000B1278"/>
    <w:rsid w:val="000E2B93"/>
    <w:rsid w:val="0012500B"/>
    <w:rsid w:val="00125E60"/>
    <w:rsid w:val="0013652B"/>
    <w:rsid w:val="001821DE"/>
    <w:rsid w:val="001927A6"/>
    <w:rsid w:val="00197F4B"/>
    <w:rsid w:val="001C1B5D"/>
    <w:rsid w:val="001D619D"/>
    <w:rsid w:val="001E4354"/>
    <w:rsid w:val="002010C4"/>
    <w:rsid w:val="00241ED2"/>
    <w:rsid w:val="002510A1"/>
    <w:rsid w:val="00291135"/>
    <w:rsid w:val="002F5829"/>
    <w:rsid w:val="0030065E"/>
    <w:rsid w:val="00312B05"/>
    <w:rsid w:val="00312F65"/>
    <w:rsid w:val="00325004"/>
    <w:rsid w:val="00331896"/>
    <w:rsid w:val="00331BD4"/>
    <w:rsid w:val="003429B5"/>
    <w:rsid w:val="00371313"/>
    <w:rsid w:val="0037312E"/>
    <w:rsid w:val="00382824"/>
    <w:rsid w:val="00393D86"/>
    <w:rsid w:val="003C204E"/>
    <w:rsid w:val="003F2844"/>
    <w:rsid w:val="00441D9B"/>
    <w:rsid w:val="00442FE8"/>
    <w:rsid w:val="0048681D"/>
    <w:rsid w:val="004A3E22"/>
    <w:rsid w:val="004D2384"/>
    <w:rsid w:val="004F64AC"/>
    <w:rsid w:val="00507CDB"/>
    <w:rsid w:val="00530A9B"/>
    <w:rsid w:val="00530FE0"/>
    <w:rsid w:val="00536366"/>
    <w:rsid w:val="00574BF4"/>
    <w:rsid w:val="00585317"/>
    <w:rsid w:val="00592E20"/>
    <w:rsid w:val="005B765A"/>
    <w:rsid w:val="005E0942"/>
    <w:rsid w:val="005F358B"/>
    <w:rsid w:val="005F55D1"/>
    <w:rsid w:val="00624533"/>
    <w:rsid w:val="00624B18"/>
    <w:rsid w:val="00650A99"/>
    <w:rsid w:val="006606A6"/>
    <w:rsid w:val="006778BE"/>
    <w:rsid w:val="00685C1A"/>
    <w:rsid w:val="006B1D01"/>
    <w:rsid w:val="006B7CA8"/>
    <w:rsid w:val="006E348F"/>
    <w:rsid w:val="0070743D"/>
    <w:rsid w:val="00713117"/>
    <w:rsid w:val="00717B79"/>
    <w:rsid w:val="00720CB2"/>
    <w:rsid w:val="007578FA"/>
    <w:rsid w:val="007638FF"/>
    <w:rsid w:val="007778E9"/>
    <w:rsid w:val="007E593B"/>
    <w:rsid w:val="00801DC8"/>
    <w:rsid w:val="0081563C"/>
    <w:rsid w:val="00825059"/>
    <w:rsid w:val="008A203F"/>
    <w:rsid w:val="008B3765"/>
    <w:rsid w:val="00921D0C"/>
    <w:rsid w:val="00944781"/>
    <w:rsid w:val="009639D9"/>
    <w:rsid w:val="0097060F"/>
    <w:rsid w:val="0098184E"/>
    <w:rsid w:val="009E7B2D"/>
    <w:rsid w:val="00A068DD"/>
    <w:rsid w:val="00A17A29"/>
    <w:rsid w:val="00A25BD7"/>
    <w:rsid w:val="00A351C7"/>
    <w:rsid w:val="00A5066E"/>
    <w:rsid w:val="00A56983"/>
    <w:rsid w:val="00AB0131"/>
    <w:rsid w:val="00AB56A9"/>
    <w:rsid w:val="00AB6B1D"/>
    <w:rsid w:val="00AE7196"/>
    <w:rsid w:val="00AE7748"/>
    <w:rsid w:val="00B04042"/>
    <w:rsid w:val="00B073E0"/>
    <w:rsid w:val="00B10135"/>
    <w:rsid w:val="00B228B8"/>
    <w:rsid w:val="00B3256C"/>
    <w:rsid w:val="00B44D42"/>
    <w:rsid w:val="00B54DE1"/>
    <w:rsid w:val="00B77238"/>
    <w:rsid w:val="00B92B79"/>
    <w:rsid w:val="00BE122F"/>
    <w:rsid w:val="00BE3995"/>
    <w:rsid w:val="00BE614D"/>
    <w:rsid w:val="00C30913"/>
    <w:rsid w:val="00C35ADF"/>
    <w:rsid w:val="00C43D85"/>
    <w:rsid w:val="00C51523"/>
    <w:rsid w:val="00C55307"/>
    <w:rsid w:val="00C92F43"/>
    <w:rsid w:val="00CA68AD"/>
    <w:rsid w:val="00CE1B5E"/>
    <w:rsid w:val="00D0566E"/>
    <w:rsid w:val="00D164BB"/>
    <w:rsid w:val="00D2185E"/>
    <w:rsid w:val="00D5311E"/>
    <w:rsid w:val="00D647FF"/>
    <w:rsid w:val="00D65B04"/>
    <w:rsid w:val="00D73648"/>
    <w:rsid w:val="00D76F97"/>
    <w:rsid w:val="00D81684"/>
    <w:rsid w:val="00DA48E3"/>
    <w:rsid w:val="00DB6D6C"/>
    <w:rsid w:val="00DE5834"/>
    <w:rsid w:val="00E0716D"/>
    <w:rsid w:val="00E3503D"/>
    <w:rsid w:val="00E61D54"/>
    <w:rsid w:val="00E866B8"/>
    <w:rsid w:val="00EE544D"/>
    <w:rsid w:val="00F52229"/>
    <w:rsid w:val="00F62BA3"/>
    <w:rsid w:val="00F73597"/>
    <w:rsid w:val="00F86BF7"/>
    <w:rsid w:val="00F91BF5"/>
    <w:rsid w:val="00F97641"/>
    <w:rsid w:val="00FB475B"/>
    <w:rsid w:val="00FC051C"/>
    <w:rsid w:val="00FC1E98"/>
    <w:rsid w:val="00FD66D2"/>
    <w:rsid w:val="00FD67D9"/>
    <w:rsid w:val="00FF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5FBB821"/>
  <w14:defaultImageDpi w14:val="330"/>
  <w15:docId w15:val="{5A150B70-EFE2-4E96-9A7D-D6058AB7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2F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F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F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FE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FE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FE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FE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FE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FE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semiHidden/>
    <w:unhideWhenUsed/>
    <w:rsid w:val="00F86BF7"/>
  </w:style>
  <w:style w:type="table" w:styleId="TableGrid">
    <w:name w:val="Table Grid"/>
    <w:basedOn w:val="TableNormal"/>
    <w:uiPriority w:val="59"/>
    <w:rsid w:val="00F86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3652B"/>
    <w:pPr>
      <w:spacing w:after="200"/>
    </w:pPr>
    <w:rPr>
      <w:i/>
      <w:iCs/>
      <w:color w:val="1F497D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CA68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30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0A9B"/>
  </w:style>
  <w:style w:type="character" w:customStyle="1" w:styleId="CommentTextChar">
    <w:name w:val="Comment Text Char"/>
    <w:basedOn w:val="DefaultParagraphFont"/>
    <w:link w:val="CommentText"/>
    <w:uiPriority w:val="99"/>
    <w:rsid w:val="00530A9B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0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0A9B"/>
    <w:rPr>
      <w:b/>
      <w:bCs/>
      <w:snapToGrid w:val="0"/>
    </w:rPr>
  </w:style>
  <w:style w:type="character" w:styleId="PlaceholderText">
    <w:name w:val="Placeholder Text"/>
    <w:basedOn w:val="DefaultParagraphFont"/>
    <w:uiPriority w:val="99"/>
    <w:semiHidden/>
    <w:rsid w:val="00442FE8"/>
    <w:rPr>
      <w:color w:val="666666"/>
    </w:rPr>
  </w:style>
  <w:style w:type="paragraph" w:customStyle="1" w:styleId="CitaviBibliographyEntry">
    <w:name w:val="Citavi Bibliography Entry"/>
    <w:basedOn w:val="Normal"/>
    <w:link w:val="CitaviBibliographyEntryZchn"/>
    <w:uiPriority w:val="99"/>
    <w:rsid w:val="00442FE8"/>
    <w:pPr>
      <w:tabs>
        <w:tab w:val="left" w:pos="397"/>
      </w:tabs>
      <w:ind w:left="397" w:hanging="397"/>
    </w:pPr>
  </w:style>
  <w:style w:type="character" w:customStyle="1" w:styleId="CitaviBibliographyEntryZchn">
    <w:name w:val="Citavi Bibliography Entry Zchn"/>
    <w:basedOn w:val="DefaultParagraphFont"/>
    <w:link w:val="CitaviBibliographyEntry"/>
    <w:uiPriority w:val="99"/>
    <w:rsid w:val="00442FE8"/>
    <w:rPr>
      <w:snapToGrid w:val="0"/>
    </w:rPr>
  </w:style>
  <w:style w:type="paragraph" w:customStyle="1" w:styleId="CitaviBibliographyHeading">
    <w:name w:val="Citavi Bibliography Heading"/>
    <w:basedOn w:val="Heading1"/>
    <w:link w:val="CitaviBibliographyHeadingZchn"/>
    <w:uiPriority w:val="99"/>
    <w:rsid w:val="00442FE8"/>
  </w:style>
  <w:style w:type="character" w:customStyle="1" w:styleId="CitaviBibliographyHeadingZchn">
    <w:name w:val="Citavi Bibliography Heading Zchn"/>
    <w:basedOn w:val="DefaultParagraphFont"/>
    <w:link w:val="CitaviBibliographyHeading"/>
    <w:uiPriority w:val="99"/>
    <w:rsid w:val="00442FE8"/>
    <w:rPr>
      <w:rFonts w:asciiTheme="majorHAnsi" w:eastAsiaTheme="majorEastAsia" w:hAnsiTheme="majorHAnsi" w:cstheme="majorBidi"/>
      <w:snapToGrid w:val="0"/>
      <w:color w:val="365F91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442FE8"/>
    <w:rPr>
      <w:rFonts w:asciiTheme="majorHAnsi" w:eastAsiaTheme="majorEastAsia" w:hAnsiTheme="majorHAnsi" w:cstheme="majorBidi"/>
      <w:snapToGrid w:val="0"/>
      <w:color w:val="365F91" w:themeColor="accent1" w:themeShade="BF"/>
      <w:sz w:val="32"/>
      <w:szCs w:val="32"/>
    </w:rPr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  <w:rsid w:val="00442FE8"/>
  </w:style>
  <w:style w:type="character" w:customStyle="1" w:styleId="CitaviChapterBibliographyHeadingZchn">
    <w:name w:val="Citavi Chapter Bibliography Heading Zchn"/>
    <w:basedOn w:val="DefaultParagraphFont"/>
    <w:link w:val="CitaviChapterBibliographyHeading"/>
    <w:uiPriority w:val="99"/>
    <w:rsid w:val="00442FE8"/>
    <w:rPr>
      <w:rFonts w:asciiTheme="majorHAnsi" w:eastAsiaTheme="majorEastAsia" w:hAnsiTheme="majorHAnsi" w:cstheme="majorBidi"/>
      <w:snapToGrid w:val="0"/>
      <w:color w:val="365F91" w:themeColor="accent1" w:themeShade="BF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FE8"/>
    <w:rPr>
      <w:rFonts w:asciiTheme="majorHAnsi" w:eastAsiaTheme="majorEastAsia" w:hAnsiTheme="majorHAnsi" w:cstheme="majorBidi"/>
      <w:snapToGrid w:val="0"/>
      <w:color w:val="365F91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Heading2"/>
    <w:link w:val="CitaviBibliographySubheading1Zchn"/>
    <w:uiPriority w:val="99"/>
    <w:rsid w:val="00442FE8"/>
    <w:pPr>
      <w:outlineLvl w:val="9"/>
    </w:pPr>
  </w:style>
  <w:style w:type="character" w:customStyle="1" w:styleId="CitaviBibliographySubheading1Zchn">
    <w:name w:val="Citavi Bibliography Subheading 1 Zchn"/>
    <w:basedOn w:val="DefaultParagraphFont"/>
    <w:link w:val="CitaviBibliographySubheading1"/>
    <w:uiPriority w:val="99"/>
    <w:rsid w:val="00442FE8"/>
    <w:rPr>
      <w:rFonts w:asciiTheme="majorHAnsi" w:eastAsiaTheme="majorEastAsia" w:hAnsiTheme="majorHAnsi" w:cstheme="majorBidi"/>
      <w:snapToGrid w:val="0"/>
      <w:color w:val="365F91" w:themeColor="accent1" w:themeShade="BF"/>
      <w:sz w:val="26"/>
      <w:szCs w:val="26"/>
    </w:rPr>
  </w:style>
  <w:style w:type="paragraph" w:customStyle="1" w:styleId="CitaviBibliographySubheading2">
    <w:name w:val="Citavi Bibliography Subheading 2"/>
    <w:basedOn w:val="Heading3"/>
    <w:link w:val="CitaviBibliographySubheading2Zchn"/>
    <w:uiPriority w:val="99"/>
    <w:rsid w:val="00442FE8"/>
    <w:pPr>
      <w:outlineLvl w:val="9"/>
    </w:pPr>
  </w:style>
  <w:style w:type="character" w:customStyle="1" w:styleId="CitaviBibliographySubheading2Zchn">
    <w:name w:val="Citavi Bibliography Subheading 2 Zchn"/>
    <w:basedOn w:val="DefaultParagraphFont"/>
    <w:link w:val="CitaviBibliographySubheading2"/>
    <w:uiPriority w:val="99"/>
    <w:rsid w:val="00442FE8"/>
    <w:rPr>
      <w:rFonts w:asciiTheme="majorHAnsi" w:eastAsiaTheme="majorEastAsia" w:hAnsiTheme="majorHAnsi" w:cstheme="majorBidi"/>
      <w:snapToGrid w:val="0"/>
      <w:color w:val="243F60" w:themeColor="accent1" w:themeShade="7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FE8"/>
    <w:rPr>
      <w:rFonts w:asciiTheme="majorHAnsi" w:eastAsiaTheme="majorEastAsia" w:hAnsiTheme="majorHAnsi" w:cstheme="majorBidi"/>
      <w:snapToGrid w:val="0"/>
      <w:color w:val="243F60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Heading4"/>
    <w:link w:val="CitaviBibliographySubheading3Zchn"/>
    <w:uiPriority w:val="99"/>
    <w:rsid w:val="00442FE8"/>
    <w:pPr>
      <w:outlineLvl w:val="9"/>
    </w:pPr>
  </w:style>
  <w:style w:type="character" w:customStyle="1" w:styleId="CitaviBibliographySubheading3Zchn">
    <w:name w:val="Citavi Bibliography Subheading 3 Zchn"/>
    <w:basedOn w:val="DefaultParagraphFont"/>
    <w:link w:val="CitaviBibliographySubheading3"/>
    <w:uiPriority w:val="99"/>
    <w:rsid w:val="00442FE8"/>
    <w:rPr>
      <w:rFonts w:asciiTheme="majorHAnsi" w:eastAsiaTheme="majorEastAsia" w:hAnsiTheme="majorHAnsi" w:cstheme="majorBidi"/>
      <w:i/>
      <w:iCs/>
      <w:snapToGrid w:val="0"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FE8"/>
    <w:rPr>
      <w:rFonts w:asciiTheme="majorHAnsi" w:eastAsiaTheme="majorEastAsia" w:hAnsiTheme="majorHAnsi" w:cstheme="majorBidi"/>
      <w:i/>
      <w:iCs/>
      <w:snapToGrid w:val="0"/>
      <w:color w:val="365F91" w:themeColor="accent1" w:themeShade="BF"/>
    </w:rPr>
  </w:style>
  <w:style w:type="paragraph" w:customStyle="1" w:styleId="CitaviBibliographySubheading4">
    <w:name w:val="Citavi Bibliography Subheading 4"/>
    <w:basedOn w:val="Heading5"/>
    <w:link w:val="CitaviBibliographySubheading4Zchn"/>
    <w:uiPriority w:val="99"/>
    <w:rsid w:val="00442FE8"/>
    <w:pPr>
      <w:outlineLvl w:val="9"/>
    </w:pPr>
  </w:style>
  <w:style w:type="character" w:customStyle="1" w:styleId="CitaviBibliographySubheading4Zchn">
    <w:name w:val="Citavi Bibliography Subheading 4 Zchn"/>
    <w:basedOn w:val="DefaultParagraphFont"/>
    <w:link w:val="CitaviBibliographySubheading4"/>
    <w:uiPriority w:val="99"/>
    <w:rsid w:val="00442FE8"/>
    <w:rPr>
      <w:rFonts w:asciiTheme="majorHAnsi" w:eastAsiaTheme="majorEastAsia" w:hAnsiTheme="majorHAnsi" w:cstheme="majorBidi"/>
      <w:snapToGrid w:val="0"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FE8"/>
    <w:rPr>
      <w:rFonts w:asciiTheme="majorHAnsi" w:eastAsiaTheme="majorEastAsia" w:hAnsiTheme="majorHAnsi" w:cstheme="majorBidi"/>
      <w:snapToGrid w:val="0"/>
      <w:color w:val="365F91" w:themeColor="accent1" w:themeShade="BF"/>
    </w:rPr>
  </w:style>
  <w:style w:type="paragraph" w:customStyle="1" w:styleId="CitaviBibliographySubheading5">
    <w:name w:val="Citavi Bibliography Subheading 5"/>
    <w:basedOn w:val="Heading6"/>
    <w:link w:val="CitaviBibliographySubheading5Zchn"/>
    <w:uiPriority w:val="99"/>
    <w:rsid w:val="00442FE8"/>
    <w:pPr>
      <w:outlineLvl w:val="9"/>
    </w:pPr>
  </w:style>
  <w:style w:type="character" w:customStyle="1" w:styleId="CitaviBibliographySubheading5Zchn">
    <w:name w:val="Citavi Bibliography Subheading 5 Zchn"/>
    <w:basedOn w:val="DefaultParagraphFont"/>
    <w:link w:val="CitaviBibliographySubheading5"/>
    <w:uiPriority w:val="99"/>
    <w:rsid w:val="00442FE8"/>
    <w:rPr>
      <w:rFonts w:asciiTheme="majorHAnsi" w:eastAsiaTheme="majorEastAsia" w:hAnsiTheme="majorHAnsi" w:cstheme="majorBidi"/>
      <w:snapToGrid w:val="0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FE8"/>
    <w:rPr>
      <w:rFonts w:asciiTheme="majorHAnsi" w:eastAsiaTheme="majorEastAsia" w:hAnsiTheme="majorHAnsi" w:cstheme="majorBidi"/>
      <w:snapToGrid w:val="0"/>
      <w:color w:val="243F60" w:themeColor="accent1" w:themeShade="7F"/>
    </w:rPr>
  </w:style>
  <w:style w:type="paragraph" w:customStyle="1" w:styleId="CitaviBibliographySubheading6">
    <w:name w:val="Citavi Bibliography Subheading 6"/>
    <w:basedOn w:val="Heading7"/>
    <w:link w:val="CitaviBibliographySubheading6Zchn"/>
    <w:uiPriority w:val="99"/>
    <w:rsid w:val="00442FE8"/>
    <w:pPr>
      <w:outlineLvl w:val="9"/>
    </w:pPr>
  </w:style>
  <w:style w:type="character" w:customStyle="1" w:styleId="CitaviBibliographySubheading6Zchn">
    <w:name w:val="Citavi Bibliography Subheading 6 Zchn"/>
    <w:basedOn w:val="DefaultParagraphFont"/>
    <w:link w:val="CitaviBibliographySubheading6"/>
    <w:uiPriority w:val="99"/>
    <w:rsid w:val="00442FE8"/>
    <w:rPr>
      <w:rFonts w:asciiTheme="majorHAnsi" w:eastAsiaTheme="majorEastAsia" w:hAnsiTheme="majorHAnsi" w:cstheme="majorBidi"/>
      <w:i/>
      <w:iCs/>
      <w:snapToGrid w:val="0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FE8"/>
    <w:rPr>
      <w:rFonts w:asciiTheme="majorHAnsi" w:eastAsiaTheme="majorEastAsia" w:hAnsiTheme="majorHAnsi" w:cstheme="majorBidi"/>
      <w:i/>
      <w:iCs/>
      <w:snapToGrid w:val="0"/>
      <w:color w:val="243F60" w:themeColor="accent1" w:themeShade="7F"/>
    </w:rPr>
  </w:style>
  <w:style w:type="paragraph" w:customStyle="1" w:styleId="CitaviBibliographySubheading7">
    <w:name w:val="Citavi Bibliography Subheading 7"/>
    <w:basedOn w:val="Heading8"/>
    <w:link w:val="CitaviBibliographySubheading7Zchn"/>
    <w:uiPriority w:val="99"/>
    <w:rsid w:val="00442FE8"/>
    <w:pPr>
      <w:outlineLvl w:val="9"/>
    </w:pPr>
  </w:style>
  <w:style w:type="character" w:customStyle="1" w:styleId="CitaviBibliographySubheading7Zchn">
    <w:name w:val="Citavi Bibliography Subheading 7 Zchn"/>
    <w:basedOn w:val="DefaultParagraphFont"/>
    <w:link w:val="CitaviBibliographySubheading7"/>
    <w:uiPriority w:val="99"/>
    <w:rsid w:val="00442FE8"/>
    <w:rPr>
      <w:rFonts w:asciiTheme="majorHAnsi" w:eastAsiaTheme="majorEastAsia" w:hAnsiTheme="majorHAnsi" w:cstheme="majorBidi"/>
      <w:snapToGrid w:val="0"/>
      <w:color w:val="272727" w:themeColor="text1" w:themeTint="D8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FE8"/>
    <w:rPr>
      <w:rFonts w:asciiTheme="majorHAnsi" w:eastAsiaTheme="majorEastAsia" w:hAnsiTheme="majorHAnsi" w:cstheme="majorBidi"/>
      <w:snapToGrid w:val="0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Heading9"/>
    <w:link w:val="CitaviBibliographySubheading8Zchn"/>
    <w:uiPriority w:val="99"/>
    <w:rsid w:val="00442FE8"/>
    <w:pPr>
      <w:outlineLvl w:val="9"/>
    </w:pPr>
  </w:style>
  <w:style w:type="character" w:customStyle="1" w:styleId="CitaviBibliographySubheading8Zchn">
    <w:name w:val="Citavi Bibliography Subheading 8 Zchn"/>
    <w:basedOn w:val="DefaultParagraphFont"/>
    <w:link w:val="CitaviBibliographySubheading8"/>
    <w:uiPriority w:val="99"/>
    <w:rsid w:val="00442FE8"/>
    <w:rPr>
      <w:rFonts w:asciiTheme="majorHAnsi" w:eastAsiaTheme="majorEastAsia" w:hAnsiTheme="majorHAnsi" w:cstheme="majorBidi"/>
      <w:i/>
      <w:iCs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FE8"/>
    <w:rPr>
      <w:rFonts w:asciiTheme="majorHAnsi" w:eastAsiaTheme="majorEastAsia" w:hAnsiTheme="majorHAnsi" w:cstheme="majorBidi"/>
      <w:i/>
      <w:iCs/>
      <w:snapToGrid w:val="0"/>
      <w:color w:val="272727" w:themeColor="text1" w:themeTint="D8"/>
      <w:sz w:val="21"/>
      <w:szCs w:val="21"/>
    </w:rPr>
  </w:style>
  <w:style w:type="paragraph" w:styleId="Revision">
    <w:name w:val="Revision"/>
    <w:hidden/>
    <w:uiPriority w:val="99"/>
    <w:semiHidden/>
    <w:rsid w:val="007778E9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931627-F362-47A1-84D4-79B8C00E4C7A}"/>
      </w:docPartPr>
      <w:docPartBody>
        <w:p w:rsidR="00A4123C" w:rsidRDefault="00A4123C">
          <w:r w:rsidRPr="002122DE">
            <w:rPr>
              <w:rStyle w:val="Placehold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23C"/>
    <w:rsid w:val="000B1278"/>
    <w:rsid w:val="001446EC"/>
    <w:rsid w:val="00451384"/>
    <w:rsid w:val="00507CDB"/>
    <w:rsid w:val="00752034"/>
    <w:rsid w:val="00A25BD7"/>
    <w:rsid w:val="00A4123C"/>
    <w:rsid w:val="00B54DE1"/>
    <w:rsid w:val="00C00B7C"/>
    <w:rsid w:val="00C30913"/>
    <w:rsid w:val="00C51523"/>
    <w:rsid w:val="00F9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123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3536</Words>
  <Characters>22280</Characters>
  <Application>Microsoft Office Word</Application>
  <DocSecurity>0</DocSecurity>
  <Lines>185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Dsoke, Sonia</cp:lastModifiedBy>
  <cp:revision>3</cp:revision>
  <cp:lastPrinted>2013-10-21T12:07:00Z</cp:lastPrinted>
  <dcterms:created xsi:type="dcterms:W3CDTF">2026-06-01T16:15:00Z</dcterms:created>
  <dcterms:modified xsi:type="dcterms:W3CDTF">2026-06-01T16:52:00Z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251021 Eric</vt:lpwstr>
  </property>
  <property fmtid="{D5CDD505-2E9C-101B-9397-08002B2CF9AE}" pid="3" name="CitaviDocumentProperty_0">
    <vt:lpwstr>5a0e249a-8b4e-4990-a00b-acf326bcf484</vt:lpwstr>
  </property>
  <property fmtid="{D5CDD505-2E9C-101B-9397-08002B2CF9AE}" pid="4" name="CitaviDocumentProperty_1">
    <vt:lpwstr>6.14.0.0</vt:lpwstr>
  </property>
  <property fmtid="{D5CDD505-2E9C-101B-9397-08002B2CF9AE}" pid="5" name="CitaviDocumentProperty_8">
    <vt:lpwstr>C:\Users\eri73614\OneDrive - Fraunhofer\00_Literatur\Citavi\Projects\251021 Eric\251021 Eric.ctv6</vt:lpwstr>
  </property>
</Properties>
</file>