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A0E63" w14:textId="1A993398" w:rsidR="00325004" w:rsidRPr="00AE60D3" w:rsidRDefault="00944ECD" w:rsidP="00E0716D">
      <w:pPr>
        <w:jc w:val="center"/>
        <w:rPr>
          <w:b/>
          <w:sz w:val="28"/>
        </w:rPr>
      </w:pPr>
      <w:r w:rsidRPr="00AE60D3">
        <w:rPr>
          <w:b/>
          <w:i/>
          <w:iCs/>
          <w:sz w:val="28"/>
        </w:rPr>
        <w:t>Operando</w:t>
      </w:r>
      <w:r w:rsidR="004A30CD" w:rsidRPr="00AE60D3">
        <w:rPr>
          <w:b/>
          <w:sz w:val="28"/>
        </w:rPr>
        <w:t xml:space="preserve"> Raman Spectroelectrochemical Investigation of Permanently Cationic Molecules at Cu-Based Substrate in Alkaline Medium</w:t>
      </w:r>
    </w:p>
    <w:p w14:paraId="3629BBDB" w14:textId="77777777" w:rsidR="004A30CD" w:rsidRPr="00AE60D3" w:rsidRDefault="004A30CD" w:rsidP="00E0716D">
      <w:pPr>
        <w:jc w:val="center"/>
        <w:rPr>
          <w:b/>
          <w:color w:val="EE0000"/>
          <w:sz w:val="28"/>
        </w:rPr>
      </w:pPr>
    </w:p>
    <w:p w14:paraId="0706AAC2" w14:textId="4AD853AE" w:rsidR="00325004" w:rsidRPr="00E6642A" w:rsidRDefault="002709BE" w:rsidP="00E0716D">
      <w:pPr>
        <w:jc w:val="center"/>
        <w:rPr>
          <w:lang w:val="pl-PL"/>
        </w:rPr>
      </w:pPr>
      <w:r w:rsidRPr="00E6642A">
        <w:rPr>
          <w:u w:val="single"/>
          <w:lang w:val="pl-PL"/>
        </w:rPr>
        <w:t>Katarzyna Szwabińska</w:t>
      </w:r>
      <w:r w:rsidR="00DC5850" w:rsidRPr="00E6642A">
        <w:rPr>
          <w:vertAlign w:val="superscript"/>
          <w:lang w:val="pl-PL"/>
        </w:rPr>
        <w:t>1</w:t>
      </w:r>
      <w:r w:rsidR="00325004" w:rsidRPr="00E6642A">
        <w:rPr>
          <w:lang w:val="pl-PL"/>
        </w:rPr>
        <w:t>,</w:t>
      </w:r>
      <w:r w:rsidR="00573F04" w:rsidRPr="00E6642A">
        <w:rPr>
          <w:lang w:val="pl-PL"/>
        </w:rPr>
        <w:t xml:space="preserve"> Martin Perez-Estebanez</w:t>
      </w:r>
      <w:r w:rsidR="00DC5850" w:rsidRPr="00E6642A">
        <w:rPr>
          <w:vertAlign w:val="superscript"/>
          <w:lang w:val="pl-PL"/>
        </w:rPr>
        <w:t>2</w:t>
      </w:r>
      <w:r w:rsidR="00573F04" w:rsidRPr="00E6642A">
        <w:rPr>
          <w:lang w:val="pl-PL"/>
        </w:rPr>
        <w:t>, Aranzazu Heras</w:t>
      </w:r>
      <w:r w:rsidR="00DC5850" w:rsidRPr="00E6642A">
        <w:rPr>
          <w:vertAlign w:val="superscript"/>
          <w:lang w:val="pl-PL"/>
        </w:rPr>
        <w:t>2</w:t>
      </w:r>
      <w:r w:rsidR="00573F04" w:rsidRPr="00E6642A">
        <w:rPr>
          <w:lang w:val="pl-PL"/>
        </w:rPr>
        <w:t>, Alvaro Colina</w:t>
      </w:r>
      <w:r w:rsidR="00DC5850" w:rsidRPr="00E6642A">
        <w:rPr>
          <w:vertAlign w:val="superscript"/>
          <w:lang w:val="pl-PL"/>
        </w:rPr>
        <w:t>2</w:t>
      </w:r>
      <w:r w:rsidR="00573F04" w:rsidRPr="00E6642A">
        <w:rPr>
          <w:lang w:val="pl-PL"/>
        </w:rPr>
        <w:t>, Lukasz Poltorak</w:t>
      </w:r>
      <w:r w:rsidR="00DC5850" w:rsidRPr="00E6642A">
        <w:rPr>
          <w:vertAlign w:val="superscript"/>
          <w:lang w:val="pl-PL"/>
        </w:rPr>
        <w:t>1</w:t>
      </w:r>
    </w:p>
    <w:p w14:paraId="7352C3EC" w14:textId="2AD7C61F" w:rsidR="003D0A32" w:rsidRPr="00AE60D3" w:rsidRDefault="00DC5850" w:rsidP="003D0A32">
      <w:pPr>
        <w:jc w:val="center"/>
        <w:rPr>
          <w:i/>
        </w:rPr>
      </w:pPr>
      <w:r w:rsidRPr="00AE60D3">
        <w:rPr>
          <w:i/>
          <w:vertAlign w:val="superscript"/>
        </w:rPr>
        <w:t>1</w:t>
      </w:r>
      <w:r w:rsidR="003D0A32" w:rsidRPr="00AE60D3">
        <w:rPr>
          <w:i/>
        </w:rPr>
        <w:t xml:space="preserve">University of Lodz, </w:t>
      </w:r>
      <w:proofErr w:type="spellStart"/>
      <w:r w:rsidR="003D0A32" w:rsidRPr="00AE60D3">
        <w:rPr>
          <w:i/>
        </w:rPr>
        <w:t>Electrochemistry@Soft</w:t>
      </w:r>
      <w:proofErr w:type="spellEnd"/>
      <w:r w:rsidR="003D0A32" w:rsidRPr="00AE60D3">
        <w:rPr>
          <w:i/>
        </w:rPr>
        <w:t xml:space="preserve"> Interfaces Team, Faculty of Chemistry, Department of Inorganic and Analytical Chemistry, Tamka 12, 91-403 Lodz, Poland</w:t>
      </w:r>
    </w:p>
    <w:p w14:paraId="65E330E5" w14:textId="3F0684DC" w:rsidR="003D0A32" w:rsidRPr="00AE60D3" w:rsidRDefault="00DC5850" w:rsidP="00E0716D">
      <w:pPr>
        <w:jc w:val="center"/>
        <w:rPr>
          <w:i/>
        </w:rPr>
      </w:pPr>
      <w:r w:rsidRPr="00AE60D3">
        <w:rPr>
          <w:i/>
          <w:vertAlign w:val="superscript"/>
        </w:rPr>
        <w:t>2</w:t>
      </w:r>
      <w:r w:rsidR="00857E5B" w:rsidRPr="00857E5B">
        <w:rPr>
          <w:i/>
        </w:rPr>
        <w:t>Universidad de Burgos</w:t>
      </w:r>
      <w:r w:rsidR="00857E5B">
        <w:rPr>
          <w:i/>
        </w:rPr>
        <w:t xml:space="preserve">, </w:t>
      </w:r>
      <w:r w:rsidR="00875DDE" w:rsidRPr="00AE60D3">
        <w:rPr>
          <w:i/>
        </w:rPr>
        <w:t>Department of Chemistry,</w:t>
      </w:r>
      <w:r w:rsidR="003D0A32" w:rsidRPr="00AE60D3">
        <w:rPr>
          <w:i/>
        </w:rPr>
        <w:t xml:space="preserve"> </w:t>
      </w:r>
      <w:proofErr w:type="spellStart"/>
      <w:r w:rsidR="00875DDE" w:rsidRPr="00AE60D3">
        <w:rPr>
          <w:i/>
        </w:rPr>
        <w:t>Pza</w:t>
      </w:r>
      <w:proofErr w:type="spellEnd"/>
      <w:r w:rsidR="00875DDE" w:rsidRPr="00AE60D3">
        <w:rPr>
          <w:i/>
        </w:rPr>
        <w:t>. Misael Bañuelos s/n, E-09001 Burgos, Spain</w:t>
      </w:r>
    </w:p>
    <w:p w14:paraId="4E04EF6D" w14:textId="06FAEBEE" w:rsidR="00685C1A" w:rsidRPr="00AE60D3" w:rsidRDefault="004274A6" w:rsidP="00E0716D">
      <w:pPr>
        <w:jc w:val="center"/>
        <w:rPr>
          <w:i/>
        </w:rPr>
      </w:pPr>
      <w:r w:rsidRPr="00AE60D3">
        <w:rPr>
          <w:i/>
        </w:rPr>
        <w:t>katarzyna.szwabinska@chemia.uni.lodz.pl</w:t>
      </w:r>
    </w:p>
    <w:p w14:paraId="2E61F9BF" w14:textId="77777777" w:rsidR="00325004" w:rsidRPr="00AE60D3" w:rsidRDefault="00325004" w:rsidP="00E0716D">
      <w:pPr>
        <w:jc w:val="center"/>
        <w:rPr>
          <w:color w:val="EE0000"/>
        </w:rPr>
      </w:pPr>
    </w:p>
    <w:p w14:paraId="47597DE2" w14:textId="77777777" w:rsidR="00600E72" w:rsidRPr="00AE60D3" w:rsidRDefault="00600E72" w:rsidP="00E0716D">
      <w:pPr>
        <w:jc w:val="both"/>
        <w:rPr>
          <w:color w:val="EE0000"/>
        </w:rPr>
      </w:pPr>
    </w:p>
    <w:p w14:paraId="3C3F22C2" w14:textId="7D587C22" w:rsidR="00501039" w:rsidRPr="00AE60D3" w:rsidRDefault="00832909" w:rsidP="00D24B31">
      <w:pPr>
        <w:jc w:val="both"/>
      </w:pPr>
      <w:r w:rsidRPr="00AE60D3">
        <w:t xml:space="preserve">The combination of cyclic voltammetry and </w:t>
      </w:r>
      <w:r w:rsidRPr="00AE60D3">
        <w:rPr>
          <w:i/>
          <w:iCs/>
        </w:rPr>
        <w:t>operando</w:t>
      </w:r>
      <w:r w:rsidRPr="00AE60D3">
        <w:t xml:space="preserve"> Raman spectroscopy</w:t>
      </w:r>
      <w:r w:rsidR="00A438EC" w:rsidRPr="00AE60D3">
        <w:t xml:space="preserve"> (</w:t>
      </w:r>
      <w:proofErr w:type="spellStart"/>
      <w:r w:rsidR="00EC30BF" w:rsidRPr="00AE60D3">
        <w:rPr>
          <w:rFonts w:ascii="Calibri" w:hAnsi="Calibri" w:cs="Calibri"/>
        </w:rPr>
        <w:t>λ</w:t>
      </w:r>
      <w:r w:rsidR="00EC30BF" w:rsidRPr="00AE60D3">
        <w:rPr>
          <w:vertAlign w:val="subscript"/>
        </w:rPr>
        <w:t>exc</w:t>
      </w:r>
      <w:proofErr w:type="spellEnd"/>
      <w:r w:rsidR="00EC30BF" w:rsidRPr="00AE60D3">
        <w:t> = </w:t>
      </w:r>
      <w:r w:rsidR="00A438EC" w:rsidRPr="00AE60D3">
        <w:t>785 nm)</w:t>
      </w:r>
      <w:r w:rsidRPr="00AE60D3">
        <w:t xml:space="preserve"> was</w:t>
      </w:r>
      <w:r w:rsidR="00EC30BF" w:rsidRPr="00AE60D3">
        <w:t> </w:t>
      </w:r>
      <w:r w:rsidRPr="00AE60D3">
        <w:t xml:space="preserve">employed to investigate the Cu-based substrate in an alkaline medium (1 M NaOH). </w:t>
      </w:r>
      <w:r w:rsidR="00B932E2" w:rsidRPr="00AE60D3">
        <w:t>T</w:t>
      </w:r>
      <w:r w:rsidRPr="00AE60D3">
        <w:t>he</w:t>
      </w:r>
      <w:r w:rsidR="00A438EC" w:rsidRPr="00AE60D3">
        <w:t> </w:t>
      </w:r>
      <w:r w:rsidRPr="00AE60D3">
        <w:t>oxidation-reduction cycles of the electrode were performed in</w:t>
      </w:r>
      <w:r w:rsidR="00D24B31" w:rsidRPr="00AE60D3">
        <w:t> </w:t>
      </w:r>
      <w:r w:rsidRPr="00AE60D3">
        <w:t>the presence of</w:t>
      </w:r>
      <w:r w:rsidR="00A306C5" w:rsidRPr="00AE60D3">
        <w:t> </w:t>
      </w:r>
      <w:r w:rsidRPr="00AE60D3">
        <w:t>several organic molecules</w:t>
      </w:r>
      <w:r w:rsidR="00281846" w:rsidRPr="00AE60D3">
        <w:t xml:space="preserve">. Interesting results have been recorded for </w:t>
      </w:r>
      <w:r w:rsidR="00D24B31" w:rsidRPr="00AE60D3">
        <w:t>methylene blue</w:t>
      </w:r>
      <w:r w:rsidR="0054554B" w:rsidRPr="00AE60D3">
        <w:t xml:space="preserve"> and</w:t>
      </w:r>
      <w:r w:rsidR="00D24B31" w:rsidRPr="00AE60D3">
        <w:t xml:space="preserve"> thionine acetat</w:t>
      </w:r>
      <w:r w:rsidR="0054554B" w:rsidRPr="00AE60D3">
        <w:t xml:space="preserve">e. </w:t>
      </w:r>
      <w:r w:rsidR="00D24B31" w:rsidRPr="00AE60D3">
        <w:t>These molecules remain cationic even at pH 14 because their charge is structural, not</w:t>
      </w:r>
      <w:r w:rsidR="00392A5D" w:rsidRPr="00AE60D3">
        <w:t> </w:t>
      </w:r>
      <w:r w:rsidR="00D24B31" w:rsidRPr="00AE60D3">
        <w:t>protonation-dependent, as shown in Figure 1.</w:t>
      </w:r>
    </w:p>
    <w:p w14:paraId="56A1DD05" w14:textId="77777777" w:rsidR="00563429" w:rsidRPr="00AE60D3" w:rsidRDefault="00563429" w:rsidP="00D24B31">
      <w:pPr>
        <w:jc w:val="both"/>
        <w:rPr>
          <w:sz w:val="10"/>
          <w:szCs w:val="10"/>
        </w:rPr>
      </w:pPr>
    </w:p>
    <w:p w14:paraId="2DE60714" w14:textId="3BF189C5" w:rsidR="00D24B31" w:rsidRPr="00AE60D3" w:rsidRDefault="00D24B31" w:rsidP="00D24B31">
      <w:pPr>
        <w:jc w:val="both"/>
        <w:rPr>
          <w:color w:val="EE0000"/>
          <w:sz w:val="4"/>
          <w:szCs w:val="4"/>
        </w:rPr>
      </w:pPr>
      <w:r w:rsidRPr="00AE60D3">
        <w:rPr>
          <w:sz w:val="4"/>
          <w:szCs w:val="4"/>
        </w:rPr>
        <w:t xml:space="preserve"> </w:t>
      </w:r>
    </w:p>
    <w:p w14:paraId="1BD6970D" w14:textId="2914D955" w:rsidR="00446CAC" w:rsidRPr="00AE60D3" w:rsidRDefault="00563429" w:rsidP="00E0716D">
      <w:pPr>
        <w:jc w:val="both"/>
      </w:pPr>
      <w:r w:rsidRPr="00AE60D3">
        <w:rPr>
          <w:noProof/>
          <w:snapToGrid/>
        </w:rPr>
        <w:drawing>
          <wp:inline distT="0" distB="0" distL="0" distR="0" wp14:anchorId="1FE263ED" wp14:editId="232DC98B">
            <wp:extent cx="5400675" cy="869950"/>
            <wp:effectExtent l="0" t="0" r="9525" b="6350"/>
            <wp:docPr id="65383006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830061" name="Obraz 65383006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E5C35" w14:textId="77777777" w:rsidR="0054554B" w:rsidRPr="00AE60D3" w:rsidRDefault="0054554B" w:rsidP="00E0716D">
      <w:pPr>
        <w:jc w:val="both"/>
        <w:rPr>
          <w:b/>
          <w:bCs/>
        </w:rPr>
      </w:pPr>
    </w:p>
    <w:p w14:paraId="02FDB4C2" w14:textId="17EC6153" w:rsidR="006F7E73" w:rsidRPr="00AE60D3" w:rsidRDefault="00446CAC" w:rsidP="00E0716D">
      <w:pPr>
        <w:jc w:val="both"/>
      </w:pPr>
      <w:r w:rsidRPr="00AE60D3">
        <w:rPr>
          <w:b/>
          <w:bCs/>
        </w:rPr>
        <w:t xml:space="preserve">Figure 1. </w:t>
      </w:r>
      <w:r w:rsidRPr="00AE60D3">
        <w:t>The structures of methylene blue</w:t>
      </w:r>
      <w:r w:rsidR="0054554B" w:rsidRPr="00AE60D3">
        <w:t xml:space="preserve"> and </w:t>
      </w:r>
      <w:r w:rsidRPr="00AE60D3">
        <w:t>thionine acetate</w:t>
      </w:r>
      <w:r w:rsidR="0054554B" w:rsidRPr="00AE60D3">
        <w:t>.</w:t>
      </w:r>
    </w:p>
    <w:p w14:paraId="213655DC" w14:textId="77777777" w:rsidR="006F7E73" w:rsidRPr="00AE60D3" w:rsidRDefault="006F7E73" w:rsidP="00E0716D">
      <w:pPr>
        <w:jc w:val="both"/>
      </w:pPr>
    </w:p>
    <w:p w14:paraId="0262D493" w14:textId="22BB91D9" w:rsidR="00832909" w:rsidRPr="00AE60D3" w:rsidRDefault="00D24B31" w:rsidP="008D5C42">
      <w:pPr>
        <w:jc w:val="both"/>
      </w:pPr>
      <w:r w:rsidRPr="00AE60D3">
        <w:t>Strong and well-defined Raman peak</w:t>
      </w:r>
      <w:r w:rsidR="00501039" w:rsidRPr="00AE60D3">
        <w:t>s</w:t>
      </w:r>
      <w:r w:rsidRPr="00AE60D3">
        <w:t xml:space="preserve"> </w:t>
      </w:r>
      <w:r w:rsidR="00CE78FF" w:rsidRPr="00AE60D3">
        <w:t xml:space="preserve">originating from tested organic molecules </w:t>
      </w:r>
      <w:r w:rsidRPr="00AE60D3">
        <w:t xml:space="preserve">were </w:t>
      </w:r>
      <w:r w:rsidR="001E17A2" w:rsidRPr="00AE60D3">
        <w:t>recorded</w:t>
      </w:r>
      <w:r w:rsidRPr="00AE60D3">
        <w:t xml:space="preserve"> </w:t>
      </w:r>
      <w:r w:rsidR="00E01438" w:rsidRPr="00AE60D3">
        <w:t xml:space="preserve">only </w:t>
      </w:r>
      <w:r w:rsidRPr="00AE60D3">
        <w:t>at</w:t>
      </w:r>
      <w:r w:rsidR="00563429" w:rsidRPr="00AE60D3">
        <w:t> </w:t>
      </w:r>
      <w:r w:rsidR="0054554B" w:rsidRPr="00AE60D3">
        <w:t>very narrow</w:t>
      </w:r>
      <w:r w:rsidRPr="00AE60D3">
        <w:t xml:space="preserve"> potential ranges</w:t>
      </w:r>
      <w:r w:rsidR="00501039" w:rsidRPr="00AE60D3">
        <w:t>.</w:t>
      </w:r>
      <w:r w:rsidR="001E17A2" w:rsidRPr="00AE60D3">
        <w:t xml:space="preserve"> </w:t>
      </w:r>
      <w:r w:rsidR="00B941DC" w:rsidRPr="00AE60D3">
        <w:t>As shown in</w:t>
      </w:r>
      <w:r w:rsidR="00CE78FF" w:rsidRPr="00AE60D3">
        <w:t> </w:t>
      </w:r>
      <w:r w:rsidR="00B941DC" w:rsidRPr="00AE60D3">
        <w:t>Figure</w:t>
      </w:r>
      <w:r w:rsidR="00CE78FF" w:rsidRPr="00AE60D3">
        <w:t> </w:t>
      </w:r>
      <w:r w:rsidR="00B941DC" w:rsidRPr="00AE60D3">
        <w:t xml:space="preserve">2, Raman intensity </w:t>
      </w:r>
      <w:r w:rsidR="000317B7" w:rsidRPr="00AE60D3">
        <w:t>for thionine acetate</w:t>
      </w:r>
      <w:r w:rsidR="001E17A2" w:rsidRPr="00AE60D3">
        <w:t xml:space="preserve"> reached the</w:t>
      </w:r>
      <w:r w:rsidR="00392A5D" w:rsidRPr="00AE60D3">
        <w:t> </w:t>
      </w:r>
      <w:r w:rsidR="001E17A2" w:rsidRPr="00AE60D3">
        <w:t xml:space="preserve">maximum at ~ -0.35 V vs. Ag, in close agreement with the oxidation peak position. The same trend was observed for </w:t>
      </w:r>
      <w:r w:rsidR="00C629EF" w:rsidRPr="00AE60D3">
        <w:t xml:space="preserve">structurally similar </w:t>
      </w:r>
      <w:r w:rsidR="001E17A2" w:rsidRPr="00AE60D3">
        <w:t>methylene blue</w:t>
      </w:r>
      <w:r w:rsidR="00C629EF" w:rsidRPr="00AE60D3">
        <w:t>.</w:t>
      </w:r>
    </w:p>
    <w:p w14:paraId="5D0A2A2A" w14:textId="77777777" w:rsidR="00A97F66" w:rsidRPr="00AE60D3" w:rsidRDefault="00A97F66" w:rsidP="008D5C42">
      <w:pPr>
        <w:jc w:val="both"/>
      </w:pPr>
    </w:p>
    <w:p w14:paraId="3330ECD1" w14:textId="661FDEE3" w:rsidR="001138A2" w:rsidRPr="00AE60D3" w:rsidRDefault="00B941DC" w:rsidP="008D5C42">
      <w:pPr>
        <w:jc w:val="both"/>
        <w:rPr>
          <w:color w:val="EE0000"/>
        </w:rPr>
      </w:pPr>
      <w:r w:rsidRPr="00AE60D3">
        <w:rPr>
          <w:noProof/>
          <w:snapToGrid/>
          <w:color w:val="EE0000"/>
        </w:rPr>
        <w:drawing>
          <wp:inline distT="0" distB="0" distL="0" distR="0" wp14:anchorId="6FB69CF4" wp14:editId="156F2813">
            <wp:extent cx="5400000" cy="2127600"/>
            <wp:effectExtent l="0" t="0" r="0" b="6350"/>
            <wp:docPr id="10943014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301461" name="Obraz 1094301461"/>
                    <pic:cNvPicPr/>
                  </pic:nvPicPr>
                  <pic:blipFill rotWithShape="1">
                    <a:blip r:embed="rId6"/>
                    <a:srcRect l="1282" r="2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12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468BA3" w14:textId="482E60AF" w:rsidR="00E01438" w:rsidRPr="00AE60D3" w:rsidRDefault="00A438EC" w:rsidP="00C629EF">
      <w:pPr>
        <w:jc w:val="both"/>
      </w:pPr>
      <w:r w:rsidRPr="00AE60D3">
        <w:rPr>
          <w:b/>
          <w:bCs/>
        </w:rPr>
        <w:t>Figure 2.</w:t>
      </w:r>
      <w:r w:rsidRPr="00AE60D3">
        <w:t xml:space="preserve"> (a) CVs and (b) corresponding Raman spectra recorded </w:t>
      </w:r>
      <w:r w:rsidR="00EC30BF" w:rsidRPr="00AE60D3">
        <w:t xml:space="preserve">at </w:t>
      </w:r>
      <w:r w:rsidR="00AE60D3">
        <w:t xml:space="preserve">the </w:t>
      </w:r>
      <w:r w:rsidR="00EC30BF" w:rsidRPr="00AE60D3">
        <w:t xml:space="preserve">Cu-based substrate </w:t>
      </w:r>
      <w:r w:rsidRPr="00AE60D3">
        <w:t>for</w:t>
      </w:r>
      <w:r w:rsidR="00EC30BF" w:rsidRPr="00AE60D3">
        <w:t> </w:t>
      </w:r>
      <w:r w:rsidRPr="00AE60D3">
        <w:t>100</w:t>
      </w:r>
      <w:r w:rsidR="00EC30BF" w:rsidRPr="00AE60D3">
        <w:t> </w:t>
      </w:r>
      <w:proofErr w:type="spellStart"/>
      <w:r w:rsidRPr="00AE60D3">
        <w:rPr>
          <w:rFonts w:ascii="Calibri" w:hAnsi="Calibri" w:cs="Calibri"/>
        </w:rPr>
        <w:t>μ</w:t>
      </w:r>
      <w:r w:rsidRPr="00AE60D3">
        <w:t>M</w:t>
      </w:r>
      <w:proofErr w:type="spellEnd"/>
      <w:r w:rsidR="00EC30BF" w:rsidRPr="00AE60D3">
        <w:t> </w:t>
      </w:r>
      <w:r w:rsidRPr="00AE60D3">
        <w:t xml:space="preserve">thionine acetate </w:t>
      </w:r>
      <w:r w:rsidR="00EC30BF" w:rsidRPr="00AE60D3">
        <w:t>in 1 M NaOH.</w:t>
      </w:r>
    </w:p>
    <w:p w14:paraId="3BB910D1" w14:textId="77777777" w:rsidR="00A438EC" w:rsidRPr="00AE60D3" w:rsidRDefault="00A438EC" w:rsidP="00C629EF">
      <w:pPr>
        <w:jc w:val="both"/>
      </w:pPr>
    </w:p>
    <w:p w14:paraId="506055D2" w14:textId="077DF77F" w:rsidR="00E01438" w:rsidRPr="00AE60D3" w:rsidRDefault="00E01438" w:rsidP="00C629EF">
      <w:pPr>
        <w:jc w:val="both"/>
      </w:pPr>
      <w:r w:rsidRPr="00AE60D3">
        <w:t xml:space="preserve">The observed Raman enhancement likely arises from the combined effect of several simultaneously occurring processes, involving </w:t>
      </w:r>
      <w:r w:rsidR="00EC30BF" w:rsidRPr="00AE60D3">
        <w:t>not only the</w:t>
      </w:r>
      <w:r w:rsidRPr="00AE60D3">
        <w:t xml:space="preserve"> surface chemistry of Cu</w:t>
      </w:r>
      <w:r w:rsidR="00EC30BF" w:rsidRPr="00AE60D3">
        <w:t>-based</w:t>
      </w:r>
      <w:r w:rsidRPr="00AE60D3">
        <w:t xml:space="preserve"> substrate</w:t>
      </w:r>
      <w:r w:rsidR="00C873B3" w:rsidRPr="00AE60D3">
        <w:t xml:space="preserve"> (adsorption of OH⁻ ions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Cu</m:t>
            </m:r>
            <m:r>
              <w:rPr>
                <w:rFonts w:ascii="Cambria Math" w:hAnsi="Cambria Math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H</m:t>
                </m:r>
              </m:e>
              <m:sup>
                <m:r>
                  <w:rPr>
                    <w:rFonts w:ascii="Cambria Math" w:hAnsi="Cambria Math"/>
                  </w:rPr>
                  <m:t>-</m:t>
                </m:r>
              </m:sup>
            </m:sSup>
            <m:r>
              <w:rPr>
                <w:rFonts w:ascii="Cambria Math" w:hAnsi="Cambria Math"/>
              </w:rPr>
              <m:t>→</m:t>
            </m:r>
            <m:r>
              <m:rPr>
                <m:sty m:val="p"/>
              </m:rPr>
              <w:rPr>
                <w:rFonts w:ascii="Cambria Math" w:hAnsi="Cambria Math"/>
              </w:rPr>
              <m:t>CuO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ads</m:t>
                </m:r>
              </m:sub>
            </m:sSub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</m:t>
                </m:r>
              </m:sup>
            </m:sSup>
          </m:e>
        </m:d>
      </m:oMath>
      <w:r w:rsidR="00C873B3" w:rsidRPr="00AE60D3">
        <w:t xml:space="preserve"> and formation of </w:t>
      </w:r>
      <w:proofErr w:type="spellStart"/>
      <w:r w:rsidR="00C873B3" w:rsidRPr="00AE60D3">
        <w:t>Cu₂O</w:t>
      </w:r>
      <w:proofErr w:type="spellEnd"/>
      <w:r w:rsidR="00C873B3" w:rsidRPr="00AE60D3">
        <w:t>)</w:t>
      </w:r>
      <w:r w:rsidRPr="00AE60D3">
        <w:t xml:space="preserve"> </w:t>
      </w:r>
      <w:r w:rsidR="00EC30BF" w:rsidRPr="00AE60D3">
        <w:t>but also the</w:t>
      </w:r>
      <w:r w:rsidRPr="00AE60D3">
        <w:t xml:space="preserve"> electroactivity of </w:t>
      </w:r>
      <w:r w:rsidR="00EC30BF" w:rsidRPr="00AE60D3">
        <w:t xml:space="preserve">tested </w:t>
      </w:r>
      <w:r w:rsidRPr="00AE60D3">
        <w:t>organic molecules</w:t>
      </w:r>
      <w:r w:rsidR="00C873B3" w:rsidRPr="00AE60D3">
        <w:t xml:space="preserve"> (reoxidation of </w:t>
      </w:r>
      <w:proofErr w:type="spellStart"/>
      <w:r w:rsidR="00C873B3" w:rsidRPr="00AE60D3">
        <w:t>leucothionine</w:t>
      </w:r>
      <w:proofErr w:type="spellEnd"/>
      <w:r w:rsidR="00C873B3" w:rsidRPr="00AE60D3">
        <w:t>/</w:t>
      </w:r>
      <w:proofErr w:type="spellStart"/>
      <w:r w:rsidR="00C873B3" w:rsidRPr="00AE60D3">
        <w:t>leucomethylene</w:t>
      </w:r>
      <w:proofErr w:type="spellEnd"/>
      <w:r w:rsidR="00C873B3" w:rsidRPr="00AE60D3">
        <w:t xml:space="preserve"> blue to thionine/methylene blue)</w:t>
      </w:r>
      <w:r w:rsidRPr="00AE60D3">
        <w:t xml:space="preserve">. </w:t>
      </w:r>
    </w:p>
    <w:p w14:paraId="7723EDC0" w14:textId="77777777" w:rsidR="00C873B3" w:rsidRPr="00AE60D3" w:rsidRDefault="00C873B3" w:rsidP="00C873B3">
      <w:pPr>
        <w:jc w:val="both"/>
        <w:rPr>
          <w:b/>
          <w:bCs/>
        </w:rPr>
      </w:pPr>
    </w:p>
    <w:p w14:paraId="095C75C9" w14:textId="61EA5DF8" w:rsidR="00C873B3" w:rsidRPr="00AE60D3" w:rsidRDefault="00C873B3" w:rsidP="00C873B3">
      <w:pPr>
        <w:jc w:val="both"/>
      </w:pPr>
      <w:r w:rsidRPr="00AE60D3">
        <w:rPr>
          <w:b/>
          <w:bCs/>
        </w:rPr>
        <w:t>Acknowledgments</w:t>
      </w:r>
    </w:p>
    <w:p w14:paraId="3B1F43C3" w14:textId="77777777" w:rsidR="00C873B3" w:rsidRPr="00E6642A" w:rsidRDefault="00C873B3" w:rsidP="00C873B3">
      <w:pPr>
        <w:jc w:val="both"/>
        <w:rPr>
          <w:i/>
          <w:iCs/>
        </w:rPr>
      </w:pPr>
      <w:r w:rsidRPr="00E6642A">
        <w:rPr>
          <w:i/>
          <w:iCs/>
        </w:rPr>
        <w:t xml:space="preserve">K.S. acknowledges support from the Polish National Agency for Academic Exchange (NAWA) under the Bekker NAWA </w:t>
      </w:r>
      <w:proofErr w:type="spellStart"/>
      <w:r w:rsidRPr="00E6642A">
        <w:rPr>
          <w:i/>
          <w:iCs/>
        </w:rPr>
        <w:t>Programme</w:t>
      </w:r>
      <w:proofErr w:type="spellEnd"/>
      <w:r w:rsidRPr="00E6642A">
        <w:rPr>
          <w:i/>
          <w:iCs/>
        </w:rPr>
        <w:t>, project no. BPN/BEK/2024/1/00200.</w:t>
      </w:r>
    </w:p>
    <w:p w14:paraId="7D1DCA79" w14:textId="77777777" w:rsidR="00563429" w:rsidRPr="00AE60D3" w:rsidRDefault="00563429" w:rsidP="00C629EF">
      <w:pPr>
        <w:jc w:val="both"/>
      </w:pPr>
    </w:p>
    <w:sectPr w:rsidR="00563429" w:rsidRPr="00AE60D3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317B7"/>
    <w:rsid w:val="00041EFD"/>
    <w:rsid w:val="00047A24"/>
    <w:rsid w:val="00052D07"/>
    <w:rsid w:val="00091D6A"/>
    <w:rsid w:val="000D34D1"/>
    <w:rsid w:val="000F1BA0"/>
    <w:rsid w:val="00111FB4"/>
    <w:rsid w:val="001138A2"/>
    <w:rsid w:val="001D59CF"/>
    <w:rsid w:val="001E17A2"/>
    <w:rsid w:val="00214B6B"/>
    <w:rsid w:val="00253365"/>
    <w:rsid w:val="002709BE"/>
    <w:rsid w:val="00281846"/>
    <w:rsid w:val="00285CF7"/>
    <w:rsid w:val="002933B6"/>
    <w:rsid w:val="002D0B0C"/>
    <w:rsid w:val="00325004"/>
    <w:rsid w:val="003468B4"/>
    <w:rsid w:val="00360D60"/>
    <w:rsid w:val="00392A5D"/>
    <w:rsid w:val="003D0A32"/>
    <w:rsid w:val="004274A6"/>
    <w:rsid w:val="00446CAC"/>
    <w:rsid w:val="004824D8"/>
    <w:rsid w:val="004947F6"/>
    <w:rsid w:val="004A30CD"/>
    <w:rsid w:val="004B0561"/>
    <w:rsid w:val="004D436D"/>
    <w:rsid w:val="004E1DE6"/>
    <w:rsid w:val="00501039"/>
    <w:rsid w:val="00536366"/>
    <w:rsid w:val="0054554B"/>
    <w:rsid w:val="00563429"/>
    <w:rsid w:val="00573F04"/>
    <w:rsid w:val="005B1452"/>
    <w:rsid w:val="005B6938"/>
    <w:rsid w:val="005E10DD"/>
    <w:rsid w:val="00600E72"/>
    <w:rsid w:val="00615799"/>
    <w:rsid w:val="006619EB"/>
    <w:rsid w:val="006662C1"/>
    <w:rsid w:val="00685C1A"/>
    <w:rsid w:val="00696533"/>
    <w:rsid w:val="006A2744"/>
    <w:rsid w:val="006F7E73"/>
    <w:rsid w:val="00703CB9"/>
    <w:rsid w:val="007340CE"/>
    <w:rsid w:val="00785E03"/>
    <w:rsid w:val="007A33C9"/>
    <w:rsid w:val="008252A7"/>
    <w:rsid w:val="00832909"/>
    <w:rsid w:val="00857E5B"/>
    <w:rsid w:val="00870188"/>
    <w:rsid w:val="00873DF2"/>
    <w:rsid w:val="00875DDE"/>
    <w:rsid w:val="008A5B1B"/>
    <w:rsid w:val="008D5C42"/>
    <w:rsid w:val="00904D21"/>
    <w:rsid w:val="00905F05"/>
    <w:rsid w:val="00944ECD"/>
    <w:rsid w:val="009F10EC"/>
    <w:rsid w:val="00A300DB"/>
    <w:rsid w:val="00A306C5"/>
    <w:rsid w:val="00A438EC"/>
    <w:rsid w:val="00A521A9"/>
    <w:rsid w:val="00A525E9"/>
    <w:rsid w:val="00A97F66"/>
    <w:rsid w:val="00AE60D3"/>
    <w:rsid w:val="00AF0E05"/>
    <w:rsid w:val="00B24A6B"/>
    <w:rsid w:val="00B82EA5"/>
    <w:rsid w:val="00B83745"/>
    <w:rsid w:val="00B932E2"/>
    <w:rsid w:val="00B941DC"/>
    <w:rsid w:val="00BA3AC6"/>
    <w:rsid w:val="00BE02FB"/>
    <w:rsid w:val="00C311DC"/>
    <w:rsid w:val="00C629EF"/>
    <w:rsid w:val="00C72C18"/>
    <w:rsid w:val="00C75DA7"/>
    <w:rsid w:val="00C873B3"/>
    <w:rsid w:val="00C904D5"/>
    <w:rsid w:val="00CB372F"/>
    <w:rsid w:val="00CE78FF"/>
    <w:rsid w:val="00CF1977"/>
    <w:rsid w:val="00D11EDC"/>
    <w:rsid w:val="00D24B31"/>
    <w:rsid w:val="00D3374F"/>
    <w:rsid w:val="00DA294D"/>
    <w:rsid w:val="00DC5850"/>
    <w:rsid w:val="00DF2FA8"/>
    <w:rsid w:val="00DF37D0"/>
    <w:rsid w:val="00E01074"/>
    <w:rsid w:val="00E01438"/>
    <w:rsid w:val="00E04BC8"/>
    <w:rsid w:val="00E0716D"/>
    <w:rsid w:val="00E6642A"/>
    <w:rsid w:val="00E82F6B"/>
    <w:rsid w:val="00EC30BF"/>
    <w:rsid w:val="00EF74F7"/>
    <w:rsid w:val="00F31F55"/>
    <w:rsid w:val="00F46020"/>
    <w:rsid w:val="00F901E9"/>
    <w:rsid w:val="00F94B57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5A8BF5C"/>
  <w14:defaultImageDpi w14:val="32767"/>
  <w15:docId w15:val="{7DF5F633-F2AE-430D-8E4A-A5D60047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274A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7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95195-D7AD-4A08-BB77-CC61DA517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1</Pages>
  <Words>305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Katarzyna Szwabińska</cp:lastModifiedBy>
  <cp:revision>101</cp:revision>
  <cp:lastPrinted>2013-10-21T12:07:00Z</cp:lastPrinted>
  <dcterms:created xsi:type="dcterms:W3CDTF">2021-03-10T13:20:00Z</dcterms:created>
  <dcterms:modified xsi:type="dcterms:W3CDTF">2026-05-28T12:40:00Z</dcterms:modified>
</cp:coreProperties>
</file>