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004" w:rsidRDefault="007D61EB" w:rsidP="00E0716D">
      <w:pPr>
        <w:jc w:val="center"/>
        <w:rPr>
          <w:b/>
          <w:sz w:val="28"/>
        </w:rPr>
      </w:pPr>
      <w:r w:rsidRPr="007D61EB">
        <w:rPr>
          <w:b/>
          <w:sz w:val="28"/>
        </w:rPr>
        <w:t xml:space="preserve">Copper-intercalated tungsten oxide nanowires as </w:t>
      </w:r>
      <w:proofErr w:type="spellStart"/>
      <w:r w:rsidRPr="007D61EB">
        <w:rPr>
          <w:b/>
          <w:sz w:val="28"/>
        </w:rPr>
        <w:t>electrocatalytic</w:t>
      </w:r>
      <w:proofErr w:type="spellEnd"/>
      <w:r w:rsidRPr="007D61EB">
        <w:rPr>
          <w:b/>
          <w:sz w:val="28"/>
        </w:rPr>
        <w:t xml:space="preserve"> systems for reduction of carbon dioxide and nitrates in acid medium</w:t>
      </w:r>
    </w:p>
    <w:p w:rsidR="007D61EB" w:rsidRPr="00A86EB9" w:rsidRDefault="007D61EB" w:rsidP="00E0716D">
      <w:pPr>
        <w:jc w:val="center"/>
        <w:rPr>
          <w:b/>
          <w:sz w:val="28"/>
        </w:rPr>
      </w:pPr>
    </w:p>
    <w:p w:rsidR="007D61EB" w:rsidRDefault="007D61EB" w:rsidP="00E0716D">
      <w:pPr>
        <w:jc w:val="center"/>
        <w:rPr>
          <w:u w:val="single"/>
          <w:lang w:val="pl-PL"/>
        </w:rPr>
      </w:pPr>
      <w:proofErr w:type="spellStart"/>
      <w:r w:rsidRPr="007D61EB">
        <w:rPr>
          <w:u w:val="single"/>
          <w:lang w:val="pl-PL"/>
        </w:rPr>
        <w:t>Pawel</w:t>
      </w:r>
      <w:proofErr w:type="spellEnd"/>
      <w:r w:rsidRPr="007D61EB">
        <w:rPr>
          <w:u w:val="single"/>
          <w:lang w:val="pl-PL"/>
        </w:rPr>
        <w:t xml:space="preserve"> J. Kulesza</w:t>
      </w:r>
      <w:r w:rsidRPr="007D61EB">
        <w:rPr>
          <w:lang w:val="pl-PL"/>
        </w:rPr>
        <w:t>, Anna Chmielnicka, Iwona A. Rutkowska</w:t>
      </w:r>
      <w:r w:rsidRPr="007D61EB">
        <w:rPr>
          <w:u w:val="single"/>
          <w:lang w:val="pl-PL"/>
        </w:rPr>
        <w:t xml:space="preserve"> </w:t>
      </w:r>
    </w:p>
    <w:p w:rsidR="007D61EB" w:rsidRDefault="007D61EB" w:rsidP="00E0716D">
      <w:pPr>
        <w:jc w:val="center"/>
        <w:rPr>
          <w:i/>
        </w:rPr>
      </w:pPr>
      <w:r w:rsidRPr="007D61EB">
        <w:rPr>
          <w:i/>
        </w:rPr>
        <w:t xml:space="preserve">Faculty of Chemistry, University of Warsaw, </w:t>
      </w:r>
    </w:p>
    <w:p w:rsidR="007D61EB" w:rsidRDefault="007D61EB" w:rsidP="00E0716D">
      <w:pPr>
        <w:jc w:val="center"/>
        <w:rPr>
          <w:i/>
        </w:rPr>
      </w:pPr>
      <w:proofErr w:type="spellStart"/>
      <w:r w:rsidRPr="007D61EB">
        <w:rPr>
          <w:i/>
        </w:rPr>
        <w:t>Pasteura</w:t>
      </w:r>
      <w:proofErr w:type="spellEnd"/>
      <w:r w:rsidRPr="007D61EB">
        <w:rPr>
          <w:i/>
        </w:rPr>
        <w:t xml:space="preserve"> 1, PL-02-093 Warsaw, Poland</w:t>
      </w:r>
    </w:p>
    <w:p w:rsidR="00685C1A" w:rsidRPr="00685C1A" w:rsidRDefault="007D61EB" w:rsidP="00E0716D">
      <w:pPr>
        <w:jc w:val="center"/>
        <w:rPr>
          <w:i/>
        </w:rPr>
      </w:pPr>
      <w:r>
        <w:rPr>
          <w:i/>
        </w:rPr>
        <w:t>pkulesza@chem.uw.edu.pl</w:t>
      </w:r>
    </w:p>
    <w:p w:rsidR="00325004" w:rsidRDefault="00325004" w:rsidP="00E0716D">
      <w:pPr>
        <w:jc w:val="center"/>
      </w:pPr>
    </w:p>
    <w:p w:rsidR="007D61EB" w:rsidRPr="004E327F" w:rsidRDefault="007D61EB" w:rsidP="007D61EB">
      <w:pPr>
        <w:pStyle w:val="Els-Abstract-text"/>
        <w:spacing w:line="240" w:lineRule="auto"/>
        <w:ind w:firstLine="709"/>
        <w:rPr>
          <w:sz w:val="20"/>
        </w:rPr>
      </w:pPr>
      <w:r w:rsidRPr="004E327F">
        <w:rPr>
          <w:bCs/>
          <w:sz w:val="20"/>
        </w:rPr>
        <w:t>A hybrid catalytic system composed of copper(I)-oxide-derived copper-</w:t>
      </w:r>
      <w:proofErr w:type="spellStart"/>
      <w:r w:rsidRPr="004E327F">
        <w:rPr>
          <w:bCs/>
          <w:sz w:val="20"/>
        </w:rPr>
        <w:t>nanocenters</w:t>
      </w:r>
      <w:proofErr w:type="spellEnd"/>
      <w:r w:rsidRPr="004E327F">
        <w:rPr>
          <w:bCs/>
          <w:sz w:val="20"/>
        </w:rPr>
        <w:t xml:space="preserve"> immobilized within the network tungsten oxide nanowires has exhibited </w:t>
      </w:r>
      <w:proofErr w:type="spellStart"/>
      <w:r w:rsidRPr="004E327F">
        <w:rPr>
          <w:bCs/>
          <w:sz w:val="20"/>
        </w:rPr>
        <w:t>electrocatalytic</w:t>
      </w:r>
      <w:proofErr w:type="spellEnd"/>
      <w:r w:rsidRPr="004E327F">
        <w:rPr>
          <w:bCs/>
          <w:sz w:val="20"/>
        </w:rPr>
        <w:t xml:space="preserve"> activity toward reduction of nitrates (NO</w:t>
      </w:r>
      <w:r w:rsidRPr="004E327F">
        <w:rPr>
          <w:bCs/>
          <w:sz w:val="20"/>
          <w:vertAlign w:val="subscript"/>
        </w:rPr>
        <w:t>3</w:t>
      </w:r>
      <w:r w:rsidRPr="004E327F">
        <w:rPr>
          <w:bCs/>
          <w:sz w:val="20"/>
          <w:vertAlign w:val="superscript"/>
        </w:rPr>
        <w:t>-</w:t>
      </w:r>
      <w:r w:rsidRPr="004E327F">
        <w:rPr>
          <w:bCs/>
          <w:sz w:val="20"/>
        </w:rPr>
        <w:t xml:space="preserve"> and NO</w:t>
      </w:r>
      <w:r w:rsidRPr="004E327F">
        <w:rPr>
          <w:bCs/>
          <w:sz w:val="20"/>
          <w:vertAlign w:val="subscript"/>
        </w:rPr>
        <w:t>2</w:t>
      </w:r>
      <w:r w:rsidRPr="004E327F">
        <w:rPr>
          <w:bCs/>
          <w:sz w:val="20"/>
          <w:vertAlign w:val="superscript"/>
        </w:rPr>
        <w:t>-</w:t>
      </w:r>
      <w:r w:rsidRPr="004E327F">
        <w:rPr>
          <w:bCs/>
          <w:sz w:val="20"/>
        </w:rPr>
        <w:t>) and carbon dioxide in acid medium. The Cu-containing WO</w:t>
      </w:r>
      <w:r w:rsidRPr="004E327F">
        <w:rPr>
          <w:bCs/>
          <w:sz w:val="20"/>
          <w:vertAlign w:val="subscript"/>
        </w:rPr>
        <w:t>3</w:t>
      </w:r>
      <w:r w:rsidRPr="004E327F">
        <w:rPr>
          <w:bCs/>
          <w:sz w:val="20"/>
        </w:rPr>
        <w:t xml:space="preserve"> (Cu-WO</w:t>
      </w:r>
      <w:r w:rsidRPr="004E327F">
        <w:rPr>
          <w:bCs/>
          <w:sz w:val="20"/>
          <w:vertAlign w:val="subscript"/>
        </w:rPr>
        <w:t>3</w:t>
      </w:r>
      <w:r w:rsidRPr="004E327F">
        <w:rPr>
          <w:bCs/>
          <w:sz w:val="20"/>
        </w:rPr>
        <w:t>) catalytic system has been characterized using electrochemical, spectroscopic (Raman), microscopic (SEM), and X-ray (XPS) techniques. Evidence has been provided for insertion or intercalation of Cu active sites within the structure of hexagonal WO</w:t>
      </w:r>
      <w:r w:rsidRPr="004E327F">
        <w:rPr>
          <w:bCs/>
          <w:sz w:val="20"/>
          <w:vertAlign w:val="subscript"/>
        </w:rPr>
        <w:t>3</w:t>
      </w:r>
      <w:r w:rsidRPr="004E327F">
        <w:rPr>
          <w:bCs/>
          <w:sz w:val="20"/>
        </w:rPr>
        <w:t xml:space="preserve"> nanowires. In accordance with spectrophotometric measurements, </w:t>
      </w:r>
      <w:r w:rsidRPr="004E327F">
        <w:rPr>
          <w:sz w:val="20"/>
        </w:rPr>
        <w:t xml:space="preserve">it can be stated that the </w:t>
      </w:r>
      <w:r w:rsidRPr="004E327F">
        <w:rPr>
          <w:bCs/>
          <w:sz w:val="20"/>
        </w:rPr>
        <w:t>Cu-WO</w:t>
      </w:r>
      <w:r w:rsidRPr="004E327F">
        <w:rPr>
          <w:bCs/>
          <w:sz w:val="20"/>
          <w:vertAlign w:val="subscript"/>
        </w:rPr>
        <w:t>3</w:t>
      </w:r>
      <w:r w:rsidRPr="004E327F">
        <w:rPr>
          <w:sz w:val="20"/>
        </w:rPr>
        <w:t xml:space="preserve"> catalyst facilitates conversion of nitrates to ammonium ions, which have been identified as ammonia using </w:t>
      </w:r>
      <w:r w:rsidRPr="004E327F">
        <w:rPr>
          <w:bCs/>
          <w:sz w:val="20"/>
        </w:rPr>
        <w:t>indophenol method</w:t>
      </w:r>
      <w:r w:rsidRPr="004E327F">
        <w:rPr>
          <w:sz w:val="20"/>
        </w:rPr>
        <w:t xml:space="preserve">. Based on </w:t>
      </w:r>
      <w:proofErr w:type="spellStart"/>
      <w:r w:rsidRPr="004E327F">
        <w:rPr>
          <w:sz w:val="20"/>
        </w:rPr>
        <w:t>voltammetric</w:t>
      </w:r>
      <w:proofErr w:type="spellEnd"/>
      <w:r w:rsidRPr="004E327F">
        <w:rPr>
          <w:sz w:val="20"/>
        </w:rPr>
        <w:t xml:space="preserve"> diagnostic electroanalytical measurements with the additional Pt electrode and transfer to alkaline medium, formation of ammonia (but no hydrazine) has been confirmed.  As far as Carbon dioxide reduction is concerned, methanol is the predominant product. </w:t>
      </w:r>
      <w:r w:rsidRPr="004E327F">
        <w:rPr>
          <w:bCs/>
          <w:sz w:val="20"/>
        </w:rPr>
        <w:t xml:space="preserve">On the whole, the results are consistent with the view that the copper-intercalated catalytic centers, parallel to the reductive activity of the partially reduced non-stoichiometric tungsten oxides, </w:t>
      </w:r>
      <w:r w:rsidRPr="004E327F">
        <w:rPr>
          <w:sz w:val="20"/>
        </w:rPr>
        <w:t>induce conversion of nitrates and their reaction intermediates to ammonia type products. The Cu-WO</w:t>
      </w:r>
      <w:r w:rsidRPr="004E327F">
        <w:rPr>
          <w:sz w:val="20"/>
          <w:vertAlign w:val="subscript"/>
        </w:rPr>
        <w:t>3</w:t>
      </w:r>
      <w:r w:rsidRPr="004E327F">
        <w:rPr>
          <w:sz w:val="20"/>
        </w:rPr>
        <w:t xml:space="preserve"> have also been demonstrated to exhibit strong catalytic properties during reductions of other electrochemically inert reactants, such as oxygen and bromates.</w:t>
      </w:r>
    </w:p>
    <w:p w:rsidR="007D61EB" w:rsidRPr="004E327F" w:rsidRDefault="007D61EB" w:rsidP="007D61EB">
      <w:pPr>
        <w:jc w:val="both"/>
      </w:pPr>
      <w:r w:rsidRPr="004E327F">
        <w:tab/>
        <w:t xml:space="preserve">For comparison, evidence has also been provided that hierarchically deposited films (on glassy carbon) of copper(I) oxide decorated with tungsten(VI) oxide nanowires and, subsequently, subjected to </w:t>
      </w:r>
      <w:proofErr w:type="spellStart"/>
      <w:r w:rsidRPr="004E327F">
        <w:t>electroreduction</w:t>
      </w:r>
      <w:proofErr w:type="spellEnd"/>
      <w:r w:rsidRPr="004E327F">
        <w:t xml:space="preserve"> and </w:t>
      </w:r>
      <w:proofErr w:type="spellStart"/>
      <w:r w:rsidRPr="004E327F">
        <w:t>voltammetric</w:t>
      </w:r>
      <w:proofErr w:type="spellEnd"/>
      <w:r w:rsidRPr="004E327F">
        <w:t xml:space="preserve"> conditioning to generate hybrid Cu/WO</w:t>
      </w:r>
      <w:r w:rsidRPr="004E327F">
        <w:rPr>
          <w:vertAlign w:val="subscript"/>
        </w:rPr>
        <w:t>3</w:t>
      </w:r>
      <w:r w:rsidRPr="004E327F">
        <w:t xml:space="preserve"> catalyst can be successfully utilized to drive reduction of carbon dioxide (saturated solution, concentration, ca. 0.033 </w:t>
      </w:r>
      <w:proofErr w:type="spellStart"/>
      <w:r w:rsidRPr="004E327F">
        <w:t>mol</w:t>
      </w:r>
      <w:proofErr w:type="spellEnd"/>
      <w:r w:rsidRPr="004E327F">
        <w:t xml:space="preserve"> dm</w:t>
      </w:r>
      <w:r w:rsidRPr="004E327F">
        <w:rPr>
          <w:vertAlign w:val="superscript"/>
        </w:rPr>
        <w:t>-3</w:t>
      </w:r>
      <w:r w:rsidRPr="004E327F">
        <w:t>)</w:t>
      </w:r>
      <w:r w:rsidRPr="004E327F">
        <w:rPr>
          <w:vertAlign w:val="superscript"/>
        </w:rPr>
        <w:t xml:space="preserve"> </w:t>
      </w:r>
      <w:r w:rsidRPr="004E327F">
        <w:t xml:space="preserve">in a fairly strong acid medium of 0.5 </w:t>
      </w:r>
      <w:proofErr w:type="spellStart"/>
      <w:r w:rsidRPr="004E327F">
        <w:t>mol</w:t>
      </w:r>
      <w:proofErr w:type="spellEnd"/>
      <w:r w:rsidRPr="004E327F">
        <w:t xml:space="preserve"> dm</w:t>
      </w:r>
      <w:r w:rsidRPr="004E327F">
        <w:rPr>
          <w:vertAlign w:val="superscript"/>
        </w:rPr>
        <w:t>-3</w:t>
      </w:r>
      <w:r w:rsidRPr="004E327F">
        <w:t xml:space="preserve"> H</w:t>
      </w:r>
      <w:r w:rsidRPr="004E327F">
        <w:rPr>
          <w:vertAlign w:val="subscript"/>
        </w:rPr>
        <w:t>2</w:t>
      </w:r>
      <w:r w:rsidRPr="004E327F">
        <w:t>SO</w:t>
      </w:r>
      <w:r w:rsidRPr="004E327F">
        <w:rPr>
          <w:vertAlign w:val="subscript"/>
        </w:rPr>
        <w:t>4</w:t>
      </w:r>
      <w:r w:rsidRPr="004E327F">
        <w:t>. Here formation of the partially reduced tungsten oxides (H</w:t>
      </w:r>
      <w:r w:rsidRPr="004E327F">
        <w:rPr>
          <w:vertAlign w:val="subscript"/>
        </w:rPr>
        <w:t>x</w:t>
      </w:r>
      <w:r w:rsidRPr="004E327F">
        <w:t>WO</w:t>
      </w:r>
      <w:r w:rsidRPr="004E327F">
        <w:rPr>
          <w:vertAlign w:val="subscript"/>
        </w:rPr>
        <w:t>3</w:t>
      </w:r>
      <w:r w:rsidRPr="004E327F">
        <w:t xml:space="preserve"> and WO</w:t>
      </w:r>
      <w:r w:rsidRPr="004E327F">
        <w:rPr>
          <w:vertAlign w:val="subscript"/>
        </w:rPr>
        <w:t>3-y</w:t>
      </w:r>
      <w:r w:rsidRPr="004E327F">
        <w:t xml:space="preserve">) is accompanied by consumption of protons and sorption of hydrogen, and it tends to inhibit hydrogen evolution by shifting the proton discharge toward more negative potentials. Our observations are consistent with the view that copper is irreversibly trapped (i.e., it cannot be </w:t>
      </w:r>
      <w:proofErr w:type="spellStart"/>
      <w:r w:rsidRPr="004E327F">
        <w:t>reoxidized</w:t>
      </w:r>
      <w:proofErr w:type="spellEnd"/>
      <w:r w:rsidRPr="004E327F">
        <w:t>) within the network of WO</w:t>
      </w:r>
      <w:r w:rsidRPr="004E327F">
        <w:rPr>
          <w:vertAlign w:val="subscript"/>
        </w:rPr>
        <w:t>3</w:t>
      </w:r>
      <w:r w:rsidRPr="004E327F">
        <w:t xml:space="preserve"> nanowires. The dispersed metallic copper sites seem to facilitate electron transfers and charge distribution in the catalytic layers. Among important issues are the capacity of copper-containing partially reduced tungsten oxides to induce reductions of nitrates, bromates and oxygen in acid medium.  On mechanistic grounds, the existence of hydrogen-rich partially-reduced tungsten oxides, H</w:t>
      </w:r>
      <w:r w:rsidRPr="004E327F">
        <w:rPr>
          <w:vertAlign w:val="subscript"/>
        </w:rPr>
        <w:t>x</w:t>
      </w:r>
      <w:r w:rsidRPr="004E327F">
        <w:t>WO</w:t>
      </w:r>
      <w:r w:rsidRPr="004E327F">
        <w:rPr>
          <w:vertAlign w:val="subscript"/>
        </w:rPr>
        <w:t>3</w:t>
      </w:r>
      <w:r w:rsidRPr="004E327F">
        <w:t>, which contain large population of delocalized electrons and monoatomic H, or coexisting protons and electrons, H</w:t>
      </w:r>
      <w:r w:rsidRPr="004E327F">
        <w:rPr>
          <w:vertAlign w:val="superscript"/>
        </w:rPr>
        <w:t>+</w:t>
      </w:r>
      <w:r w:rsidRPr="004E327F">
        <w:t>+ e</w:t>
      </w:r>
      <w:r w:rsidRPr="004E327F">
        <w:rPr>
          <w:vertAlign w:val="superscript"/>
        </w:rPr>
        <w:t>-</w:t>
      </w:r>
      <w:r w:rsidRPr="004E327F">
        <w:t xml:space="preserve">, is likely to induce hydrogenation of carbon </w:t>
      </w:r>
      <w:proofErr w:type="spellStart"/>
      <w:r w:rsidRPr="004E327F">
        <w:t>oxo</w:t>
      </w:r>
      <w:proofErr w:type="spellEnd"/>
      <w:r w:rsidRPr="004E327F">
        <w:t xml:space="preserve"> species, followed by protonation, in the vicinity of Cu to form </w:t>
      </w:r>
      <w:proofErr w:type="spellStart"/>
      <w:r w:rsidRPr="004E327F">
        <w:t>oxo</w:t>
      </w:r>
      <w:proofErr w:type="spellEnd"/>
      <w:r w:rsidRPr="004E327F">
        <w:t>-hydrocarbon-type products. The hybrid Cu/WO</w:t>
      </w:r>
      <w:r w:rsidRPr="004E327F">
        <w:rPr>
          <w:vertAlign w:val="subscript"/>
        </w:rPr>
        <w:t>3</w:t>
      </w:r>
      <w:r w:rsidRPr="004E327F">
        <w:t xml:space="preserve"> system, is also characterized by improved durability, relative to pristine Cu</w:t>
      </w:r>
      <w:r w:rsidRPr="004E327F">
        <w:rPr>
          <w:vertAlign w:val="subscript"/>
        </w:rPr>
        <w:t>2</w:t>
      </w:r>
      <w:r w:rsidRPr="004E327F">
        <w:t xml:space="preserve">O-dervied copper, as evident from </w:t>
      </w:r>
      <w:proofErr w:type="spellStart"/>
      <w:r w:rsidRPr="004E327F">
        <w:t>electroreductions</w:t>
      </w:r>
      <w:proofErr w:type="spellEnd"/>
      <w:r w:rsidRPr="004E327F">
        <w:t xml:space="preserve"> under </w:t>
      </w:r>
      <w:proofErr w:type="spellStart"/>
      <w:r w:rsidRPr="004E327F">
        <w:t>chronoamperometric</w:t>
      </w:r>
      <w:proofErr w:type="spellEnd"/>
      <w:r w:rsidRPr="004E327F">
        <w:t xml:space="preserve"> conditions. </w:t>
      </w:r>
      <w:r w:rsidRPr="004E327F">
        <w:rPr>
          <w:bCs/>
        </w:rPr>
        <w:t>Our research aiming at optimization the material’s activity and selectivity have also concentrated on application of mixed oxides, e.g. WO</w:t>
      </w:r>
      <w:r w:rsidRPr="004E327F">
        <w:rPr>
          <w:bCs/>
          <w:vertAlign w:val="subscript"/>
        </w:rPr>
        <w:t>3</w:t>
      </w:r>
      <w:r w:rsidRPr="004E327F">
        <w:rPr>
          <w:bCs/>
        </w:rPr>
        <w:t>-ZrO</w:t>
      </w:r>
      <w:r w:rsidRPr="004E327F">
        <w:rPr>
          <w:bCs/>
          <w:vertAlign w:val="subscript"/>
        </w:rPr>
        <w:t>2</w:t>
      </w:r>
      <w:r w:rsidRPr="004E327F">
        <w:rPr>
          <w:bCs/>
        </w:rPr>
        <w:t xml:space="preserve">. Finally, the present study demonstrates the usefulness of certain diagnostic electroanalytical approaches, such as </w:t>
      </w:r>
      <w:proofErr w:type="spellStart"/>
      <w:r w:rsidRPr="004E327F">
        <w:rPr>
          <w:bCs/>
        </w:rPr>
        <w:t>ultramicroelectrode</w:t>
      </w:r>
      <w:proofErr w:type="spellEnd"/>
      <w:r w:rsidRPr="004E327F">
        <w:rPr>
          <w:bCs/>
        </w:rPr>
        <w:t>-based sensing,</w:t>
      </w:r>
      <w:r w:rsidRPr="004E327F">
        <w:rPr>
          <w:bCs/>
          <w:vertAlign w:val="superscript"/>
        </w:rPr>
        <w:t xml:space="preserve"> </w:t>
      </w:r>
      <w:proofErr w:type="spellStart"/>
      <w:r w:rsidRPr="004E327F">
        <w:rPr>
          <w:bCs/>
        </w:rPr>
        <w:t>chronocoulometric</w:t>
      </w:r>
      <w:proofErr w:type="spellEnd"/>
      <w:r w:rsidRPr="004E327F">
        <w:rPr>
          <w:bCs/>
        </w:rPr>
        <w:t xml:space="preserve"> probing of the diffusional-type charge propagation dynamics</w:t>
      </w:r>
      <w:r w:rsidRPr="004E327F">
        <w:rPr>
          <w:bCs/>
          <w:vertAlign w:val="superscript"/>
        </w:rPr>
        <w:t xml:space="preserve">, </w:t>
      </w:r>
      <w:r w:rsidRPr="004E327F">
        <w:rPr>
          <w:bCs/>
        </w:rPr>
        <w:t xml:space="preserve">or </w:t>
      </w:r>
      <w:proofErr w:type="spellStart"/>
      <w:r w:rsidRPr="004E327F">
        <w:rPr>
          <w:bCs/>
        </w:rPr>
        <w:t>voltammetric</w:t>
      </w:r>
      <w:proofErr w:type="spellEnd"/>
      <w:r w:rsidRPr="004E327F">
        <w:rPr>
          <w:bCs/>
        </w:rPr>
        <w:t xml:space="preserve"> stripping for monitoring of small organic or inorganic molecules as </w:t>
      </w:r>
      <w:proofErr w:type="spellStart"/>
      <w:r w:rsidRPr="004E327F">
        <w:rPr>
          <w:bCs/>
        </w:rPr>
        <w:t>electroreduction</w:t>
      </w:r>
      <w:proofErr w:type="spellEnd"/>
      <w:r w:rsidRPr="004E327F">
        <w:rPr>
          <w:bCs/>
        </w:rPr>
        <w:t xml:space="preserve"> products.</w:t>
      </w:r>
    </w:p>
    <w:p w:rsidR="00325004" w:rsidRDefault="00325004" w:rsidP="00E0716D">
      <w:pPr>
        <w:jc w:val="both"/>
      </w:pPr>
      <w:bookmarkStart w:id="0" w:name="_GoBack"/>
      <w:bookmarkEnd w:id="0"/>
    </w:p>
    <w:p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004"/>
    <w:rsid w:val="00041EFD"/>
    <w:rsid w:val="00325004"/>
    <w:rsid w:val="00536366"/>
    <w:rsid w:val="00685C1A"/>
    <w:rsid w:val="007D61EB"/>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Els-Abstract-text">
    <w:name w:val="Els-Abstract-text"/>
    <w:next w:val="Normalny"/>
    <w:rsid w:val="007D61EB"/>
    <w:pPr>
      <w:spacing w:line="220" w:lineRule="exact"/>
      <w:jc w:val="both"/>
    </w:pPr>
    <w:rPr>
      <w:rFonts w:eastAsia="SimSun"/>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Els-Abstract-text">
    <w:name w:val="Els-Abstract-text"/>
    <w:next w:val="Normalny"/>
    <w:rsid w:val="007D61EB"/>
    <w:pPr>
      <w:spacing w:line="220" w:lineRule="exact"/>
      <w:jc w:val="both"/>
    </w:pPr>
    <w:rPr>
      <w:rFonts w:eastAsia="SimSu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566</Words>
  <Characters>3401</Characters>
  <Application>Microsoft Office Word</Application>
  <DocSecurity>0</DocSecurity>
  <Lines>28</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Electrochemical</dc:creator>
  <cp:lastModifiedBy>uzytkownik</cp:lastModifiedBy>
  <cp:revision>2</cp:revision>
  <cp:lastPrinted>2013-10-21T12:07:00Z</cp:lastPrinted>
  <dcterms:created xsi:type="dcterms:W3CDTF">2026-05-30T14:29:00Z</dcterms:created>
  <dcterms:modified xsi:type="dcterms:W3CDTF">2026-05-30T14:29:00Z</dcterms:modified>
</cp:coreProperties>
</file>