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273E5" w14:textId="27D9EC99" w:rsidR="00325004" w:rsidRPr="005F7AC7" w:rsidRDefault="007D5920" w:rsidP="00E0716D">
      <w:pPr>
        <w:jc w:val="center"/>
        <w:rPr>
          <w:b/>
          <w:sz w:val="28"/>
        </w:rPr>
      </w:pPr>
      <w:r>
        <w:rPr>
          <w:b/>
          <w:sz w:val="28"/>
        </w:rPr>
        <w:t>Capturing SEI Formation during Lithium Plating on Copper with Operando EC-XPS</w:t>
      </w:r>
    </w:p>
    <w:p w14:paraId="2F94EB4A" w14:textId="477CAA6D" w:rsidR="00325004" w:rsidRPr="00E60117" w:rsidRDefault="00926E9D" w:rsidP="00E0716D">
      <w:pPr>
        <w:jc w:val="center"/>
        <w:rPr>
          <w:lang w:val="de-AT"/>
        </w:rPr>
      </w:pPr>
      <w:r w:rsidRPr="00926E9D">
        <w:rPr>
          <w:u w:val="single"/>
          <w:lang w:val="de-AT"/>
        </w:rPr>
        <w:t>Sebastian Liebl</w:t>
      </w:r>
      <w:r>
        <w:rPr>
          <w:lang w:val="de-AT"/>
        </w:rPr>
        <w:t xml:space="preserve">, </w:t>
      </w:r>
      <w:r w:rsidR="005F7AC7" w:rsidRPr="00926E9D">
        <w:rPr>
          <w:lang w:val="de-AT"/>
        </w:rPr>
        <w:t xml:space="preserve">Christoph </w:t>
      </w:r>
      <w:proofErr w:type="spellStart"/>
      <w:r w:rsidR="005F7AC7" w:rsidRPr="00926E9D">
        <w:rPr>
          <w:lang w:val="de-AT"/>
        </w:rPr>
        <w:t>Griesser</w:t>
      </w:r>
      <w:proofErr w:type="spellEnd"/>
      <w:r w:rsidR="00325004" w:rsidRPr="00E60117">
        <w:rPr>
          <w:lang w:val="de-AT"/>
        </w:rPr>
        <w:t>,</w:t>
      </w:r>
      <w:r w:rsidR="00BC331F">
        <w:rPr>
          <w:lang w:val="de-AT"/>
        </w:rPr>
        <w:t xml:space="preserve"> </w:t>
      </w:r>
      <w:r w:rsidR="005F7AC7" w:rsidRPr="00E60117">
        <w:rPr>
          <w:lang w:val="de-AT"/>
        </w:rPr>
        <w:t>Francesc</w:t>
      </w:r>
      <w:r w:rsidR="00BC331F">
        <w:rPr>
          <w:lang w:val="de-AT"/>
        </w:rPr>
        <w:t xml:space="preserve"> Valls</w:t>
      </w:r>
      <w:r w:rsidR="00F0101E">
        <w:rPr>
          <w:lang w:val="de-AT"/>
        </w:rPr>
        <w:t xml:space="preserve"> </w:t>
      </w:r>
      <w:proofErr w:type="spellStart"/>
      <w:r w:rsidR="00BC331F">
        <w:rPr>
          <w:lang w:val="de-AT"/>
        </w:rPr>
        <w:t>Mascar</w:t>
      </w:r>
      <w:r w:rsidR="00D92EC5">
        <w:rPr>
          <w:lang w:val="de-AT"/>
        </w:rPr>
        <w:t>ó</w:t>
      </w:r>
      <w:proofErr w:type="spellEnd"/>
      <w:r w:rsidR="005F7AC7" w:rsidRPr="00E60117">
        <w:rPr>
          <w:lang w:val="de-AT"/>
        </w:rPr>
        <w:t>,</w:t>
      </w:r>
      <w:r w:rsidR="00BF3FD6">
        <w:rPr>
          <w:lang w:val="de-AT"/>
        </w:rPr>
        <w:t xml:space="preserve"> Engelbert Portenkirchner</w:t>
      </w:r>
      <w:r>
        <w:rPr>
          <w:lang w:val="de-AT"/>
        </w:rPr>
        <w:t>,</w:t>
      </w:r>
      <w:r w:rsidR="005F7AC7" w:rsidRPr="00E60117">
        <w:rPr>
          <w:lang w:val="de-AT"/>
        </w:rPr>
        <w:t xml:space="preserve"> </w:t>
      </w:r>
      <w:r w:rsidR="00F0101E">
        <w:rPr>
          <w:lang w:val="de-AT"/>
        </w:rPr>
        <w:br/>
      </w:r>
      <w:r w:rsidR="005F7AC7" w:rsidRPr="00E60117">
        <w:rPr>
          <w:lang w:val="de-AT"/>
        </w:rPr>
        <w:t>Julia Kunze</w:t>
      </w:r>
      <w:r w:rsidR="00BF3FD6">
        <w:rPr>
          <w:lang w:val="de-AT"/>
        </w:rPr>
        <w:noBreakHyphen/>
      </w:r>
      <w:r w:rsidR="005F7AC7" w:rsidRPr="00E60117">
        <w:rPr>
          <w:lang w:val="de-AT"/>
        </w:rPr>
        <w:t>Liebhäuser</w:t>
      </w:r>
    </w:p>
    <w:p w14:paraId="7F133A37" w14:textId="77777777" w:rsidR="00325004" w:rsidRPr="005F7AC7" w:rsidRDefault="005F7AC7" w:rsidP="00E0716D">
      <w:pPr>
        <w:jc w:val="center"/>
        <w:rPr>
          <w:i/>
        </w:rPr>
      </w:pPr>
      <w:r w:rsidRPr="005F7AC7">
        <w:rPr>
          <w:i/>
        </w:rPr>
        <w:t>Department of Physical Chemistry, University of Innsbruck</w:t>
      </w:r>
    </w:p>
    <w:p w14:paraId="1FAD42FF" w14:textId="77777777" w:rsidR="00325004" w:rsidRPr="005F7AC7" w:rsidRDefault="005F7AC7" w:rsidP="00E0716D">
      <w:pPr>
        <w:jc w:val="center"/>
        <w:rPr>
          <w:lang w:val="de-AT"/>
        </w:rPr>
      </w:pPr>
      <w:proofErr w:type="spellStart"/>
      <w:r w:rsidRPr="005F7AC7">
        <w:rPr>
          <w:i/>
          <w:lang w:val="de-AT"/>
        </w:rPr>
        <w:t>Innrain</w:t>
      </w:r>
      <w:proofErr w:type="spellEnd"/>
      <w:r w:rsidRPr="005F7AC7">
        <w:rPr>
          <w:i/>
          <w:lang w:val="de-AT"/>
        </w:rPr>
        <w:t xml:space="preserve"> 52 c, Innsbruck Austria</w:t>
      </w:r>
    </w:p>
    <w:p w14:paraId="16C647E5" w14:textId="3CBAFA0E" w:rsidR="00325004" w:rsidRPr="00F0101E" w:rsidRDefault="00926E9D" w:rsidP="00E0716D">
      <w:pPr>
        <w:jc w:val="center"/>
        <w:rPr>
          <w:lang w:val="de-AT"/>
        </w:rPr>
      </w:pPr>
      <w:r w:rsidRPr="00F0101E">
        <w:rPr>
          <w:i/>
          <w:iCs/>
          <w:lang w:val="de-AT"/>
        </w:rPr>
        <w:t>Sebastian.liebl@uibk.ac.at</w:t>
      </w:r>
    </w:p>
    <w:p w14:paraId="24B94A57" w14:textId="713C4D24" w:rsidR="00ED50AD" w:rsidRPr="00F0101E" w:rsidRDefault="00ED50AD" w:rsidP="00E60117">
      <w:pPr>
        <w:jc w:val="both"/>
        <w:rPr>
          <w:b/>
          <w:lang w:val="de-AT"/>
        </w:rPr>
      </w:pPr>
    </w:p>
    <w:p w14:paraId="1B0F4EF7" w14:textId="119724B2" w:rsidR="00924328" w:rsidRPr="00926E9D" w:rsidRDefault="00924328" w:rsidP="007D5920">
      <w:pPr>
        <w:pStyle w:val="isselectedend"/>
        <w:jc w:val="both"/>
        <w:rPr>
          <w:lang w:val="en-US"/>
        </w:rPr>
      </w:pPr>
      <w:r w:rsidRPr="00926E9D">
        <w:rPr>
          <w:lang w:val="en-US"/>
        </w:rPr>
        <w:t>The solid electrolyte interphase (SEI) is a critical component of lithium-ion batteries, strongly influencing capacity fading, safety, rate capability, and cycle life.</w:t>
      </w:r>
      <w:r w:rsidR="00531ACD">
        <w:rPr>
          <w:lang w:val="en-US"/>
        </w:rPr>
        <w:t xml:space="preserve"> In fact, the formation of a robust SEI is what enables stable cycling of lithium-ion batteries in the first place.</w:t>
      </w:r>
      <w:r w:rsidRPr="00926E9D">
        <w:rPr>
          <w:lang w:val="en-US"/>
        </w:rPr>
        <w:t xml:space="preserve"> It forms during the initial charging cycles through electrochemical and chemical reactions between the negative electrode and the electrolyte.</w:t>
      </w:r>
      <w:sdt>
        <w:sdtPr>
          <w:rPr>
            <w:color w:val="000000"/>
            <w:vertAlign w:val="superscript"/>
            <w:lang w:val="en-US"/>
          </w:rPr>
          <w:tag w:val="MENDELEY_CITATION_v3_eyJjaXRhdGlvbklEIjoiTUVOREVMRVlfQ0lUQVRJT05fMWU0MmI5NjctOThjOC00ZWQ2LWE5NTAtNWMwMzhiM2ZhYzk0IiwicHJvcGVydGllcyI6eyJub3RlSW5kZXgiOjB9LCJpc0VkaXRlZCI6ZmFsc2UsIm1hbnVhbE92ZXJyaWRlIjp7ImlzTWFudWFsbHlPdmVycmlkZGVuIjpmYWxzZSwiY2l0ZXByb2NUZXh0IjoiPHN1cD4xPC9zdXA+IiwibWFudWFsT3ZlcnJpZGVUZXh0IjoiIn0sImNpdGF0aW9uSXRlbXMiOlt7ImlkIjoiN2ViMmZhMGUtZjY4Yi0zMWRiLTkxNWEtYmViMDQ3MzAyNDQ2IiwiaXRlbURhdGEiOnsidHlwZSI6ImFydGljbGUtam91cm5hbCIsImlkIjoiN2ViMmZhMGUtZjY4Yi0zMWRiLTkxNWEtYmViMDQ3MzAyNDQ2IiwidGl0bGUiOiJUaGUgRWxlY3Ryb2NoZW1pY2FsIEJlaGF2aW9yIG9mIEFsa2FsaSBhbmQgQWxrYWxpbmUgRWFydGggTWV0YWxzIGluIE5vbmFxdWVvdXMgQmF0dGVyeSBTeXN0ZW1z4oCUVGhlIFNvbGlkIEVsZWN0cm9seXRlIEludGVycGhhc2UgTW9kZWwiLCJhdXRob3IiOlt7ImZhbWlseSI6IlBlbGVkIiwiZ2l2ZW4iOiJFLiIsInBhcnNlLW5hbWVzIjpmYWxzZSwiZHJvcHBpbmctcGFydGljbGUiOiIiLCJub24tZHJvcHBpbmctcGFydGljbGUiOiIifV0sImNvbnRhaW5lci10aXRsZSI6IkpvdXJuYWwgb2YgVGhlIEVsZWN0cm9jaGVtaWNhbCBTb2NpZXR5IiwiY29udGFpbmVyLXRpdGxlLXNob3J0IjoiSi4gRWxlY3Ryb2NoZW0uIFNvYy4iLCJhY2Nlc3NlZCI6eyJkYXRlLXBhcnRzIjpbWzIwMjUsMTEsMjRdXX0sIkRPSSI6IjEwLjExNDkvMS4yMTI4ODU5L1hNTCIsIklTU04iOiIwMDEzLTQ2NTEiLCJVUkwiOiJodHRwczovL2lvcHNjaWVuY2UuaW9wLm9yZy9hcnRpY2xlLzEwLjExNDkvMS4yMTI4ODU5IiwiaXNzdWVkIjp7ImRhdGUtcGFydHMiOltbMTk3OSwxMiwxXV19LCJwYWdlIjoiMjA0Ny0yMDUxIiwiYWJzdHJhY3QiOiJJdCBpcyBzdWdnZXN0ZWQgdGhhdCBpbiBwcmFjdGljYWwgbm9uYXF1ZW91cyBiYXR0ZXJ5IHN5c3RlbXMgdGhlIGFsa2FsaSBhbmQgYWxrYWxpbmUgZWFydGggbWV0YWxzIGFyZSBhbHdheXMgY292ZXJlZCBieSBhIHN1cmZhY2UgbGF5ZXIgd2hpY2ggaXMgaW5zdGFudGx5IGZvcm1lZCBieSB0aGUgcmVhY3Rpb24gb2YgdGhlIG1ldGFsIHdpdGggdGhlIGVsZWN0cm9seXRlLiBUaGlzIGxheWVyLCB3aGljaCBhY3RzIGFzIGFuIGludGVycGhhc2UgYmV0d2VlbiB0aGUgbWV0YWwgYW5kIHRoZSBzb2x1dGlvbiwgaGFzIHRoZSBwcm9wZXJ0aWVzIG9mIGEgc29saWQgZWxlY3Ryb2x5dGUuIFRoZSBjb3Jyb3Npb24gcmF0ZSBvZiB0aGUgbWV0YWwsIHRoZSBtZWNoYW5pc20gb2YgdGhlIGRlcG9zaXRpb24tZGlzc29sdXRpb24gcHJvY2VzcywgdGhlIGtpbmV0aWMgcGFyYW1ldGVycywgdGhlIHF1YWxpdHkgb2YgdGhlIG1ldGFsIGRlcG9zaXQsIGFuZCB0aGUgaGFsZi1jZWxsIHBvdGVudGlhbCBkZXBlbmQgb24gdGhlIGNoYXJhY3RlciBvZiB0aGUgc29saWQgZWxlY3Ryb2x5dGUgaW50ZXJwaGFzZSAoU0VJKS4gwqkgMTk3OSwgVGhlIEVsZWN0cm9jaGVtaWNhbCBTb2NpZXR5LCBJbmMuIEFsbCByaWdodHMgcmVzZXJ2ZWQuIiwicHVibGlzaGVyIjoiVGhlIEVsZWN0cm9jaGVtaWNhbCBTb2NpZXR5IiwiaXNzdWUiOiIxMiIsInZvbHVtZSI6IjEyNiJ9LCJpc1RlbXBvcmFyeSI6ZmFsc2V9XX0="/>
          <w:id w:val="2084866233"/>
          <w:placeholder>
            <w:docPart w:val="DefaultPlaceholder_-1854013440"/>
          </w:placeholder>
        </w:sdtPr>
        <w:sdtEndPr/>
        <w:sdtContent>
          <w:r w:rsidR="007D5920" w:rsidRPr="007D5920">
            <w:rPr>
              <w:color w:val="000000"/>
              <w:vertAlign w:val="superscript"/>
              <w:lang w:val="en-US"/>
            </w:rPr>
            <w:t>1</w:t>
          </w:r>
        </w:sdtContent>
      </w:sdt>
      <w:r w:rsidRPr="00926E9D">
        <w:rPr>
          <w:lang w:val="en-US"/>
        </w:rPr>
        <w:t xml:space="preserve"> The SEI structure is commonly described either by a multilayer model</w:t>
      </w:r>
      <w:sdt>
        <w:sdtPr>
          <w:rPr>
            <w:color w:val="000000"/>
            <w:vertAlign w:val="superscript"/>
            <w:lang w:val="en-US"/>
          </w:rPr>
          <w:tag w:val="MENDELEY_CITATION_v3_eyJjaXRhdGlvbklEIjoiTUVOREVMRVlfQ0lUQVRJT05fMzFlNTY0OGQtNjY0ZC00NTM4LWFhZTEtOWI1MDNmMmY4YWEyIiwicHJvcGVydGllcyI6eyJub3RlSW5kZXgiOjB9LCJpc0VkaXRlZCI6ZmFsc2UsIm1hbnVhbE92ZXJyaWRlIjp7ImlzTWFudWFsbHlPdmVycmlkZGVuIjpmYWxzZSwiY2l0ZXByb2NUZXh0IjoiPHN1cD4yPC9zdXA+IiwibWFudWFsT3ZlcnJpZGVUZXh0IjoiIn0sImNpdGF0aW9uSXRlbXMiOlt7ImlkIjoiNzRhZDFlNDgtNjM1Mi0zNTAyLWJlODEtNzEyYzczOTBmZjk0IiwiaXRlbURhdGEiOnsidHlwZSI6ImFydGljbGUtam91cm5hbCIsImlkIjoiNzRhZDFlNDgtNjM1Mi0zNTAyLWJlODEtNzEyYzczOTBmZjk0IiwidGl0bGUiOiJOZXcgaW5zaWdodHMgaW50byB0aGUgaW50ZXJhY3Rpb25zIGJldHdlZW4gZWxlY3Ryb2RlIG1hdGVyaWFscyBhbmQgZWxlY3Ryb2x5dGUgc29sdXRpb25zIGZvciBhZHZhbmNlZCBub25hcXVlb3VzIGJhdHRlcmllcyIsImF1dGhvciI6W3siZmFtaWx5IjoiQXVyYmFjaCIsImdpdmVuIjoiRC4iLCJwYXJzZS1uYW1lcyI6ZmFsc2UsImRyb3BwaW5nLXBhcnRpY2xlIjoiIiwibm9uLWRyb3BwaW5nLXBhcnRpY2xlIjoiIn0seyJmYW1pbHkiOiJNYXJrb3Zza3kiLCJnaXZlbiI6IkIuIiwicGFyc2UtbmFtZXMiOmZhbHNlLCJkcm9wcGluZy1wYXJ0aWNsZSI6IiIsIm5vbi1kcm9wcGluZy1wYXJ0aWNsZSI6IiJ9LHsiZmFtaWx5IjoiTGV2aSIsImdpdmVuIjoiTS4gRC4iLCJwYXJzZS1uYW1lcyI6ZmFsc2UsImRyb3BwaW5nLXBhcnRpY2xlIjoiIiwibm9uLWRyb3BwaW5nLXBhcnRpY2xlIjoiIn0seyJmYW1pbHkiOiJMZXZpIiwiZ2l2ZW4iOiJFLiIsInBhcnNlLW5hbWVzIjpmYWxzZSwiZHJvcHBpbmctcGFydGljbGUiOiIiLCJub24tZHJvcHBpbmctcGFydGljbGUiOiIifSx7ImZhbWlseSI6IlNjaGVjaHRlciIsImdpdmVuIjoiQS4iLCJwYXJzZS1uYW1lcyI6ZmFsc2UsImRyb3BwaW5nLXBhcnRpY2xlIjoiIiwibm9uLWRyb3BwaW5nLXBhcnRpY2xlIjoiIn0seyJmYW1pbHkiOiJNb3Noa292aWNoIiwiZ2l2ZW4iOiJNLiIsInBhcnNlLW5hbWVzIjpmYWxzZSwiZHJvcHBpbmctcGFydGljbGUiOiIiLCJub24tZHJvcHBpbmctcGFydGljbGUiOiIifSx7ImZhbWlseSI6IkNvaGVuIiwiZ2l2ZW4iOiJZLiIsInBhcnNlLW5hbWVzIjpmYWxzZSwiZHJvcHBpbmctcGFydGljbGUiOiIiLCJub24tZHJvcHBpbmctcGFydGljbGUiOiIifV0sImNvbnRhaW5lci10aXRsZSI6IkpvdXJuYWwgb2YgUG93ZXIgU291cmNlcyIsImNvbnRhaW5lci10aXRsZS1zaG9ydCI6IkouIFBvd2VyIFNvdXJjZXMiLCJhY2Nlc3NlZCI6eyJkYXRlLXBhcnRzIjpbWzIwMjYsNSwyOF1dfSwiRE9JIjoiMTAuMTAxNi9TMDM3OC03NzUzKDk5KTAwMTg3LTEiLCJJU1NOIjoiMDM3OC03NzUzIiwiaXNzdWVkIjp7ImRhdGUtcGFydHMiOltbMTk5OSw5LDFdXX0sInBhZ2UiOiI5NS0xMTEiLCJhYnN0cmFjdCI6IkluIHRoaXMgcGFwZXIgd2UgcmV2aWV3IHNvbWUgcmVjZW50IHdvcmsgd2l0aCBMaSBtZXRhbCBhbmQgTGktZ3JhcGhpdGUgYW5vZGVzIGFuZCBMaXhNT3kgY2F0aG9kZXMgKE0gPSB0cmFuc2l0aW9uIG1ldGFscyBzdWNoIGFzIE5pLCBDbywgTW4pLiBUaGUgZW1waGFzaXMgd2FzIG9uIHRoZSBzdHVkeSBvZiBzdXJmYWNlIHBoZW5vbWVuYSB1c2luZyBpbiBzaXR1IGFuZCBleCBzaXR1IEZUSVIgc3BlY3Ryb3Njb3B5LCBhdG9taWMgZm9yY2UgbWljcm9zY29weSAoaW4gc2l0dSBBRk0pLCBlbGVjdHJvY2hlbWljYWwgcXVhcnR6IGNyeXN0YWwgbWljcm9iYWxhbmNlIChFUUNNKSBhbmQgaW1wZWRhbmNlIHNwZWN0cm9zY29weSAoRUlTKS4gVGhlIHBlcmZvcm1hbmNlIG9mIExpIG1ldGFsIGFuZCBMaS1jYXJib24gYW5vZGVzIGluIHNlY29uZGFyeSBiYXR0ZXJpZXMgZGVwZW5kcyBvbiB0aGUgbmF0dXJlIG9mIHRoZSBzdXJmYWNlIGZpbG1zIHRoYXQgY292ZXIgdGhlbS4gVGhlIHVzZSBvZiBMaSBtZXRhbCBhbm9kZXMgcmVxdWlyZXMgdGhlIGZvcm1hdGlvbiBvZiBoaWdobHkgdW5pZm9ybSBhbmQgZWxhc3RpYyBzdXJmYWNlIGZpbG1zLiBUaHVzLCBtb3N0IG9mIHRoZSBjb21tb25seSB1c2VkIGxpcXVpZCBlbGVjdHJvbHl0ZSBzb2x1dGlvbnMgYXJlIG5vdCBzdWl0YWJsZSBmb3IgTGkgbWV0YWwtYmFzZWQgcmVjaGFyZ2VhYmxlIGJhdHRlcmllcy4gSW4gdGhlIGNhc2Ugb2YgTGktQy1iYXNlZCBiYXR0ZXJpZXMsIHRoZSBwYXNzaXZhdGluZyBmaWxtcyBuZWVkIG5vdCBiZSBlbGFzdGljLiBDaGFubmVsaW5nIHRoZSBMaS1DIGVsZWN0cm9kZSBzdXJmYWNlIGNoZW1pc3RyeSB0b3dhcmRzIHRoZSBmb3JtYXRpb24gb2YgTGkyQ08zIHN1cmZhY2UgZmlsbXMgcHJvdmlkZXMgYWRlcXVhdGUgcGFzc2l2YXRpb24gZm9yIHRoZXNlIGVsZWN0cm9kZXMuIFRoaXMgY2FuIGJlIGFjaGlldmVkIHRocm91Z2ggdGhlIHVzZSBvZiBFQy1iYXNlZCBzb2x1dGlvbnMgb2YgbG93IEVDIGNvbmNlbnRyYXRpb24gKGNvc29sdmVudHMgc2hvdWxkIGJlIGxlc3MgcmVhY3RpdmUgdGhhbiBFQykuIEFuIGludGVyZXN0aW5nIGZpbmRpbmcgaXMgdGhhdCB0aGUgYmVoYXZpb3Igb2YgbWFueSBjb21tb25seSB1c2VkIGNhdGhvZGVzIGFsc28gZGVwZW5kcyBvbiB0aGVpciBzdXJmYWNlIGNoZW1pc3RyeSwgYW5kIHRoYXQgdGhlaXIgb3ZlcmFsbCBMaSBpbnNlcnRpb24gcHJvY2Vzc2VzIGluY2x1ZGUgdGhlIHN0ZXAgb2YgTGkgaW9uIG1pZ3JhdGlvbiB0aHJvdWdoIHN1cmZhY2UgZmlsbXMuIFRoZWlyIG9yaWdpbiBpcyBkaXNjdXNzZWQgaGVyZWluLCBhcyB3ZWxsIGFzIHBvc3NpYmxlIG94aWRhdGlvbiBwcm9jZXNzZXMgb2YgdGhlIHJlbGV2YW50IHNvbHV0aW9ucy4gwqkgMTk5OSBFbHNldmllciBTY2llbmNlIFMuQS4gQWxsIHJpZ2h0cyByZXNlcnZlZC4iLCJwdWJsaXNoZXIiOiJFbHNldmllciIsInZvbHVtZSI6IjgxLTgyIn0sImlzVGVtcG9yYXJ5IjpmYWxzZX1dfQ=="/>
          <w:id w:val="1587263136"/>
          <w:placeholder>
            <w:docPart w:val="DefaultPlaceholder_-1854013440"/>
          </w:placeholder>
        </w:sdtPr>
        <w:sdtEndPr/>
        <w:sdtContent>
          <w:r w:rsidR="007D5920" w:rsidRPr="007D5920">
            <w:rPr>
              <w:color w:val="000000"/>
              <w:vertAlign w:val="superscript"/>
              <w:lang w:val="en-US"/>
            </w:rPr>
            <w:t>2</w:t>
          </w:r>
        </w:sdtContent>
      </w:sdt>
      <w:r w:rsidRPr="00926E9D">
        <w:rPr>
          <w:lang w:val="en-US"/>
        </w:rPr>
        <w:t xml:space="preserve"> or by a mosaic-like structure</w:t>
      </w:r>
      <w:sdt>
        <w:sdtPr>
          <w:rPr>
            <w:color w:val="000000"/>
            <w:vertAlign w:val="superscript"/>
            <w:lang w:val="en-US"/>
          </w:rPr>
          <w:tag w:val="MENDELEY_CITATION_v3_eyJjaXRhdGlvbklEIjoiTUVOREVMRVlfQ0lUQVRJT05fNWY0OTkxZGEtMDBiNC00NjVjLWJiMTItZWE3OGU0MGMyZTY1IiwicHJvcGVydGllcyI6eyJub3RlSW5kZXgiOjB9LCJpc0VkaXRlZCI6ZmFsc2UsIm1hbnVhbE92ZXJyaWRlIjp7ImlzTWFudWFsbHlPdmVycmlkZGVuIjpmYWxzZSwiY2l0ZXByb2NUZXh0IjoiPHN1cD4zPC9zdXA+IiwibWFudWFsT3ZlcnJpZGVUZXh0IjoiIn0sImNpdGF0aW9uSXRlbXMiOlt7ImlkIjoiZjM0NTdkNjgtODdiZS0zOTA1LWFjNjYtMjU3ODFiY2Y4NWNiIiwiaXRlbURhdGEiOnsidHlwZSI6ImFydGljbGUtam91cm5hbCIsImlkIjoiZjM0NTdkNjgtODdiZS0zOTA1LWFjNjYtMjU3ODFiY2Y4NWNiIiwidGl0bGUiOiJBZHZhbmNlZCBNb2RlbCBmb3IgU29saWQgRWxlY3Ryb2x5dGUgSW50ZXJwaGFzZSBFbGVjdHJvZGVzIGluIExpcXVpZCBhbmQgUG9seW1lciBFbGVjdHJvbHl0ZXMiLCJhdXRob3IiOlt7ImZhbWlseSI6IlBlbGVkIiwiZ2l2ZW4iOiJFLiIsInBhcnNlLW5hbWVzIjpmYWxzZSwiZHJvcHBpbmctcGFydGljbGUiOiIiLCJub24tZHJvcHBpbmctcGFydGljbGUiOiIifSx7ImZhbWlseSI6IkdvbG9kbml0c2t5IiwiZ2l2ZW4iOiJELiIsInBhcnNlLW5hbWVzIjpmYWxzZSwiZHJvcHBpbmctcGFydGljbGUiOiIiLCJub24tZHJvcHBpbmctcGFydGljbGUiOiIifSx7ImZhbWlseSI6IkFyZGVsIiwiZ2l2ZW4iOiJHLiIsInBhcnNlLW5hbWVzIjpmYWxzZSwiZHJvcHBpbmctcGFydGljbGUiOiIiLCJub24tZHJvcHBpbmctcGFydGljbGUiOiIifV0sImNvbnRhaW5lci10aXRsZSI6IkpvdXJuYWwgb2YgVGhlIEVsZWN0cm9jaGVtaWNhbCBTb2NpZXR5IiwiY29udGFpbmVyLXRpdGxlLXNob3J0IjoiSi4gRWxlY3Ryb2NoZW0uIFNvYy4iLCJhY2Nlc3NlZCI6eyJkYXRlLXBhcnRzIjpbWzIwMjYsNSwyNV1dfSwiRE9JIjoiMTAuMTE0OS8xLjE4Mzc4NTgvWE1MIiwiSVNTTiI6IjAwMTMtNDY1MSIsIlVSTCI6Imh0dHBzOi8vaW9wc2NpZW5jZS5pb3Aub3JnL2FydGljbGUvMTAuMTE0OS8xLjE4Mzc4NTgiLCJpc3N1ZWQiOnsiZGF0ZS1wYXJ0cyI6W1sxOTk3LDgsMV1dfSwicGFnZSI6IkwyMDgtTDIxMCIsImFic3RyYWN0IjoiUmVjZW50IHN0dWRpZXMgc2hvdyB0aGF0IHRoZSBTRUkgb24gbGl0aGl1bSBhbmQgb24gTGl4QzZhbm9kZXMgaW4gbGlxdWlkIG5vbmFxdWVvdXMgc29sdXRpb25zIGNvbnNpc3RzIG9mIG1hbnkgZGlmZmVyZW50IG1hdGVyaWFscyBpbmNsdWRpbmcgTGkyTywgTGlGLCBMaUNsLCBMaTJDTzMsIExpQ08yLVIsIGFsa294aWRlcywgYW5kIG5vbmNvbmR1Y3RpbmcgcG9seW1lcnMuIFRoZSBlcXVpdmFsZW50IGNpcmN1aXQgZm9yIHN1Y2ggYSBtb3NhaWMtdHlwZSBTRUkgZWxlY3Ryb2RlIGlzIGV4dHJlbWVseSBjb21wbGV4LiBJdCBpcyBzaG93biB0aGF0IG5lYXIgcm9vbSB0ZW1wZXJhdHVyZSB0aGUgZ3JhaW4tYm91bmRhcnkgcmVzaXN0YW5jZSAoUmdiKSBmb3IgcG9seXBhcnRjbGUgc29saWQgZWxlY3Ryb2x5dGVzIGlzIGxhcmdlciB0aGFuIHRoZSBidWxrIGlvbmljIHJlc2lzdGFuY2UuIFVwIHRvIG5vdywgYWxsIG1vZGVscyBvZiBTRUkgZWxlY3Ryb2RlcyBpZ25vcmVkIHRoZSBjb250cmlidXRpb24gb2YgUmdidG8gdGhlIG92ZXJhbGwgU0VJIHJlc2lzdGFuY2UuIFdlIHNob3cgaGVyZSB0aGF0IHRoaXMgbmVnbGVjdCBoYXMgbm8ganVzdGlmaWNhdGlvbi4gT24gdGhlIGJhc2lzIG9mIHJlY2VudCByZXN1bHRzLCB3ZSBwcm9wb3NlIGhlcmUgZm9yIFNFSSBlbGVjdHJvZGVzIGVxdWl2YWxlbnQgY2lyY3VpdHMgd2hpY2ggdGFrZSBpbnRvIGFjY291bnQgdGhlIGNvbnRyaWJ1dGlvbiBvZiBncmFpbi1ib3VuZGFyeSBhbmQgb3RoZXIgaW50ZXJmYWNpYWwgaW1wZWRhbmNlIHRlcm1zLiBUaGlzIG1vZGVsIGFjY291bnRzIGZvciBhIHZhcmlldHkgb2YgZGlmZmVyZW50IHR5cGVzIG9mIE55cXVpc3QgcGxvdHMgcmVwb3J0ZWQgZm9yIGxpdGhpdW0gYW5kIExpeEM2ZWxlY3Ryb2RlcyBpbiBsaXF1aWQgbm9uYXF1ZW91cyBhbmQgcG9seW1lciBlbGVjdHJvbHl0ZXMuIiwicHVibGlzaGVyIjoiVGhlIEVsZWN0cm9jaGVtaWNhbCBTb2NpZXR5IiwiaXNzdWUiOiI4Iiwidm9sdW1lIjoiMTQ0In0sImlzVGVtcG9yYXJ5IjpmYWxzZX1dfQ=="/>
          <w:id w:val="-1272395871"/>
          <w:placeholder>
            <w:docPart w:val="DefaultPlaceholder_-1854013440"/>
          </w:placeholder>
        </w:sdtPr>
        <w:sdtEndPr/>
        <w:sdtContent>
          <w:r w:rsidR="007D5920" w:rsidRPr="007D5920">
            <w:rPr>
              <w:color w:val="000000"/>
              <w:vertAlign w:val="superscript"/>
              <w:lang w:val="en-US"/>
            </w:rPr>
            <w:t>3</w:t>
          </w:r>
        </w:sdtContent>
      </w:sdt>
      <w:r w:rsidRPr="00926E9D">
        <w:rPr>
          <w:lang w:val="en-US"/>
        </w:rPr>
        <w:t xml:space="preserve"> and consists of a complex mixture of inorganic and organic decomposition products.</w:t>
      </w:r>
      <w:sdt>
        <w:sdtPr>
          <w:rPr>
            <w:color w:val="000000"/>
            <w:vertAlign w:val="superscript"/>
            <w:lang w:val="en-US"/>
          </w:rPr>
          <w:tag w:val="MENDELEY_CITATION_v3_eyJjaXRhdGlvbklEIjoiTUVOREVMRVlfQ0lUQVRJT05fOGZmOTViNzEtNTY0Yi00NmZkLTgyMGMtN2Q5MDMxYmEyYmMyIiwicHJvcGVydGllcyI6eyJub3RlSW5kZXgiOjB9LCJpc0VkaXRlZCI6ZmFsc2UsIm1hbnVhbE92ZXJyaWRlIjp7ImlzTWFudWFsbHlPdmVycmlkZGVuIjpmYWxzZSwiY2l0ZXByb2NUZXh0IjoiPHN1cD40PC9zdXA+IiwibWFudWFsT3ZlcnJpZGVUZXh0IjoiIn0sImNpdGF0aW9uSXRlbXMiOlt7ImlkIjoiYmFmOWI3NDEtMGI5MC0zZTkyLTg5OTktZGY2MTBlMmU5NDIxIiwiaXRlbURhdGEiOnsidHlwZSI6ImFydGljbGUtam91cm5hbCIsImlkIjoiYmFmOWI3NDEtMGI5MC0zZTkyLTg5OTktZGY2MTBlMmU5NDIxIiwidGl0bGUiOiJBIHJldmlldyBvZiB0aGUgZmVhdHVyZXMgYW5kIGFuYWx5c2VzIG9mIHRoZSBzb2xpZCBlbGVjdHJvbHl0ZSBpbnRlcnBoYXNlIGluIExpLWlvbiBiYXR0ZXJpZXMiLCJhdXRob3IiOlt7ImZhbWlseSI6IlZlcm1hIiwiZ2l2ZW4iOiJQYWxsYXZpIiwicGFyc2UtbmFtZXMiOmZhbHNlLCJkcm9wcGluZy1wYXJ0aWNsZSI6IiIsIm5vbi1kcm9wcGluZy1wYXJ0aWNsZSI6IiJ9LHsiZmFtaWx5IjoiTWFpcmUiLCJnaXZlbiI6IlBhc2NhbCIsInBhcnNlLW5hbWVzIjpmYWxzZSwiZHJvcHBpbmctcGFydGljbGUiOiIiLCJub24tZHJvcHBpbmctcGFydGljbGUiOiIifSx7ImZhbWlseSI6Ik5vdsOhayIsImdpdmVuIjoiUGV0ciIsInBhcnNlLW5hbWVzIjpmYWxzZSwiZHJvcHBpbmctcGFydGljbGUiOiIiLCJub24tZHJvcHBpbmctcGFydGljbGUiOiIifV0sImNvbnRhaW5lci10aXRsZSI6IkVsZWN0cm9jaGltaWNhIEFjdGEiLCJjb250YWluZXItdGl0bGUtc2hvcnQiOiJFbGVjdHJvY2hpbS4gQWN0YSIsImFjY2Vzc2VkIjp7ImRhdGUtcGFydHMiOltbMjAyNiw1LDI1XV19LCJET0kiOiIxMC4xMDE2L0ouRUxFQ1RBQ1RBLjIwMTAuMDUuMDcyIiwiSVNTTiI6IjAwMTMtNDY4NiIsImlzc3VlZCI6eyJkYXRlLXBhcnRzIjpbWzIwMTAsOSwxXV19LCJwYWdlIjoiNjMzMi02MzQxIiwiYWJzdHJhY3QiOiJUaGUgc29saWQgZWxlY3Ryb2x5dGUgaW50ZXJwaGFzZSAoU0VJKSBpcyBhIHByb3RlY3RpbmcgbGF5ZXIgZm9ybWVkIG9uIHRoZSBuZWdhdGl2ZSBlbGVjdHJvZGUgb2YgTGktaW9uIGJhdHRlcmllcyBhcyBhIHJlc3VsdCBvZiBlbGVjdHJvbHl0ZSBkZWNvbXBvc2l0aW9uLCBtYWlubHkgZHVyaW5nIHRoZSBmaXJzdCBjeWNsZS4gQmF0dGVyeSBwZXJmb3JtYW5jZSwgaXJyZXZlcnNpYmxlIGNoYXJnZSBcImxvc3NcIiwgcmF0ZSBjYXBhYmlsaXR5LCBjeWNsYWJpbGl0eSwgZXhmb2xpYXRpb24gb2YgZ3JhcGhpdGUgYW5kIHNhZmV0eSBhcmUgaGlnaGx5IGRlcGVuZGVudCBvbiB0aGUgcXVhbGl0eSBvZiB0aGUgU0VJLiBUaGVyZWZvcmUsIHVuZGVyc3RhbmRpbmcgdGhlIGFjdHVhbCBuYXR1cmUgYW5kIGNvbXBvc2l0aW9uIG9mIFNFSSBpcyBvZiBwcmltZSBpbnRlcmVzdC4gSWYgdGhlIGNoZW1pc3RyeSBvZiB0aGUgU0VJIGZvcm1hdGlvbiBhbmQgdGhlIG1hbm5lciBpbiB3aGljaCBlYWNoIGNvbXBvbmVudCBhZmZlY3RzIGJhdHRlcnkgcGVyZm9ybWFuY2UgYXJlIHVuZGVyc3Rvb2QsIFNFSSBjb3VsZCBiZSB0dW5lZCB0byBpbXByb3ZlIGJhdHRlcnkgcGVyZm9ybWFuY2UuIEluIHRoaXMgcGFwZXIga2V5IHBvaW50cyByZWxhdGVkIHRvIHRoZSBuYXR1cmUsIGZvcm1hdGlvbiwgYW5kIGZlYXR1cmVzIG9mIHRoZSBTRUkgZm9ybWVkIG9uIGNhcmJvbiBuZWdhdGl2ZSBlbGVjdHJvZGVzIGFyZSBkaXNjdXNzZWQuIFNFSSBoYXMgYmVlbiBhbmFseXplZCBieSB2YXJpb3VzIGFuYWx5dGljYWwgdGVjaG5pcXVlcyBhbW9uZ3N0IHdoaWNoIEZUSVIgYW5kIFhQUyBhcmUgbW9zdCB3aWRlbHkgdXNlZC4gRlRJUiBhbmQgWFBTIGRhdGEgb2YgU0VJIGFuZCBpdHMgY29tcG9uZW50cyBhcyBwdWJsaXNoZWQgYnkgbWFueSByZXNlYXJjaCBncm91cHMgYXJlIGNvbXBpbGVkIGluIHRhYmxlcyBmb3IgZ2V0dGluZyBhIGdsb2JhbCBwaWN0dXJlIG9mIHdoYXQgaXMga25vd24gYWJvdXQgdGhlIFNFSS4gVGhpcyBhcnRpY2xlIHNoYWxsIHNlcnZlIGFzIGEgaGFuZHkgcmVmZXJlbmNlIGFzIHdlbGwgYXMgYSBzdGFydGluZyBwb2ludCBmb3IgcmVzZWFyY2ggcmVsYXRlZCB0byBTRUkuIMKpIDIwMTAgRWxzZXZpZXIgTHRkLiBBbGwgcmlnaHRzIHJlc2VydmVkLiIsInB1Ymxpc2hlciI6IlBlcmdhbW9uIiwiaXNzdWUiOiIyMiIsInZvbHVtZSI6IjU1In0sImlzVGVtcG9yYXJ5IjpmYWxzZX1dfQ=="/>
          <w:id w:val="800201046"/>
          <w:placeholder>
            <w:docPart w:val="DefaultPlaceholder_-1854013440"/>
          </w:placeholder>
        </w:sdtPr>
        <w:sdtEndPr/>
        <w:sdtContent>
          <w:r w:rsidR="007D5920" w:rsidRPr="007D5920">
            <w:rPr>
              <w:color w:val="000000"/>
              <w:vertAlign w:val="superscript"/>
              <w:lang w:val="en-US"/>
            </w:rPr>
            <w:t>4</w:t>
          </w:r>
        </w:sdtContent>
      </w:sdt>
    </w:p>
    <w:p w14:paraId="35550B09" w14:textId="5ABA5DC5" w:rsidR="00924328" w:rsidRPr="00926E9D" w:rsidRDefault="00924328" w:rsidP="007D5920">
      <w:pPr>
        <w:pStyle w:val="isselectedend"/>
        <w:jc w:val="both"/>
        <w:rPr>
          <w:lang w:val="en-US"/>
        </w:rPr>
      </w:pPr>
      <w:r w:rsidRPr="00926E9D">
        <w:rPr>
          <w:lang w:val="en-US"/>
        </w:rPr>
        <w:t xml:space="preserve">Despite decades of research, the formation mechanisms and composition of the SEI remain </w:t>
      </w:r>
      <w:r w:rsidR="00425D59">
        <w:rPr>
          <w:lang w:val="en-US"/>
        </w:rPr>
        <w:t>incompletely</w:t>
      </w:r>
      <w:r w:rsidRPr="00926E9D">
        <w:rPr>
          <w:lang w:val="en-US"/>
        </w:rPr>
        <w:t xml:space="preserve"> understood </w:t>
      </w:r>
      <w:r w:rsidR="00425D59">
        <w:rPr>
          <w:lang w:val="en-US"/>
        </w:rPr>
        <w:t>due to</w:t>
      </w:r>
      <w:r w:rsidRPr="00926E9D">
        <w:rPr>
          <w:lang w:val="en-US"/>
        </w:rPr>
        <w:t xml:space="preserve"> its chemical and structural complexity as well as its extreme sensitivity toward air and moisture. Conventional ex-situ characterization techniques </w:t>
      </w:r>
      <w:r w:rsidR="00425D59">
        <w:rPr>
          <w:lang w:val="en-US"/>
        </w:rPr>
        <w:t>are therefore often insufficient</w:t>
      </w:r>
      <w:r w:rsidRPr="00926E9D">
        <w:rPr>
          <w:lang w:val="en-US"/>
        </w:rPr>
        <w:t xml:space="preserve"> to </w:t>
      </w:r>
      <w:r w:rsidR="00425D59">
        <w:rPr>
          <w:lang w:val="en-US"/>
        </w:rPr>
        <w:t>probe</w:t>
      </w:r>
      <w:r w:rsidRPr="00926E9D">
        <w:rPr>
          <w:lang w:val="en-US"/>
        </w:rPr>
        <w:t xml:space="preserve"> the native SEI, </w:t>
      </w:r>
      <w:r w:rsidR="00425D59">
        <w:rPr>
          <w:lang w:val="en-US"/>
        </w:rPr>
        <w:t>as</w:t>
      </w:r>
      <w:r w:rsidRPr="00926E9D">
        <w:rPr>
          <w:lang w:val="en-US"/>
        </w:rPr>
        <w:t xml:space="preserve"> common sample preparation </w:t>
      </w:r>
      <w:r w:rsidR="00425D59">
        <w:rPr>
          <w:lang w:val="en-US"/>
        </w:rPr>
        <w:t>steps</w:t>
      </w:r>
      <w:r w:rsidRPr="00926E9D">
        <w:rPr>
          <w:lang w:val="en-US"/>
        </w:rPr>
        <w:t xml:space="preserve"> such as washing, transfer, and air exposure can significantly alter or degrade the interphase.</w:t>
      </w:r>
      <w:sdt>
        <w:sdtPr>
          <w:rPr>
            <w:color w:val="000000"/>
            <w:vertAlign w:val="superscript"/>
            <w:lang w:val="en-US"/>
          </w:rPr>
          <w:tag w:val="MENDELEY_CITATION_v3_eyJjaXRhdGlvbklEIjoiTUVOREVMRVlfQ0lUQVRJT05fZjhjZjJkYTMtYTcyZS00NDA2LTlmMDMtNWI4NWUwYzZlZGE5IiwicHJvcGVydGllcyI6eyJub3RlSW5kZXgiOjB9LCJpc0VkaXRlZCI6ZmFsc2UsIm1hbnVhbE92ZXJyaWRlIjp7ImlzTWFudWFsbHlPdmVycmlkZGVuIjpmYWxzZSwiY2l0ZXByb2NUZXh0IjoiPHN1cD41PC9zdXA+IiwibWFudWFsT3ZlcnJpZGVUZXh0IjoiIn0sImNpdGF0aW9uSXRlbXMiOlt7ImlkIjoiZmFkOGFjNDctNThiYi0zN2IzLTk4OTgtMmNmNTc5YjFkMmE0IiwiaXRlbURhdGEiOnsidHlwZSI6ImFydGljbGUtam91cm5hbCIsImlkIjoiZmFkOGFjNDctNThiYi0zN2IzLTk4OTgtMmNmNTc5YjFkMmE0IiwidGl0bGUiOiJUaGUgc29saWQgZWxlY3Ryb2x5dGUgaW50ZXJwaGFzZSAtIFRoZSBtb3N0IGltcG9ydGFudCBhbmQgdGhlIGxlYXN0IHVuZGVyc3Rvb2Qgc29saWQgZWxlY3Ryb2x5dGUgaW4gcmVjaGFyZ2VhYmxlIExpIGJhdHRlcmllcyIsImF1dGhvciI6W3siZmFtaWx5IjoiV2ludGVyIiwiZ2l2ZW4iOiJNYXJ0aW4iLCJwYXJzZS1uYW1lcyI6ZmFsc2UsImRyb3BwaW5nLXBhcnRpY2xlIjoiIiwibm9uLWRyb3BwaW5nLXBhcnRpY2xlIjoiIn1dLCJjb250YWluZXItdGl0bGUiOiJaZWl0c2NocmlmdCBmdXIgUGh5c2lrYWxpc2NoZSBDaGVtaWUiLCJhY2Nlc3NlZCI6eyJkYXRlLXBhcnRzIjpbWzIwMjYsNSwyOF1dfSwiRE9JIjoiMTAuMTUyNC9aUENILjIwMDkuNjA4Ni9NQUNISU5FUkVBREFCTEVDSVRBVElPTi9SSVMiLCJJU1NOIjoiMDk0MjkzNTIiLCJVUkwiOiJodHRwczovL3d3dy5kZWdydXl0ZXJicmlsbC5jb20vZG9jdW1lbnQvZG9pLzEwLjE1MjQvenBjaC4yMDA5LjYwODYvaHRtbD9sYW5nPWRlIiwiaXNzdWVkIjp7ImRhdGUtcGFydHMiOltbMjAwOSwxMiwxXV19LCJwYWdlIjoiMTM5NS0xNDA2IiwiYWJzdHJhY3QiOiJJbiB0aGlzIGNoYXB0ZXIsIHRoZSBTb2xpZCBFbGVjdHJvbHl0ZSBJbnRlcnBoYXNlIChTRUkpIGNvbmNlcHQgaXMgaW50cm9kdWNlZCBhbmQgdGhlIGRpZmZlcmVudCByZXF1aXJlbWVudHMgb24gdGhlIGVsZWN0cm9seXRlIGFuZCBvbiB0aGUgU0VJIGZvcm1hdGlvbiBwcm9jZXNzIGluIHRoZSBwcmVzZW5jZSBvZiB2YXJpb3VzIGFub2RlIG1hdGVyaWFscyAobWV0YWxsaWMgbGl0aGl1bSwgZ3JhcGhpdGljIGNhcmJvbnMsIGFuZCBsaXRoaXVtIHN0b3JhZ2UgbWV0YWxzL2FsbG95cyksIGluIHBhcnRpY3VsYXIsIHNpbWlsYXJpdGllcyBhbmQgZGlmZmVyZW5jZXMsIGFyZSBoaWdobGlnaHRlZC4gVGhlIGRpZmZpY3VsdGllcyB0byB1bmRlcnN0YW5kIGFuZCBhbmFseXplIHRoZSBTRUkgY2hhcmFjdGVyaXN0aWNzIGFuZCBjb21wb3NpdGlvbiBhcmUgZGlzY3Vzc2VkIGJ5IGV4YW1wbGVzLiDCqSBieSBPbGRlbmJvdXJnIFdpc3NlbnNjaGFmdHN2ZXJsYWcuIiwicHVibGlzaGVyIjoiT2xkZW5ib3VyZyBXaXNzZW5zY2hhZnRzdmVybGFnIEdtYkgiLCJpc3N1ZSI6IjEwLTExIiwidm9sdW1lIjoiMjIzIiwiY29udGFpbmVyLXRpdGxlLXNob3J0IjoiIn0sImlzVGVtcG9yYXJ5IjpmYWxzZX1dfQ=="/>
          <w:id w:val="-454258152"/>
          <w:placeholder>
            <w:docPart w:val="DefaultPlaceholder_-1854013440"/>
          </w:placeholder>
        </w:sdtPr>
        <w:sdtEndPr/>
        <w:sdtContent>
          <w:r w:rsidR="007D5920" w:rsidRPr="007D5920">
            <w:rPr>
              <w:color w:val="000000"/>
              <w:vertAlign w:val="superscript"/>
              <w:lang w:val="en-US"/>
            </w:rPr>
            <w:t>5</w:t>
          </w:r>
        </w:sdtContent>
      </w:sdt>
    </w:p>
    <w:p w14:paraId="1A951FAE" w14:textId="19458C2F" w:rsidR="00924328" w:rsidRPr="003C6D7B" w:rsidRDefault="00924328" w:rsidP="007D5920">
      <w:pPr>
        <w:pStyle w:val="StandardWeb"/>
        <w:jc w:val="both"/>
        <w:rPr>
          <w:lang w:val="en-US"/>
        </w:rPr>
      </w:pPr>
      <w:r w:rsidRPr="00926E9D">
        <w:rPr>
          <w:lang w:val="en-US"/>
        </w:rPr>
        <w:t>Here, we present a lab-based in-situ near-ambient pressure electrochemical X-ray photoelectron spectroscopy (EC</w:t>
      </w:r>
      <w:r w:rsidR="00531ACD">
        <w:rPr>
          <w:lang w:val="en-US"/>
        </w:rPr>
        <w:t>-</w:t>
      </w:r>
      <w:r w:rsidRPr="00926E9D">
        <w:rPr>
          <w:lang w:val="en-US"/>
        </w:rPr>
        <w:t>XPS) approach</w:t>
      </w:r>
      <w:sdt>
        <w:sdtPr>
          <w:rPr>
            <w:color w:val="000000"/>
            <w:vertAlign w:val="superscript"/>
            <w:lang w:val="en-US"/>
          </w:rPr>
          <w:tag w:val="MENDELEY_CITATION_v3_eyJjaXRhdGlvbklEIjoiTUVOREVMRVlfQ0lUQVRJT05fYjdkNmZlZjEtZTgwZi00OWExLWIxYzktNDhjY2E4YTZkNDA0IiwicHJvcGVydGllcyI6eyJub3RlSW5kZXgiOjB9LCJpc0VkaXRlZCI6ZmFsc2UsIm1hbnVhbE92ZXJyaWRlIjp7ImlzTWFudWFsbHlPdmVycmlkZGVuIjpmYWxzZSwiY2l0ZXByb2NUZXh0IjoiPHN1cD42PC9zdXA+IiwibWFudWFsT3ZlcnJpZGVUZXh0IjoiIn0sImNpdGF0aW9uSXRlbXMiOlt7ImlkIjoiYWRkYWQwYTQtYTljNi0zZTI1LTg1N2EtYWJkZDQ1Y2MwYTE2IiwiaXRlbURhdGEiOnsidHlwZSI6ImFydGljbGUtam91cm5hbCIsImlkIjoiYWRkYWQwYTQtYTljNi0zZTI1LTg1N2EtYWJkZDQ1Y2MwYTE2IiwidGl0bGUiOiJMYWItYmFzZWQgZWxlY3Ryb2NoZW1pY2FsIFgtcmF5IHBob3RvZWxlY3Ryb24gc3BlY3Ryb3Njb3B5IGZvciBpbi1zaXR1IHByb2Jpbmcgb2YgcmVkb3ggcHJvY2Vzc2VzIGF0IHRoZSBlbGVjdHJpZmllZCBzb2xpZC9saXF1aWQgaW50ZXJmYWNlIiwiYXV0aG9yIjpbeyJmYW1pbHkiOiJHcmllc3NlciIsImdpdmVuIjoiQ2hyaXN0b3BoIiwicGFyc2UtbmFtZXMiOmZhbHNlLCJkcm9wcGluZy1wYXJ0aWNsZSI6IiIsIm5vbi1kcm9wcGluZy1wYXJ0aWNsZSI6IiJ9LHsiZmFtaWx5IjoiV2lua2xlciIsImdpdmVuIjoiRGFuaWVsIiwicGFyc2UtbmFtZXMiOmZhbHNlLCJkcm9wcGluZy1wYXJ0aWNsZSI6IiIsIm5vbi1kcm9wcGluZy1wYXJ0aWNsZSI6IiJ9LHsiZmFtaWx5IjoiTW9zZXIiLCJnaXZlbiI6IlRvbmkiLCJwYXJzZS1uYW1lcyI6ZmFsc2UsImRyb3BwaW5nLXBhcnRpY2xlIjoiIiwibm9uLWRyb3BwaW5nLXBhcnRpY2xlIjoiIn0seyJmYW1pbHkiOiJIYXVnIiwiZ2l2ZW4iOiJMZWFuZGVyIiwicGFyc2UtbmFtZXMiOmZhbHNlLCJkcm9wcGluZy1wYXJ0aWNsZSI6IiIsIm5vbi1kcm9wcGluZy1wYXJ0aWNsZSI6IiJ9LHsiZmFtaWx5IjoiVGhhbGVyIiwiZ2l2ZW4iOiJNYXJjbyIsInBhcnNlLW5hbWVzIjpmYWxzZSwiZHJvcHBpbmctcGFydGljbGUiOiIiLCJub24tZHJvcHBpbmctcGFydGljbGUiOiIifSx7ImZhbWlseSI6IlBvcnRlbmtpcmNobmVyIiwiZ2l2ZW4iOiJFbmdlbGJlcnQiLCJwYXJzZS1uYW1lcyI6ZmFsc2UsImRyb3BwaW5nLXBhcnRpY2xlIjoiIiwibm9uLWRyb3BwaW5nLXBhcnRpY2xlIjoiIn0seyJmYW1pbHkiOiJLbMO2dHplciIsImdpdmVuIjoiQmVybmhhcmQiLCJwYXJzZS1uYW1lcyI6ZmFsc2UsImRyb3BwaW5nLXBhcnRpY2xlIjoiIiwibm9uLWRyb3BwaW5nLXBhcnRpY2xlIjoiIn0seyJmYW1pbHkiOiJEaWF6LUNvZWxsbyIsImdpdmVuIjoiU2VyZ2lvIiwicGFyc2UtbmFtZXMiOmZhbHNlLCJkcm9wcGluZy1wYXJ0aWNsZSI6IiIsIm5vbi1kcm9wcGluZy1wYXJ0aWNsZSI6IiJ9LHsiZmFtaWx5IjoiUGFzdG9yIiwiZ2l2ZW4iOiJFbGVuYSIsInBhcnNlLW5hbWVzIjpmYWxzZSwiZHJvcHBpbmctcGFydGljbGUiOiIiLCJub24tZHJvcHBpbmctcGFydGljbGUiOiIifSx7ImZhbWlseSI6Ikt1bnplLUxpZWJow6R1c2VyIiwiZ2l2ZW4iOiJKdWxpYSIsInBhcnNlLW5hbWVzIjpmYWxzZSwiZHJvcHBpbmctcGFydGljbGUiOiIiLCJub24tZHJvcHBpbmctcGFydGljbGUiOiIifV0sImNvbnRhaW5lci10aXRsZSI6IkVsZWN0cm9jaGVtaWNhbCBTY2llbmNlIEFkdmFuY2VzIiwiYWNjZXNzZWQiOnsiZGF0ZS1wYXJ0cyI6W1syMDI2LDUsMjhdXX0sIkRPSSI6IjEwLjEwMDIvRUxTQS4yMDIzMDAwMDciLCJJU1NOIjoiMjY5OC01OTc3IiwiVVJMIjoiaHR0cHM6Ly9vbmxpbmVsaWJyYXJ5LndpbGV5LmNvbS9kb2kvZnVsbC8xMC4xMDAyL2Vsc2EuMjAyMzAwMDA3IiwiaXNzdWVkIjp7ImRhdGUtcGFydHMiOltbMjAyNCw2LDFdXX0sInBhZ2UiOiJlMjMwMDAwNyIsImFic3RyYWN0IjoiQSBwcm9mb3VuZCB1bmRlcnN0YW5kaW5nIG9mIHRoZSBzb2xpZC9saXF1aWQgaW50ZXJmYWNlIGlzIGNlbnRyYWwgaW4gZWxlY3Ryb2NoZW1pc3RyeSBhbmQgZWxlY3Ryb2NhdGFseXNpcywgYXMgdGhlIGludGVyZmFjaWFsIHByb3BlcnRpZXMgdWx0aW1hdGVseSBkZXRlcm1pbmUgdGhlIGVsZWN0cm8tcmVhY3Rpdml0eSBvZiBhIHN5c3RlbS4gQWx0aG91Z2ggbnVtZXJvdXMgZWxlY3Ryb2NoZW1pY2FsIG1ldGhvZHMgZXhpc3QgdG8gY2hhcmFjdGVyaXplIHRoaXMgaW50ZXJmYWNlIHVuZGVyIG9wZXJhdGluZyBjb25kaXRpb25zLCB0b29scyBmb3IgdGhlIGluLXNpdHUgb2JzZXJ2YXRpb24gb2YgdGhlIHN1cmZhY2UgY2hlbWlzdHJ5LCB0aGF0IGlzLCBjaGVtaWNhbCBjb21wb3NpdGlvbiBhbmQgb3hpZGF0aW9uIHN0YXRlLCBhcmUgc3RpbGwgc2NhcmNlLCBhbmQgY3VycmVudGx5IGV4Y2x1c2l2ZWx5IGF2YWlsYWJsZSBhdCBzeW5jaHJvdHJvbiBmYWNpbGl0aWVzLiBIZXJlLCB3ZSBkZW1vbnN0cmF0ZSB0aGUgYWJpbGl0eSBvZiBsYWJvcmF0b3J5LWJhc2VkIG5lYXItYW1iaWVudCBwcmVzc3VyZSBYLXJheSBwaG90b2VsZWN0cm9uIHNwZWN0cm9zY29weSB0byB0cmFjayBjaGFuZ2VzIGluIG94aWRhdGlvbiBzdGF0ZXMgaW4tc2l0dSB3aXRoIHJlc3BlY3QgdG8gdGhlIGFwcGxpZWQgcG90ZW50aWFsLiBJbiB0aGlzIHByb29mLW9mLXByaW5jaXBsZSBzdHVkeSB3aXRoIHBvbHljcnlzdGFsbGluZSBnb2xkIChBdSkgYXMgdGhlIGJlc3Qtc3R1ZGllZCBlbGVjdHJvY2hlbWljYWwgc3RhbmRhcmQsIHdlIHNob3cgdGhhdCBkdXJpbmcgdGhlIG94eWdlbiBldm9sdXRpb24gcmVhY3Rpb24gKE9FUiksIGF0IGhpZ2ggT0VSIG92ZXJwb3RlbnRpYWxzLCBBdTMrIGdvdmVybnMgdGhlIGludGVyZmFjaWFsIGNoZW1pc3RyeSwgd2hpbGUsIGF0IGxvd2VyIG92ZXJwb3RlbnRpYWxzLCBBdSsgZG9taW5hdGVzLiIsInB1Ymxpc2hlciI6IkpvaG4gV2lsZXkgJiBTb25zLCBMdGQiLCJpc3N1ZSI6IjMiLCJ2b2x1bWUiOiI0IiwiY29udGFpbmVyLXRpdGxlLXNob3J0IjoiIn0sImlzVGVtcG9yYXJ5IjpmYWxzZX1dfQ=="/>
          <w:id w:val="-1574735551"/>
          <w:placeholder>
            <w:docPart w:val="DefaultPlaceholder_-1854013440"/>
          </w:placeholder>
        </w:sdtPr>
        <w:sdtEndPr/>
        <w:sdtContent>
          <w:r w:rsidR="007D5920" w:rsidRPr="007D5920">
            <w:rPr>
              <w:color w:val="000000"/>
              <w:vertAlign w:val="superscript"/>
              <w:lang w:val="en-US"/>
            </w:rPr>
            <w:t>6</w:t>
          </w:r>
        </w:sdtContent>
      </w:sdt>
      <w:r w:rsidRPr="00926E9D">
        <w:rPr>
          <w:lang w:val="en-US"/>
        </w:rPr>
        <w:t xml:space="preserve"> to investigate</w:t>
      </w:r>
      <w:r w:rsidR="00926E9D">
        <w:rPr>
          <w:lang w:val="en-US"/>
        </w:rPr>
        <w:t xml:space="preserve"> the</w:t>
      </w:r>
      <w:r w:rsidRPr="00926E9D">
        <w:rPr>
          <w:lang w:val="en-US"/>
        </w:rPr>
        <w:t xml:space="preserve"> SEI formation on a copper substrate during electrochemical lithium plating in 1 M </w:t>
      </w:r>
      <w:proofErr w:type="spellStart"/>
      <w:r w:rsidRPr="00926E9D">
        <w:rPr>
          <w:lang w:val="en-US"/>
        </w:rPr>
        <w:t>LiPF</w:t>
      </w:r>
      <w:proofErr w:type="spellEnd"/>
      <w:r w:rsidRPr="00926E9D">
        <w:rPr>
          <w:lang w:val="en-US"/>
        </w:rPr>
        <w:t>₆ propylene carbonate</w:t>
      </w:r>
      <w:r w:rsidR="00425D59">
        <w:rPr>
          <w:lang w:val="en-US"/>
        </w:rPr>
        <w:t xml:space="preserve"> electrolyte</w:t>
      </w:r>
      <w:r w:rsidRPr="00926E9D">
        <w:rPr>
          <w:lang w:val="en-US"/>
        </w:rPr>
        <w:t>. A custom-designed electrochemical cell maintains a stable ultrathin electrolyte film, enabling continuous measurements at the same analysis spot throughout the entire potential range of the initial SEI formation and lithium plating processes. This methodology provides potential- and time-resolved insight into the evolving interphase chemistry during lithium deposition under operando-relevant conditions</w:t>
      </w:r>
      <w:r w:rsidR="003C6D7B">
        <w:rPr>
          <w:lang w:val="en-US"/>
        </w:rPr>
        <w:t xml:space="preserve">, </w:t>
      </w:r>
      <w:r w:rsidR="003C6D7B" w:rsidRPr="003C6D7B">
        <w:rPr>
          <w:lang w:val="en-US"/>
        </w:rPr>
        <w:t>enabling direct correlation between</w:t>
      </w:r>
      <w:r w:rsidR="00EC3BB9">
        <w:rPr>
          <w:lang w:val="en-US"/>
        </w:rPr>
        <w:t xml:space="preserve"> the</w:t>
      </w:r>
      <w:r w:rsidR="003C6D7B" w:rsidRPr="003C6D7B">
        <w:rPr>
          <w:lang w:val="en-US"/>
        </w:rPr>
        <w:t xml:space="preserve"> electrochemical state and </w:t>
      </w:r>
      <w:r w:rsidR="00EC3BB9">
        <w:rPr>
          <w:lang w:val="en-US"/>
        </w:rPr>
        <w:t xml:space="preserve">the </w:t>
      </w:r>
      <w:r w:rsidR="003C6D7B" w:rsidRPr="003C6D7B">
        <w:rPr>
          <w:lang w:val="en-US"/>
        </w:rPr>
        <w:t>interfacial composition.</w:t>
      </w:r>
    </w:p>
    <w:p w14:paraId="316860E7" w14:textId="0C5A5D74" w:rsidR="00924328" w:rsidRDefault="00924328" w:rsidP="00E60117">
      <w:pPr>
        <w:jc w:val="both"/>
        <w:rPr>
          <w:b/>
        </w:rPr>
      </w:pPr>
    </w:p>
    <w:p w14:paraId="01BFF553" w14:textId="77777777" w:rsidR="00924328" w:rsidRDefault="00924328" w:rsidP="00E60117">
      <w:pPr>
        <w:jc w:val="both"/>
        <w:rPr>
          <w:b/>
        </w:rPr>
      </w:pPr>
    </w:p>
    <w:p w14:paraId="434C6682" w14:textId="1FB97137" w:rsidR="00325004" w:rsidRDefault="00BC331F" w:rsidP="00E0716D">
      <w:pPr>
        <w:jc w:val="both"/>
        <w:rPr>
          <w:b/>
        </w:rPr>
      </w:pPr>
      <w:r w:rsidRPr="00B34882">
        <w:rPr>
          <w:b/>
        </w:rPr>
        <w:t>References</w:t>
      </w:r>
    </w:p>
    <w:sdt>
      <w:sdtPr>
        <w:rPr>
          <w:bCs/>
          <w:color w:val="000000"/>
        </w:rPr>
        <w:tag w:val="MENDELEY_BIBLIOGRAPHY"/>
        <w:id w:val="938496612"/>
        <w:placeholder>
          <w:docPart w:val="DefaultPlaceholder_-1854013440"/>
        </w:placeholder>
      </w:sdtPr>
      <w:sdtEndPr/>
      <w:sdtContent>
        <w:p w14:paraId="6E4A71FF" w14:textId="77777777" w:rsidR="00425D59" w:rsidRPr="00425D59" w:rsidRDefault="00425D59">
          <w:pPr>
            <w:autoSpaceDE w:val="0"/>
            <w:autoSpaceDN w:val="0"/>
            <w:ind w:hanging="640"/>
            <w:divId w:val="949438977"/>
            <w:rPr>
              <w:color w:val="000000"/>
              <w:szCs w:val="24"/>
            </w:rPr>
          </w:pPr>
          <w:r w:rsidRPr="00425D59">
            <w:rPr>
              <w:color w:val="000000"/>
            </w:rPr>
            <w:t>1</w:t>
          </w:r>
          <w:r w:rsidRPr="00425D59">
            <w:rPr>
              <w:color w:val="000000"/>
            </w:rPr>
            <w:tab/>
            <w:t xml:space="preserve">E. Peled, </w:t>
          </w:r>
          <w:r w:rsidRPr="00425D59">
            <w:rPr>
              <w:i/>
              <w:iCs/>
              <w:color w:val="000000"/>
            </w:rPr>
            <w:t xml:space="preserve">J. </w:t>
          </w:r>
          <w:proofErr w:type="spellStart"/>
          <w:r w:rsidRPr="00425D59">
            <w:rPr>
              <w:i/>
              <w:iCs/>
              <w:color w:val="000000"/>
            </w:rPr>
            <w:t>Electrochem</w:t>
          </w:r>
          <w:proofErr w:type="spellEnd"/>
          <w:r w:rsidRPr="00425D59">
            <w:rPr>
              <w:i/>
              <w:iCs/>
              <w:color w:val="000000"/>
            </w:rPr>
            <w:t>. Soc.</w:t>
          </w:r>
          <w:r w:rsidRPr="00425D59">
            <w:rPr>
              <w:color w:val="000000"/>
            </w:rPr>
            <w:t xml:space="preserve">, 1979, </w:t>
          </w:r>
          <w:r w:rsidRPr="00425D59">
            <w:rPr>
              <w:b/>
              <w:bCs/>
              <w:color w:val="000000"/>
            </w:rPr>
            <w:t>126</w:t>
          </w:r>
          <w:r w:rsidRPr="00425D59">
            <w:rPr>
              <w:color w:val="000000"/>
            </w:rPr>
            <w:t>, 2047–2051.</w:t>
          </w:r>
        </w:p>
        <w:p w14:paraId="3904395A" w14:textId="77777777" w:rsidR="00425D59" w:rsidRPr="00425D59" w:rsidRDefault="00425D59">
          <w:pPr>
            <w:autoSpaceDE w:val="0"/>
            <w:autoSpaceDN w:val="0"/>
            <w:ind w:hanging="640"/>
            <w:divId w:val="554435208"/>
            <w:rPr>
              <w:color w:val="000000"/>
            </w:rPr>
          </w:pPr>
          <w:r w:rsidRPr="00425D59">
            <w:rPr>
              <w:color w:val="000000"/>
            </w:rPr>
            <w:t>2</w:t>
          </w:r>
          <w:r w:rsidRPr="00425D59">
            <w:rPr>
              <w:color w:val="000000"/>
            </w:rPr>
            <w:tab/>
            <w:t xml:space="preserve">D. </w:t>
          </w:r>
          <w:proofErr w:type="spellStart"/>
          <w:r w:rsidRPr="00425D59">
            <w:rPr>
              <w:color w:val="000000"/>
            </w:rPr>
            <w:t>Aurbach</w:t>
          </w:r>
          <w:proofErr w:type="spellEnd"/>
          <w:r w:rsidRPr="00425D59">
            <w:rPr>
              <w:color w:val="000000"/>
            </w:rPr>
            <w:t xml:space="preserve">, B. </w:t>
          </w:r>
          <w:proofErr w:type="spellStart"/>
          <w:r w:rsidRPr="00425D59">
            <w:rPr>
              <w:color w:val="000000"/>
            </w:rPr>
            <w:t>Markovsky</w:t>
          </w:r>
          <w:proofErr w:type="spellEnd"/>
          <w:r w:rsidRPr="00425D59">
            <w:rPr>
              <w:color w:val="000000"/>
            </w:rPr>
            <w:t xml:space="preserve">, M. D. Levi, E. Levi, A. Schechter, M. </w:t>
          </w:r>
          <w:proofErr w:type="spellStart"/>
          <w:r w:rsidRPr="00425D59">
            <w:rPr>
              <w:color w:val="000000"/>
            </w:rPr>
            <w:t>Moshkovich</w:t>
          </w:r>
          <w:proofErr w:type="spellEnd"/>
          <w:r w:rsidRPr="00425D59">
            <w:rPr>
              <w:color w:val="000000"/>
            </w:rPr>
            <w:t xml:space="preserve"> and Y. Cohen, </w:t>
          </w:r>
          <w:r w:rsidRPr="00425D59">
            <w:rPr>
              <w:i/>
              <w:iCs/>
              <w:color w:val="000000"/>
            </w:rPr>
            <w:t>J. Power Sources</w:t>
          </w:r>
          <w:r w:rsidRPr="00425D59">
            <w:rPr>
              <w:color w:val="000000"/>
            </w:rPr>
            <w:t xml:space="preserve">, 1999, </w:t>
          </w:r>
          <w:r w:rsidRPr="00425D59">
            <w:rPr>
              <w:b/>
              <w:bCs/>
              <w:color w:val="000000"/>
            </w:rPr>
            <w:t>81–82</w:t>
          </w:r>
          <w:r w:rsidRPr="00425D59">
            <w:rPr>
              <w:color w:val="000000"/>
            </w:rPr>
            <w:t>, 95–111.</w:t>
          </w:r>
        </w:p>
        <w:p w14:paraId="7218F2F5" w14:textId="77777777" w:rsidR="00425D59" w:rsidRPr="00425D59" w:rsidRDefault="00425D59">
          <w:pPr>
            <w:autoSpaceDE w:val="0"/>
            <w:autoSpaceDN w:val="0"/>
            <w:ind w:hanging="640"/>
            <w:divId w:val="727536521"/>
            <w:rPr>
              <w:color w:val="000000"/>
            </w:rPr>
          </w:pPr>
          <w:r w:rsidRPr="00425D59">
            <w:rPr>
              <w:color w:val="000000"/>
            </w:rPr>
            <w:t>3</w:t>
          </w:r>
          <w:r w:rsidRPr="00425D59">
            <w:rPr>
              <w:color w:val="000000"/>
            </w:rPr>
            <w:tab/>
            <w:t xml:space="preserve">E. Peled, D. </w:t>
          </w:r>
          <w:proofErr w:type="spellStart"/>
          <w:r w:rsidRPr="00425D59">
            <w:rPr>
              <w:color w:val="000000"/>
            </w:rPr>
            <w:t>Golodnitsky</w:t>
          </w:r>
          <w:proofErr w:type="spellEnd"/>
          <w:r w:rsidRPr="00425D59">
            <w:rPr>
              <w:color w:val="000000"/>
            </w:rPr>
            <w:t xml:space="preserve"> and G. </w:t>
          </w:r>
          <w:proofErr w:type="spellStart"/>
          <w:r w:rsidRPr="00425D59">
            <w:rPr>
              <w:color w:val="000000"/>
            </w:rPr>
            <w:t>Ardel</w:t>
          </w:r>
          <w:proofErr w:type="spellEnd"/>
          <w:r w:rsidRPr="00425D59">
            <w:rPr>
              <w:color w:val="000000"/>
            </w:rPr>
            <w:t xml:space="preserve">, </w:t>
          </w:r>
          <w:r w:rsidRPr="00425D59">
            <w:rPr>
              <w:i/>
              <w:iCs/>
              <w:color w:val="000000"/>
            </w:rPr>
            <w:t xml:space="preserve">J. </w:t>
          </w:r>
          <w:proofErr w:type="spellStart"/>
          <w:r w:rsidRPr="00425D59">
            <w:rPr>
              <w:i/>
              <w:iCs/>
              <w:color w:val="000000"/>
            </w:rPr>
            <w:t>Electrochem</w:t>
          </w:r>
          <w:proofErr w:type="spellEnd"/>
          <w:r w:rsidRPr="00425D59">
            <w:rPr>
              <w:i/>
              <w:iCs/>
              <w:color w:val="000000"/>
            </w:rPr>
            <w:t>. Soc.</w:t>
          </w:r>
          <w:r w:rsidRPr="00425D59">
            <w:rPr>
              <w:color w:val="000000"/>
            </w:rPr>
            <w:t xml:space="preserve">, 1997, </w:t>
          </w:r>
          <w:r w:rsidRPr="00425D59">
            <w:rPr>
              <w:b/>
              <w:bCs/>
              <w:color w:val="000000"/>
            </w:rPr>
            <w:t>144</w:t>
          </w:r>
          <w:r w:rsidRPr="00425D59">
            <w:rPr>
              <w:color w:val="000000"/>
            </w:rPr>
            <w:t>, L208–L210.</w:t>
          </w:r>
        </w:p>
        <w:p w14:paraId="422D82DC" w14:textId="77777777" w:rsidR="00425D59" w:rsidRPr="00425D59" w:rsidRDefault="00425D59">
          <w:pPr>
            <w:autoSpaceDE w:val="0"/>
            <w:autoSpaceDN w:val="0"/>
            <w:ind w:hanging="640"/>
            <w:divId w:val="1118450002"/>
            <w:rPr>
              <w:color w:val="000000"/>
              <w:lang w:val="de-AT"/>
            </w:rPr>
          </w:pPr>
          <w:r w:rsidRPr="00425D59">
            <w:rPr>
              <w:color w:val="000000"/>
            </w:rPr>
            <w:t>4</w:t>
          </w:r>
          <w:r w:rsidRPr="00425D59">
            <w:rPr>
              <w:color w:val="000000"/>
            </w:rPr>
            <w:tab/>
            <w:t xml:space="preserve">P. Verma, P. Maire and P. </w:t>
          </w:r>
          <w:proofErr w:type="spellStart"/>
          <w:r w:rsidRPr="00425D59">
            <w:rPr>
              <w:color w:val="000000"/>
            </w:rPr>
            <w:t>Novák</w:t>
          </w:r>
          <w:proofErr w:type="spellEnd"/>
          <w:r w:rsidRPr="00425D59">
            <w:rPr>
              <w:color w:val="000000"/>
            </w:rPr>
            <w:t xml:space="preserve">, </w:t>
          </w:r>
          <w:proofErr w:type="spellStart"/>
          <w:r w:rsidRPr="00425D59">
            <w:rPr>
              <w:i/>
              <w:iCs/>
              <w:color w:val="000000"/>
            </w:rPr>
            <w:t>Electrochim</w:t>
          </w:r>
          <w:proofErr w:type="spellEnd"/>
          <w:r w:rsidRPr="00425D59">
            <w:rPr>
              <w:i/>
              <w:iCs/>
              <w:color w:val="000000"/>
            </w:rPr>
            <w:t xml:space="preserve">. </w:t>
          </w:r>
          <w:r w:rsidRPr="00425D59">
            <w:rPr>
              <w:i/>
              <w:iCs/>
              <w:color w:val="000000"/>
              <w:lang w:val="de-AT"/>
            </w:rPr>
            <w:t>Acta</w:t>
          </w:r>
          <w:r w:rsidRPr="00425D59">
            <w:rPr>
              <w:color w:val="000000"/>
              <w:lang w:val="de-AT"/>
            </w:rPr>
            <w:t xml:space="preserve">, 2010, </w:t>
          </w:r>
          <w:r w:rsidRPr="00425D59">
            <w:rPr>
              <w:b/>
              <w:bCs/>
              <w:color w:val="000000"/>
              <w:lang w:val="de-AT"/>
            </w:rPr>
            <w:t>55</w:t>
          </w:r>
          <w:r w:rsidRPr="00425D59">
            <w:rPr>
              <w:color w:val="000000"/>
              <w:lang w:val="de-AT"/>
            </w:rPr>
            <w:t>, 6332–6341.</w:t>
          </w:r>
        </w:p>
        <w:p w14:paraId="67021473" w14:textId="77777777" w:rsidR="00425D59" w:rsidRPr="00425D59" w:rsidRDefault="00425D59">
          <w:pPr>
            <w:autoSpaceDE w:val="0"/>
            <w:autoSpaceDN w:val="0"/>
            <w:ind w:hanging="640"/>
            <w:divId w:val="648632112"/>
            <w:rPr>
              <w:color w:val="000000"/>
              <w:lang w:val="de-AT"/>
            </w:rPr>
          </w:pPr>
          <w:r w:rsidRPr="00425D59">
            <w:rPr>
              <w:color w:val="000000"/>
              <w:lang w:val="de-AT"/>
            </w:rPr>
            <w:t>5</w:t>
          </w:r>
          <w:r w:rsidRPr="00425D59">
            <w:rPr>
              <w:color w:val="000000"/>
              <w:lang w:val="de-AT"/>
            </w:rPr>
            <w:tab/>
            <w:t xml:space="preserve">M. Winter, </w:t>
          </w:r>
          <w:r w:rsidRPr="00425D59">
            <w:rPr>
              <w:i/>
              <w:iCs/>
              <w:color w:val="000000"/>
              <w:lang w:val="de-AT"/>
            </w:rPr>
            <w:t xml:space="preserve">Zeitschrift </w:t>
          </w:r>
          <w:proofErr w:type="spellStart"/>
          <w:r w:rsidRPr="00425D59">
            <w:rPr>
              <w:i/>
              <w:iCs/>
              <w:color w:val="000000"/>
              <w:lang w:val="de-AT"/>
            </w:rPr>
            <w:t>fur</w:t>
          </w:r>
          <w:proofErr w:type="spellEnd"/>
          <w:r w:rsidRPr="00425D59">
            <w:rPr>
              <w:i/>
              <w:iCs/>
              <w:color w:val="000000"/>
              <w:lang w:val="de-AT"/>
            </w:rPr>
            <w:t xml:space="preserve"> Physikalische Chemie</w:t>
          </w:r>
          <w:r w:rsidRPr="00425D59">
            <w:rPr>
              <w:color w:val="000000"/>
              <w:lang w:val="de-AT"/>
            </w:rPr>
            <w:t xml:space="preserve">, 2009, </w:t>
          </w:r>
          <w:r w:rsidRPr="00425D59">
            <w:rPr>
              <w:b/>
              <w:bCs/>
              <w:color w:val="000000"/>
              <w:lang w:val="de-AT"/>
            </w:rPr>
            <w:t>223</w:t>
          </w:r>
          <w:r w:rsidRPr="00425D59">
            <w:rPr>
              <w:color w:val="000000"/>
              <w:lang w:val="de-AT"/>
            </w:rPr>
            <w:t>, 1395–1406.</w:t>
          </w:r>
        </w:p>
        <w:p w14:paraId="55D77A82" w14:textId="77777777" w:rsidR="00425D59" w:rsidRPr="00425D59" w:rsidRDefault="00425D59">
          <w:pPr>
            <w:autoSpaceDE w:val="0"/>
            <w:autoSpaceDN w:val="0"/>
            <w:ind w:hanging="640"/>
            <w:divId w:val="2111512608"/>
            <w:rPr>
              <w:color w:val="000000"/>
              <w:lang w:val="de-AT"/>
            </w:rPr>
          </w:pPr>
          <w:r w:rsidRPr="00425D59">
            <w:rPr>
              <w:color w:val="000000"/>
              <w:lang w:val="de-AT"/>
            </w:rPr>
            <w:t>6</w:t>
          </w:r>
          <w:r w:rsidRPr="00425D59">
            <w:rPr>
              <w:color w:val="000000"/>
              <w:lang w:val="de-AT"/>
            </w:rPr>
            <w:tab/>
            <w:t xml:space="preserve">C. </w:t>
          </w:r>
          <w:proofErr w:type="spellStart"/>
          <w:r w:rsidRPr="00425D59">
            <w:rPr>
              <w:color w:val="000000"/>
              <w:lang w:val="de-AT"/>
            </w:rPr>
            <w:t>Griesser</w:t>
          </w:r>
          <w:proofErr w:type="spellEnd"/>
          <w:r w:rsidRPr="00425D59">
            <w:rPr>
              <w:color w:val="000000"/>
              <w:lang w:val="de-AT"/>
            </w:rPr>
            <w:t xml:space="preserve">, D. Winkler, T. Moser, L. Haug, M. Thaler, E. Portenkirchner, B. Klötzer, S. Diaz-Coello, E. Pastor and J. Kunze-Liebhäuser, </w:t>
          </w:r>
          <w:proofErr w:type="spellStart"/>
          <w:r w:rsidRPr="00425D59">
            <w:rPr>
              <w:i/>
              <w:iCs/>
              <w:color w:val="000000"/>
              <w:lang w:val="de-AT"/>
            </w:rPr>
            <w:t>Electrochemical</w:t>
          </w:r>
          <w:proofErr w:type="spellEnd"/>
          <w:r w:rsidRPr="00425D59">
            <w:rPr>
              <w:i/>
              <w:iCs/>
              <w:color w:val="000000"/>
              <w:lang w:val="de-AT"/>
            </w:rPr>
            <w:t xml:space="preserve"> Science </w:t>
          </w:r>
          <w:proofErr w:type="spellStart"/>
          <w:r w:rsidRPr="00425D59">
            <w:rPr>
              <w:i/>
              <w:iCs/>
              <w:color w:val="000000"/>
              <w:lang w:val="de-AT"/>
            </w:rPr>
            <w:t>Advances</w:t>
          </w:r>
          <w:proofErr w:type="spellEnd"/>
          <w:r w:rsidRPr="00425D59">
            <w:rPr>
              <w:color w:val="000000"/>
              <w:lang w:val="de-AT"/>
            </w:rPr>
            <w:t xml:space="preserve">, 2024, </w:t>
          </w:r>
          <w:r w:rsidRPr="00425D59">
            <w:rPr>
              <w:b/>
              <w:bCs/>
              <w:color w:val="000000"/>
              <w:lang w:val="de-AT"/>
            </w:rPr>
            <w:t>4</w:t>
          </w:r>
          <w:r w:rsidRPr="00425D59">
            <w:rPr>
              <w:color w:val="000000"/>
              <w:lang w:val="de-AT"/>
            </w:rPr>
            <w:t>, e2300007.</w:t>
          </w:r>
        </w:p>
        <w:p w14:paraId="45D78DCE" w14:textId="7D991900" w:rsidR="00425D59" w:rsidRPr="00425D59" w:rsidRDefault="003B66E1" w:rsidP="00E0716D">
          <w:pPr>
            <w:jc w:val="both"/>
            <w:rPr>
              <w:bCs/>
            </w:rPr>
          </w:pPr>
        </w:p>
      </w:sdtContent>
    </w:sdt>
    <w:sectPr w:rsidR="00425D59" w:rsidRPr="00425D59"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2304C"/>
    <w:rsid w:val="00041EFD"/>
    <w:rsid w:val="00043339"/>
    <w:rsid w:val="00055B6C"/>
    <w:rsid w:val="00080664"/>
    <w:rsid w:val="00091D31"/>
    <w:rsid w:val="000A5ED7"/>
    <w:rsid w:val="000A76AD"/>
    <w:rsid w:val="00116A81"/>
    <w:rsid w:val="00182FF9"/>
    <w:rsid w:val="00195A95"/>
    <w:rsid w:val="001C6C30"/>
    <w:rsid w:val="001E1A38"/>
    <w:rsid w:val="001E3574"/>
    <w:rsid w:val="001F3EF3"/>
    <w:rsid w:val="002050F9"/>
    <w:rsid w:val="002455F2"/>
    <w:rsid w:val="0028776B"/>
    <w:rsid w:val="002B0F7F"/>
    <w:rsid w:val="002C6137"/>
    <w:rsid w:val="002E4794"/>
    <w:rsid w:val="002F6834"/>
    <w:rsid w:val="00325004"/>
    <w:rsid w:val="0035576B"/>
    <w:rsid w:val="003627D3"/>
    <w:rsid w:val="003B66E1"/>
    <w:rsid w:val="003C6D7B"/>
    <w:rsid w:val="00412D49"/>
    <w:rsid w:val="00425D59"/>
    <w:rsid w:val="00456D62"/>
    <w:rsid w:val="00461521"/>
    <w:rsid w:val="004759C6"/>
    <w:rsid w:val="00481544"/>
    <w:rsid w:val="00496889"/>
    <w:rsid w:val="004E51DD"/>
    <w:rsid w:val="00531ACD"/>
    <w:rsid w:val="00537B32"/>
    <w:rsid w:val="005814B3"/>
    <w:rsid w:val="005B084B"/>
    <w:rsid w:val="005D0C3A"/>
    <w:rsid w:val="005E09B7"/>
    <w:rsid w:val="005F7AC7"/>
    <w:rsid w:val="00616E37"/>
    <w:rsid w:val="00642A56"/>
    <w:rsid w:val="00676486"/>
    <w:rsid w:val="00685C1A"/>
    <w:rsid w:val="006B5767"/>
    <w:rsid w:val="006E568C"/>
    <w:rsid w:val="007D5920"/>
    <w:rsid w:val="008177ED"/>
    <w:rsid w:val="00847F00"/>
    <w:rsid w:val="00856D13"/>
    <w:rsid w:val="00924328"/>
    <w:rsid w:val="009245C8"/>
    <w:rsid w:val="00926E9D"/>
    <w:rsid w:val="009828D3"/>
    <w:rsid w:val="009B139E"/>
    <w:rsid w:val="009C46D7"/>
    <w:rsid w:val="00B019C9"/>
    <w:rsid w:val="00B06CCD"/>
    <w:rsid w:val="00B32715"/>
    <w:rsid w:val="00B34882"/>
    <w:rsid w:val="00B612FD"/>
    <w:rsid w:val="00B61D00"/>
    <w:rsid w:val="00B72573"/>
    <w:rsid w:val="00B814CE"/>
    <w:rsid w:val="00BC331F"/>
    <w:rsid w:val="00BF3FD6"/>
    <w:rsid w:val="00C07300"/>
    <w:rsid w:val="00C12FE1"/>
    <w:rsid w:val="00C8377F"/>
    <w:rsid w:val="00C97AB3"/>
    <w:rsid w:val="00CA6374"/>
    <w:rsid w:val="00CA6435"/>
    <w:rsid w:val="00D04F3F"/>
    <w:rsid w:val="00D23F18"/>
    <w:rsid w:val="00D5227E"/>
    <w:rsid w:val="00D54504"/>
    <w:rsid w:val="00D71A01"/>
    <w:rsid w:val="00D92EC5"/>
    <w:rsid w:val="00DA4D61"/>
    <w:rsid w:val="00DC4B0C"/>
    <w:rsid w:val="00E0716D"/>
    <w:rsid w:val="00E2117E"/>
    <w:rsid w:val="00E60117"/>
    <w:rsid w:val="00E611A6"/>
    <w:rsid w:val="00E65067"/>
    <w:rsid w:val="00E74156"/>
    <w:rsid w:val="00E937A7"/>
    <w:rsid w:val="00EC3BB9"/>
    <w:rsid w:val="00ED50AD"/>
    <w:rsid w:val="00F0101E"/>
    <w:rsid w:val="00F0266A"/>
    <w:rsid w:val="00F249DB"/>
    <w:rsid w:val="00F27859"/>
    <w:rsid w:val="00F3058D"/>
    <w:rsid w:val="00F819D1"/>
    <w:rsid w:val="00F86530"/>
    <w:rsid w:val="00F97641"/>
    <w:rsid w:val="00FE406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543FF7"/>
  <w14:defaultImageDpi w14:val="330"/>
  <w15:chartTrackingRefBased/>
  <w15:docId w15:val="{CF79A704-518B-405D-8CEE-CECA1DA93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716D"/>
    <w:pPr>
      <w:widowControl w:val="0"/>
    </w:pPr>
    <w:rPr>
      <w:snapToGrid w:val="0"/>
      <w:lang w:val="en-US" w:eastAsia="en-US"/>
    </w:rPr>
  </w:style>
  <w:style w:type="paragraph" w:styleId="berschrift1">
    <w:name w:val="heading 1"/>
    <w:basedOn w:val="Standard"/>
    <w:next w:val="Standard"/>
    <w:link w:val="berschrift1Zchn"/>
    <w:uiPriority w:val="9"/>
    <w:qFormat/>
    <w:rsid w:val="002455F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2455F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455F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2455F2"/>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455F2"/>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2455F2"/>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2455F2"/>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455F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455F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unhideWhenUsed/>
    <w:rsid w:val="002455F2"/>
    <w:rPr>
      <w:color w:val="808080"/>
    </w:rPr>
  </w:style>
  <w:style w:type="paragraph" w:customStyle="1" w:styleId="CitaviBibliographyEntry">
    <w:name w:val="Citavi Bibliography Entry"/>
    <w:basedOn w:val="Standard"/>
    <w:link w:val="CitaviBibliographyEntryZchn"/>
    <w:uiPriority w:val="99"/>
    <w:rsid w:val="002455F2"/>
    <w:pPr>
      <w:tabs>
        <w:tab w:val="left" w:pos="340"/>
      </w:tabs>
      <w:ind w:left="340" w:hanging="340"/>
    </w:pPr>
  </w:style>
  <w:style w:type="character" w:customStyle="1" w:styleId="CitaviBibliographyEntryZchn">
    <w:name w:val="Citavi Bibliography Entry Zchn"/>
    <w:basedOn w:val="Absatz-Standardschriftart"/>
    <w:link w:val="CitaviBibliographyEntry"/>
    <w:uiPriority w:val="99"/>
    <w:rsid w:val="002455F2"/>
    <w:rPr>
      <w:snapToGrid w:val="0"/>
      <w:lang w:val="en-US" w:eastAsia="en-US"/>
    </w:rPr>
  </w:style>
  <w:style w:type="paragraph" w:customStyle="1" w:styleId="CitaviBibliographyHeading">
    <w:name w:val="Citavi Bibliography Heading"/>
    <w:basedOn w:val="berschrift1"/>
    <w:link w:val="CitaviBibliographyHeadingZchn"/>
    <w:uiPriority w:val="99"/>
    <w:rsid w:val="002455F2"/>
  </w:style>
  <w:style w:type="character" w:customStyle="1" w:styleId="CitaviBibliographyHeadingZchn">
    <w:name w:val="Citavi Bibliography Heading Zchn"/>
    <w:basedOn w:val="Absatz-Standardschriftart"/>
    <w:link w:val="CitaviBibliographyHeading"/>
    <w:uiPriority w:val="99"/>
    <w:rsid w:val="002455F2"/>
    <w:rPr>
      <w:rFonts w:asciiTheme="majorHAnsi" w:eastAsiaTheme="majorEastAsia" w:hAnsiTheme="majorHAnsi" w:cstheme="majorBidi"/>
      <w:snapToGrid w:val="0"/>
      <w:color w:val="2F5496" w:themeColor="accent1" w:themeShade="BF"/>
      <w:sz w:val="32"/>
      <w:szCs w:val="32"/>
      <w:lang w:val="en-US" w:eastAsia="en-US"/>
    </w:rPr>
  </w:style>
  <w:style w:type="character" w:customStyle="1" w:styleId="berschrift1Zchn">
    <w:name w:val="Überschrift 1 Zchn"/>
    <w:basedOn w:val="Absatz-Standardschriftart"/>
    <w:link w:val="berschrift1"/>
    <w:uiPriority w:val="9"/>
    <w:rsid w:val="002455F2"/>
    <w:rPr>
      <w:rFonts w:asciiTheme="majorHAnsi" w:eastAsiaTheme="majorEastAsia" w:hAnsiTheme="majorHAnsi" w:cstheme="majorBidi"/>
      <w:snapToGrid w:val="0"/>
      <w:color w:val="2F5496" w:themeColor="accent1" w:themeShade="BF"/>
      <w:sz w:val="32"/>
      <w:szCs w:val="32"/>
      <w:lang w:val="en-US" w:eastAsia="en-US"/>
    </w:rPr>
  </w:style>
  <w:style w:type="paragraph" w:customStyle="1" w:styleId="CitaviChapterBibliographyHeading">
    <w:name w:val="Citavi Chapter Bibliography Heading"/>
    <w:basedOn w:val="berschrift2"/>
    <w:link w:val="CitaviChapterBibliographyHeadingZchn"/>
    <w:uiPriority w:val="99"/>
    <w:rsid w:val="002455F2"/>
  </w:style>
  <w:style w:type="character" w:customStyle="1" w:styleId="CitaviChapterBibliographyHeadingZchn">
    <w:name w:val="Citavi Chapter Bibliography Heading Zchn"/>
    <w:basedOn w:val="Absatz-Standardschriftart"/>
    <w:link w:val="CitaviChapterBibliographyHeading"/>
    <w:uiPriority w:val="99"/>
    <w:rsid w:val="002455F2"/>
    <w:rPr>
      <w:rFonts w:asciiTheme="majorHAnsi" w:eastAsiaTheme="majorEastAsia" w:hAnsiTheme="majorHAnsi" w:cstheme="majorBidi"/>
      <w:snapToGrid w:val="0"/>
      <w:color w:val="2F5496" w:themeColor="accent1" w:themeShade="BF"/>
      <w:sz w:val="26"/>
      <w:szCs w:val="26"/>
      <w:lang w:val="en-US" w:eastAsia="en-US"/>
    </w:rPr>
  </w:style>
  <w:style w:type="character" w:customStyle="1" w:styleId="berschrift2Zchn">
    <w:name w:val="Überschrift 2 Zchn"/>
    <w:basedOn w:val="Absatz-Standardschriftart"/>
    <w:link w:val="berschrift2"/>
    <w:uiPriority w:val="9"/>
    <w:semiHidden/>
    <w:rsid w:val="002455F2"/>
    <w:rPr>
      <w:rFonts w:asciiTheme="majorHAnsi" w:eastAsiaTheme="majorEastAsia" w:hAnsiTheme="majorHAnsi" w:cstheme="majorBidi"/>
      <w:snapToGrid w:val="0"/>
      <w:color w:val="2F5496" w:themeColor="accent1" w:themeShade="BF"/>
      <w:sz w:val="26"/>
      <w:szCs w:val="26"/>
      <w:lang w:val="en-US" w:eastAsia="en-US"/>
    </w:rPr>
  </w:style>
  <w:style w:type="paragraph" w:customStyle="1" w:styleId="CitaviBibliographySubheading1">
    <w:name w:val="Citavi Bibliography Subheading 1"/>
    <w:basedOn w:val="berschrift2"/>
    <w:link w:val="CitaviBibliographySubheading1Zchn"/>
    <w:uiPriority w:val="99"/>
    <w:rsid w:val="002455F2"/>
    <w:pPr>
      <w:ind w:left="709"/>
      <w:outlineLvl w:val="9"/>
    </w:pPr>
  </w:style>
  <w:style w:type="character" w:customStyle="1" w:styleId="CitaviBibliographySubheading1Zchn">
    <w:name w:val="Citavi Bibliography Subheading 1 Zchn"/>
    <w:basedOn w:val="Absatz-Standardschriftart"/>
    <w:link w:val="CitaviBibliographySubheading1"/>
    <w:uiPriority w:val="99"/>
    <w:rsid w:val="002455F2"/>
    <w:rPr>
      <w:rFonts w:asciiTheme="majorHAnsi" w:eastAsiaTheme="majorEastAsia" w:hAnsiTheme="majorHAnsi" w:cstheme="majorBidi"/>
      <w:snapToGrid w:val="0"/>
      <w:color w:val="2F5496" w:themeColor="accent1" w:themeShade="BF"/>
      <w:sz w:val="26"/>
      <w:szCs w:val="26"/>
      <w:lang w:val="en-US" w:eastAsia="en-US"/>
    </w:rPr>
  </w:style>
  <w:style w:type="paragraph" w:customStyle="1" w:styleId="CitaviBibliographySubheading2">
    <w:name w:val="Citavi Bibliography Subheading 2"/>
    <w:basedOn w:val="berschrift3"/>
    <w:link w:val="CitaviBibliographySubheading2Zchn"/>
    <w:uiPriority w:val="99"/>
    <w:rsid w:val="002455F2"/>
    <w:pPr>
      <w:ind w:left="709"/>
      <w:outlineLvl w:val="9"/>
    </w:pPr>
  </w:style>
  <w:style w:type="character" w:customStyle="1" w:styleId="CitaviBibliographySubheading2Zchn">
    <w:name w:val="Citavi Bibliography Subheading 2 Zchn"/>
    <w:basedOn w:val="Absatz-Standardschriftart"/>
    <w:link w:val="CitaviBibliographySubheading2"/>
    <w:uiPriority w:val="99"/>
    <w:rsid w:val="002455F2"/>
    <w:rPr>
      <w:rFonts w:asciiTheme="majorHAnsi" w:eastAsiaTheme="majorEastAsia" w:hAnsiTheme="majorHAnsi" w:cstheme="majorBidi"/>
      <w:snapToGrid w:val="0"/>
      <w:color w:val="1F3763" w:themeColor="accent1" w:themeShade="7F"/>
      <w:sz w:val="24"/>
      <w:szCs w:val="24"/>
      <w:lang w:val="en-US" w:eastAsia="en-US"/>
    </w:rPr>
  </w:style>
  <w:style w:type="character" w:customStyle="1" w:styleId="berschrift3Zchn">
    <w:name w:val="Überschrift 3 Zchn"/>
    <w:basedOn w:val="Absatz-Standardschriftart"/>
    <w:link w:val="berschrift3"/>
    <w:uiPriority w:val="9"/>
    <w:semiHidden/>
    <w:rsid w:val="002455F2"/>
    <w:rPr>
      <w:rFonts w:asciiTheme="majorHAnsi" w:eastAsiaTheme="majorEastAsia" w:hAnsiTheme="majorHAnsi" w:cstheme="majorBidi"/>
      <w:snapToGrid w:val="0"/>
      <w:color w:val="1F3763" w:themeColor="accent1" w:themeShade="7F"/>
      <w:sz w:val="24"/>
      <w:szCs w:val="24"/>
      <w:lang w:val="en-US" w:eastAsia="en-US"/>
    </w:rPr>
  </w:style>
  <w:style w:type="paragraph" w:customStyle="1" w:styleId="CitaviBibliographySubheading3">
    <w:name w:val="Citavi Bibliography Subheading 3"/>
    <w:basedOn w:val="berschrift4"/>
    <w:link w:val="CitaviBibliographySubheading3Zchn"/>
    <w:uiPriority w:val="99"/>
    <w:rsid w:val="002455F2"/>
    <w:pPr>
      <w:ind w:left="709"/>
      <w:outlineLvl w:val="9"/>
    </w:pPr>
  </w:style>
  <w:style w:type="character" w:customStyle="1" w:styleId="CitaviBibliographySubheading3Zchn">
    <w:name w:val="Citavi Bibliography Subheading 3 Zchn"/>
    <w:basedOn w:val="Absatz-Standardschriftart"/>
    <w:link w:val="CitaviBibliographySubheading3"/>
    <w:uiPriority w:val="99"/>
    <w:rsid w:val="002455F2"/>
    <w:rPr>
      <w:rFonts w:asciiTheme="majorHAnsi" w:eastAsiaTheme="majorEastAsia" w:hAnsiTheme="majorHAnsi" w:cstheme="majorBidi"/>
      <w:i/>
      <w:iCs/>
      <w:snapToGrid w:val="0"/>
      <w:color w:val="2F5496" w:themeColor="accent1" w:themeShade="BF"/>
      <w:lang w:val="en-US" w:eastAsia="en-US"/>
    </w:rPr>
  </w:style>
  <w:style w:type="character" w:customStyle="1" w:styleId="berschrift4Zchn">
    <w:name w:val="Überschrift 4 Zchn"/>
    <w:basedOn w:val="Absatz-Standardschriftart"/>
    <w:link w:val="berschrift4"/>
    <w:uiPriority w:val="9"/>
    <w:semiHidden/>
    <w:rsid w:val="002455F2"/>
    <w:rPr>
      <w:rFonts w:asciiTheme="majorHAnsi" w:eastAsiaTheme="majorEastAsia" w:hAnsiTheme="majorHAnsi" w:cstheme="majorBidi"/>
      <w:i/>
      <w:iCs/>
      <w:snapToGrid w:val="0"/>
      <w:color w:val="2F5496" w:themeColor="accent1" w:themeShade="BF"/>
      <w:lang w:val="en-US" w:eastAsia="en-US"/>
    </w:rPr>
  </w:style>
  <w:style w:type="paragraph" w:customStyle="1" w:styleId="CitaviBibliographySubheading4">
    <w:name w:val="Citavi Bibliography Subheading 4"/>
    <w:basedOn w:val="berschrift5"/>
    <w:link w:val="CitaviBibliographySubheading4Zchn"/>
    <w:uiPriority w:val="99"/>
    <w:rsid w:val="002455F2"/>
    <w:pPr>
      <w:ind w:left="709"/>
      <w:outlineLvl w:val="9"/>
    </w:pPr>
  </w:style>
  <w:style w:type="character" w:customStyle="1" w:styleId="CitaviBibliographySubheading4Zchn">
    <w:name w:val="Citavi Bibliography Subheading 4 Zchn"/>
    <w:basedOn w:val="Absatz-Standardschriftart"/>
    <w:link w:val="CitaviBibliographySubheading4"/>
    <w:uiPriority w:val="99"/>
    <w:rsid w:val="002455F2"/>
    <w:rPr>
      <w:rFonts w:asciiTheme="majorHAnsi" w:eastAsiaTheme="majorEastAsia" w:hAnsiTheme="majorHAnsi" w:cstheme="majorBidi"/>
      <w:snapToGrid w:val="0"/>
      <w:color w:val="2F5496" w:themeColor="accent1" w:themeShade="BF"/>
      <w:lang w:val="en-US" w:eastAsia="en-US"/>
    </w:rPr>
  </w:style>
  <w:style w:type="character" w:customStyle="1" w:styleId="berschrift5Zchn">
    <w:name w:val="Überschrift 5 Zchn"/>
    <w:basedOn w:val="Absatz-Standardschriftart"/>
    <w:link w:val="berschrift5"/>
    <w:uiPriority w:val="9"/>
    <w:semiHidden/>
    <w:rsid w:val="002455F2"/>
    <w:rPr>
      <w:rFonts w:asciiTheme="majorHAnsi" w:eastAsiaTheme="majorEastAsia" w:hAnsiTheme="majorHAnsi" w:cstheme="majorBidi"/>
      <w:snapToGrid w:val="0"/>
      <w:color w:val="2F5496" w:themeColor="accent1" w:themeShade="BF"/>
      <w:lang w:val="en-US" w:eastAsia="en-US"/>
    </w:rPr>
  </w:style>
  <w:style w:type="paragraph" w:customStyle="1" w:styleId="CitaviBibliographySubheading5">
    <w:name w:val="Citavi Bibliography Subheading 5"/>
    <w:basedOn w:val="berschrift6"/>
    <w:link w:val="CitaviBibliographySubheading5Zchn"/>
    <w:uiPriority w:val="99"/>
    <w:rsid w:val="002455F2"/>
    <w:pPr>
      <w:ind w:left="709"/>
      <w:outlineLvl w:val="9"/>
    </w:pPr>
  </w:style>
  <w:style w:type="character" w:customStyle="1" w:styleId="CitaviBibliographySubheading5Zchn">
    <w:name w:val="Citavi Bibliography Subheading 5 Zchn"/>
    <w:basedOn w:val="Absatz-Standardschriftart"/>
    <w:link w:val="CitaviBibliographySubheading5"/>
    <w:uiPriority w:val="99"/>
    <w:rsid w:val="002455F2"/>
    <w:rPr>
      <w:rFonts w:asciiTheme="majorHAnsi" w:eastAsiaTheme="majorEastAsia" w:hAnsiTheme="majorHAnsi" w:cstheme="majorBidi"/>
      <w:snapToGrid w:val="0"/>
      <w:color w:val="1F3763" w:themeColor="accent1" w:themeShade="7F"/>
      <w:lang w:val="en-US" w:eastAsia="en-US"/>
    </w:rPr>
  </w:style>
  <w:style w:type="character" w:customStyle="1" w:styleId="berschrift6Zchn">
    <w:name w:val="Überschrift 6 Zchn"/>
    <w:basedOn w:val="Absatz-Standardschriftart"/>
    <w:link w:val="berschrift6"/>
    <w:uiPriority w:val="9"/>
    <w:semiHidden/>
    <w:rsid w:val="002455F2"/>
    <w:rPr>
      <w:rFonts w:asciiTheme="majorHAnsi" w:eastAsiaTheme="majorEastAsia" w:hAnsiTheme="majorHAnsi" w:cstheme="majorBidi"/>
      <w:snapToGrid w:val="0"/>
      <w:color w:val="1F3763" w:themeColor="accent1" w:themeShade="7F"/>
      <w:lang w:val="en-US" w:eastAsia="en-US"/>
    </w:rPr>
  </w:style>
  <w:style w:type="paragraph" w:customStyle="1" w:styleId="CitaviBibliographySubheading6">
    <w:name w:val="Citavi Bibliography Subheading 6"/>
    <w:basedOn w:val="berschrift7"/>
    <w:link w:val="CitaviBibliographySubheading6Zchn"/>
    <w:uiPriority w:val="99"/>
    <w:rsid w:val="002455F2"/>
    <w:pPr>
      <w:ind w:left="709"/>
      <w:outlineLvl w:val="9"/>
    </w:pPr>
  </w:style>
  <w:style w:type="character" w:customStyle="1" w:styleId="CitaviBibliographySubheading6Zchn">
    <w:name w:val="Citavi Bibliography Subheading 6 Zchn"/>
    <w:basedOn w:val="Absatz-Standardschriftart"/>
    <w:link w:val="CitaviBibliographySubheading6"/>
    <w:uiPriority w:val="99"/>
    <w:rsid w:val="002455F2"/>
    <w:rPr>
      <w:rFonts w:asciiTheme="majorHAnsi" w:eastAsiaTheme="majorEastAsia" w:hAnsiTheme="majorHAnsi" w:cstheme="majorBidi"/>
      <w:i/>
      <w:iCs/>
      <w:snapToGrid w:val="0"/>
      <w:color w:val="1F3763" w:themeColor="accent1" w:themeShade="7F"/>
      <w:lang w:val="en-US" w:eastAsia="en-US"/>
    </w:rPr>
  </w:style>
  <w:style w:type="character" w:customStyle="1" w:styleId="berschrift7Zchn">
    <w:name w:val="Überschrift 7 Zchn"/>
    <w:basedOn w:val="Absatz-Standardschriftart"/>
    <w:link w:val="berschrift7"/>
    <w:uiPriority w:val="9"/>
    <w:semiHidden/>
    <w:rsid w:val="002455F2"/>
    <w:rPr>
      <w:rFonts w:asciiTheme="majorHAnsi" w:eastAsiaTheme="majorEastAsia" w:hAnsiTheme="majorHAnsi" w:cstheme="majorBidi"/>
      <w:i/>
      <w:iCs/>
      <w:snapToGrid w:val="0"/>
      <w:color w:val="1F3763" w:themeColor="accent1" w:themeShade="7F"/>
      <w:lang w:val="en-US" w:eastAsia="en-US"/>
    </w:rPr>
  </w:style>
  <w:style w:type="paragraph" w:customStyle="1" w:styleId="CitaviBibliographySubheading7">
    <w:name w:val="Citavi Bibliography Subheading 7"/>
    <w:basedOn w:val="berschrift8"/>
    <w:link w:val="CitaviBibliographySubheading7Zchn"/>
    <w:uiPriority w:val="99"/>
    <w:rsid w:val="002455F2"/>
    <w:pPr>
      <w:ind w:left="709"/>
      <w:outlineLvl w:val="9"/>
    </w:pPr>
  </w:style>
  <w:style w:type="character" w:customStyle="1" w:styleId="CitaviBibliographySubheading7Zchn">
    <w:name w:val="Citavi Bibliography Subheading 7 Zchn"/>
    <w:basedOn w:val="Absatz-Standardschriftart"/>
    <w:link w:val="CitaviBibliographySubheading7"/>
    <w:uiPriority w:val="99"/>
    <w:rsid w:val="002455F2"/>
    <w:rPr>
      <w:rFonts w:asciiTheme="majorHAnsi" w:eastAsiaTheme="majorEastAsia" w:hAnsiTheme="majorHAnsi" w:cstheme="majorBidi"/>
      <w:snapToGrid w:val="0"/>
      <w:color w:val="272727" w:themeColor="text1" w:themeTint="D8"/>
      <w:sz w:val="21"/>
      <w:szCs w:val="21"/>
      <w:lang w:val="en-US" w:eastAsia="en-US"/>
    </w:rPr>
  </w:style>
  <w:style w:type="character" w:customStyle="1" w:styleId="berschrift8Zchn">
    <w:name w:val="Überschrift 8 Zchn"/>
    <w:basedOn w:val="Absatz-Standardschriftart"/>
    <w:link w:val="berschrift8"/>
    <w:uiPriority w:val="9"/>
    <w:semiHidden/>
    <w:rsid w:val="002455F2"/>
    <w:rPr>
      <w:rFonts w:asciiTheme="majorHAnsi" w:eastAsiaTheme="majorEastAsia" w:hAnsiTheme="majorHAnsi" w:cstheme="majorBidi"/>
      <w:snapToGrid w:val="0"/>
      <w:color w:val="272727" w:themeColor="text1" w:themeTint="D8"/>
      <w:sz w:val="21"/>
      <w:szCs w:val="21"/>
      <w:lang w:val="en-US" w:eastAsia="en-US"/>
    </w:rPr>
  </w:style>
  <w:style w:type="paragraph" w:customStyle="1" w:styleId="CitaviBibliographySubheading8">
    <w:name w:val="Citavi Bibliography Subheading 8"/>
    <w:basedOn w:val="berschrift9"/>
    <w:link w:val="CitaviBibliographySubheading8Zchn"/>
    <w:uiPriority w:val="99"/>
    <w:rsid w:val="002455F2"/>
    <w:pPr>
      <w:ind w:left="709"/>
      <w:outlineLvl w:val="9"/>
    </w:pPr>
  </w:style>
  <w:style w:type="character" w:customStyle="1" w:styleId="CitaviBibliographySubheading8Zchn">
    <w:name w:val="Citavi Bibliography Subheading 8 Zchn"/>
    <w:basedOn w:val="Absatz-Standardschriftart"/>
    <w:link w:val="CitaviBibliographySubheading8"/>
    <w:uiPriority w:val="99"/>
    <w:rsid w:val="002455F2"/>
    <w:rPr>
      <w:rFonts w:asciiTheme="majorHAnsi" w:eastAsiaTheme="majorEastAsia" w:hAnsiTheme="majorHAnsi" w:cstheme="majorBidi"/>
      <w:i/>
      <w:iCs/>
      <w:snapToGrid w:val="0"/>
      <w:color w:val="272727" w:themeColor="text1" w:themeTint="D8"/>
      <w:sz w:val="21"/>
      <w:szCs w:val="21"/>
      <w:lang w:val="en-US" w:eastAsia="en-US"/>
    </w:rPr>
  </w:style>
  <w:style w:type="character" w:customStyle="1" w:styleId="berschrift9Zchn">
    <w:name w:val="Überschrift 9 Zchn"/>
    <w:basedOn w:val="Absatz-Standardschriftart"/>
    <w:link w:val="berschrift9"/>
    <w:uiPriority w:val="9"/>
    <w:semiHidden/>
    <w:rsid w:val="002455F2"/>
    <w:rPr>
      <w:rFonts w:asciiTheme="majorHAnsi" w:eastAsiaTheme="majorEastAsia" w:hAnsiTheme="majorHAnsi" w:cstheme="majorBidi"/>
      <w:i/>
      <w:iCs/>
      <w:snapToGrid w:val="0"/>
      <w:color w:val="272727" w:themeColor="text1" w:themeTint="D8"/>
      <w:sz w:val="21"/>
      <w:szCs w:val="21"/>
      <w:lang w:val="en-US" w:eastAsia="en-US"/>
    </w:rPr>
  </w:style>
  <w:style w:type="character" w:styleId="Kommentarzeichen">
    <w:name w:val="annotation reference"/>
    <w:basedOn w:val="Absatz-Standardschriftart"/>
    <w:uiPriority w:val="99"/>
    <w:semiHidden/>
    <w:unhideWhenUsed/>
    <w:rsid w:val="005B084B"/>
    <w:rPr>
      <w:sz w:val="16"/>
      <w:szCs w:val="16"/>
    </w:rPr>
  </w:style>
  <w:style w:type="paragraph" w:styleId="Kommentartext">
    <w:name w:val="annotation text"/>
    <w:basedOn w:val="Standard"/>
    <w:link w:val="KommentartextZchn"/>
    <w:uiPriority w:val="99"/>
    <w:semiHidden/>
    <w:unhideWhenUsed/>
    <w:rsid w:val="005B084B"/>
  </w:style>
  <w:style w:type="character" w:customStyle="1" w:styleId="KommentartextZchn">
    <w:name w:val="Kommentartext Zchn"/>
    <w:basedOn w:val="Absatz-Standardschriftart"/>
    <w:link w:val="Kommentartext"/>
    <w:uiPriority w:val="99"/>
    <w:semiHidden/>
    <w:rsid w:val="005B084B"/>
    <w:rPr>
      <w:snapToGrid w:val="0"/>
      <w:lang w:val="en-US" w:eastAsia="en-US"/>
    </w:rPr>
  </w:style>
  <w:style w:type="paragraph" w:styleId="Kommentarthema">
    <w:name w:val="annotation subject"/>
    <w:basedOn w:val="Kommentartext"/>
    <w:next w:val="Kommentartext"/>
    <w:link w:val="KommentarthemaZchn"/>
    <w:uiPriority w:val="99"/>
    <w:semiHidden/>
    <w:unhideWhenUsed/>
    <w:rsid w:val="005B084B"/>
    <w:rPr>
      <w:b/>
      <w:bCs/>
    </w:rPr>
  </w:style>
  <w:style w:type="character" w:customStyle="1" w:styleId="KommentarthemaZchn">
    <w:name w:val="Kommentarthema Zchn"/>
    <w:basedOn w:val="KommentartextZchn"/>
    <w:link w:val="Kommentarthema"/>
    <w:uiPriority w:val="99"/>
    <w:semiHidden/>
    <w:rsid w:val="005B084B"/>
    <w:rPr>
      <w:b/>
      <w:bCs/>
      <w:snapToGrid w:val="0"/>
      <w:lang w:val="en-US" w:eastAsia="en-US"/>
    </w:rPr>
  </w:style>
  <w:style w:type="paragraph" w:styleId="Sprechblasentext">
    <w:name w:val="Balloon Text"/>
    <w:basedOn w:val="Standard"/>
    <w:link w:val="SprechblasentextZchn"/>
    <w:uiPriority w:val="99"/>
    <w:semiHidden/>
    <w:unhideWhenUsed/>
    <w:rsid w:val="00D71A0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A01"/>
    <w:rPr>
      <w:rFonts w:ascii="Segoe UI" w:hAnsi="Segoe UI" w:cs="Segoe UI"/>
      <w:snapToGrid w:val="0"/>
      <w:sz w:val="18"/>
      <w:szCs w:val="18"/>
      <w:lang w:val="en-US" w:eastAsia="en-US"/>
    </w:rPr>
  </w:style>
  <w:style w:type="paragraph" w:customStyle="1" w:styleId="isselectedend">
    <w:name w:val="isselectedend"/>
    <w:basedOn w:val="Standard"/>
    <w:rsid w:val="00924328"/>
    <w:pPr>
      <w:widowControl/>
      <w:spacing w:before="100" w:beforeAutospacing="1" w:after="100" w:afterAutospacing="1"/>
    </w:pPr>
    <w:rPr>
      <w:snapToGrid/>
      <w:sz w:val="24"/>
      <w:szCs w:val="24"/>
      <w:lang w:val="de-AT" w:eastAsia="de-AT"/>
    </w:rPr>
  </w:style>
  <w:style w:type="paragraph" w:styleId="StandardWeb">
    <w:name w:val="Normal (Web)"/>
    <w:basedOn w:val="Standard"/>
    <w:uiPriority w:val="99"/>
    <w:semiHidden/>
    <w:unhideWhenUsed/>
    <w:rsid w:val="00924328"/>
    <w:pPr>
      <w:widowControl/>
      <w:spacing w:before="100" w:beforeAutospacing="1" w:after="100" w:afterAutospacing="1"/>
    </w:pPr>
    <w:rPr>
      <w:snapToGrid/>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992924">
      <w:bodyDiv w:val="1"/>
      <w:marLeft w:val="0"/>
      <w:marRight w:val="0"/>
      <w:marTop w:val="0"/>
      <w:marBottom w:val="0"/>
      <w:divBdr>
        <w:top w:val="none" w:sz="0" w:space="0" w:color="auto"/>
        <w:left w:val="none" w:sz="0" w:space="0" w:color="auto"/>
        <w:bottom w:val="none" w:sz="0" w:space="0" w:color="auto"/>
        <w:right w:val="none" w:sz="0" w:space="0" w:color="auto"/>
      </w:divBdr>
    </w:div>
    <w:div w:id="642930235">
      <w:bodyDiv w:val="1"/>
      <w:marLeft w:val="0"/>
      <w:marRight w:val="0"/>
      <w:marTop w:val="0"/>
      <w:marBottom w:val="0"/>
      <w:divBdr>
        <w:top w:val="none" w:sz="0" w:space="0" w:color="auto"/>
        <w:left w:val="none" w:sz="0" w:space="0" w:color="auto"/>
        <w:bottom w:val="none" w:sz="0" w:space="0" w:color="auto"/>
        <w:right w:val="none" w:sz="0" w:space="0" w:color="auto"/>
      </w:divBdr>
      <w:divsChild>
        <w:div w:id="960107114">
          <w:marLeft w:val="480"/>
          <w:marRight w:val="0"/>
          <w:marTop w:val="0"/>
          <w:marBottom w:val="0"/>
          <w:divBdr>
            <w:top w:val="none" w:sz="0" w:space="0" w:color="auto"/>
            <w:left w:val="none" w:sz="0" w:space="0" w:color="auto"/>
            <w:bottom w:val="none" w:sz="0" w:space="0" w:color="auto"/>
            <w:right w:val="none" w:sz="0" w:space="0" w:color="auto"/>
          </w:divBdr>
        </w:div>
        <w:div w:id="1873305946">
          <w:marLeft w:val="480"/>
          <w:marRight w:val="0"/>
          <w:marTop w:val="0"/>
          <w:marBottom w:val="0"/>
          <w:divBdr>
            <w:top w:val="none" w:sz="0" w:space="0" w:color="auto"/>
            <w:left w:val="none" w:sz="0" w:space="0" w:color="auto"/>
            <w:bottom w:val="none" w:sz="0" w:space="0" w:color="auto"/>
            <w:right w:val="none" w:sz="0" w:space="0" w:color="auto"/>
          </w:divBdr>
        </w:div>
        <w:div w:id="1464694625">
          <w:marLeft w:val="480"/>
          <w:marRight w:val="0"/>
          <w:marTop w:val="0"/>
          <w:marBottom w:val="0"/>
          <w:divBdr>
            <w:top w:val="none" w:sz="0" w:space="0" w:color="auto"/>
            <w:left w:val="none" w:sz="0" w:space="0" w:color="auto"/>
            <w:bottom w:val="none" w:sz="0" w:space="0" w:color="auto"/>
            <w:right w:val="none" w:sz="0" w:space="0" w:color="auto"/>
          </w:divBdr>
        </w:div>
        <w:div w:id="1805467290">
          <w:marLeft w:val="480"/>
          <w:marRight w:val="0"/>
          <w:marTop w:val="0"/>
          <w:marBottom w:val="0"/>
          <w:divBdr>
            <w:top w:val="none" w:sz="0" w:space="0" w:color="auto"/>
            <w:left w:val="none" w:sz="0" w:space="0" w:color="auto"/>
            <w:bottom w:val="none" w:sz="0" w:space="0" w:color="auto"/>
            <w:right w:val="none" w:sz="0" w:space="0" w:color="auto"/>
          </w:divBdr>
        </w:div>
        <w:div w:id="940796093">
          <w:marLeft w:val="480"/>
          <w:marRight w:val="0"/>
          <w:marTop w:val="0"/>
          <w:marBottom w:val="0"/>
          <w:divBdr>
            <w:top w:val="none" w:sz="0" w:space="0" w:color="auto"/>
            <w:left w:val="none" w:sz="0" w:space="0" w:color="auto"/>
            <w:bottom w:val="none" w:sz="0" w:space="0" w:color="auto"/>
            <w:right w:val="none" w:sz="0" w:space="0" w:color="auto"/>
          </w:divBdr>
        </w:div>
        <w:div w:id="890462549">
          <w:marLeft w:val="480"/>
          <w:marRight w:val="0"/>
          <w:marTop w:val="0"/>
          <w:marBottom w:val="0"/>
          <w:divBdr>
            <w:top w:val="none" w:sz="0" w:space="0" w:color="auto"/>
            <w:left w:val="none" w:sz="0" w:space="0" w:color="auto"/>
            <w:bottom w:val="none" w:sz="0" w:space="0" w:color="auto"/>
            <w:right w:val="none" w:sz="0" w:space="0" w:color="auto"/>
          </w:divBdr>
        </w:div>
      </w:divsChild>
    </w:div>
    <w:div w:id="1793554645">
      <w:bodyDiv w:val="1"/>
      <w:marLeft w:val="0"/>
      <w:marRight w:val="0"/>
      <w:marTop w:val="0"/>
      <w:marBottom w:val="0"/>
      <w:divBdr>
        <w:top w:val="none" w:sz="0" w:space="0" w:color="auto"/>
        <w:left w:val="none" w:sz="0" w:space="0" w:color="auto"/>
        <w:bottom w:val="none" w:sz="0" w:space="0" w:color="auto"/>
        <w:right w:val="none" w:sz="0" w:space="0" w:color="auto"/>
      </w:divBdr>
    </w:div>
    <w:div w:id="1832283914">
      <w:bodyDiv w:val="1"/>
      <w:marLeft w:val="0"/>
      <w:marRight w:val="0"/>
      <w:marTop w:val="0"/>
      <w:marBottom w:val="0"/>
      <w:divBdr>
        <w:top w:val="none" w:sz="0" w:space="0" w:color="auto"/>
        <w:left w:val="none" w:sz="0" w:space="0" w:color="auto"/>
        <w:bottom w:val="none" w:sz="0" w:space="0" w:color="auto"/>
        <w:right w:val="none" w:sz="0" w:space="0" w:color="auto"/>
      </w:divBdr>
      <w:divsChild>
        <w:div w:id="949438977">
          <w:marLeft w:val="640"/>
          <w:marRight w:val="0"/>
          <w:marTop w:val="0"/>
          <w:marBottom w:val="0"/>
          <w:divBdr>
            <w:top w:val="none" w:sz="0" w:space="0" w:color="auto"/>
            <w:left w:val="none" w:sz="0" w:space="0" w:color="auto"/>
            <w:bottom w:val="none" w:sz="0" w:space="0" w:color="auto"/>
            <w:right w:val="none" w:sz="0" w:space="0" w:color="auto"/>
          </w:divBdr>
        </w:div>
        <w:div w:id="554435208">
          <w:marLeft w:val="640"/>
          <w:marRight w:val="0"/>
          <w:marTop w:val="0"/>
          <w:marBottom w:val="0"/>
          <w:divBdr>
            <w:top w:val="none" w:sz="0" w:space="0" w:color="auto"/>
            <w:left w:val="none" w:sz="0" w:space="0" w:color="auto"/>
            <w:bottom w:val="none" w:sz="0" w:space="0" w:color="auto"/>
            <w:right w:val="none" w:sz="0" w:space="0" w:color="auto"/>
          </w:divBdr>
        </w:div>
        <w:div w:id="727536521">
          <w:marLeft w:val="640"/>
          <w:marRight w:val="0"/>
          <w:marTop w:val="0"/>
          <w:marBottom w:val="0"/>
          <w:divBdr>
            <w:top w:val="none" w:sz="0" w:space="0" w:color="auto"/>
            <w:left w:val="none" w:sz="0" w:space="0" w:color="auto"/>
            <w:bottom w:val="none" w:sz="0" w:space="0" w:color="auto"/>
            <w:right w:val="none" w:sz="0" w:space="0" w:color="auto"/>
          </w:divBdr>
        </w:div>
        <w:div w:id="1118450002">
          <w:marLeft w:val="640"/>
          <w:marRight w:val="0"/>
          <w:marTop w:val="0"/>
          <w:marBottom w:val="0"/>
          <w:divBdr>
            <w:top w:val="none" w:sz="0" w:space="0" w:color="auto"/>
            <w:left w:val="none" w:sz="0" w:space="0" w:color="auto"/>
            <w:bottom w:val="none" w:sz="0" w:space="0" w:color="auto"/>
            <w:right w:val="none" w:sz="0" w:space="0" w:color="auto"/>
          </w:divBdr>
        </w:div>
        <w:div w:id="648632112">
          <w:marLeft w:val="640"/>
          <w:marRight w:val="0"/>
          <w:marTop w:val="0"/>
          <w:marBottom w:val="0"/>
          <w:divBdr>
            <w:top w:val="none" w:sz="0" w:space="0" w:color="auto"/>
            <w:left w:val="none" w:sz="0" w:space="0" w:color="auto"/>
            <w:bottom w:val="none" w:sz="0" w:space="0" w:color="auto"/>
            <w:right w:val="none" w:sz="0" w:space="0" w:color="auto"/>
          </w:divBdr>
        </w:div>
        <w:div w:id="211151260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9B27B8D4-FB90-49C3-9D42-E0ECC03DD84D}"/>
      </w:docPartPr>
      <w:docPartBody>
        <w:p w:rsidR="004C50B9" w:rsidRDefault="00A25028">
          <w:r w:rsidRPr="00864E2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28"/>
    <w:rsid w:val="004C50B9"/>
    <w:rsid w:val="00623DCE"/>
    <w:rsid w:val="00A25028"/>
    <w:rsid w:val="00A570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unhideWhenUsed/>
    <w:rsid w:val="00A2502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9F7F0B-1DB0-4972-B986-CD4B8D1EDCA7}">
  <we:reference id="wa104382081" version="1.55.1.0" store="de-DE" storeType="OMEX"/>
  <we:alternateReferences>
    <we:reference id="wa104382081" version="1.55.1.0" store="de-DE" storeType="OMEX"/>
  </we:alternateReferences>
  <we:properties>
    <we:property name="MENDELEY_CITATIONS" value="[{&quot;citationID&quot;:&quot;MENDELEY_CITATION_1e42b967-98c8-4ed6-a950-5c038b3fac9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WU0MmI5NjctOThjOC00ZWQ2LWE5NTAtNWMwMzhiM2ZhYzk0IiwicHJvcGVydGllcyI6eyJub3RlSW5kZXgiOjB9LCJpc0VkaXRlZCI6ZmFsc2UsIm1hbnVhbE92ZXJyaWRlIjp7ImlzTWFudWFsbHlPdmVycmlkZGVuIjpmYWxzZSwiY2l0ZXByb2NUZXh0IjoiPHN1cD4xPC9zdXA+IiwibWFudWFsT3ZlcnJpZGVUZXh0IjoiIn0sImNpdGF0aW9uSXRlbXMiOlt7ImlkIjoiN2ViMmZhMGUtZjY4Yi0zMWRiLTkxNWEtYmViMDQ3MzAyNDQ2IiwiaXRlbURhdGEiOnsidHlwZSI6ImFydGljbGUtam91cm5hbCIsImlkIjoiN2ViMmZhMGUtZjY4Yi0zMWRiLTkxNWEtYmViMDQ3MzAyNDQ2IiwidGl0bGUiOiJUaGUgRWxlY3Ryb2NoZW1pY2FsIEJlaGF2aW9yIG9mIEFsa2FsaSBhbmQgQWxrYWxpbmUgRWFydGggTWV0YWxzIGluIE5vbmFxdWVvdXMgQmF0dGVyeSBTeXN0ZW1z4oCUVGhlIFNvbGlkIEVsZWN0cm9seXRlIEludGVycGhhc2UgTW9kZWwiLCJhdXRob3IiOlt7ImZhbWlseSI6IlBlbGVkIiwiZ2l2ZW4iOiJFLiIsInBhcnNlLW5hbWVzIjpmYWxzZSwiZHJvcHBpbmctcGFydGljbGUiOiIiLCJub24tZHJvcHBpbmctcGFydGljbGUiOiIifV0sImNvbnRhaW5lci10aXRsZSI6IkpvdXJuYWwgb2YgVGhlIEVsZWN0cm9jaGVtaWNhbCBTb2NpZXR5IiwiY29udGFpbmVyLXRpdGxlLXNob3J0IjoiSi4gRWxlY3Ryb2NoZW0uIFNvYy4iLCJhY2Nlc3NlZCI6eyJkYXRlLXBhcnRzIjpbWzIwMjUsMTEsMjRdXX0sIkRPSSI6IjEwLjExNDkvMS4yMTI4ODU5L1hNTCIsIklTU04iOiIwMDEzLTQ2NTEiLCJVUkwiOiJodHRwczovL2lvcHNjaWVuY2UuaW9wLm9yZy9hcnRpY2xlLzEwLjExNDkvMS4yMTI4ODU5IiwiaXNzdWVkIjp7ImRhdGUtcGFydHMiOltbMTk3OSwxMiwxXV19LCJwYWdlIjoiMjA0Ny0yMDUxIiwiYWJzdHJhY3QiOiJJdCBpcyBzdWdnZXN0ZWQgdGhhdCBpbiBwcmFjdGljYWwgbm9uYXF1ZW91cyBiYXR0ZXJ5IHN5c3RlbXMgdGhlIGFsa2FsaSBhbmQgYWxrYWxpbmUgZWFydGggbWV0YWxzIGFyZSBhbHdheXMgY292ZXJlZCBieSBhIHN1cmZhY2UgbGF5ZXIgd2hpY2ggaXMgaW5zdGFudGx5IGZvcm1lZCBieSB0aGUgcmVhY3Rpb24gb2YgdGhlIG1ldGFsIHdpdGggdGhlIGVsZWN0cm9seXRlLiBUaGlzIGxheWVyLCB3aGljaCBhY3RzIGFzIGFuIGludGVycGhhc2UgYmV0d2VlbiB0aGUgbWV0YWwgYW5kIHRoZSBzb2x1dGlvbiwgaGFzIHRoZSBwcm9wZXJ0aWVzIG9mIGEgc29saWQgZWxlY3Ryb2x5dGUuIFRoZSBjb3Jyb3Npb24gcmF0ZSBvZiB0aGUgbWV0YWwsIHRoZSBtZWNoYW5pc20gb2YgdGhlIGRlcG9zaXRpb24tZGlzc29sdXRpb24gcHJvY2VzcywgdGhlIGtpbmV0aWMgcGFyYW1ldGVycywgdGhlIHF1YWxpdHkgb2YgdGhlIG1ldGFsIGRlcG9zaXQsIGFuZCB0aGUgaGFsZi1jZWxsIHBvdGVudGlhbCBkZXBlbmQgb24gdGhlIGNoYXJhY3RlciBvZiB0aGUgc29saWQgZWxlY3Ryb2x5dGUgaW50ZXJwaGFzZSAoU0VJKS4gwqkgMTk3OSwgVGhlIEVsZWN0cm9jaGVtaWNhbCBTb2NpZXR5LCBJbmMuIEFsbCByaWdodHMgcmVzZXJ2ZWQuIiwicHVibGlzaGVyIjoiVGhlIEVsZWN0cm9jaGVtaWNhbCBTb2NpZXR5IiwiaXNzdWUiOiIxMiIsInZvbHVtZSI6IjEyNiJ9LCJpc1RlbXBvcmFyeSI6ZmFsc2V9XX0=&quot;,&quot;citationItems&quot;:[{&quot;id&quot;:&quot;7eb2fa0e-f68b-31db-915a-beb047302446&quot;,&quot;itemData&quot;:{&quot;type&quot;:&quot;article-journal&quot;,&quot;id&quot;:&quot;7eb2fa0e-f68b-31db-915a-beb047302446&quot;,&quot;title&quot;:&quot;The Electrochemical Behavior of Alkali and Alkaline Earth Metals in Nonaqueous Battery Systems—The Solid Electrolyte Interphase Model&quot;,&quot;author&quot;:[{&quot;family&quot;:&quot;Peled&quot;,&quot;given&quot;:&quot;E.&quot;,&quot;parse-names&quot;:false,&quot;dropping-particle&quot;:&quot;&quot;,&quot;non-dropping-particle&quot;:&quot;&quot;}],&quot;container-title&quot;:&quot;Journal of The Electrochemical Society&quot;,&quot;container-title-short&quot;:&quot;J. Electrochem. Soc.&quot;,&quot;accessed&quot;:{&quot;date-parts&quot;:[[2025,11,24]]},&quot;DOI&quot;:&quot;10.1149/1.2128859/XML&quot;,&quot;ISSN&quot;:&quot;0013-4651&quot;,&quot;URL&quot;:&quot;https://iopscience.iop.org/article/10.1149/1.2128859&quot;,&quot;issued&quot;:{&quot;date-parts&quot;:[[1979,12,1]]},&quot;page&quot;:&quot;2047-2051&quot;,&quot;abstract&quot;:&quot;It is suggested that in practical nonaqueous battery systems the alkali and alkaline earth metals are always covered by a surface layer which is instantly formed by the reaction of the metal with the electrolyte. This layer, which acts as an interphase between the metal and the solution, has the properties of a solid electrolyte. The corrosion rate of the metal, the mechanism of the deposition-dissolution process, the kinetic parameters, the quality of the metal deposit, and the half-cell potential depend on the character of the solid electrolyte interphase (SEI). © 1979, The Electrochemical Society, Inc. All rights reserved.&quot;,&quot;publisher&quot;:&quot;The Electrochemical Society&quot;,&quot;issue&quot;:&quot;12&quot;,&quot;volume&quot;:&quot;126&quot;},&quot;isTemporary&quot;:false}]},{&quot;citationID&quot;:&quot;MENDELEY_CITATION_31e5648d-664d-4538-aae1-9b503f2f8aa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zFlNTY0OGQtNjY0ZC00NTM4LWFhZTEtOWI1MDNmMmY4YWEyIiwicHJvcGVydGllcyI6eyJub3RlSW5kZXgiOjB9LCJpc0VkaXRlZCI6ZmFsc2UsIm1hbnVhbE92ZXJyaWRlIjp7ImlzTWFudWFsbHlPdmVycmlkZGVuIjpmYWxzZSwiY2l0ZXByb2NUZXh0IjoiPHN1cD4yPC9zdXA+IiwibWFudWFsT3ZlcnJpZGVUZXh0IjoiIn0sImNpdGF0aW9uSXRlbXMiOlt7ImlkIjoiNzRhZDFlNDgtNjM1Mi0zNTAyLWJlODEtNzEyYzczOTBmZjk0IiwiaXRlbURhdGEiOnsidHlwZSI6ImFydGljbGUtam91cm5hbCIsImlkIjoiNzRhZDFlNDgtNjM1Mi0zNTAyLWJlODEtNzEyYzczOTBmZjk0IiwidGl0bGUiOiJOZXcgaW5zaWdodHMgaW50byB0aGUgaW50ZXJhY3Rpb25zIGJldHdlZW4gZWxlY3Ryb2RlIG1hdGVyaWFscyBhbmQgZWxlY3Ryb2x5dGUgc29sdXRpb25zIGZvciBhZHZhbmNlZCBub25hcXVlb3VzIGJhdHRlcmllcyIsImF1dGhvciI6W3siZmFtaWx5IjoiQXVyYmFjaCIsImdpdmVuIjoiRC4iLCJwYXJzZS1uYW1lcyI6ZmFsc2UsImRyb3BwaW5nLXBhcnRpY2xlIjoiIiwibm9uLWRyb3BwaW5nLXBhcnRpY2xlIjoiIn0seyJmYW1pbHkiOiJNYXJrb3Zza3kiLCJnaXZlbiI6IkIuIiwicGFyc2UtbmFtZXMiOmZhbHNlLCJkcm9wcGluZy1wYXJ0aWNsZSI6IiIsIm5vbi1kcm9wcGluZy1wYXJ0aWNsZSI6IiJ9LHsiZmFtaWx5IjoiTGV2aSIsImdpdmVuIjoiTS4gRC4iLCJwYXJzZS1uYW1lcyI6ZmFsc2UsImRyb3BwaW5nLXBhcnRpY2xlIjoiIiwibm9uLWRyb3BwaW5nLXBhcnRpY2xlIjoiIn0seyJmYW1pbHkiOiJMZXZpIiwiZ2l2ZW4iOiJFLiIsInBhcnNlLW5hbWVzIjpmYWxzZSwiZHJvcHBpbmctcGFydGljbGUiOiIiLCJub24tZHJvcHBpbmctcGFydGljbGUiOiIifSx7ImZhbWlseSI6IlNjaGVjaHRlciIsImdpdmVuIjoiQS4iLCJwYXJzZS1uYW1lcyI6ZmFsc2UsImRyb3BwaW5nLXBhcnRpY2xlIjoiIiwibm9uLWRyb3BwaW5nLXBhcnRpY2xlIjoiIn0seyJmYW1pbHkiOiJNb3Noa292aWNoIiwiZ2l2ZW4iOiJNLiIsInBhcnNlLW5hbWVzIjpmYWxzZSwiZHJvcHBpbmctcGFydGljbGUiOiIiLCJub24tZHJvcHBpbmctcGFydGljbGUiOiIifSx7ImZhbWlseSI6IkNvaGVuIiwiZ2l2ZW4iOiJZLiIsInBhcnNlLW5hbWVzIjpmYWxzZSwiZHJvcHBpbmctcGFydGljbGUiOiIiLCJub24tZHJvcHBpbmctcGFydGljbGUiOiIifV0sImNvbnRhaW5lci10aXRsZSI6IkpvdXJuYWwgb2YgUG93ZXIgU291cmNlcyIsImNvbnRhaW5lci10aXRsZS1zaG9ydCI6IkouIFBvd2VyIFNvdXJjZXMiLCJhY2Nlc3NlZCI6eyJkYXRlLXBhcnRzIjpbWzIwMjYsNSwyOF1dfSwiRE9JIjoiMTAuMTAxNi9TMDM3OC03NzUzKDk5KTAwMTg3LTEiLCJJU1NOIjoiMDM3OC03NzUzIiwiaXNzdWVkIjp7ImRhdGUtcGFydHMiOltbMTk5OSw5LDFdXX0sInBhZ2UiOiI5NS0xMTEiLCJhYnN0cmFjdCI6IkluIHRoaXMgcGFwZXIgd2UgcmV2aWV3IHNvbWUgcmVjZW50IHdvcmsgd2l0aCBMaSBtZXRhbCBhbmQgTGktZ3JhcGhpdGUgYW5vZGVzIGFuZCBMaXhNT3kgY2F0aG9kZXMgKE0gPSB0cmFuc2l0aW9uIG1ldGFscyBzdWNoIGFzIE5pLCBDbywgTW4pLiBUaGUgZW1waGFzaXMgd2FzIG9uIHRoZSBzdHVkeSBvZiBzdXJmYWNlIHBoZW5vbWVuYSB1c2luZyBpbiBzaXR1IGFuZCBleCBzaXR1IEZUSVIgc3BlY3Ryb3Njb3B5LCBhdG9taWMgZm9yY2UgbWljcm9zY29weSAoaW4gc2l0dSBBRk0pLCBlbGVjdHJvY2hlbWljYWwgcXVhcnR6IGNyeXN0YWwgbWljcm9iYWxhbmNlIChFUUNNKSBhbmQgaW1wZWRhbmNlIHNwZWN0cm9zY29weSAoRUlTKS4gVGhlIHBlcmZvcm1hbmNlIG9mIExpIG1ldGFsIGFuZCBMaS1jYXJib24gYW5vZGVzIGluIHNlY29uZGFyeSBiYXR0ZXJpZXMgZGVwZW5kcyBvbiB0aGUgbmF0dXJlIG9mIHRoZSBzdXJmYWNlIGZpbG1zIHRoYXQgY292ZXIgdGhlbS4gVGhlIHVzZSBvZiBMaSBtZXRhbCBhbm9kZXMgcmVxdWlyZXMgdGhlIGZvcm1hdGlvbiBvZiBoaWdobHkgdW5pZm9ybSBhbmQgZWxhc3RpYyBzdXJmYWNlIGZpbG1zLiBUaHVzLCBtb3N0IG9mIHRoZSBjb21tb25seSB1c2VkIGxpcXVpZCBlbGVjdHJvbHl0ZSBzb2x1dGlvbnMgYXJlIG5vdCBzdWl0YWJsZSBmb3IgTGkgbWV0YWwtYmFzZWQgcmVjaGFyZ2VhYmxlIGJhdHRlcmllcy4gSW4gdGhlIGNhc2Ugb2YgTGktQy1iYXNlZCBiYXR0ZXJpZXMsIHRoZSBwYXNzaXZhdGluZyBmaWxtcyBuZWVkIG5vdCBiZSBlbGFzdGljLiBDaGFubmVsaW5nIHRoZSBMaS1DIGVsZWN0cm9kZSBzdXJmYWNlIGNoZW1pc3RyeSB0b3dhcmRzIHRoZSBmb3JtYXRpb24gb2YgTGkyQ08zIHN1cmZhY2UgZmlsbXMgcHJvdmlkZXMgYWRlcXVhdGUgcGFzc2l2YXRpb24gZm9yIHRoZXNlIGVsZWN0cm9kZXMuIFRoaXMgY2FuIGJlIGFjaGlldmVkIHRocm91Z2ggdGhlIHVzZSBvZiBFQy1iYXNlZCBzb2x1dGlvbnMgb2YgbG93IEVDIGNvbmNlbnRyYXRpb24gKGNvc29sdmVudHMgc2hvdWxkIGJlIGxlc3MgcmVhY3RpdmUgdGhhbiBFQykuIEFuIGludGVyZXN0aW5nIGZpbmRpbmcgaXMgdGhhdCB0aGUgYmVoYXZpb3Igb2YgbWFueSBjb21tb25seSB1c2VkIGNhdGhvZGVzIGFsc28gZGVwZW5kcyBvbiB0aGVpciBzdXJmYWNlIGNoZW1pc3RyeSwgYW5kIHRoYXQgdGhlaXIgb3ZlcmFsbCBMaSBpbnNlcnRpb24gcHJvY2Vzc2VzIGluY2x1ZGUgdGhlIHN0ZXAgb2YgTGkgaW9uIG1pZ3JhdGlvbiB0aHJvdWdoIHN1cmZhY2UgZmlsbXMuIFRoZWlyIG9yaWdpbiBpcyBkaXNjdXNzZWQgaGVyZWluLCBhcyB3ZWxsIGFzIHBvc3NpYmxlIG94aWRhdGlvbiBwcm9jZXNzZXMgb2YgdGhlIHJlbGV2YW50IHNvbHV0aW9ucy4gwqkgMTk5OSBFbHNldmllciBTY2llbmNlIFMuQS4gQWxsIHJpZ2h0cyByZXNlcnZlZC4iLCJwdWJsaXNoZXIiOiJFbHNldmllciIsInZvbHVtZSI6IjgxLTgyIn0sImlzVGVtcG9yYXJ5IjpmYWxzZX1dfQ==&quot;,&quot;citationItems&quot;:[{&quot;id&quot;:&quot;74ad1e48-6352-3502-be81-712c7390ff94&quot;,&quot;itemData&quot;:{&quot;type&quot;:&quot;article-journal&quot;,&quot;id&quot;:&quot;74ad1e48-6352-3502-be81-712c7390ff94&quot;,&quot;title&quot;:&quot;New insights into the interactions between electrode materials and electrolyte solutions for advanced nonaqueous batteries&quot;,&quot;author&quot;:[{&quot;family&quot;:&quot;Aurbach&quot;,&quot;given&quot;:&quot;D.&quot;,&quot;parse-names&quot;:false,&quot;dropping-particle&quot;:&quot;&quot;,&quot;non-dropping-particle&quot;:&quot;&quot;},{&quot;family&quot;:&quot;Markovsky&quot;,&quot;given&quot;:&quot;B.&quot;,&quot;parse-names&quot;:false,&quot;dropping-particle&quot;:&quot;&quot;,&quot;non-dropping-particle&quot;:&quot;&quot;},{&quot;family&quot;:&quot;Levi&quot;,&quot;given&quot;:&quot;M. D.&quot;,&quot;parse-names&quot;:false,&quot;dropping-particle&quot;:&quot;&quot;,&quot;non-dropping-particle&quot;:&quot;&quot;},{&quot;family&quot;:&quot;Levi&quot;,&quot;given&quot;:&quot;E.&quot;,&quot;parse-names&quot;:false,&quot;dropping-particle&quot;:&quot;&quot;,&quot;non-dropping-particle&quot;:&quot;&quot;},{&quot;family&quot;:&quot;Schechter&quot;,&quot;given&quot;:&quot;A.&quot;,&quot;parse-names&quot;:false,&quot;dropping-particle&quot;:&quot;&quot;,&quot;non-dropping-particle&quot;:&quot;&quot;},{&quot;family&quot;:&quot;Moshkovich&quot;,&quot;given&quot;:&quot;M.&quot;,&quot;parse-names&quot;:false,&quot;dropping-particle&quot;:&quot;&quot;,&quot;non-dropping-particle&quot;:&quot;&quot;},{&quot;family&quot;:&quot;Cohen&quot;,&quot;given&quot;:&quot;Y.&quot;,&quot;parse-names&quot;:false,&quot;dropping-particle&quot;:&quot;&quot;,&quot;non-dropping-particle&quot;:&quot;&quot;}],&quot;container-title&quot;:&quot;Journal of Power Sources&quot;,&quot;container-title-short&quot;:&quot;J. Power Sources&quot;,&quot;accessed&quot;:{&quot;date-parts&quot;:[[2026,5,28]]},&quot;DOI&quot;:&quot;10.1016/S0378-7753(99)00187-1&quot;,&quot;ISSN&quot;:&quot;0378-7753&quot;,&quot;issued&quot;:{&quot;date-parts&quot;:[[1999,9,1]]},&quot;page&quot;:&quot;95-111&quot;,&quot;abstract&quot;:&quot;In this paper we review some recent work with Li metal and Li-graphite anodes and LixMOy cathodes (M = transition metals such as Ni, Co, Mn). The emphasis was on the study of surface phenomena using in situ and ex situ FTIR spectroscopy, atomic force microscopy (in situ AFM), electrochemical quartz crystal microbalance (EQCM) and impedance spectroscopy (EIS). The performance of Li metal and Li-carbon anodes in secondary batteries depends on the nature of the surface films that cover them. The use of Li metal anodes requires the formation of highly uniform and elastic surface films. Thus, most of the commonly used liquid electrolyte solutions are not suitable for Li metal-based rechargeable batteries. In the case of Li-C-based batteries, the passivating films need not be elastic. Channeling the Li-C electrode surface chemistry towards the formation of Li2CO3 surface films provides adequate passivation for these electrodes. This can be achieved through the use of EC-based solutions of low EC concentration (cosolvents should be less reactive than EC). An interesting finding is that the behavior of many commonly used cathodes also depends on their surface chemistry, and that their overall Li insertion processes include the step of Li ion migration through surface films. Their origin is discussed herein, as well as possible oxidation processes of the relevant solutions. © 1999 Elsevier Science S.A. All rights reserved.&quot;,&quot;publisher&quot;:&quot;Elsevier&quot;,&quot;volume&quot;:&quot;81-82&quot;},&quot;isTemporary&quot;:false}]},{&quot;citationID&quot;:&quot;MENDELEY_CITATION_5f4991da-00b4-465c-bb12-ea78e40c2e6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WY0OTkxZGEtMDBiNC00NjVjLWJiMTItZWE3OGU0MGMyZTY1IiwicHJvcGVydGllcyI6eyJub3RlSW5kZXgiOjB9LCJpc0VkaXRlZCI6ZmFsc2UsIm1hbnVhbE92ZXJyaWRlIjp7ImlzTWFudWFsbHlPdmVycmlkZGVuIjpmYWxzZSwiY2l0ZXByb2NUZXh0IjoiPHN1cD4zPC9zdXA+IiwibWFudWFsT3ZlcnJpZGVUZXh0IjoiIn0sImNpdGF0aW9uSXRlbXMiOlt7ImlkIjoiZjM0NTdkNjgtODdiZS0zOTA1LWFjNjYtMjU3ODFiY2Y4NWNiIiwiaXRlbURhdGEiOnsidHlwZSI6ImFydGljbGUtam91cm5hbCIsImlkIjoiZjM0NTdkNjgtODdiZS0zOTA1LWFjNjYtMjU3ODFiY2Y4NWNiIiwidGl0bGUiOiJBZHZhbmNlZCBNb2RlbCBmb3IgU29saWQgRWxlY3Ryb2x5dGUgSW50ZXJwaGFzZSBFbGVjdHJvZGVzIGluIExpcXVpZCBhbmQgUG9seW1lciBFbGVjdHJvbHl0ZXMiLCJhdXRob3IiOlt7ImZhbWlseSI6IlBlbGVkIiwiZ2l2ZW4iOiJFLiIsInBhcnNlLW5hbWVzIjpmYWxzZSwiZHJvcHBpbmctcGFydGljbGUiOiIiLCJub24tZHJvcHBpbmctcGFydGljbGUiOiIifSx7ImZhbWlseSI6IkdvbG9kbml0c2t5IiwiZ2l2ZW4iOiJELiIsInBhcnNlLW5hbWVzIjpmYWxzZSwiZHJvcHBpbmctcGFydGljbGUiOiIiLCJub24tZHJvcHBpbmctcGFydGljbGUiOiIifSx7ImZhbWlseSI6IkFyZGVsIiwiZ2l2ZW4iOiJHLiIsInBhcnNlLW5hbWVzIjpmYWxzZSwiZHJvcHBpbmctcGFydGljbGUiOiIiLCJub24tZHJvcHBpbmctcGFydGljbGUiOiIifV0sImNvbnRhaW5lci10aXRsZSI6IkpvdXJuYWwgb2YgVGhlIEVsZWN0cm9jaGVtaWNhbCBTb2NpZXR5IiwiY29udGFpbmVyLXRpdGxlLXNob3J0IjoiSi4gRWxlY3Ryb2NoZW0uIFNvYy4iLCJhY2Nlc3NlZCI6eyJkYXRlLXBhcnRzIjpbWzIwMjYsNSwyNV1dfSwiRE9JIjoiMTAuMTE0OS8xLjE4Mzc4NTgvWE1MIiwiSVNTTiI6IjAwMTMtNDY1MSIsIlVSTCI6Imh0dHBzOi8vaW9wc2NpZW5jZS5pb3Aub3JnL2FydGljbGUvMTAuMTE0OS8xLjE4Mzc4NTgiLCJpc3N1ZWQiOnsiZGF0ZS1wYXJ0cyI6W1sxOTk3LDgsMV1dfSwicGFnZSI6IkwyMDgtTDIxMCIsImFic3RyYWN0IjoiUmVjZW50IHN0dWRpZXMgc2hvdyB0aGF0IHRoZSBTRUkgb24gbGl0aGl1bSBhbmQgb24gTGl4QzZhbm9kZXMgaW4gbGlxdWlkIG5vbmFxdWVvdXMgc29sdXRpb25zIGNvbnNpc3RzIG9mIG1hbnkgZGlmZmVyZW50IG1hdGVyaWFscyBpbmNsdWRpbmcgTGkyTywgTGlGLCBMaUNsLCBMaTJDTzMsIExpQ08yLVIsIGFsa294aWRlcywgYW5kIG5vbmNvbmR1Y3RpbmcgcG9seW1lcnMuIFRoZSBlcXVpdmFsZW50IGNpcmN1aXQgZm9yIHN1Y2ggYSBtb3NhaWMtdHlwZSBTRUkgZWxlY3Ryb2RlIGlzIGV4dHJlbWVseSBjb21wbGV4LiBJdCBpcyBzaG93biB0aGF0IG5lYXIgcm9vbSB0ZW1wZXJhdHVyZSB0aGUgZ3JhaW4tYm91bmRhcnkgcmVzaXN0YW5jZSAoUmdiKSBmb3IgcG9seXBhcnRjbGUgc29saWQgZWxlY3Ryb2x5dGVzIGlzIGxhcmdlciB0aGFuIHRoZSBidWxrIGlvbmljIHJlc2lzdGFuY2UuIFVwIHRvIG5vdywgYWxsIG1vZGVscyBvZiBTRUkgZWxlY3Ryb2RlcyBpZ25vcmVkIHRoZSBjb250cmlidXRpb24gb2YgUmdidG8gdGhlIG92ZXJhbGwgU0VJIHJlc2lzdGFuY2UuIFdlIHNob3cgaGVyZSB0aGF0IHRoaXMgbmVnbGVjdCBoYXMgbm8ganVzdGlmaWNhdGlvbi4gT24gdGhlIGJhc2lzIG9mIHJlY2VudCByZXN1bHRzLCB3ZSBwcm9wb3NlIGhlcmUgZm9yIFNFSSBlbGVjdHJvZGVzIGVxdWl2YWxlbnQgY2lyY3VpdHMgd2hpY2ggdGFrZSBpbnRvIGFjY291bnQgdGhlIGNvbnRyaWJ1dGlvbiBvZiBncmFpbi1ib3VuZGFyeSBhbmQgb3RoZXIgaW50ZXJmYWNpYWwgaW1wZWRhbmNlIHRlcm1zLiBUaGlzIG1vZGVsIGFjY291bnRzIGZvciBhIHZhcmlldHkgb2YgZGlmZmVyZW50IHR5cGVzIG9mIE55cXVpc3QgcGxvdHMgcmVwb3J0ZWQgZm9yIGxpdGhpdW0gYW5kIExpeEM2ZWxlY3Ryb2RlcyBpbiBsaXF1aWQgbm9uYXF1ZW91cyBhbmQgcG9seW1lciBlbGVjdHJvbHl0ZXMuIiwicHVibGlzaGVyIjoiVGhlIEVsZWN0cm9jaGVtaWNhbCBTb2NpZXR5IiwiaXNzdWUiOiI4Iiwidm9sdW1lIjoiMTQ0In0sImlzVGVtcG9yYXJ5IjpmYWxzZX1dfQ==&quot;,&quot;citationItems&quot;:[{&quot;id&quot;:&quot;f3457d68-87be-3905-ac66-25781bcf85cb&quot;,&quot;itemData&quot;:{&quot;type&quot;:&quot;article-journal&quot;,&quot;id&quot;:&quot;f3457d68-87be-3905-ac66-25781bcf85cb&quot;,&quot;title&quot;:&quot;Advanced Model for Solid Electrolyte Interphase Electrodes in Liquid and Polymer Electrolytes&quot;,&quot;author&quot;:[{&quot;family&quot;:&quot;Peled&quot;,&quot;given&quot;:&quot;E.&quot;,&quot;parse-names&quot;:false,&quot;dropping-particle&quot;:&quot;&quot;,&quot;non-dropping-particle&quot;:&quot;&quot;},{&quot;family&quot;:&quot;Golodnitsky&quot;,&quot;given&quot;:&quot;D.&quot;,&quot;parse-names&quot;:false,&quot;dropping-particle&quot;:&quot;&quot;,&quot;non-dropping-particle&quot;:&quot;&quot;},{&quot;family&quot;:&quot;Ardel&quot;,&quot;given&quot;:&quot;G.&quot;,&quot;parse-names&quot;:false,&quot;dropping-particle&quot;:&quot;&quot;,&quot;non-dropping-particle&quot;:&quot;&quot;}],&quot;container-title&quot;:&quot;Journal of The Electrochemical Society&quot;,&quot;container-title-short&quot;:&quot;J. Electrochem. Soc.&quot;,&quot;accessed&quot;:{&quot;date-parts&quot;:[[2026,5,25]]},&quot;DOI&quot;:&quot;10.1149/1.1837858/XML&quot;,&quot;ISSN&quot;:&quot;0013-4651&quot;,&quot;URL&quot;:&quot;https://iopscience.iop.org/article/10.1149/1.1837858&quot;,&quot;issued&quot;:{&quot;date-parts&quot;:[[1997,8,1]]},&quot;page&quot;:&quot;L208-L210&quot;,&quot;abstract&quot;:&quot;Recent studies show that the SEI on lithium and on LixC6anodes in liquid nonaqueous solutions consists of many different materials including Li2O, LiF, LiCl, Li2CO3, LiCO2-R, alkoxides, and nonconducting polymers. The equivalent circuit for such a mosaic-type SEI electrode is extremely complex. It is shown that near room temperature the grain-boundary resistance (Rgb) for polypartcle solid electrolytes is larger than the bulk ionic resistance. Up to now, all models of SEI electrodes ignored the contribution of Rgbto the overall SEI resistance. We show here that this neglect has no justification. On the basis of recent results, we propose here for SEI electrodes equivalent circuits which take into account the contribution of grain-boundary and other interfacial impedance terms. This model accounts for a variety of different types of Nyquist plots reported for lithium and LixC6electrodes in liquid nonaqueous and polymer electrolytes.&quot;,&quot;publisher&quot;:&quot;The Electrochemical Society&quot;,&quot;issue&quot;:&quot;8&quot;,&quot;volume&quot;:&quot;144&quot;},&quot;isTemporary&quot;:false}]},{&quot;citationID&quot;:&quot;MENDELEY_CITATION_8ff95b71-564b-46fd-820c-7d9031ba2bc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GZmOTViNzEtNTY0Yi00NmZkLTgyMGMtN2Q5MDMxYmEyYmMyIiwicHJvcGVydGllcyI6eyJub3RlSW5kZXgiOjB9LCJpc0VkaXRlZCI6ZmFsc2UsIm1hbnVhbE92ZXJyaWRlIjp7ImlzTWFudWFsbHlPdmVycmlkZGVuIjpmYWxzZSwiY2l0ZXByb2NUZXh0IjoiPHN1cD40PC9zdXA+IiwibWFudWFsT3ZlcnJpZGVUZXh0IjoiIn0sImNpdGF0aW9uSXRlbXMiOlt7ImlkIjoiYmFmOWI3NDEtMGI5MC0zZTkyLTg5OTktZGY2MTBlMmU5NDIxIiwiaXRlbURhdGEiOnsidHlwZSI6ImFydGljbGUtam91cm5hbCIsImlkIjoiYmFmOWI3NDEtMGI5MC0zZTkyLTg5OTktZGY2MTBlMmU5NDIxIiwidGl0bGUiOiJBIHJldmlldyBvZiB0aGUgZmVhdHVyZXMgYW5kIGFuYWx5c2VzIG9mIHRoZSBzb2xpZCBlbGVjdHJvbHl0ZSBpbnRlcnBoYXNlIGluIExpLWlvbiBiYXR0ZXJpZXMiLCJhdXRob3IiOlt7ImZhbWlseSI6IlZlcm1hIiwiZ2l2ZW4iOiJQYWxsYXZpIiwicGFyc2UtbmFtZXMiOmZhbHNlLCJkcm9wcGluZy1wYXJ0aWNsZSI6IiIsIm5vbi1kcm9wcGluZy1wYXJ0aWNsZSI6IiJ9LHsiZmFtaWx5IjoiTWFpcmUiLCJnaXZlbiI6IlBhc2NhbCIsInBhcnNlLW5hbWVzIjpmYWxzZSwiZHJvcHBpbmctcGFydGljbGUiOiIiLCJub24tZHJvcHBpbmctcGFydGljbGUiOiIifSx7ImZhbWlseSI6Ik5vdsOhayIsImdpdmVuIjoiUGV0ciIsInBhcnNlLW5hbWVzIjpmYWxzZSwiZHJvcHBpbmctcGFydGljbGUiOiIiLCJub24tZHJvcHBpbmctcGFydGljbGUiOiIifV0sImNvbnRhaW5lci10aXRsZSI6IkVsZWN0cm9jaGltaWNhIEFjdGEiLCJjb250YWluZXItdGl0bGUtc2hvcnQiOiJFbGVjdHJvY2hpbS4gQWN0YSIsImFjY2Vzc2VkIjp7ImRhdGUtcGFydHMiOltbMjAyNiw1LDI1XV19LCJET0kiOiIxMC4xMDE2L0ouRUxFQ1RBQ1RBLjIwMTAuMDUuMDcyIiwiSVNTTiI6IjAwMTMtNDY4NiIsImlzc3VlZCI6eyJkYXRlLXBhcnRzIjpbWzIwMTAsOSwxXV19LCJwYWdlIjoiNjMzMi02MzQxIiwiYWJzdHJhY3QiOiJUaGUgc29saWQgZWxlY3Ryb2x5dGUgaW50ZXJwaGFzZSAoU0VJKSBpcyBhIHByb3RlY3RpbmcgbGF5ZXIgZm9ybWVkIG9uIHRoZSBuZWdhdGl2ZSBlbGVjdHJvZGUgb2YgTGktaW9uIGJhdHRlcmllcyBhcyBhIHJlc3VsdCBvZiBlbGVjdHJvbHl0ZSBkZWNvbXBvc2l0aW9uLCBtYWlubHkgZHVyaW5nIHRoZSBmaXJzdCBjeWNsZS4gQmF0dGVyeSBwZXJmb3JtYW5jZSwgaXJyZXZlcnNpYmxlIGNoYXJnZSBcImxvc3NcIiwgcmF0ZSBjYXBhYmlsaXR5LCBjeWNsYWJpbGl0eSwgZXhmb2xpYXRpb24gb2YgZ3JhcGhpdGUgYW5kIHNhZmV0eSBhcmUgaGlnaGx5IGRlcGVuZGVudCBvbiB0aGUgcXVhbGl0eSBvZiB0aGUgU0VJLiBUaGVyZWZvcmUsIHVuZGVyc3RhbmRpbmcgdGhlIGFjdHVhbCBuYXR1cmUgYW5kIGNvbXBvc2l0aW9uIG9mIFNFSSBpcyBvZiBwcmltZSBpbnRlcmVzdC4gSWYgdGhlIGNoZW1pc3RyeSBvZiB0aGUgU0VJIGZvcm1hdGlvbiBhbmQgdGhlIG1hbm5lciBpbiB3aGljaCBlYWNoIGNvbXBvbmVudCBhZmZlY3RzIGJhdHRlcnkgcGVyZm9ybWFuY2UgYXJlIHVuZGVyc3Rvb2QsIFNFSSBjb3VsZCBiZSB0dW5lZCB0byBpbXByb3ZlIGJhdHRlcnkgcGVyZm9ybWFuY2UuIEluIHRoaXMgcGFwZXIga2V5IHBvaW50cyByZWxhdGVkIHRvIHRoZSBuYXR1cmUsIGZvcm1hdGlvbiwgYW5kIGZlYXR1cmVzIG9mIHRoZSBTRUkgZm9ybWVkIG9uIGNhcmJvbiBuZWdhdGl2ZSBlbGVjdHJvZGVzIGFyZSBkaXNjdXNzZWQuIFNFSSBoYXMgYmVlbiBhbmFseXplZCBieSB2YXJpb3VzIGFuYWx5dGljYWwgdGVjaG5pcXVlcyBhbW9uZ3N0IHdoaWNoIEZUSVIgYW5kIFhQUyBhcmUgbW9zdCB3aWRlbHkgdXNlZC4gRlRJUiBhbmQgWFBTIGRhdGEgb2YgU0VJIGFuZCBpdHMgY29tcG9uZW50cyBhcyBwdWJsaXNoZWQgYnkgbWFueSByZXNlYXJjaCBncm91cHMgYXJlIGNvbXBpbGVkIGluIHRhYmxlcyBmb3IgZ2V0dGluZyBhIGdsb2JhbCBwaWN0dXJlIG9mIHdoYXQgaXMga25vd24gYWJvdXQgdGhlIFNFSS4gVGhpcyBhcnRpY2xlIHNoYWxsIHNlcnZlIGFzIGEgaGFuZHkgcmVmZXJlbmNlIGFzIHdlbGwgYXMgYSBzdGFydGluZyBwb2ludCBmb3IgcmVzZWFyY2ggcmVsYXRlZCB0byBTRUkuIMKpIDIwMTAgRWxzZXZpZXIgTHRkLiBBbGwgcmlnaHRzIHJlc2VydmVkLiIsInB1Ymxpc2hlciI6IlBlcmdhbW9uIiwiaXNzdWUiOiIyMiIsInZvbHVtZSI6IjU1In0sImlzVGVtcG9yYXJ5IjpmYWxzZX1dfQ==&quot;,&quot;citationItems&quot;:[{&quot;id&quot;:&quot;baf9b741-0b90-3e92-8999-df610e2e9421&quot;,&quot;itemData&quot;:{&quot;type&quot;:&quot;article-journal&quot;,&quot;id&quot;:&quot;baf9b741-0b90-3e92-8999-df610e2e9421&quot;,&quot;title&quot;:&quot;A review of the features and analyses of the solid electrolyte interphase in Li-ion batteries&quot;,&quot;author&quot;:[{&quot;family&quot;:&quot;Verma&quot;,&quot;given&quot;:&quot;Pallavi&quot;,&quot;parse-names&quot;:false,&quot;dropping-particle&quot;:&quot;&quot;,&quot;non-dropping-particle&quot;:&quot;&quot;},{&quot;family&quot;:&quot;Maire&quot;,&quot;given&quot;:&quot;Pascal&quot;,&quot;parse-names&quot;:false,&quot;dropping-particle&quot;:&quot;&quot;,&quot;non-dropping-particle&quot;:&quot;&quot;},{&quot;family&quot;:&quot;Novák&quot;,&quot;given&quot;:&quot;Petr&quot;,&quot;parse-names&quot;:false,&quot;dropping-particle&quot;:&quot;&quot;,&quot;non-dropping-particle&quot;:&quot;&quot;}],&quot;container-title&quot;:&quot;Electrochimica Acta&quot;,&quot;container-title-short&quot;:&quot;Electrochim. Acta&quot;,&quot;accessed&quot;:{&quot;date-parts&quot;:[[2026,5,25]]},&quot;DOI&quot;:&quot;10.1016/J.ELECTACTA.2010.05.072&quot;,&quot;ISSN&quot;:&quot;0013-4686&quot;,&quot;issued&quot;:{&quot;date-parts&quot;:[[2010,9,1]]},&quot;page&quot;:&quot;6332-6341&quot;,&quot;abstract&quot;:&quot;The solid electrolyte interphase (SEI) is a protecting layer formed on the negative electrode of Li-ion batteries as a result of electrolyte decomposition, mainly during the first cycle. Battery performance, irreversible charge \&quot;loss\&quot;, rate capability, cyclability, exfoliation of graphite and safety are highly dependent on the quality of the SEI. Therefore, understanding the actual nature and composition of SEI is of prime interest. If the chemistry of the SEI formation and the manner in which each component affects battery performance are understood, SEI could be tuned to improve battery performance. In this paper key points related to the nature, formation, and features of the SEI formed on carbon negative electrodes are discussed. SEI has been analyzed by various analytical techniques amongst which FTIR and XPS are most widely used. FTIR and XPS data of SEI and its components as published by many research groups are compiled in tables for getting a global picture of what is known about the SEI. This article shall serve as a handy reference as well as a starting point for research related to SEI. © 2010 Elsevier Ltd. All rights reserved.&quot;,&quot;publisher&quot;:&quot;Pergamon&quot;,&quot;issue&quot;:&quot;22&quot;,&quot;volume&quot;:&quot;55&quot;},&quot;isTemporary&quot;:false}]},{&quot;citationID&quot;:&quot;MENDELEY_CITATION_f8cf2da3-a72e-4406-9f03-5b85e0c6eda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jhjZjJkYTMtYTcyZS00NDA2LTlmMDMtNWI4NWUwYzZlZGE5IiwicHJvcGVydGllcyI6eyJub3RlSW5kZXgiOjB9LCJpc0VkaXRlZCI6ZmFsc2UsIm1hbnVhbE92ZXJyaWRlIjp7ImlzTWFudWFsbHlPdmVycmlkZGVuIjpmYWxzZSwiY2l0ZXByb2NUZXh0IjoiPHN1cD41PC9zdXA+IiwibWFudWFsT3ZlcnJpZGVUZXh0IjoiIn0sImNpdGF0aW9uSXRlbXMiOlt7ImlkIjoiZmFkOGFjNDctNThiYi0zN2IzLTk4OTgtMmNmNTc5YjFkMmE0IiwiaXRlbURhdGEiOnsidHlwZSI6ImFydGljbGUtam91cm5hbCIsImlkIjoiZmFkOGFjNDctNThiYi0zN2IzLTk4OTgtMmNmNTc5YjFkMmE0IiwidGl0bGUiOiJUaGUgc29saWQgZWxlY3Ryb2x5dGUgaW50ZXJwaGFzZSAtIFRoZSBtb3N0IGltcG9ydGFudCBhbmQgdGhlIGxlYXN0IHVuZGVyc3Rvb2Qgc29saWQgZWxlY3Ryb2x5dGUgaW4gcmVjaGFyZ2VhYmxlIExpIGJhdHRlcmllcyIsImF1dGhvciI6W3siZmFtaWx5IjoiV2ludGVyIiwiZ2l2ZW4iOiJNYXJ0aW4iLCJwYXJzZS1uYW1lcyI6ZmFsc2UsImRyb3BwaW5nLXBhcnRpY2xlIjoiIiwibm9uLWRyb3BwaW5nLXBhcnRpY2xlIjoiIn1dLCJjb250YWluZXItdGl0bGUiOiJaZWl0c2NocmlmdCBmdXIgUGh5c2lrYWxpc2NoZSBDaGVtaWUiLCJhY2Nlc3NlZCI6eyJkYXRlLXBhcnRzIjpbWzIwMjYsNSwyOF1dfSwiRE9JIjoiMTAuMTUyNC9aUENILjIwMDkuNjA4Ni9NQUNISU5FUkVBREFCTEVDSVRBVElPTi9SSVMiLCJJU1NOIjoiMDk0MjkzNTIiLCJVUkwiOiJodHRwczovL3d3dy5kZWdydXl0ZXJicmlsbC5jb20vZG9jdW1lbnQvZG9pLzEwLjE1MjQvenBjaC4yMDA5LjYwODYvaHRtbD9sYW5nPWRlIiwiaXNzdWVkIjp7ImRhdGUtcGFydHMiOltbMjAwOSwxMiwxXV19LCJwYWdlIjoiMTM5NS0xNDA2IiwiYWJzdHJhY3QiOiJJbiB0aGlzIGNoYXB0ZXIsIHRoZSBTb2xpZCBFbGVjdHJvbHl0ZSBJbnRlcnBoYXNlIChTRUkpIGNvbmNlcHQgaXMgaW50cm9kdWNlZCBhbmQgdGhlIGRpZmZlcmVudCByZXF1aXJlbWVudHMgb24gdGhlIGVsZWN0cm9seXRlIGFuZCBvbiB0aGUgU0VJIGZvcm1hdGlvbiBwcm9jZXNzIGluIHRoZSBwcmVzZW5jZSBvZiB2YXJpb3VzIGFub2RlIG1hdGVyaWFscyAobWV0YWxsaWMgbGl0aGl1bSwgZ3JhcGhpdGljIGNhcmJvbnMsIGFuZCBsaXRoaXVtIHN0b3JhZ2UgbWV0YWxzL2FsbG95cyksIGluIHBhcnRpY3VsYXIsIHNpbWlsYXJpdGllcyBhbmQgZGlmZmVyZW5jZXMsIGFyZSBoaWdobGlnaHRlZC4gVGhlIGRpZmZpY3VsdGllcyB0byB1bmRlcnN0YW5kIGFuZCBhbmFseXplIHRoZSBTRUkgY2hhcmFjdGVyaXN0aWNzIGFuZCBjb21wb3NpdGlvbiBhcmUgZGlzY3Vzc2VkIGJ5IGV4YW1wbGVzLiDCqSBieSBPbGRlbmJvdXJnIFdpc3NlbnNjaGFmdHN2ZXJsYWcuIiwicHVibGlzaGVyIjoiT2xkZW5ib3VyZyBXaXNzZW5zY2hhZnRzdmVybGFnIEdtYkgiLCJpc3N1ZSI6IjEwLTExIiwidm9sdW1lIjoiMjIzIiwiY29udGFpbmVyLXRpdGxlLXNob3J0IjoiIn0sImlzVGVtcG9yYXJ5IjpmYWxzZX1dfQ==&quot;,&quot;citationItems&quot;:[{&quot;id&quot;:&quot;fad8ac47-58bb-37b3-9898-2cf579b1d2a4&quot;,&quot;itemData&quot;:{&quot;type&quot;:&quot;article-journal&quot;,&quot;id&quot;:&quot;fad8ac47-58bb-37b3-9898-2cf579b1d2a4&quot;,&quot;title&quot;:&quot;The solid electrolyte interphase - The most important and the least understood solid electrolyte in rechargeable Li batteries&quot;,&quot;author&quot;:[{&quot;family&quot;:&quot;Winter&quot;,&quot;given&quot;:&quot;Martin&quot;,&quot;parse-names&quot;:false,&quot;dropping-particle&quot;:&quot;&quot;,&quot;non-dropping-particle&quot;:&quot;&quot;}],&quot;container-title&quot;:&quot;Zeitschrift fur Physikalische Chemie&quot;,&quot;accessed&quot;:{&quot;date-parts&quot;:[[2026,5,28]]},&quot;DOI&quot;:&quot;10.1524/ZPCH.2009.6086/MACHINEREADABLECITATION/RIS&quot;,&quot;ISSN&quot;:&quot;09429352&quot;,&quot;URL&quot;:&quot;https://www.degruyterbrill.com/document/doi/10.1524/zpch.2009.6086/html?lang=de&quot;,&quot;issued&quot;:{&quot;date-parts&quot;:[[2009,12,1]]},&quot;page&quot;:&quot;1395-1406&quot;,&quot;abstract&quot;:&quot;In this chapter, the Solid Electrolyte Interphase (SEI) concept is introduced and the different requirements on the electrolyte and on the SEI formation process in the presence of various anode materials (metallic lithium, graphitic carbons, and lithium storage metals/alloys), in particular, similarities and differences, are highlighted. The difficulties to understand and analyze the SEI characteristics and composition are discussed by examples. © by Oldenbourg Wissenschaftsverlag.&quot;,&quot;publisher&quot;:&quot;Oldenbourg Wissenschaftsverlag GmbH&quot;,&quot;issue&quot;:&quot;10-11&quot;,&quot;volume&quot;:&quot;223&quot;,&quot;container-title-short&quot;:&quot;&quot;},&quot;isTemporary&quot;:false}]},{&quot;citationID&quot;:&quot;MENDELEY_CITATION_b7d6fef1-e80f-49a1-b1c9-48cca8a6d404&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jdkNmZlZjEtZTgwZi00OWExLWIxYzktNDhjY2E4YTZkNDA0IiwicHJvcGVydGllcyI6eyJub3RlSW5kZXgiOjB9LCJpc0VkaXRlZCI6ZmFsc2UsIm1hbnVhbE92ZXJyaWRlIjp7ImlzTWFudWFsbHlPdmVycmlkZGVuIjpmYWxzZSwiY2l0ZXByb2NUZXh0IjoiPHN1cD42PC9zdXA+IiwibWFudWFsT3ZlcnJpZGVUZXh0IjoiIn0sImNpdGF0aW9uSXRlbXMiOlt7ImlkIjoiYWRkYWQwYTQtYTljNi0zZTI1LTg1N2EtYWJkZDQ1Y2MwYTE2IiwiaXRlbURhdGEiOnsidHlwZSI6ImFydGljbGUtam91cm5hbCIsImlkIjoiYWRkYWQwYTQtYTljNi0zZTI1LTg1N2EtYWJkZDQ1Y2MwYTE2IiwidGl0bGUiOiJMYWItYmFzZWQgZWxlY3Ryb2NoZW1pY2FsIFgtcmF5IHBob3RvZWxlY3Ryb24gc3BlY3Ryb3Njb3B5IGZvciBpbi1zaXR1IHByb2Jpbmcgb2YgcmVkb3ggcHJvY2Vzc2VzIGF0IHRoZSBlbGVjdHJpZmllZCBzb2xpZC9saXF1aWQgaW50ZXJmYWNlIiwiYXV0aG9yIjpbeyJmYW1pbHkiOiJHcmllc3NlciIsImdpdmVuIjoiQ2hyaXN0b3BoIiwicGFyc2UtbmFtZXMiOmZhbHNlLCJkcm9wcGluZy1wYXJ0aWNsZSI6IiIsIm5vbi1kcm9wcGluZy1wYXJ0aWNsZSI6IiJ9LHsiZmFtaWx5IjoiV2lua2xlciIsImdpdmVuIjoiRGFuaWVsIiwicGFyc2UtbmFtZXMiOmZhbHNlLCJkcm9wcGluZy1wYXJ0aWNsZSI6IiIsIm5vbi1kcm9wcGluZy1wYXJ0aWNsZSI6IiJ9LHsiZmFtaWx5IjoiTW9zZXIiLCJnaXZlbiI6IlRvbmkiLCJwYXJzZS1uYW1lcyI6ZmFsc2UsImRyb3BwaW5nLXBhcnRpY2xlIjoiIiwibm9uLWRyb3BwaW5nLXBhcnRpY2xlIjoiIn0seyJmYW1pbHkiOiJIYXVnIiwiZ2l2ZW4iOiJMZWFuZGVyIiwicGFyc2UtbmFtZXMiOmZhbHNlLCJkcm9wcGluZy1wYXJ0aWNsZSI6IiIsIm5vbi1kcm9wcGluZy1wYXJ0aWNsZSI6IiJ9LHsiZmFtaWx5IjoiVGhhbGVyIiwiZ2l2ZW4iOiJNYXJjbyIsInBhcnNlLW5hbWVzIjpmYWxzZSwiZHJvcHBpbmctcGFydGljbGUiOiIiLCJub24tZHJvcHBpbmctcGFydGljbGUiOiIifSx7ImZhbWlseSI6IlBvcnRlbmtpcmNobmVyIiwiZ2l2ZW4iOiJFbmdlbGJlcnQiLCJwYXJzZS1uYW1lcyI6ZmFsc2UsImRyb3BwaW5nLXBhcnRpY2xlIjoiIiwibm9uLWRyb3BwaW5nLXBhcnRpY2xlIjoiIn0seyJmYW1pbHkiOiJLbMO2dHplciIsImdpdmVuIjoiQmVybmhhcmQiLCJwYXJzZS1uYW1lcyI6ZmFsc2UsImRyb3BwaW5nLXBhcnRpY2xlIjoiIiwibm9uLWRyb3BwaW5nLXBhcnRpY2xlIjoiIn0seyJmYW1pbHkiOiJEaWF6LUNvZWxsbyIsImdpdmVuIjoiU2VyZ2lvIiwicGFyc2UtbmFtZXMiOmZhbHNlLCJkcm9wcGluZy1wYXJ0aWNsZSI6IiIsIm5vbi1kcm9wcGluZy1wYXJ0aWNsZSI6IiJ9LHsiZmFtaWx5IjoiUGFzdG9yIiwiZ2l2ZW4iOiJFbGVuYSIsInBhcnNlLW5hbWVzIjpmYWxzZSwiZHJvcHBpbmctcGFydGljbGUiOiIiLCJub24tZHJvcHBpbmctcGFydGljbGUiOiIifSx7ImZhbWlseSI6Ikt1bnplLUxpZWJow6R1c2VyIiwiZ2l2ZW4iOiJKdWxpYSIsInBhcnNlLW5hbWVzIjpmYWxzZSwiZHJvcHBpbmctcGFydGljbGUiOiIiLCJub24tZHJvcHBpbmctcGFydGljbGUiOiIifV0sImNvbnRhaW5lci10aXRsZSI6IkVsZWN0cm9jaGVtaWNhbCBTY2llbmNlIEFkdmFuY2VzIiwiYWNjZXNzZWQiOnsiZGF0ZS1wYXJ0cyI6W1syMDI2LDUsMjhdXX0sIkRPSSI6IjEwLjEwMDIvRUxTQS4yMDIzMDAwMDciLCJJU1NOIjoiMjY5OC01OTc3IiwiVVJMIjoiaHR0cHM6Ly9vbmxpbmVsaWJyYXJ5LndpbGV5LmNvbS9kb2kvZnVsbC8xMC4xMDAyL2Vsc2EuMjAyMzAwMDA3IiwiaXNzdWVkIjp7ImRhdGUtcGFydHMiOltbMjAyNCw2LDFdXX0sInBhZ2UiOiJlMjMwMDAwNyIsImFic3RyYWN0IjoiQSBwcm9mb3VuZCB1bmRlcnN0YW5kaW5nIG9mIHRoZSBzb2xpZC9saXF1aWQgaW50ZXJmYWNlIGlzIGNlbnRyYWwgaW4gZWxlY3Ryb2NoZW1pc3RyeSBhbmQgZWxlY3Ryb2NhdGFseXNpcywgYXMgdGhlIGludGVyZmFjaWFsIHByb3BlcnRpZXMgdWx0aW1hdGVseSBkZXRlcm1pbmUgdGhlIGVsZWN0cm8tcmVhY3Rpdml0eSBvZiBhIHN5c3RlbS4gQWx0aG91Z2ggbnVtZXJvdXMgZWxlY3Ryb2NoZW1pY2FsIG1ldGhvZHMgZXhpc3QgdG8gY2hhcmFjdGVyaXplIHRoaXMgaW50ZXJmYWNlIHVuZGVyIG9wZXJhdGluZyBjb25kaXRpb25zLCB0b29scyBmb3IgdGhlIGluLXNpdHUgb2JzZXJ2YXRpb24gb2YgdGhlIHN1cmZhY2UgY2hlbWlzdHJ5LCB0aGF0IGlzLCBjaGVtaWNhbCBjb21wb3NpdGlvbiBhbmQgb3hpZGF0aW9uIHN0YXRlLCBhcmUgc3RpbGwgc2NhcmNlLCBhbmQgY3VycmVudGx5IGV4Y2x1c2l2ZWx5IGF2YWlsYWJsZSBhdCBzeW5jaHJvdHJvbiBmYWNpbGl0aWVzLiBIZXJlLCB3ZSBkZW1vbnN0cmF0ZSB0aGUgYWJpbGl0eSBvZiBsYWJvcmF0b3J5LWJhc2VkIG5lYXItYW1iaWVudCBwcmVzc3VyZSBYLXJheSBwaG90b2VsZWN0cm9uIHNwZWN0cm9zY29weSB0byB0cmFjayBjaGFuZ2VzIGluIG94aWRhdGlvbiBzdGF0ZXMgaW4tc2l0dSB3aXRoIHJlc3BlY3QgdG8gdGhlIGFwcGxpZWQgcG90ZW50aWFsLiBJbiB0aGlzIHByb29mLW9mLXByaW5jaXBsZSBzdHVkeSB3aXRoIHBvbHljcnlzdGFsbGluZSBnb2xkIChBdSkgYXMgdGhlIGJlc3Qtc3R1ZGllZCBlbGVjdHJvY2hlbWljYWwgc3RhbmRhcmQsIHdlIHNob3cgdGhhdCBkdXJpbmcgdGhlIG94eWdlbiBldm9sdXRpb24gcmVhY3Rpb24gKE9FUiksIGF0IGhpZ2ggT0VSIG92ZXJwb3RlbnRpYWxzLCBBdTMrIGdvdmVybnMgdGhlIGludGVyZmFjaWFsIGNoZW1pc3RyeSwgd2hpbGUsIGF0IGxvd2VyIG92ZXJwb3RlbnRpYWxzLCBBdSsgZG9taW5hdGVzLiIsInB1Ymxpc2hlciI6IkpvaG4gV2lsZXkgJiBTb25zLCBMdGQiLCJpc3N1ZSI6IjMiLCJ2b2x1bWUiOiI0IiwiY29udGFpbmVyLXRpdGxlLXNob3J0IjoiIn0sImlzVGVtcG9yYXJ5IjpmYWxzZX1dfQ==&quot;,&quot;citationItems&quot;:[{&quot;id&quot;:&quot;addad0a4-a9c6-3e25-857a-abdd45cc0a16&quot;,&quot;itemData&quot;:{&quot;type&quot;:&quot;article-journal&quot;,&quot;id&quot;:&quot;addad0a4-a9c6-3e25-857a-abdd45cc0a16&quot;,&quot;title&quot;:&quot;Lab-based electrochemical X-ray photoelectron spectroscopy for in-situ probing of redox processes at the electrified solid/liquid interface&quot;,&quot;author&quot;:[{&quot;family&quot;:&quot;Griesser&quot;,&quot;given&quot;:&quot;Christoph&quot;,&quot;parse-names&quot;:false,&quot;dropping-particle&quot;:&quot;&quot;,&quot;non-dropping-particle&quot;:&quot;&quot;},{&quot;family&quot;:&quot;Winkler&quot;,&quot;given&quot;:&quot;Daniel&quot;,&quot;parse-names&quot;:false,&quot;dropping-particle&quot;:&quot;&quot;,&quot;non-dropping-particle&quot;:&quot;&quot;},{&quot;family&quot;:&quot;Moser&quot;,&quot;given&quot;:&quot;Toni&quot;,&quot;parse-names&quot;:false,&quot;dropping-particle&quot;:&quot;&quot;,&quot;non-dropping-particle&quot;:&quot;&quot;},{&quot;family&quot;:&quot;Haug&quot;,&quot;given&quot;:&quot;Leander&quot;,&quot;parse-names&quot;:false,&quot;dropping-particle&quot;:&quot;&quot;,&quot;non-dropping-particle&quot;:&quot;&quot;},{&quot;family&quot;:&quot;Thaler&quot;,&quot;given&quot;:&quot;Marco&quot;,&quot;parse-names&quot;:false,&quot;dropping-particle&quot;:&quot;&quot;,&quot;non-dropping-particle&quot;:&quot;&quot;},{&quot;family&quot;:&quot;Portenkirchner&quot;,&quot;given&quot;:&quot;Engelbert&quot;,&quot;parse-names&quot;:false,&quot;dropping-particle&quot;:&quot;&quot;,&quot;non-dropping-particle&quot;:&quot;&quot;},{&quot;family&quot;:&quot;Klötzer&quot;,&quot;given&quot;:&quot;Bernhard&quot;,&quot;parse-names&quot;:false,&quot;dropping-particle&quot;:&quot;&quot;,&quot;non-dropping-particle&quot;:&quot;&quot;},{&quot;family&quot;:&quot;Diaz-Coello&quot;,&quot;given&quot;:&quot;Sergio&quot;,&quot;parse-names&quot;:false,&quot;dropping-particle&quot;:&quot;&quot;,&quot;non-dropping-particle&quot;:&quot;&quot;},{&quot;family&quot;:&quot;Pastor&quot;,&quot;given&quot;:&quot;Elena&quot;,&quot;parse-names&quot;:false,&quot;dropping-particle&quot;:&quot;&quot;,&quot;non-dropping-particle&quot;:&quot;&quot;},{&quot;family&quot;:&quot;Kunze-Liebhäuser&quot;,&quot;given&quot;:&quot;Julia&quot;,&quot;parse-names&quot;:false,&quot;dropping-particle&quot;:&quot;&quot;,&quot;non-dropping-particle&quot;:&quot;&quot;}],&quot;container-title&quot;:&quot;Electrochemical Science Advances&quot;,&quot;accessed&quot;:{&quot;date-parts&quot;:[[2026,5,28]]},&quot;DOI&quot;:&quot;10.1002/ELSA.202300007&quot;,&quot;ISSN&quot;:&quot;2698-5977&quot;,&quot;URL&quot;:&quot;https://onlinelibrary.wiley.com/doi/full/10.1002/elsa.202300007&quot;,&quot;issued&quot;:{&quot;date-parts&quot;:[[2024,6,1]]},&quot;page&quot;:&quot;e2300007&quot;,&quot;abstract&quot;:&quot;A profound understanding of the solid/liquid interface is central in electrochemistry and electrocatalysis, as the interfacial properties ultimately determine the electro-reactivity of a system. Although numerous electrochemical methods exist to characterize this interface under operating conditions, tools for the in-situ observation of the surface chemistry, that is, chemical composition and oxidation state, are still scarce, and currently exclusively available at synchrotron facilities. Here, we demonstrate the ability of laboratory-based near-ambient pressure X-ray photoelectron spectroscopy to track changes in oxidation states in-situ with respect to the applied potential. In this proof-of-principle study with polycrystalline gold (Au) as the best-studied electrochemical standard, we show that during the oxygen evolution reaction (OER), at high OER overpotentials, Au3+ governs the interfacial chemistry, while, at lower overpotentials, Au+ dominates.&quot;,&quot;publisher&quot;:&quot;John Wiley &amp; Sons, Ltd&quot;,&quot;issue&quot;:&quot;3&quot;,&quot;volume&quot;:&quot;4&quot;,&quot;container-title-short&quot;:&quot;&quot;},&quot;isTemporary&quot;:false}]}]"/>
    <we:property name="MENDELEY_CITATIONS_STYLE" value="{&quot;id&quot;:&quot;https://www.zotero.org/styles/royal-society-of-chemistry&quot;,&quot;title&quot;:&quot;Royal Society of Chemistry&quot;,&quot;format&quot;:&quot;numeric&quot;,&quot;defaultLocale&quot;:&quot;en-GB&quot;,&quot;isLocaleCodeValid&quot;:true}"/>
    <we:property name="MENDELEY_BIBLIOGRAPHY_IS_DIRTY" value="true"/>
    <we:property name="MENDELEY_BIBLIOGRAPHY_LAST_MODIFIED" value="1779971997165"/>
    <we:property name="MENDELEY_CITATIONS_LOCALE_CODE" value="&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C834C-2927-4434-B459-0736B5AE0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2402</Characters>
  <Application>Microsoft Office Word</Application>
  <DocSecurity>0</DocSecurity>
  <Lines>20</Lines>
  <Paragraphs>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Title</vt:lpstr>
      <vt:lpstr>Title</vt:lpstr>
      <vt:lpstr>Title</vt:lpstr>
    </vt:vector>
  </TitlesOfParts>
  <Company>Electrochemical Society</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dc:description/>
  <cp:lastModifiedBy>Liebl, Sebastian</cp:lastModifiedBy>
  <cp:revision>2</cp:revision>
  <cp:lastPrinted>2013-10-21T12:07:00Z</cp:lastPrinted>
  <dcterms:created xsi:type="dcterms:W3CDTF">2026-06-01T15:14:00Z</dcterms:created>
  <dcterms:modified xsi:type="dcterms:W3CDTF">2026-06-01T15:14:00Z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ise mainz</vt:lpwstr>
  </property>
  <property fmtid="{D5CDD505-2E9C-101B-9397-08002B2CF9AE}" pid="3" name="CitaviDocumentProperty_0">
    <vt:lpwstr>1ca5813e-a610-4e6d-8454-1f42dcfd00db</vt:lpwstr>
  </property>
  <property fmtid="{D5CDD505-2E9C-101B-9397-08002B2CF9AE}" pid="4" name="CitaviDocumentProperty_1">
    <vt:lpwstr>6.18.0.1</vt:lpwstr>
  </property>
  <property fmtid="{D5CDD505-2E9C-101B-9397-08002B2CF9AE}" pid="5" name="CitaviDocumentProperty_8">
    <vt:lpwstr>CloudProjectKey=stle7kxnmvcbpkpqxs8o5f5ohzdhr530o7krlz; ProjectName=ise mainz</vt:lpwstr>
  </property>
</Properties>
</file>