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4D61A" w14:textId="455A90B9" w:rsidR="00047C5D" w:rsidRPr="00047C5D" w:rsidRDefault="00944489" w:rsidP="00047C5D">
      <w:pPr>
        <w:jc w:val="center"/>
        <w:rPr>
          <w:b/>
          <w:bCs/>
          <w:sz w:val="28"/>
          <w:lang w:val="en-GB"/>
        </w:rPr>
      </w:pPr>
      <w:r>
        <w:rPr>
          <w:b/>
          <w:bCs/>
          <w:sz w:val="28"/>
          <w:lang w:val="en-GB"/>
        </w:rPr>
        <w:t xml:space="preserve">Electrochemical </w:t>
      </w:r>
      <w:r w:rsidR="00047C5D" w:rsidRPr="00047C5D">
        <w:rPr>
          <w:b/>
          <w:bCs/>
          <w:sz w:val="28"/>
          <w:lang w:val="en-GB"/>
        </w:rPr>
        <w:t xml:space="preserve">STM Investigation of the Dynamic Reconstruction Processes on </w:t>
      </w:r>
      <w:proofErr w:type="gramStart"/>
      <w:r w:rsidR="00047C5D" w:rsidRPr="00047C5D">
        <w:rPr>
          <w:b/>
          <w:bCs/>
          <w:sz w:val="28"/>
          <w:lang w:val="en-GB"/>
        </w:rPr>
        <w:t>Au(</w:t>
      </w:r>
      <w:proofErr w:type="gramEnd"/>
      <w:r w:rsidR="00047C5D" w:rsidRPr="00047C5D">
        <w:rPr>
          <w:b/>
          <w:bCs/>
          <w:sz w:val="28"/>
          <w:lang w:val="en-GB"/>
        </w:rPr>
        <w:t xml:space="preserve">111) </w:t>
      </w:r>
    </w:p>
    <w:p w14:paraId="1FEC3011" w14:textId="2711A92E" w:rsidR="00325004" w:rsidRPr="00A86EB9" w:rsidRDefault="00325004" w:rsidP="00E0716D">
      <w:pPr>
        <w:jc w:val="center"/>
        <w:rPr>
          <w:b/>
          <w:sz w:val="28"/>
        </w:rPr>
      </w:pPr>
      <w:r w:rsidRPr="00A86EB9">
        <w:rPr>
          <w:b/>
          <w:sz w:val="28"/>
        </w:rPr>
        <w:t xml:space="preserve"> </w:t>
      </w:r>
    </w:p>
    <w:p w14:paraId="42FCC635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764CA469" w14:textId="36060938" w:rsidR="00325004" w:rsidRPr="00047C5D" w:rsidRDefault="00047C5D" w:rsidP="00E0716D">
      <w:pPr>
        <w:jc w:val="center"/>
        <w:rPr>
          <w:lang w:val="en-GB"/>
        </w:rPr>
      </w:pPr>
      <w:r w:rsidRPr="00047C5D">
        <w:rPr>
          <w:u w:val="single"/>
          <w:lang w:val="en-GB"/>
        </w:rPr>
        <w:t>J.M. Piñeiros-Bastidas</w:t>
      </w:r>
      <w:r w:rsidR="00325004">
        <w:t xml:space="preserve">, </w:t>
      </w:r>
      <w:r w:rsidRPr="00047C5D">
        <w:rPr>
          <w:lang w:val="en-GB"/>
        </w:rPr>
        <w:t>T.J.M. Touzalin</w:t>
      </w:r>
    </w:p>
    <w:p w14:paraId="754C4315" w14:textId="6DA75A56" w:rsidR="00325004" w:rsidRPr="00C52069" w:rsidRDefault="00C52069" w:rsidP="00E0716D">
      <w:pPr>
        <w:jc w:val="center"/>
        <w:rPr>
          <w:i/>
          <w:lang w:val="nl-NL"/>
        </w:rPr>
      </w:pPr>
      <w:r w:rsidRPr="00C52069">
        <w:rPr>
          <w:rFonts w:ascii="Arial" w:hAnsi="Arial" w:cs="Arial"/>
          <w:snapToGrid/>
          <w:sz w:val="24"/>
          <w:szCs w:val="24"/>
          <w:lang w:val="nl-NL" w:eastAsia="de-DE"/>
        </w:rPr>
        <w:t xml:space="preserve"> </w:t>
      </w:r>
      <w:r w:rsidRPr="00C52069">
        <w:rPr>
          <w:i/>
          <w:lang w:val="nl-NL"/>
        </w:rPr>
        <w:t>Leiden Probe Microscopy</w:t>
      </w:r>
    </w:p>
    <w:p w14:paraId="09B66F0C" w14:textId="04B5EB2A" w:rsidR="00325004" w:rsidRPr="00C52069" w:rsidRDefault="00C52069" w:rsidP="00E0716D">
      <w:pPr>
        <w:jc w:val="center"/>
        <w:rPr>
          <w:lang w:val="nl-NL"/>
        </w:rPr>
      </w:pPr>
      <w:r w:rsidRPr="00C52069">
        <w:rPr>
          <w:i/>
          <w:lang w:val="nl-NL"/>
        </w:rPr>
        <w:t>Kenauweg 21, 2331 BA Leiden</w:t>
      </w:r>
      <w:r w:rsidRPr="00C52069">
        <w:rPr>
          <w:i/>
          <w:lang w:val="nl-NL"/>
        </w:rPr>
        <w:t xml:space="preserve"> </w:t>
      </w:r>
    </w:p>
    <w:p w14:paraId="36CEE0EC" w14:textId="2A7277E7" w:rsidR="00685C1A" w:rsidRPr="00685C1A" w:rsidRDefault="007D2FEB" w:rsidP="00E0716D">
      <w:pPr>
        <w:jc w:val="center"/>
        <w:rPr>
          <w:i/>
        </w:rPr>
      </w:pPr>
      <w:r>
        <w:rPr>
          <w:i/>
        </w:rPr>
        <w:t>pineiros@leidenprobemicroscopy.com</w:t>
      </w:r>
    </w:p>
    <w:p w14:paraId="3997951A" w14:textId="77777777" w:rsidR="00325004" w:rsidRDefault="00325004" w:rsidP="00E0716D">
      <w:pPr>
        <w:jc w:val="center"/>
      </w:pPr>
    </w:p>
    <w:p w14:paraId="1C6123A4" w14:textId="77777777" w:rsidR="00325004" w:rsidRDefault="00325004" w:rsidP="00E0716D">
      <w:pPr>
        <w:jc w:val="both"/>
      </w:pPr>
    </w:p>
    <w:p w14:paraId="3B60962D" w14:textId="77777777" w:rsidR="007D2FEB" w:rsidRDefault="007D2FEB" w:rsidP="007D2FEB">
      <w:pPr>
        <w:jc w:val="both"/>
        <w:rPr>
          <w:lang w:val="en-GB"/>
        </w:rPr>
      </w:pPr>
      <w:r>
        <w:rPr>
          <w:lang w:val="en-GB"/>
        </w:rPr>
        <w:t>Understanding</w:t>
      </w:r>
      <w:r w:rsidRPr="00597E84">
        <w:rPr>
          <w:lang w:val="en-GB"/>
        </w:rPr>
        <w:t xml:space="preserve"> how catalyst surfaces evolve during operation and identifying active sites at the atomic scale is essential for understanding performance, degradation mechanisms, and for rationally improving materials and reaction conditions</w:t>
      </w:r>
      <w:r>
        <w:rPr>
          <w:lang w:val="en-GB"/>
        </w:rPr>
        <w:t xml:space="preserve">. </w:t>
      </w:r>
      <w:r w:rsidRPr="00860A5C">
        <w:rPr>
          <w:lang w:val="en-GB"/>
        </w:rPr>
        <w:t xml:space="preserve">Electrochemical </w:t>
      </w:r>
      <w:r>
        <w:rPr>
          <w:lang w:val="en-GB"/>
        </w:rPr>
        <w:t>S</w:t>
      </w:r>
      <w:r w:rsidRPr="00860A5C">
        <w:rPr>
          <w:lang w:val="en-GB"/>
        </w:rPr>
        <w:t xml:space="preserve">canning </w:t>
      </w:r>
      <w:r>
        <w:rPr>
          <w:lang w:val="en-GB"/>
        </w:rPr>
        <w:t>T</w:t>
      </w:r>
      <w:r w:rsidRPr="00860A5C">
        <w:rPr>
          <w:lang w:val="en-GB"/>
        </w:rPr>
        <w:t xml:space="preserve">unneling </w:t>
      </w:r>
      <w:r>
        <w:rPr>
          <w:lang w:val="en-GB"/>
        </w:rPr>
        <w:t>M</w:t>
      </w:r>
      <w:r w:rsidRPr="00860A5C">
        <w:rPr>
          <w:lang w:val="en-GB"/>
        </w:rPr>
        <w:t>icroscopy (EC</w:t>
      </w:r>
      <w:r w:rsidRPr="00860A5C">
        <w:rPr>
          <w:rFonts w:ascii="Cambria Math" w:hAnsi="Cambria Math" w:cs="Cambria Math"/>
          <w:lang w:val="en-GB"/>
        </w:rPr>
        <w:t>‑</w:t>
      </w:r>
      <w:r w:rsidRPr="00860A5C">
        <w:rPr>
          <w:lang w:val="en-GB"/>
        </w:rPr>
        <w:t xml:space="preserve">STM) </w:t>
      </w:r>
      <w:r>
        <w:rPr>
          <w:lang w:val="en-GB"/>
        </w:rPr>
        <w:t>is</w:t>
      </w:r>
      <w:r w:rsidRPr="00860A5C">
        <w:rPr>
          <w:lang w:val="en-GB"/>
        </w:rPr>
        <w:t xml:space="preserve"> a powerful </w:t>
      </w:r>
      <w:r w:rsidRPr="00860A5C">
        <w:rPr>
          <w:i/>
          <w:iCs/>
          <w:lang w:val="en-GB"/>
        </w:rPr>
        <w:t>operando</w:t>
      </w:r>
      <w:r w:rsidRPr="00860A5C">
        <w:rPr>
          <w:lang w:val="en-GB"/>
        </w:rPr>
        <w:t xml:space="preserve"> approach for probing structural dynamics at electrochemical interfaces </w:t>
      </w:r>
      <w:r>
        <w:rPr>
          <w:lang w:val="en-GB"/>
        </w:rPr>
        <w:t>down to</w:t>
      </w:r>
      <w:r w:rsidRPr="00860A5C">
        <w:rPr>
          <w:lang w:val="en-GB"/>
        </w:rPr>
        <w:t xml:space="preserve"> atomic</w:t>
      </w:r>
      <w:r w:rsidRPr="00860A5C">
        <w:rPr>
          <w:rFonts w:ascii="Cambria Math" w:hAnsi="Cambria Math" w:cs="Cambria Math"/>
          <w:lang w:val="en-GB"/>
        </w:rPr>
        <w:t>‑</w:t>
      </w:r>
      <w:r w:rsidRPr="00860A5C">
        <w:rPr>
          <w:lang w:val="en-GB"/>
        </w:rPr>
        <w:t>scale resolution.</w:t>
      </w:r>
    </w:p>
    <w:p w14:paraId="036E0FE6" w14:textId="77777777" w:rsidR="007D2FEB" w:rsidRDefault="007D2FEB" w:rsidP="007D2FEB">
      <w:pPr>
        <w:jc w:val="both"/>
        <w:rPr>
          <w:lang w:val="en-GB"/>
        </w:rPr>
      </w:pPr>
    </w:p>
    <w:p w14:paraId="30648BF9" w14:textId="77777777" w:rsidR="007D2FEB" w:rsidRDefault="007D2FEB" w:rsidP="007D2FEB">
      <w:pPr>
        <w:jc w:val="both"/>
        <w:rPr>
          <w:lang w:val="en-GB"/>
        </w:rPr>
      </w:pPr>
      <w:r w:rsidRPr="00860A5C">
        <w:rPr>
          <w:lang w:val="en-GB"/>
        </w:rPr>
        <w:t>In this work, we use EC</w:t>
      </w:r>
      <w:r w:rsidRPr="00860A5C">
        <w:rPr>
          <w:rFonts w:ascii="Cambria Math" w:hAnsi="Cambria Math" w:cs="Cambria Math"/>
          <w:lang w:val="en-GB"/>
        </w:rPr>
        <w:t>‑</w:t>
      </w:r>
      <w:r w:rsidRPr="00860A5C">
        <w:rPr>
          <w:lang w:val="en-GB"/>
        </w:rPr>
        <w:t xml:space="preserve">STM to investigate the </w:t>
      </w:r>
      <w:r>
        <w:rPr>
          <w:lang w:val="en-GB"/>
        </w:rPr>
        <w:t xml:space="preserve">dynamics of the </w:t>
      </w:r>
      <w:r w:rsidRPr="00860A5C">
        <w:rPr>
          <w:lang w:val="en-GB"/>
        </w:rPr>
        <w:t>potential</w:t>
      </w:r>
      <w:r w:rsidRPr="00860A5C">
        <w:rPr>
          <w:rFonts w:ascii="Cambria Math" w:hAnsi="Cambria Math" w:cs="Cambria Math"/>
          <w:lang w:val="en-GB"/>
        </w:rPr>
        <w:t>‑</w:t>
      </w:r>
      <w:r w:rsidRPr="00860A5C">
        <w:rPr>
          <w:lang w:val="en-GB"/>
        </w:rPr>
        <w:t xml:space="preserve">induced lifting of the reconstruction on </w:t>
      </w:r>
      <w:proofErr w:type="gramStart"/>
      <w:r w:rsidRPr="00860A5C">
        <w:rPr>
          <w:lang w:val="en-GB"/>
        </w:rPr>
        <w:t>Au(</w:t>
      </w:r>
      <w:proofErr w:type="gramEnd"/>
      <w:r w:rsidRPr="00860A5C">
        <w:rPr>
          <w:lang w:val="en-GB"/>
        </w:rPr>
        <w:t>111) in sulfuric acid</w:t>
      </w:r>
      <w:r>
        <w:rPr>
          <w:lang w:val="en-GB"/>
        </w:rPr>
        <w:t xml:space="preserve">. </w:t>
      </w:r>
      <w:r w:rsidRPr="00121384">
        <w:rPr>
          <w:lang w:val="en-GB"/>
        </w:rPr>
        <w:t>EC</w:t>
      </w:r>
      <w:r w:rsidRPr="00121384">
        <w:rPr>
          <w:rFonts w:ascii="Cambria Math" w:hAnsi="Cambria Math" w:cs="Cambria Math"/>
          <w:lang w:val="en-GB"/>
        </w:rPr>
        <w:t>‑</w:t>
      </w:r>
      <w:r w:rsidRPr="00121384">
        <w:rPr>
          <w:lang w:val="en-GB"/>
        </w:rPr>
        <w:t xml:space="preserve">STM imaging </w:t>
      </w:r>
      <w:r>
        <w:rPr>
          <w:lang w:val="en-GB"/>
        </w:rPr>
        <w:t>was performed in the potential region where the well-studied sulphate-assisted lifting of the reconstruction is observed. In addition to the commonly reported formation of monoatomic-height islands</w:t>
      </w:r>
      <w:r w:rsidRPr="00121384">
        <w:rPr>
          <w:lang w:val="en-GB"/>
        </w:rPr>
        <w:t xml:space="preserve"> following</w:t>
      </w:r>
      <w:r>
        <w:rPr>
          <w:lang w:val="en-GB"/>
        </w:rPr>
        <w:t xml:space="preserve"> the</w:t>
      </w:r>
      <w:r w:rsidRPr="00121384">
        <w:rPr>
          <w:lang w:val="en-GB"/>
        </w:rPr>
        <w:t xml:space="preserve"> lifting of the reconstruction,</w:t>
      </w:r>
      <w:r>
        <w:rPr>
          <w:lang w:val="en-GB"/>
        </w:rPr>
        <w:t xml:space="preserve"> </w:t>
      </w:r>
      <w:r w:rsidRPr="00121384">
        <w:rPr>
          <w:lang w:val="en-GB"/>
        </w:rPr>
        <w:t>we find that the surface undergoes</w:t>
      </w:r>
      <w:r>
        <w:rPr>
          <w:lang w:val="en-GB"/>
        </w:rPr>
        <w:t xml:space="preserve"> successive and extensive restructuring steps. Potential-dependent imaging reveals</w:t>
      </w:r>
      <w:r w:rsidRPr="00121384">
        <w:rPr>
          <w:lang w:val="en-GB"/>
        </w:rPr>
        <w:t xml:space="preserve"> large</w:t>
      </w:r>
      <w:r w:rsidRPr="00121384">
        <w:rPr>
          <w:rFonts w:ascii="Cambria Math" w:hAnsi="Cambria Math" w:cs="Cambria Math"/>
          <w:lang w:val="en-GB"/>
        </w:rPr>
        <w:t>‑</w:t>
      </w:r>
      <w:r w:rsidRPr="00121384">
        <w:rPr>
          <w:lang w:val="en-GB"/>
        </w:rPr>
        <w:t>scale rearrangements of surface atoms, leading to the formation and evolution of extended surface features whose size and morphology exceed th</w:t>
      </w:r>
      <w:r>
        <w:rPr>
          <w:lang w:val="en-GB"/>
        </w:rPr>
        <w:t>e</w:t>
      </w:r>
      <w:r w:rsidRPr="00121384">
        <w:rPr>
          <w:lang w:val="en-GB"/>
        </w:rPr>
        <w:t xml:space="preserve"> </w:t>
      </w:r>
      <w:r>
        <w:rPr>
          <w:lang w:val="en-GB"/>
        </w:rPr>
        <w:t>previously reported islands and defect growth.[2-3] Time-dependent imaging further shows that the islands are dynamic, evolving over the course of minutes after a potential change, even under steady electrochemical conditions.</w:t>
      </w:r>
    </w:p>
    <w:p w14:paraId="1C5AA9C0" w14:textId="77777777" w:rsidR="007D2FEB" w:rsidRDefault="007D2FEB" w:rsidP="007D2FEB">
      <w:pPr>
        <w:jc w:val="both"/>
        <w:rPr>
          <w:lang w:val="en-GB"/>
        </w:rPr>
      </w:pPr>
    </w:p>
    <w:p w14:paraId="5D2ED981" w14:textId="77777777" w:rsidR="007D2FEB" w:rsidRDefault="007D2FEB" w:rsidP="007D2FEB">
      <w:pPr>
        <w:jc w:val="both"/>
        <w:rPr>
          <w:lang w:val="en-GB"/>
        </w:rPr>
      </w:pPr>
      <w:r>
        <w:rPr>
          <w:lang w:val="en-GB"/>
        </w:rPr>
        <w:t>Through this example,</w:t>
      </w:r>
      <w:r w:rsidRPr="00721BD5">
        <w:rPr>
          <w:lang w:val="en-GB"/>
        </w:rPr>
        <w:t xml:space="preserve"> </w:t>
      </w:r>
      <w:r>
        <w:rPr>
          <w:lang w:val="en-GB"/>
        </w:rPr>
        <w:t>we also</w:t>
      </w:r>
      <w:r w:rsidRPr="00721BD5">
        <w:rPr>
          <w:lang w:val="en-GB"/>
        </w:rPr>
        <w:t xml:space="preserve"> introduce a newly developed EC-STM </w:t>
      </w:r>
      <w:r>
        <w:rPr>
          <w:lang w:val="en-GB"/>
        </w:rPr>
        <w:t>solution</w:t>
      </w:r>
      <w:r w:rsidRPr="00721BD5">
        <w:rPr>
          <w:lang w:val="en-GB"/>
        </w:rPr>
        <w:t xml:space="preserve"> designed to address challenges</w:t>
      </w:r>
      <w:r>
        <w:rPr>
          <w:lang w:val="en-GB"/>
        </w:rPr>
        <w:t xml:space="preserve"> specific to </w:t>
      </w:r>
      <w:r w:rsidRPr="000D1011">
        <w:rPr>
          <w:lang w:val="en-GB"/>
        </w:rPr>
        <w:t>EC-STM</w:t>
      </w:r>
      <w:r w:rsidRPr="00721BD5">
        <w:rPr>
          <w:lang w:val="en-GB"/>
        </w:rPr>
        <w:t>, offering improved performance and usability for correlation studies of electrochemical activity and surface morphology.</w:t>
      </w:r>
    </w:p>
    <w:p w14:paraId="41AC11CE" w14:textId="77777777" w:rsidR="007D2FEB" w:rsidRDefault="007D2FEB" w:rsidP="00E0716D">
      <w:pPr>
        <w:jc w:val="both"/>
        <w:rPr>
          <w:lang w:val="en-GB"/>
        </w:rPr>
      </w:pPr>
    </w:p>
    <w:p w14:paraId="1D8F81A1" w14:textId="77777777" w:rsidR="00E0716D" w:rsidRDefault="00E0716D" w:rsidP="00E0716D">
      <w:pPr>
        <w:jc w:val="both"/>
      </w:pPr>
    </w:p>
    <w:p w14:paraId="35767271" w14:textId="77777777" w:rsidR="00944489" w:rsidRPr="00944489" w:rsidRDefault="00944489" w:rsidP="00944489">
      <w:pPr>
        <w:jc w:val="both"/>
        <w:rPr>
          <w:b/>
          <w:bCs/>
          <w:lang w:val="en"/>
        </w:rPr>
      </w:pPr>
      <w:r w:rsidRPr="00944489">
        <w:rPr>
          <w:b/>
          <w:bCs/>
          <w:lang w:val="en"/>
        </w:rPr>
        <w:t xml:space="preserve">References </w:t>
      </w:r>
    </w:p>
    <w:p w14:paraId="1C112C26" w14:textId="77777777" w:rsidR="00944489" w:rsidRPr="00944489" w:rsidRDefault="00944489" w:rsidP="00944489">
      <w:pPr>
        <w:jc w:val="both"/>
        <w:rPr>
          <w:lang w:val="en"/>
        </w:rPr>
      </w:pPr>
    </w:p>
    <w:p w14:paraId="59D77223" w14:textId="77777777" w:rsidR="00944489" w:rsidRPr="00944489" w:rsidRDefault="00944489" w:rsidP="00944489">
      <w:pPr>
        <w:jc w:val="both"/>
        <w:rPr>
          <w:lang w:val="en-NL"/>
        </w:rPr>
      </w:pPr>
      <w:r w:rsidRPr="00944489">
        <w:rPr>
          <w:lang w:val="en"/>
        </w:rPr>
        <w:t xml:space="preserve">[1] </w:t>
      </w:r>
      <w:r w:rsidRPr="00944489">
        <w:rPr>
          <w:lang w:val="en-GB"/>
        </w:rPr>
        <w:t>D.M. Kolb,</w:t>
      </w:r>
      <w:r w:rsidRPr="00944489">
        <w:rPr>
          <w:lang w:val="de-DE"/>
        </w:rPr>
        <w:t> “</w:t>
      </w:r>
      <w:r w:rsidRPr="00944489">
        <w:rPr>
          <w:lang w:val="en-NL"/>
        </w:rPr>
        <w:t>Reconstruction phenomena at metal-electrolyte interfaces”</w:t>
      </w:r>
      <w:r w:rsidRPr="00944489">
        <w:rPr>
          <w:lang w:val="de-DE"/>
        </w:rPr>
        <w:t xml:space="preserve">, </w:t>
      </w:r>
      <w:r w:rsidRPr="00944489">
        <w:rPr>
          <w:i/>
          <w:iCs/>
          <w:lang w:val="de-DE"/>
        </w:rPr>
        <w:t>Prog. Surf. Sci.</w:t>
      </w:r>
      <w:r w:rsidRPr="00944489">
        <w:rPr>
          <w:lang w:val="en-GB"/>
        </w:rPr>
        <w:t>, 5</w:t>
      </w:r>
      <w:r w:rsidRPr="00944489">
        <w:rPr>
          <w:i/>
          <w:iCs/>
          <w:lang w:val="de-DE"/>
        </w:rPr>
        <w:t>1</w:t>
      </w:r>
      <w:r w:rsidRPr="00944489">
        <w:rPr>
          <w:lang w:val="de-DE"/>
        </w:rPr>
        <w:t>(2), 109-173</w:t>
      </w:r>
      <w:r w:rsidRPr="00944489">
        <w:rPr>
          <w:lang w:val="en"/>
        </w:rPr>
        <w:t xml:space="preserve"> B, (</w:t>
      </w:r>
      <w:r w:rsidRPr="00944489">
        <w:rPr>
          <w:lang w:val="de-DE"/>
        </w:rPr>
        <w:t>1996</w:t>
      </w:r>
      <w:r w:rsidRPr="00944489">
        <w:rPr>
          <w:lang w:val="en"/>
        </w:rPr>
        <w:t xml:space="preserve">). </w:t>
      </w:r>
    </w:p>
    <w:p w14:paraId="39429BBB" w14:textId="77777777" w:rsidR="00944489" w:rsidRPr="00944489" w:rsidRDefault="00944489" w:rsidP="00944489">
      <w:pPr>
        <w:jc w:val="both"/>
        <w:rPr>
          <w:lang w:val="en-NL"/>
        </w:rPr>
      </w:pPr>
      <w:r w:rsidRPr="00944489">
        <w:rPr>
          <w:lang w:val="en-GB"/>
        </w:rPr>
        <w:t xml:space="preserve">[2] J. Hamill, K. </w:t>
      </w:r>
      <w:proofErr w:type="spellStart"/>
      <w:r w:rsidRPr="00944489">
        <w:rPr>
          <w:lang w:val="en-GB"/>
        </w:rPr>
        <w:t>Zhour</w:t>
      </w:r>
      <w:proofErr w:type="spellEnd"/>
      <w:r w:rsidRPr="00944489">
        <w:rPr>
          <w:lang w:val="en-GB"/>
        </w:rPr>
        <w:t xml:space="preserve">, D. </w:t>
      </w:r>
      <w:proofErr w:type="spellStart"/>
      <w:r w:rsidRPr="00944489">
        <w:rPr>
          <w:lang w:val="en-GB"/>
        </w:rPr>
        <w:t>Diddens</w:t>
      </w:r>
      <w:proofErr w:type="spellEnd"/>
      <w:r w:rsidRPr="00944489">
        <w:rPr>
          <w:lang w:val="en-GB"/>
        </w:rPr>
        <w:t xml:space="preserve">, M. </w:t>
      </w:r>
      <w:proofErr w:type="spellStart"/>
      <w:r w:rsidRPr="00944489">
        <w:rPr>
          <w:lang w:val="en-GB"/>
        </w:rPr>
        <w:t>Baghernejad</w:t>
      </w:r>
      <w:proofErr w:type="spellEnd"/>
      <w:r w:rsidRPr="00944489">
        <w:rPr>
          <w:lang w:val="en-GB"/>
        </w:rPr>
        <w:t>, “</w:t>
      </w:r>
      <w:r w:rsidRPr="00944489">
        <w:rPr>
          <w:lang w:val="en-NL"/>
        </w:rPr>
        <w:t xml:space="preserve">Significant two-step potential-induced surface reconstruction observed on </w:t>
      </w:r>
      <w:proofErr w:type="gramStart"/>
      <w:r w:rsidRPr="00944489">
        <w:rPr>
          <w:lang w:val="en-NL"/>
        </w:rPr>
        <w:t>Au(</w:t>
      </w:r>
      <w:proofErr w:type="gramEnd"/>
      <w:r w:rsidRPr="00944489">
        <w:rPr>
          <w:lang w:val="en-NL"/>
        </w:rPr>
        <w:t>1 1 1) in aqueous sulfuric acid”</w:t>
      </w:r>
      <w:r w:rsidRPr="00944489">
        <w:rPr>
          <w:lang w:val="en-GB"/>
        </w:rPr>
        <w:t xml:space="preserve">, </w:t>
      </w:r>
      <w:proofErr w:type="spellStart"/>
      <w:r w:rsidRPr="00944489">
        <w:rPr>
          <w:i/>
          <w:iCs/>
          <w:lang w:val="en-GB"/>
        </w:rPr>
        <w:t>Electrochem</w:t>
      </w:r>
      <w:proofErr w:type="spellEnd"/>
      <w:r w:rsidRPr="00944489">
        <w:rPr>
          <w:i/>
          <w:iCs/>
          <w:lang w:val="en-GB"/>
        </w:rPr>
        <w:t>. Commun.</w:t>
      </w:r>
      <w:r w:rsidRPr="00944489">
        <w:rPr>
          <w:lang w:val="en-GB"/>
        </w:rPr>
        <w:t>, 140, 107332 (2022)</w:t>
      </w:r>
    </w:p>
    <w:p w14:paraId="4B5D27CE" w14:textId="77777777" w:rsidR="00944489" w:rsidRPr="00944489" w:rsidRDefault="00944489" w:rsidP="00944489">
      <w:pPr>
        <w:jc w:val="both"/>
        <w:rPr>
          <w:b/>
          <w:bCs/>
          <w:lang w:val="en-NL"/>
        </w:rPr>
      </w:pPr>
      <w:r w:rsidRPr="00944489">
        <w:rPr>
          <w:lang w:val="en-GB"/>
        </w:rPr>
        <w:t xml:space="preserve">[3] S. </w:t>
      </w:r>
      <w:proofErr w:type="spellStart"/>
      <w:r w:rsidRPr="00944489">
        <w:rPr>
          <w:lang w:val="en-GB"/>
        </w:rPr>
        <w:t>Behjati</w:t>
      </w:r>
      <w:proofErr w:type="spellEnd"/>
      <w:r w:rsidRPr="00944489">
        <w:rPr>
          <w:lang w:val="en-GB"/>
        </w:rPr>
        <w:t>, M.T.M. Koper, “</w:t>
      </w:r>
      <w:r w:rsidRPr="00944489">
        <w:rPr>
          <w:lang w:val="en-NL"/>
        </w:rPr>
        <w:t xml:space="preserve">In Situ STM Study of Roughening of </w:t>
      </w:r>
      <w:proofErr w:type="gramStart"/>
      <w:r w:rsidRPr="00944489">
        <w:rPr>
          <w:lang w:val="en-NL"/>
        </w:rPr>
        <w:t>Au(</w:t>
      </w:r>
      <w:proofErr w:type="gramEnd"/>
      <w:r w:rsidRPr="00944489">
        <w:rPr>
          <w:lang w:val="en-NL"/>
        </w:rPr>
        <w:t>111) Single-Crystal Electrode in Sulfuric Acid Solution during Oxidation–Reduction Cycles”</w:t>
      </w:r>
      <w:r w:rsidRPr="00944489">
        <w:rPr>
          <w:lang w:val="en-GB"/>
        </w:rPr>
        <w:t xml:space="preserve">, </w:t>
      </w:r>
      <w:r w:rsidRPr="00944489">
        <w:rPr>
          <w:i/>
          <w:iCs/>
          <w:lang w:val="en-GB"/>
        </w:rPr>
        <w:t>J. Phys. Chem. C</w:t>
      </w:r>
      <w:r w:rsidRPr="00944489">
        <w:rPr>
          <w:lang w:val="en-GB"/>
        </w:rPr>
        <w:t>., 128, 44, 19024-19034 (2024)</w:t>
      </w:r>
    </w:p>
    <w:p w14:paraId="4FCCDFA1" w14:textId="77777777" w:rsidR="00944489" w:rsidRPr="00944489" w:rsidRDefault="00944489" w:rsidP="00944489">
      <w:pPr>
        <w:jc w:val="both"/>
        <w:rPr>
          <w:lang w:val="en"/>
        </w:rPr>
      </w:pPr>
    </w:p>
    <w:p w14:paraId="21B83E6E" w14:textId="77777777" w:rsidR="00325004" w:rsidRDefault="00325004" w:rsidP="00E0716D">
      <w:pPr>
        <w:jc w:val="both"/>
      </w:pPr>
    </w:p>
    <w:p w14:paraId="343FCB77" w14:textId="77777777" w:rsidR="00325004" w:rsidRDefault="00325004" w:rsidP="00E0716D">
      <w:pPr>
        <w:jc w:val="both"/>
      </w:pPr>
    </w:p>
    <w:p w14:paraId="0E6D7557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047C5D"/>
    <w:rsid w:val="00325004"/>
    <w:rsid w:val="00536366"/>
    <w:rsid w:val="00680A7D"/>
    <w:rsid w:val="00685C1A"/>
    <w:rsid w:val="007D2FEB"/>
    <w:rsid w:val="00944489"/>
    <w:rsid w:val="00BE2553"/>
    <w:rsid w:val="00C52069"/>
    <w:rsid w:val="00E0716D"/>
    <w:rsid w:val="00F53EC7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D26042F"/>
  <w14:defaultImageDpi w14:val="300"/>
  <w15:docId w15:val="{8B0F5205-67A3-48BE-A845-726B5E94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Jessika Piñeiros Bastidas</cp:lastModifiedBy>
  <cp:revision>4</cp:revision>
  <cp:lastPrinted>2013-10-21T12:07:00Z</cp:lastPrinted>
  <dcterms:created xsi:type="dcterms:W3CDTF">2026-05-07T12:56:00Z</dcterms:created>
  <dcterms:modified xsi:type="dcterms:W3CDTF">2026-05-07T14:10:00Z</dcterms:modified>
</cp:coreProperties>
</file>