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2D4CE" w14:textId="62577174" w:rsidR="00325004" w:rsidRPr="00A86EB9" w:rsidRDefault="00A74EF0" w:rsidP="00E0716D">
      <w:pPr>
        <w:jc w:val="center"/>
        <w:rPr>
          <w:b/>
          <w:sz w:val="28"/>
        </w:rPr>
      </w:pPr>
      <w:r w:rsidRPr="00A74EF0">
        <w:rPr>
          <w:b/>
          <w:sz w:val="28"/>
        </w:rPr>
        <w:t>Formation of Cobalt</w:t>
      </w:r>
      <w:r>
        <w:rPr>
          <w:b/>
          <w:sz w:val="28"/>
        </w:rPr>
        <w:t>-</w:t>
      </w:r>
      <w:r w:rsidRPr="00A74EF0">
        <w:rPr>
          <w:b/>
          <w:sz w:val="28"/>
        </w:rPr>
        <w:t xml:space="preserve">Based Chalcogenide Architectures </w:t>
      </w:r>
      <w:r>
        <w:rPr>
          <w:b/>
          <w:sz w:val="28"/>
        </w:rPr>
        <w:br/>
      </w:r>
      <w:r w:rsidRPr="00A74EF0">
        <w:rPr>
          <w:b/>
          <w:sz w:val="28"/>
        </w:rPr>
        <w:t>for Alkaline Hydrogen Evolution</w:t>
      </w:r>
    </w:p>
    <w:p w14:paraId="3A4AB1A9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5E8E7D87" w14:textId="2499DAD9" w:rsidR="00325004" w:rsidRPr="00FF1285" w:rsidRDefault="00A74EF0" w:rsidP="00E0716D">
      <w:pPr>
        <w:jc w:val="center"/>
      </w:pPr>
      <w:r w:rsidRPr="00FF1285">
        <w:rPr>
          <w:u w:val="single"/>
        </w:rPr>
        <w:t>Mateusz Szczerba</w:t>
      </w:r>
      <w:r w:rsidR="00FC64B8" w:rsidRPr="00FF1285">
        <w:rPr>
          <w:vertAlign w:val="superscript"/>
        </w:rPr>
        <w:t>1,2*</w:t>
      </w:r>
      <w:r w:rsidR="00325004" w:rsidRPr="00FF1285">
        <w:t xml:space="preserve">, </w:t>
      </w:r>
      <w:r w:rsidRPr="00FF1285">
        <w:t>Grzegorz D. Sulka</w:t>
      </w:r>
      <w:r w:rsidR="00FC64B8" w:rsidRPr="00FF1285">
        <w:rPr>
          <w:vertAlign w:val="superscript"/>
        </w:rPr>
        <w:t>1</w:t>
      </w:r>
    </w:p>
    <w:p w14:paraId="4BB881D6" w14:textId="0D07548B" w:rsidR="00A74EF0" w:rsidRDefault="00A74EF0" w:rsidP="00A74EF0">
      <w:pPr>
        <w:jc w:val="center"/>
        <w:rPr>
          <w:i/>
        </w:rPr>
      </w:pPr>
      <w:r w:rsidRPr="0040374E">
        <w:rPr>
          <w:i/>
          <w:vertAlign w:val="superscript"/>
        </w:rPr>
        <w:t>1</w:t>
      </w:r>
      <w:r w:rsidRPr="0040374E">
        <w:rPr>
          <w:i/>
        </w:rPr>
        <w:t>Department of Physical Chemistry and Electrochemistry, Faculty of Chemistry, Jagiellonian</w:t>
      </w:r>
      <w:r>
        <w:rPr>
          <w:i/>
        </w:rPr>
        <w:t xml:space="preserve"> </w:t>
      </w:r>
      <w:r w:rsidRPr="0040374E">
        <w:rPr>
          <w:i/>
        </w:rPr>
        <w:t xml:space="preserve">University, </w:t>
      </w:r>
      <w:proofErr w:type="spellStart"/>
      <w:r w:rsidRPr="0040374E">
        <w:rPr>
          <w:i/>
        </w:rPr>
        <w:t>Gronostajowa</w:t>
      </w:r>
      <w:proofErr w:type="spellEnd"/>
      <w:r w:rsidRPr="0040374E">
        <w:rPr>
          <w:i/>
        </w:rPr>
        <w:t xml:space="preserve"> 2, 30-387 Krakow, Poland</w:t>
      </w:r>
    </w:p>
    <w:p w14:paraId="1B729BC8" w14:textId="6D431B41" w:rsidR="00325004" w:rsidRPr="00A74EF0" w:rsidRDefault="00A74EF0" w:rsidP="00A74EF0">
      <w:pPr>
        <w:jc w:val="center"/>
      </w:pPr>
      <w:r w:rsidRPr="00D91834">
        <w:rPr>
          <w:i/>
          <w:vertAlign w:val="superscript"/>
        </w:rPr>
        <w:t>2</w:t>
      </w:r>
      <w:r w:rsidRPr="0040374E">
        <w:rPr>
          <w:i/>
        </w:rPr>
        <w:t xml:space="preserve">Doctoral School of Exact and Natural Sciences, Jagiellonian University, </w:t>
      </w:r>
      <w:r>
        <w:rPr>
          <w:i/>
        </w:rPr>
        <w:br/>
      </w:r>
      <w:proofErr w:type="spellStart"/>
      <w:r w:rsidRPr="0040374E">
        <w:rPr>
          <w:i/>
        </w:rPr>
        <w:t>Lojasiewicza</w:t>
      </w:r>
      <w:proofErr w:type="spellEnd"/>
      <w:r w:rsidRPr="0040374E">
        <w:rPr>
          <w:i/>
        </w:rPr>
        <w:t xml:space="preserve"> 11, 30-348 Krakow, Poland</w:t>
      </w:r>
      <w:r w:rsidRPr="00D91834">
        <w:t xml:space="preserve"> </w:t>
      </w:r>
    </w:p>
    <w:p w14:paraId="16CF052D" w14:textId="04E7A893" w:rsidR="00325004" w:rsidRDefault="00325004" w:rsidP="00E0716D">
      <w:pPr>
        <w:jc w:val="center"/>
      </w:pPr>
    </w:p>
    <w:p w14:paraId="1F0647B2" w14:textId="1A66738D" w:rsidR="00685C1A" w:rsidRPr="00FC64B8" w:rsidRDefault="00FC64B8" w:rsidP="00FC64B8">
      <w:pPr>
        <w:jc w:val="center"/>
        <w:rPr>
          <w:i/>
        </w:rPr>
      </w:pPr>
      <w:r w:rsidRPr="00FC64B8">
        <w:rPr>
          <w:i/>
          <w:vertAlign w:val="superscript"/>
        </w:rPr>
        <w:t xml:space="preserve"> *</w:t>
      </w:r>
      <w:r w:rsidRPr="00FC64B8">
        <w:rPr>
          <w:i/>
        </w:rPr>
        <w:t>mateusz_szczerba@doctoral.uj.edu.pl / mateusz1.szczerba@</w:t>
      </w:r>
      <w:r>
        <w:rPr>
          <w:i/>
        </w:rPr>
        <w:t>uj.edu.pl</w:t>
      </w:r>
    </w:p>
    <w:p w14:paraId="4EF941EB" w14:textId="77777777" w:rsidR="00325004" w:rsidRPr="00FC64B8" w:rsidRDefault="00325004" w:rsidP="00E0716D">
      <w:pPr>
        <w:jc w:val="center"/>
      </w:pPr>
    </w:p>
    <w:p w14:paraId="5C9F3EA4" w14:textId="4CA115C7" w:rsidR="00A43FEB" w:rsidRDefault="00111FD2" w:rsidP="00E0716D">
      <w:pPr>
        <w:jc w:val="both"/>
      </w:pPr>
      <w:r w:rsidRPr="00111FD2">
        <w:t>Hydrogen generated via water electrolysis is considered a promising energy carrier for future sustainable energy systems, stimulating extensive research on efficient and durable electrocatalysts for the hydrogen evolution reaction (HER)</w:t>
      </w:r>
      <w:r>
        <w:t xml:space="preserve"> [1]</w:t>
      </w:r>
      <w:r w:rsidRPr="00111FD2">
        <w:t xml:space="preserve">. Among </w:t>
      </w:r>
      <w:r w:rsidR="002206FF">
        <w:t xml:space="preserve">the </w:t>
      </w:r>
      <w:r w:rsidRPr="00111FD2">
        <w:t>emerging catalyst materials, transition metal chalcogenides attract considerable attention due to their compositional flexibility, tunable electronic structure, and promising electrocatalytic properties</w:t>
      </w:r>
      <w:r>
        <w:t xml:space="preserve"> [2]</w:t>
      </w:r>
      <w:r w:rsidRPr="00111FD2">
        <w:t xml:space="preserve">. Increasing compositional complexity through the incorporation of </w:t>
      </w:r>
      <w:r w:rsidR="00B71FF0" w:rsidRPr="00B71FF0">
        <w:t xml:space="preserve">multiple metal and chalcogen </w:t>
      </w:r>
      <w:r w:rsidR="002206FF">
        <w:t>elements</w:t>
      </w:r>
      <w:r w:rsidR="002206FF" w:rsidRPr="00111FD2">
        <w:t xml:space="preserve"> </w:t>
      </w:r>
      <w:r w:rsidRPr="00111FD2">
        <w:t>offers additional opportunities for catalyst design and performance optimization</w:t>
      </w:r>
      <w:r w:rsidR="00162B2D">
        <w:t xml:space="preserve"> [3-4]</w:t>
      </w:r>
      <w:r w:rsidRPr="00111FD2">
        <w:t xml:space="preserve">. However, establishing clear correlations between synthesis strategy, resulting structure, and electrocatalytic </w:t>
      </w:r>
      <w:r w:rsidR="002206FF">
        <w:t>performance</w:t>
      </w:r>
      <w:r w:rsidR="002206FF" w:rsidRPr="00111FD2">
        <w:t xml:space="preserve"> </w:t>
      </w:r>
      <w:r w:rsidRPr="00111FD2">
        <w:t>remains a significant challenge.</w:t>
      </w:r>
      <w:r w:rsidR="00A43FEB">
        <w:t xml:space="preserve"> </w:t>
      </w:r>
    </w:p>
    <w:p w14:paraId="12A5768E" w14:textId="77777777" w:rsidR="00A43FEB" w:rsidRDefault="00A43FEB" w:rsidP="00E0716D">
      <w:pPr>
        <w:jc w:val="both"/>
      </w:pPr>
    </w:p>
    <w:p w14:paraId="5F13CAC0" w14:textId="555D52BA" w:rsidR="00A43FEB" w:rsidRDefault="002206FF" w:rsidP="00E0716D">
      <w:pPr>
        <w:jc w:val="both"/>
      </w:pPr>
      <w:r>
        <w:t>In t</w:t>
      </w:r>
      <w:r w:rsidR="00620B49" w:rsidRPr="00620B49">
        <w:t>his work</w:t>
      </w:r>
      <w:r>
        <w:t>,</w:t>
      </w:r>
      <w:r w:rsidR="00620B49" w:rsidRPr="00620B49">
        <w:t xml:space="preserve"> combined electrochemical</w:t>
      </w:r>
      <w:r w:rsidR="00C776C3">
        <w:t xml:space="preserve"> and hydrothermal</w:t>
      </w:r>
      <w:r w:rsidR="00620B49" w:rsidRPr="00620B49">
        <w:t xml:space="preserve"> approaches </w:t>
      </w:r>
      <w:r>
        <w:t xml:space="preserve">were employed </w:t>
      </w:r>
      <w:r w:rsidR="00620B49" w:rsidRPr="00620B49">
        <w:t xml:space="preserve">for the formation of </w:t>
      </w:r>
      <w:r w:rsidR="00822C59">
        <w:t>Co</w:t>
      </w:r>
      <w:r w:rsidR="00620B49" w:rsidRPr="00620B49">
        <w:t xml:space="preserve">-based mixed-anion chalcogenide architectures for alkaline hydrogen evolution. </w:t>
      </w:r>
      <w:r w:rsidR="00C2170D" w:rsidRPr="00C2170D">
        <w:t>The synthesis strategy integrated</w:t>
      </w:r>
      <w:r w:rsidR="00822C59" w:rsidRPr="00822C59">
        <w:t xml:space="preserve"> </w:t>
      </w:r>
      <w:r w:rsidR="00822C59">
        <w:t>cobalt</w:t>
      </w:r>
      <w:r w:rsidR="00822C59" w:rsidRPr="00822C59">
        <w:t xml:space="preserve"> </w:t>
      </w:r>
      <w:r w:rsidR="00822C59">
        <w:t>electro</w:t>
      </w:r>
      <w:r w:rsidR="00822C59" w:rsidRPr="00822C59">
        <w:t xml:space="preserve">deposition </w:t>
      </w:r>
      <w:r w:rsidR="00822C59">
        <w:t>with</w:t>
      </w:r>
      <w:r w:rsidR="00822C59" w:rsidRPr="00822C59">
        <w:t xml:space="preserve"> </w:t>
      </w:r>
      <w:r w:rsidR="00822C59">
        <w:t xml:space="preserve">hydrothermal </w:t>
      </w:r>
      <w:r w:rsidR="00822C59" w:rsidRPr="00822C59">
        <w:t>sulfur</w:t>
      </w:r>
      <w:r w:rsidR="00822C59">
        <w:t xml:space="preserve"> and </w:t>
      </w:r>
      <w:r w:rsidR="00822C59" w:rsidRPr="00822C59">
        <w:t>selenium incorporation to generate self-supported catalytic systems with tunable morphology, chemical composition, and phase structure</w:t>
      </w:r>
      <w:r w:rsidR="00620B49" w:rsidRPr="00620B49">
        <w:t xml:space="preserve">. </w:t>
      </w:r>
      <w:r w:rsidR="001A19F5" w:rsidRPr="001A19F5">
        <w:t>Different preparation pathways were investigated to assess the influence of sequential synthesis on the structural characteristics and electrochemical performance of the resulting materials.</w:t>
      </w:r>
    </w:p>
    <w:p w14:paraId="44BB8E19" w14:textId="77777777" w:rsidR="00620B49" w:rsidRDefault="00620B49" w:rsidP="00E0716D">
      <w:pPr>
        <w:jc w:val="both"/>
      </w:pPr>
    </w:p>
    <w:p w14:paraId="46A2C3CE" w14:textId="2732A78A" w:rsidR="00C277E2" w:rsidRDefault="00016480" w:rsidP="00E0716D">
      <w:pPr>
        <w:jc w:val="both"/>
      </w:pPr>
      <w:r w:rsidRPr="00016480">
        <w:t>The synthesized electrodes were characterized using X-ray diffraction (XRD), field emission scanning electron microscopy (FE-SEM) coupled with energy-dispersive X-ray spectroscopy (EDS),</w:t>
      </w:r>
      <w:r w:rsidR="00A468FA">
        <w:t xml:space="preserve"> as well as Raman </w:t>
      </w:r>
      <w:r w:rsidR="00E57029">
        <w:t>spectroscopy</w:t>
      </w:r>
      <w:r w:rsidRPr="00016480">
        <w:t xml:space="preserve"> and electrochemical techniques. Particular attention was devoted to establishing structure</w:t>
      </w:r>
      <w:r w:rsidR="00E57029">
        <w:t>-</w:t>
      </w:r>
      <w:r w:rsidRPr="00016480">
        <w:t xml:space="preserve">activity relationships by correlating morphology, elemental distribution, and phase composition with hydrogen evolution </w:t>
      </w:r>
      <w:r w:rsidR="0043624C">
        <w:t>activity</w:t>
      </w:r>
      <w:r w:rsidRPr="00016480">
        <w:t xml:space="preserve"> in 1 M KOH. </w:t>
      </w:r>
      <w:r w:rsidR="002206FF">
        <w:t>Furthermore,</w:t>
      </w:r>
      <w:r w:rsidRPr="00016480">
        <w:t xml:space="preserve"> charge-transfer characteristics, reaction kinetics, and electrode stability under alkaline operating conditions</w:t>
      </w:r>
      <w:r w:rsidR="002206FF">
        <w:t xml:space="preserve"> were systematically examined</w:t>
      </w:r>
      <w:r w:rsidRPr="00016480">
        <w:t xml:space="preserve">. </w:t>
      </w:r>
      <w:r w:rsidR="00974F44" w:rsidRPr="00974F44">
        <w:t xml:space="preserve">The results provide </w:t>
      </w:r>
      <w:r w:rsidR="002206FF">
        <w:t xml:space="preserve">valuable </w:t>
      </w:r>
      <w:r w:rsidR="00974F44" w:rsidRPr="00974F44">
        <w:t>insight</w:t>
      </w:r>
      <w:r w:rsidR="002206FF">
        <w:t>s</w:t>
      </w:r>
      <w:r w:rsidR="00974F44" w:rsidRPr="00974F44">
        <w:t xml:space="preserve"> into the relationships between synthesis strategy, structure, and electrocatalytic performance in Co-based mixed-anion chalcogenide architectures for</w:t>
      </w:r>
      <w:r w:rsidR="00CA5C80">
        <w:t xml:space="preserve"> sustainable</w:t>
      </w:r>
      <w:r w:rsidR="00974F44" w:rsidRPr="00974F44">
        <w:t xml:space="preserve"> hydrogen evolution.</w:t>
      </w:r>
    </w:p>
    <w:p w14:paraId="37D35D17" w14:textId="77777777" w:rsidR="00016480" w:rsidRDefault="00016480" w:rsidP="00E0716D">
      <w:pPr>
        <w:jc w:val="both"/>
      </w:pPr>
    </w:p>
    <w:p w14:paraId="1B274BC9" w14:textId="5717C9BA" w:rsidR="00A43FEB" w:rsidRDefault="00C277E2" w:rsidP="00E0716D">
      <w:pPr>
        <w:jc w:val="both"/>
      </w:pPr>
      <w:r w:rsidRPr="00DC3956">
        <w:rPr>
          <w:lang w:val="en-CA"/>
        </w:rPr>
        <w:t>This research was financially supported by the National Science Centre, Poland (Grant No. 2025/57/N/ST4/03315).</w:t>
      </w:r>
    </w:p>
    <w:p w14:paraId="23CABEE7" w14:textId="77777777" w:rsidR="00325004" w:rsidRDefault="00325004" w:rsidP="00E0716D">
      <w:pPr>
        <w:jc w:val="both"/>
      </w:pPr>
    </w:p>
    <w:p w14:paraId="5968EFB0" w14:textId="111D1BF6" w:rsidR="00F90313" w:rsidRDefault="00C277E2" w:rsidP="00E0716D">
      <w:pPr>
        <w:jc w:val="both"/>
      </w:pPr>
      <w:r>
        <w:t>[1]</w:t>
      </w:r>
      <w:r w:rsidR="002F5DBE">
        <w:t xml:space="preserve"> </w:t>
      </w:r>
      <w:r w:rsidR="002F5DBE" w:rsidRPr="002F5DBE">
        <w:t xml:space="preserve">J. Shi, Y. Bao, R. Ye, J. Zhong, L. Zhou, Z. Zhao, W. Kang, S.B. </w:t>
      </w:r>
      <w:proofErr w:type="spellStart"/>
      <w:r w:rsidR="002F5DBE" w:rsidRPr="002F5DBE">
        <w:t>Aidarova</w:t>
      </w:r>
      <w:proofErr w:type="spellEnd"/>
      <w:r w:rsidR="002F5DBE" w:rsidRPr="002F5DBE">
        <w:t xml:space="preserve">, </w:t>
      </w:r>
      <w:proofErr w:type="spellStart"/>
      <w:r w:rsidR="002F5DBE" w:rsidRPr="002F5DBE">
        <w:t>Catal</w:t>
      </w:r>
      <w:proofErr w:type="spellEnd"/>
      <w:r w:rsidR="002F5DBE" w:rsidRPr="002F5DBE">
        <w:t xml:space="preserve">. Sci. Technol. 15 (2025) 2104–2131. </w:t>
      </w:r>
    </w:p>
    <w:p w14:paraId="2DB4112E" w14:textId="2DB462B2" w:rsidR="00316D33" w:rsidRDefault="00C277E2" w:rsidP="00E0716D">
      <w:pPr>
        <w:jc w:val="both"/>
      </w:pPr>
      <w:r>
        <w:t>[2]</w:t>
      </w:r>
      <w:r w:rsidR="00593140">
        <w:t xml:space="preserve"> </w:t>
      </w:r>
      <w:r w:rsidR="00593140" w:rsidRPr="00593140">
        <w:t xml:space="preserve">A. Kareem, K. </w:t>
      </w:r>
      <w:proofErr w:type="spellStart"/>
      <w:r w:rsidR="00593140" w:rsidRPr="00593140">
        <w:t>Theyagarajan</w:t>
      </w:r>
      <w:proofErr w:type="spellEnd"/>
      <w:r w:rsidR="00593140" w:rsidRPr="00593140">
        <w:t xml:space="preserve">, K. Thenmozhi, S. </w:t>
      </w:r>
      <w:proofErr w:type="spellStart"/>
      <w:r w:rsidR="00593140" w:rsidRPr="00593140">
        <w:t>Pitchaimuthu</w:t>
      </w:r>
      <w:proofErr w:type="spellEnd"/>
      <w:r w:rsidR="00593140" w:rsidRPr="00593140">
        <w:t xml:space="preserve">, S. Senthilkumar, Adv. </w:t>
      </w:r>
      <w:r w:rsidR="002206FF" w:rsidRPr="00593140">
        <w:t>Sustain</w:t>
      </w:r>
      <w:r w:rsidR="002206FF">
        <w:t xml:space="preserve">. </w:t>
      </w:r>
      <w:r w:rsidR="00593140" w:rsidRPr="00593140">
        <w:t xml:space="preserve">Syst. 9 (2025) e01270. </w:t>
      </w:r>
    </w:p>
    <w:p w14:paraId="096D3BEC" w14:textId="62557DDB" w:rsidR="00316D33" w:rsidRDefault="00C277E2" w:rsidP="00E0716D">
      <w:pPr>
        <w:jc w:val="both"/>
      </w:pPr>
      <w:r>
        <w:t>[3]</w:t>
      </w:r>
      <w:r w:rsidR="00473DE2">
        <w:t xml:space="preserve"> </w:t>
      </w:r>
      <w:r w:rsidR="00473DE2" w:rsidRPr="00473DE2">
        <w:t xml:space="preserve">S. Dongre S, R. Kumar, B. Paswan, I. </w:t>
      </w:r>
      <w:proofErr w:type="spellStart"/>
      <w:r w:rsidR="00473DE2" w:rsidRPr="00473DE2">
        <w:t>Kainthla</w:t>
      </w:r>
      <w:proofErr w:type="spellEnd"/>
      <w:r w:rsidR="00473DE2" w:rsidRPr="00473DE2">
        <w:t xml:space="preserve">, A. Banerjee, J.S. </w:t>
      </w:r>
      <w:proofErr w:type="spellStart"/>
      <w:r w:rsidR="00473DE2" w:rsidRPr="00473DE2">
        <w:t>Algethami</w:t>
      </w:r>
      <w:proofErr w:type="spellEnd"/>
      <w:r w:rsidR="00473DE2" w:rsidRPr="00473DE2">
        <w:t xml:space="preserve">, M. </w:t>
      </w:r>
      <w:proofErr w:type="spellStart"/>
      <w:r w:rsidR="00473DE2" w:rsidRPr="00473DE2">
        <w:t>Alsaiari</w:t>
      </w:r>
      <w:proofErr w:type="spellEnd"/>
      <w:r w:rsidR="00473DE2" w:rsidRPr="00473DE2">
        <w:t xml:space="preserve">, F.A. </w:t>
      </w:r>
      <w:proofErr w:type="spellStart"/>
      <w:r w:rsidR="00473DE2" w:rsidRPr="00473DE2">
        <w:t>Harraz</w:t>
      </w:r>
      <w:proofErr w:type="spellEnd"/>
      <w:r w:rsidR="00473DE2" w:rsidRPr="00473DE2">
        <w:t>, S. R, R.G. Balakrishna, Mater. Today Sustain. 27 (2024) 100894.</w:t>
      </w:r>
    </w:p>
    <w:p w14:paraId="507019B4" w14:textId="46546101" w:rsidR="00C277E2" w:rsidRDefault="00C277E2" w:rsidP="00E0716D">
      <w:pPr>
        <w:jc w:val="both"/>
      </w:pPr>
      <w:r>
        <w:t>[4]</w:t>
      </w:r>
      <w:r w:rsidR="005204D7">
        <w:t xml:space="preserve"> </w:t>
      </w:r>
      <w:r w:rsidR="005204D7" w:rsidRPr="005204D7">
        <w:t xml:space="preserve">B. Dutta, Y. Wu, J. Chen, J. Wang, J. He, M. </w:t>
      </w:r>
      <w:proofErr w:type="spellStart"/>
      <w:r w:rsidR="005204D7" w:rsidRPr="005204D7">
        <w:t>Sharafeldin</w:t>
      </w:r>
      <w:proofErr w:type="spellEnd"/>
      <w:r w:rsidR="005204D7" w:rsidRPr="005204D7">
        <w:t xml:space="preserve">, P. Kerns, L. Jin, A.M. Dongare, J. Rusling, S.L. Suib, ACS </w:t>
      </w:r>
      <w:proofErr w:type="spellStart"/>
      <w:r w:rsidR="005204D7" w:rsidRPr="005204D7">
        <w:t>Catal</w:t>
      </w:r>
      <w:proofErr w:type="spellEnd"/>
      <w:r w:rsidR="005204D7" w:rsidRPr="005204D7">
        <w:t xml:space="preserve">. 9 (2019) 456–465. </w:t>
      </w:r>
    </w:p>
    <w:p w14:paraId="30628EF8" w14:textId="54BEE33B" w:rsidR="00E0716D" w:rsidRDefault="00041EFD" w:rsidP="00C277E2">
      <w:pPr>
        <w:jc w:val="both"/>
      </w:pPr>
      <w:r>
        <w:br/>
      </w:r>
    </w:p>
    <w:p w14:paraId="50137BA9" w14:textId="77777777" w:rsidR="00325004" w:rsidRDefault="00325004" w:rsidP="00E0716D">
      <w:pPr>
        <w:jc w:val="both"/>
      </w:pPr>
    </w:p>
    <w:p w14:paraId="167BEBBF" w14:textId="77777777" w:rsidR="00325004" w:rsidRDefault="00325004" w:rsidP="00E0716D">
      <w:pPr>
        <w:jc w:val="both"/>
      </w:pPr>
    </w:p>
    <w:p w14:paraId="2B0FC0B3" w14:textId="77777777" w:rsidR="00E0716D" w:rsidRDefault="00E0716D" w:rsidP="00E0716D">
      <w:pPr>
        <w:jc w:val="both"/>
      </w:pP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16480"/>
    <w:rsid w:val="00041EFD"/>
    <w:rsid w:val="000D51D4"/>
    <w:rsid w:val="000E44BD"/>
    <w:rsid w:val="00111FD2"/>
    <w:rsid w:val="00126AC9"/>
    <w:rsid w:val="00162B2D"/>
    <w:rsid w:val="001A19F5"/>
    <w:rsid w:val="001C378A"/>
    <w:rsid w:val="002206FF"/>
    <w:rsid w:val="002F5DBE"/>
    <w:rsid w:val="00316D33"/>
    <w:rsid w:val="00325004"/>
    <w:rsid w:val="0043624C"/>
    <w:rsid w:val="004403E7"/>
    <w:rsid w:val="00467260"/>
    <w:rsid w:val="00473DE2"/>
    <w:rsid w:val="005204D7"/>
    <w:rsid w:val="00536366"/>
    <w:rsid w:val="00593140"/>
    <w:rsid w:val="00620B49"/>
    <w:rsid w:val="00651373"/>
    <w:rsid w:val="00685C1A"/>
    <w:rsid w:val="00822C59"/>
    <w:rsid w:val="008F464B"/>
    <w:rsid w:val="00974F44"/>
    <w:rsid w:val="009B2481"/>
    <w:rsid w:val="00A43FEB"/>
    <w:rsid w:val="00A468FA"/>
    <w:rsid w:val="00A74EF0"/>
    <w:rsid w:val="00B324E2"/>
    <w:rsid w:val="00B47BB9"/>
    <w:rsid w:val="00B71FF0"/>
    <w:rsid w:val="00B779BE"/>
    <w:rsid w:val="00BD5EBC"/>
    <w:rsid w:val="00C2170D"/>
    <w:rsid w:val="00C277E2"/>
    <w:rsid w:val="00C65F6C"/>
    <w:rsid w:val="00C776C3"/>
    <w:rsid w:val="00C91F40"/>
    <w:rsid w:val="00CA5C80"/>
    <w:rsid w:val="00CA7C22"/>
    <w:rsid w:val="00D930E8"/>
    <w:rsid w:val="00E0716D"/>
    <w:rsid w:val="00E57029"/>
    <w:rsid w:val="00EA5B60"/>
    <w:rsid w:val="00F90313"/>
    <w:rsid w:val="00F97641"/>
    <w:rsid w:val="00FC64B8"/>
    <w:rsid w:val="00FF1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3B0230"/>
  <w14:defaultImageDpi w14:val="300"/>
  <w15:docId w15:val="{3293B118-0C40-4D46-BDA5-FA216C94B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716D"/>
    <w:pPr>
      <w:widowControl w:val="0"/>
    </w:pPr>
    <w:rPr>
      <w:snapToGrid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C64B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64B8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E44BD"/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480</Words>
  <Characters>2881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Mateusz Szczerba</cp:lastModifiedBy>
  <cp:revision>2</cp:revision>
  <cp:lastPrinted>2013-10-21T12:07:00Z</cp:lastPrinted>
  <dcterms:created xsi:type="dcterms:W3CDTF">2026-06-01T10:14:00Z</dcterms:created>
  <dcterms:modified xsi:type="dcterms:W3CDTF">2026-06-01T10:14:00Z</dcterms:modified>
</cp:coreProperties>
</file>