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9DA68" w14:textId="0B40A8B6" w:rsidR="00325004" w:rsidRDefault="00EF6BDA" w:rsidP="00E0716D">
      <w:pPr>
        <w:jc w:val="center"/>
        <w:rPr>
          <w:b/>
          <w:sz w:val="28"/>
        </w:rPr>
      </w:pPr>
      <w:r w:rsidRPr="00314C12">
        <w:rPr>
          <w:b/>
          <w:sz w:val="28"/>
        </w:rPr>
        <w:t xml:space="preserve">Towards understanding the beneficial impact of ceria-based catalytic layers on the performance of </w:t>
      </w:r>
      <w:r w:rsidR="00314C12" w:rsidRPr="00314C12">
        <w:rPr>
          <w:b/>
          <w:sz w:val="28"/>
        </w:rPr>
        <w:t>DIR-SOFC</w:t>
      </w:r>
      <w:r>
        <w:rPr>
          <w:b/>
          <w:sz w:val="28"/>
        </w:rPr>
        <w:t>s</w:t>
      </w:r>
    </w:p>
    <w:p w14:paraId="17150780" w14:textId="77777777" w:rsidR="00314C12" w:rsidRPr="00A86EB9" w:rsidRDefault="00314C12" w:rsidP="00E0716D">
      <w:pPr>
        <w:jc w:val="center"/>
        <w:rPr>
          <w:b/>
          <w:sz w:val="28"/>
        </w:rPr>
      </w:pPr>
    </w:p>
    <w:p w14:paraId="08FF68A5" w14:textId="14D605D7" w:rsidR="00EF6BDA" w:rsidRDefault="00EF6BDA" w:rsidP="00E0716D">
      <w:pPr>
        <w:jc w:val="center"/>
        <w:rPr>
          <w:u w:val="single"/>
          <w:lang w:val="pl-PL"/>
        </w:rPr>
      </w:pPr>
      <w:r w:rsidRPr="00EF6BDA">
        <w:rPr>
          <w:u w:val="single"/>
          <w:lang w:val="pl-PL"/>
        </w:rPr>
        <w:t>Beata Bochentyn</w:t>
      </w:r>
      <w:r w:rsidRPr="00EF6BDA">
        <w:rPr>
          <w:lang w:val="pl-PL"/>
        </w:rPr>
        <w:t>, Kinga Kujawska, Jakub Zdankiewicz, Michał Dominów, Jakub Karczewski</w:t>
      </w:r>
      <w:r w:rsidRPr="00EF6BDA">
        <w:rPr>
          <w:lang w:val="pl-PL"/>
        </w:rPr>
        <w:t>, Agnieszka Witkowska</w:t>
      </w:r>
    </w:p>
    <w:p w14:paraId="3FFA471C" w14:textId="77777777" w:rsidR="00EF6BDA" w:rsidRDefault="00EF6BDA" w:rsidP="00E0716D">
      <w:pPr>
        <w:jc w:val="center"/>
        <w:rPr>
          <w:u w:val="single"/>
          <w:lang w:val="pl-PL"/>
        </w:rPr>
      </w:pPr>
    </w:p>
    <w:p w14:paraId="667C7EC1" w14:textId="77777777" w:rsidR="00EF6BDA" w:rsidRPr="00EF6BDA" w:rsidRDefault="00EF6BDA" w:rsidP="00EF6BDA">
      <w:pPr>
        <w:jc w:val="center"/>
        <w:rPr>
          <w:i/>
          <w:lang w:val="en-GB"/>
        </w:rPr>
      </w:pPr>
      <w:r w:rsidRPr="00EF6BDA">
        <w:rPr>
          <w:i/>
          <w:lang w:val="en-GB"/>
        </w:rPr>
        <w:t>Faculty of Applied Physics and Mathematics, Gdansk University of Technology,</w:t>
      </w:r>
    </w:p>
    <w:p w14:paraId="165DC8E4" w14:textId="51179FBC" w:rsidR="00325004" w:rsidRPr="00EF6BDA" w:rsidRDefault="00EF6BDA" w:rsidP="00EF6BDA">
      <w:pPr>
        <w:jc w:val="center"/>
        <w:rPr>
          <w:lang w:val="pl-PL"/>
        </w:rPr>
      </w:pPr>
      <w:r w:rsidRPr="00EF6BDA">
        <w:rPr>
          <w:i/>
          <w:lang w:val="pl-PL"/>
        </w:rPr>
        <w:t xml:space="preserve">80-233 Gdańsk, ul. Narutowicza 11/12 Poland </w:t>
      </w:r>
      <w:proofErr w:type="spellStart"/>
      <w:r w:rsidR="00325004" w:rsidRPr="00EF6BDA">
        <w:rPr>
          <w:i/>
          <w:lang w:val="pl-PL"/>
        </w:rPr>
        <w:t>Addres</w:t>
      </w:r>
      <w:r w:rsidR="00325004" w:rsidRPr="00EF6BDA">
        <w:rPr>
          <w:lang w:val="pl-PL"/>
        </w:rPr>
        <w:t>s</w:t>
      </w:r>
      <w:proofErr w:type="spellEnd"/>
    </w:p>
    <w:p w14:paraId="26F09FC8" w14:textId="62C8A447" w:rsidR="00685C1A" w:rsidRPr="00EF6BDA" w:rsidRDefault="00EF6BDA" w:rsidP="00E0716D">
      <w:pPr>
        <w:jc w:val="center"/>
        <w:rPr>
          <w:i/>
          <w:lang w:val="pl-PL"/>
        </w:rPr>
      </w:pPr>
      <w:r>
        <w:rPr>
          <w:i/>
          <w:lang w:val="pl-PL"/>
        </w:rPr>
        <w:t>b</w:t>
      </w:r>
      <w:r w:rsidRPr="00EF6BDA">
        <w:rPr>
          <w:i/>
          <w:lang w:val="pl-PL"/>
        </w:rPr>
        <w:t>ea</w:t>
      </w:r>
      <w:r>
        <w:rPr>
          <w:i/>
          <w:lang w:val="pl-PL"/>
        </w:rPr>
        <w:t>ta.bochentyn@pg.edu.pl</w:t>
      </w:r>
    </w:p>
    <w:p w14:paraId="782E8409" w14:textId="77777777" w:rsidR="00325004" w:rsidRPr="00EF6BDA" w:rsidRDefault="00325004" w:rsidP="00E0716D">
      <w:pPr>
        <w:jc w:val="center"/>
        <w:rPr>
          <w:lang w:val="pl-PL"/>
        </w:rPr>
      </w:pPr>
    </w:p>
    <w:p w14:paraId="7650E83B" w14:textId="3169928E" w:rsidR="00325004" w:rsidRDefault="00325004" w:rsidP="00E0716D">
      <w:pPr>
        <w:jc w:val="both"/>
      </w:pPr>
    </w:p>
    <w:p w14:paraId="5678CDBD" w14:textId="0C053BFB" w:rsidR="00EF6BDA" w:rsidRDefault="00EF6BDA" w:rsidP="00EF6BDA">
      <w:pPr>
        <w:jc w:val="both"/>
      </w:pPr>
      <w:r>
        <w:t>The commercially used biogas-fed Solid Oxide Fuel Cells (SOFCs) with Ni-YSZ anode suffer from carbon deposition and sulfur poisoning during the internal reforming process</w:t>
      </w:r>
      <w:r w:rsidR="007F7697">
        <w:t xml:space="preserve"> of fuel</w:t>
      </w:r>
      <w:r>
        <w:t>. Therefore some alternative solutions can be applied to improve the stability and the performance of SOFC</w:t>
      </w:r>
      <w:r>
        <w:t xml:space="preserve"> directly</w:t>
      </w:r>
      <w:r>
        <w:t xml:space="preserve"> fed with </w:t>
      </w:r>
      <w:r w:rsidR="007F7697">
        <w:t>hydrocarbon-containing fuels</w:t>
      </w:r>
      <w:r>
        <w:t xml:space="preserve"> (DIR-SOFCs)</w:t>
      </w:r>
      <w:r>
        <w:t>.</w:t>
      </w:r>
    </w:p>
    <w:p w14:paraId="325CB813" w14:textId="77777777" w:rsidR="002934D8" w:rsidRDefault="00EF6BDA" w:rsidP="006D374D">
      <w:pPr>
        <w:jc w:val="both"/>
      </w:pPr>
      <w:r>
        <w:t xml:space="preserve">One of the possibilities is to use the ceria-based catalytic layers deposited on the anode side. They present high mobility of oxygen ions, high oxygen storage capacity (OSC), attractive redox catalytic properties and chemical compatibility with water and carbon dioxide at high temperatures. Moreover, the high oxygen mobility in ceria promotes the mechanism of carbon removal, which in turn should contribute to the stability of the catalysts in hydrocarbon conversion reactions. </w:t>
      </w:r>
      <w:r>
        <w:t>When deposited on the SOFC anode site ceria</w:t>
      </w:r>
      <w:r w:rsidRPr="00EF6BDA">
        <w:t xml:space="preserve"> may increase the efficiency of SOFC anode operation throughout the acceleration of the process of charge exchange in the triple-phase boundary (TPB). Cerium oxides have also been commonly used as sulfur-tolerant components in cermet anodes because of their good performance and low cost relative to those of the available alternatives.</w:t>
      </w:r>
      <w:r w:rsidR="007F7697">
        <w:t xml:space="preserve"> </w:t>
      </w:r>
    </w:p>
    <w:p w14:paraId="597C055A" w14:textId="72DCED19" w:rsidR="006D374D" w:rsidRDefault="007F7697" w:rsidP="00671D91">
      <w:pPr>
        <w:jc w:val="both"/>
      </w:pPr>
      <w:r>
        <w:t>Recently c</w:t>
      </w:r>
      <w:r w:rsidR="006D374D">
        <w:t xml:space="preserve">eria has also paid some attention due to the </w:t>
      </w:r>
      <w:r>
        <w:t>potential ability</w:t>
      </w:r>
      <w:r w:rsidR="006D374D">
        <w:t xml:space="preserve"> of exsolving metallic</w:t>
      </w:r>
      <w:r>
        <w:t xml:space="preserve"> </w:t>
      </w:r>
      <w:r w:rsidR="006D374D">
        <w:t>nanoparticles to the surface of its grains. In this process occurring in reducing conditions, some</w:t>
      </w:r>
      <w:r>
        <w:t xml:space="preserve"> </w:t>
      </w:r>
      <w:r w:rsidR="006D374D">
        <w:t xml:space="preserve">cations from host compound </w:t>
      </w:r>
      <w:r w:rsidR="005C1E4F">
        <w:t xml:space="preserve">diffuse and </w:t>
      </w:r>
      <w:r w:rsidR="006D374D">
        <w:t>form nanoparticles on the oxide support.</w:t>
      </w:r>
      <w:r>
        <w:t xml:space="preserve"> </w:t>
      </w:r>
      <w:r w:rsidR="006D374D">
        <w:t>The exsolution method offers even distribution of particles as well as improved attachment to</w:t>
      </w:r>
      <w:r>
        <w:t xml:space="preserve"> </w:t>
      </w:r>
      <w:r w:rsidR="006D374D">
        <w:t>the host material [</w:t>
      </w:r>
      <w:r w:rsidR="00671D91">
        <w:t>1</w:t>
      </w:r>
      <w:r w:rsidR="006D374D">
        <w:t>]. Additionally, the exsolution process may be partially reversible, meaning</w:t>
      </w:r>
      <w:r>
        <w:t xml:space="preserve"> </w:t>
      </w:r>
      <w:r w:rsidR="006D374D">
        <w:t>the exsolved particles could be incorporated to the host lattice in the oxidative conditions [</w:t>
      </w:r>
      <w:r w:rsidR="00671D91">
        <w:t>2</w:t>
      </w:r>
      <w:r w:rsidR="006D374D">
        <w:t>].</w:t>
      </w:r>
      <w:r w:rsidR="005C1E4F">
        <w:t xml:space="preserve"> </w:t>
      </w:r>
      <w:r w:rsidR="006D374D">
        <w:t>Although the exsolution remains the hot topic and constant development in this field is</w:t>
      </w:r>
      <w:r w:rsidR="00671D91">
        <w:t xml:space="preserve"> </w:t>
      </w:r>
      <w:r w:rsidR="006D374D">
        <w:t>observed, the research is mostly focused on the in situ growth of monometallic nanoparticles</w:t>
      </w:r>
      <w:r w:rsidR="00671D91">
        <w:t xml:space="preserve"> </w:t>
      </w:r>
      <w:r w:rsidR="006D374D">
        <w:t>from perovskite-like structures.</w:t>
      </w:r>
      <w:r w:rsidR="00671D91">
        <w:t xml:space="preserve"> </w:t>
      </w:r>
      <w:r w:rsidR="00671D91">
        <w:t>Only few experimental works on exsolution from fluorite</w:t>
      </w:r>
      <w:r w:rsidR="00671D91">
        <w:t xml:space="preserve"> </w:t>
      </w:r>
      <w:r w:rsidR="00671D91">
        <w:t>structures can be found, and what is more, they have focused mostly on Ni-nanoparticles</w:t>
      </w:r>
      <w:r w:rsidR="00671D91">
        <w:t xml:space="preserve"> </w:t>
      </w:r>
      <w:r w:rsidR="00671D91">
        <w:t>exsolution [</w:t>
      </w:r>
      <w:r w:rsidR="00671D91">
        <w:t>3</w:t>
      </w:r>
      <w:r w:rsidR="00671D91">
        <w:t xml:space="preserve">]. </w:t>
      </w:r>
      <w:r w:rsidR="00345462">
        <w:t xml:space="preserve">Moreover, there is no agreement in the origin of these nanoparticles, as </w:t>
      </w:r>
      <w:r w:rsidR="000D16F0">
        <w:t xml:space="preserve">the exsolution in fluorite structures is not </w:t>
      </w:r>
      <w:r w:rsidR="000D16F0" w:rsidRPr="000D16F0">
        <w:t>unequivocal</w:t>
      </w:r>
      <w:r w:rsidR="000D16F0">
        <w:t>ly confirmed.</w:t>
      </w:r>
    </w:p>
    <w:p w14:paraId="3A2813D3" w14:textId="64A6600A" w:rsidR="00EF6BDA" w:rsidRDefault="00EF6BDA" w:rsidP="00173CFE">
      <w:pPr>
        <w:jc w:val="both"/>
      </w:pPr>
      <w:r>
        <w:t>The aim of th</w:t>
      </w:r>
      <w:r w:rsidR="006D374D">
        <w:t>e</w:t>
      </w:r>
      <w:r>
        <w:t xml:space="preserve"> presentation is </w:t>
      </w:r>
      <w:r w:rsidR="002934D8">
        <w:t>to discuss</w:t>
      </w:r>
      <w:r>
        <w:t xml:space="preserve"> </w:t>
      </w:r>
      <w:r w:rsidR="002934D8">
        <w:t xml:space="preserve">the correlation of ceria superior catalytic activity in DIR-SOFC anode conditions vs. </w:t>
      </w:r>
      <w:r w:rsidR="00173CFE">
        <w:t xml:space="preserve">its </w:t>
      </w:r>
      <w:r w:rsidR="002934D8">
        <w:t>structure</w:t>
      </w:r>
      <w:r w:rsidR="00173CFE">
        <w:t xml:space="preserve"> and electrical properties. The c</w:t>
      </w:r>
      <w:r>
        <w:t xml:space="preserve">ompounds </w:t>
      </w:r>
      <w:r w:rsidR="00173CFE">
        <w:t>were be</w:t>
      </w:r>
      <w:r>
        <w:t xml:space="preserve"> characterized by various methods, </w:t>
      </w:r>
      <w:proofErr w:type="spellStart"/>
      <w:r>
        <w:t>i.a.</w:t>
      </w:r>
      <w:proofErr w:type="spellEnd"/>
      <w:r>
        <w:t xml:space="preserve"> XRD, SEM, TEM, TPR, XPS, XAS, 4WDC</w:t>
      </w:r>
      <w:r w:rsidR="00173CFE">
        <w:t xml:space="preserve">, IS and </w:t>
      </w:r>
      <w:r w:rsidR="00173CFE">
        <w:t xml:space="preserve">XAS. </w:t>
      </w:r>
      <w:r w:rsidR="00173CFE">
        <w:t>The n</w:t>
      </w:r>
      <w:r w:rsidR="00173CFE">
        <w:t>ear-edge (XANES) and extended (EXAFS) range spectra</w:t>
      </w:r>
      <w:r w:rsidR="00173CFE">
        <w:t xml:space="preserve"> </w:t>
      </w:r>
      <w:r w:rsidR="00173CFE">
        <w:t>analysis allowed to reconstruct the local structure of elements both in the as-prepared and</w:t>
      </w:r>
      <w:r w:rsidR="00173CFE">
        <w:t xml:space="preserve"> </w:t>
      </w:r>
      <w:r w:rsidR="00173CFE">
        <w:t>reduced ceria, leading to a deeper understanding of the exsolution process in fluorite structures</w:t>
      </w:r>
      <w:r w:rsidR="00173CFE">
        <w:t xml:space="preserve"> </w:t>
      </w:r>
      <w:r w:rsidR="00173CFE">
        <w:t xml:space="preserve">depending on the </w:t>
      </w:r>
      <w:r w:rsidR="00173CFE">
        <w:t xml:space="preserve">external </w:t>
      </w:r>
      <w:r w:rsidR="00173CFE">
        <w:t>conditions, as well as a type of transition metal dopant.</w:t>
      </w:r>
      <w:r w:rsidR="00173CFE">
        <w:t xml:space="preserve"> </w:t>
      </w:r>
      <w:r w:rsidR="00173CFE">
        <w:t>Moreover, the occurrence of cerium in the mixed valence state of Ce</w:t>
      </w:r>
      <w:r w:rsidR="00173CFE" w:rsidRPr="00173CFE">
        <w:rPr>
          <w:vertAlign w:val="superscript"/>
        </w:rPr>
        <w:t>3+</w:t>
      </w:r>
      <w:r w:rsidR="00173CFE">
        <w:t>/Ce</w:t>
      </w:r>
      <w:r w:rsidR="00173CFE" w:rsidRPr="00173CFE">
        <w:rPr>
          <w:vertAlign w:val="superscript"/>
        </w:rPr>
        <w:t>4+</w:t>
      </w:r>
      <w:r w:rsidR="00173CFE">
        <w:t xml:space="preserve"> was confirmed,</w:t>
      </w:r>
      <w:r w:rsidR="00173CFE">
        <w:t xml:space="preserve"> </w:t>
      </w:r>
      <w:r w:rsidR="00173CFE">
        <w:t>what has a significant influence both on catalytic properties and on resistance to carbon</w:t>
      </w:r>
      <w:r w:rsidR="00173CFE">
        <w:t xml:space="preserve"> </w:t>
      </w:r>
      <w:r w:rsidR="00173CFE">
        <w:t>deposition when this material is used as an anode for SOFC.</w:t>
      </w:r>
      <w:r w:rsidR="00173CFE">
        <w:t xml:space="preserve"> The structural properties will be complementarily presented with DIR-SOFC </w:t>
      </w:r>
      <w:r w:rsidR="005B5359">
        <w:t xml:space="preserve">achievements and composition of outlet gasses from anode with additionally deposited ceria. </w:t>
      </w:r>
      <w:r>
        <w:t>Both achievements and obstacles in understanding the anode activity will be discussed.</w:t>
      </w:r>
    </w:p>
    <w:p w14:paraId="7E1CD2E5" w14:textId="77777777" w:rsidR="00EF6BDA" w:rsidRDefault="00EF6BDA" w:rsidP="00E0716D">
      <w:pPr>
        <w:jc w:val="both"/>
      </w:pPr>
    </w:p>
    <w:p w14:paraId="5EA45ECF" w14:textId="77777777" w:rsidR="00314C12" w:rsidRPr="00314C12" w:rsidRDefault="00314C12" w:rsidP="00314C12">
      <w:pPr>
        <w:jc w:val="both"/>
        <w:rPr>
          <w:b/>
          <w:bCs/>
        </w:rPr>
      </w:pPr>
      <w:r w:rsidRPr="00314C12">
        <w:rPr>
          <w:b/>
          <w:bCs/>
        </w:rPr>
        <w:t>Acknowledgements</w:t>
      </w:r>
    </w:p>
    <w:p w14:paraId="62D60D21" w14:textId="7BBAFAB1" w:rsidR="00314C12" w:rsidRDefault="00314C12" w:rsidP="00314C12">
      <w:pPr>
        <w:jc w:val="both"/>
      </w:pPr>
      <w:r>
        <w:t>This work was supported by the National Science Center under grant No. 2021/42/E/ST5/00450 entitled “Tailoring multicomponent nanometric alloys formed on active support for designing the stable anodes of Solid Oxide Fuel Cells”</w:t>
      </w:r>
      <w:r>
        <w:t>.</w:t>
      </w:r>
    </w:p>
    <w:p w14:paraId="18EA0796" w14:textId="506B380B" w:rsidR="00E0716D" w:rsidRDefault="00E0716D" w:rsidP="00E0716D">
      <w:pPr>
        <w:jc w:val="both"/>
      </w:pPr>
    </w:p>
    <w:p w14:paraId="3C51CDCC" w14:textId="13B9745F" w:rsidR="007F7697" w:rsidRPr="005B5359" w:rsidRDefault="007F7697" w:rsidP="00E0716D">
      <w:pPr>
        <w:jc w:val="both"/>
        <w:rPr>
          <w:b/>
          <w:bCs/>
        </w:rPr>
      </w:pPr>
      <w:r w:rsidRPr="005B5359">
        <w:rPr>
          <w:b/>
          <w:bCs/>
        </w:rPr>
        <w:t>References</w:t>
      </w:r>
    </w:p>
    <w:p w14:paraId="4564B50F" w14:textId="16EE18E1" w:rsidR="007F7697" w:rsidRDefault="007F7697" w:rsidP="00E0716D">
      <w:pPr>
        <w:jc w:val="both"/>
      </w:pPr>
      <w:r w:rsidRPr="007F7697">
        <w:rPr>
          <w:lang w:val="pl-PL"/>
        </w:rPr>
        <w:t>[</w:t>
      </w:r>
      <w:r w:rsidR="002934D8">
        <w:rPr>
          <w:lang w:val="pl-PL"/>
        </w:rPr>
        <w:t>1</w:t>
      </w:r>
      <w:r w:rsidRPr="007F7697">
        <w:rPr>
          <w:lang w:val="pl-PL"/>
        </w:rPr>
        <w:t xml:space="preserve">] J.H. Kim, J.K. Kim, J. </w:t>
      </w:r>
      <w:proofErr w:type="spellStart"/>
      <w:r w:rsidRPr="007F7697">
        <w:rPr>
          <w:lang w:val="pl-PL"/>
        </w:rPr>
        <w:t>Liu</w:t>
      </w:r>
      <w:proofErr w:type="spellEnd"/>
      <w:r w:rsidRPr="007F7697">
        <w:rPr>
          <w:lang w:val="pl-PL"/>
        </w:rPr>
        <w:t xml:space="preserve">, A. </w:t>
      </w:r>
      <w:proofErr w:type="spellStart"/>
      <w:r w:rsidRPr="007F7697">
        <w:rPr>
          <w:lang w:val="pl-PL"/>
        </w:rPr>
        <w:t>Curcio</w:t>
      </w:r>
      <w:proofErr w:type="spellEnd"/>
      <w:r w:rsidRPr="007F7697">
        <w:rPr>
          <w:lang w:val="pl-PL"/>
        </w:rPr>
        <w:t xml:space="preserve">, J-S. </w:t>
      </w:r>
      <w:proofErr w:type="spellStart"/>
      <w:r w:rsidRPr="007F7697">
        <w:rPr>
          <w:lang w:val="pl-PL"/>
        </w:rPr>
        <w:t>Jang</w:t>
      </w:r>
      <w:proofErr w:type="spellEnd"/>
      <w:r w:rsidRPr="007F7697">
        <w:rPr>
          <w:lang w:val="pl-PL"/>
        </w:rPr>
        <w:t xml:space="preserve">, Il-D. Kim, F. </w:t>
      </w:r>
      <w:proofErr w:type="spellStart"/>
      <w:r w:rsidRPr="007F7697">
        <w:rPr>
          <w:lang w:val="pl-PL"/>
        </w:rPr>
        <w:t>Ciucci</w:t>
      </w:r>
      <w:proofErr w:type="spellEnd"/>
      <w:r w:rsidRPr="007F7697">
        <w:rPr>
          <w:lang w:val="pl-PL"/>
        </w:rPr>
        <w:t xml:space="preserve">, </w:t>
      </w:r>
      <w:proofErr w:type="spellStart"/>
      <w:r w:rsidRPr="007F7697">
        <w:rPr>
          <w:lang w:val="pl-PL"/>
        </w:rPr>
        <w:t>WCh</w:t>
      </w:r>
      <w:proofErr w:type="spellEnd"/>
      <w:r w:rsidRPr="007F7697">
        <w:rPr>
          <w:lang w:val="pl-PL"/>
        </w:rPr>
        <w:t xml:space="preserve">. </w:t>
      </w:r>
      <w:r>
        <w:t xml:space="preserve">Jung, ACS Nano 15/1 (2021) 81-110. </w:t>
      </w:r>
    </w:p>
    <w:p w14:paraId="4CB22718" w14:textId="10C757C8" w:rsidR="007F7697" w:rsidRDefault="007F7697" w:rsidP="00E0716D">
      <w:pPr>
        <w:jc w:val="both"/>
      </w:pPr>
      <w:r>
        <w:t>[</w:t>
      </w:r>
      <w:r w:rsidR="002934D8">
        <w:t>2</w:t>
      </w:r>
      <w:r>
        <w:t xml:space="preserve">] Q.A. Islam, S. </w:t>
      </w:r>
      <w:proofErr w:type="spellStart"/>
      <w:r>
        <w:t>Paydar</w:t>
      </w:r>
      <w:proofErr w:type="spellEnd"/>
      <w:r>
        <w:t>, N. Akbar, B. Zhu, Y. Wu, J. Power Sources 492 (2021) 229626.</w:t>
      </w:r>
    </w:p>
    <w:p w14:paraId="70101437" w14:textId="137EEAFF" w:rsidR="002934D8" w:rsidRDefault="002934D8" w:rsidP="00E0716D">
      <w:pPr>
        <w:jc w:val="both"/>
      </w:pPr>
      <w:r>
        <w:t>[</w:t>
      </w:r>
      <w:r>
        <w:t>3</w:t>
      </w:r>
      <w:r>
        <w:t xml:space="preserve">] A. Singhania, S.M. Gupta, </w:t>
      </w:r>
      <w:proofErr w:type="spellStart"/>
      <w:r>
        <w:t>Nanotechnol</w:t>
      </w:r>
      <w:proofErr w:type="spellEnd"/>
      <w:r>
        <w:t>. 18/7 (2018) 4614-4620(7)</w:t>
      </w:r>
    </w:p>
    <w:sectPr w:rsidR="002934D8"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D16F0"/>
    <w:rsid w:val="00173CFE"/>
    <w:rsid w:val="002934D8"/>
    <w:rsid w:val="00314C12"/>
    <w:rsid w:val="00325004"/>
    <w:rsid w:val="00345462"/>
    <w:rsid w:val="003D549F"/>
    <w:rsid w:val="00536366"/>
    <w:rsid w:val="005B5359"/>
    <w:rsid w:val="005C1E4F"/>
    <w:rsid w:val="00671D91"/>
    <w:rsid w:val="00685C1A"/>
    <w:rsid w:val="006D374D"/>
    <w:rsid w:val="007F7697"/>
    <w:rsid w:val="00E0716D"/>
    <w:rsid w:val="00EF6BDA"/>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5AB3B1"/>
  <w14:defaultImageDpi w14:val="300"/>
  <w15:docId w15:val="{7173187A-3052-4798-B276-FED8391D5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613</Words>
  <Characters>3682</Characters>
  <Application>Microsoft Office Word</Application>
  <DocSecurity>0</DocSecurity>
  <Lines>30</Lines>
  <Paragraphs>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Beata</cp:lastModifiedBy>
  <cp:revision>2</cp:revision>
  <cp:lastPrinted>2013-10-21T12:07:00Z</cp:lastPrinted>
  <dcterms:created xsi:type="dcterms:W3CDTF">2026-06-10T19:03:00Z</dcterms:created>
  <dcterms:modified xsi:type="dcterms:W3CDTF">2026-06-10T19:03:00Z</dcterms:modified>
</cp:coreProperties>
</file>