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1A363" w14:textId="3F36217B" w:rsidR="00325004" w:rsidRDefault="00C569EA" w:rsidP="00C569EA">
      <w:pPr>
        <w:jc w:val="center"/>
        <w:rPr>
          <w:b/>
          <w:bCs/>
          <w:sz w:val="28"/>
          <w:lang w:val="en-IN"/>
        </w:rPr>
      </w:pPr>
      <w:r w:rsidRPr="00C569EA">
        <w:rPr>
          <w:b/>
          <w:bCs/>
          <w:sz w:val="28"/>
          <w:lang w:val="en-IN"/>
        </w:rPr>
        <w:t xml:space="preserve">Microwave electrode carbonization and carbon surface functionalization for </w:t>
      </w:r>
      <w:r>
        <w:rPr>
          <w:b/>
          <w:bCs/>
          <w:sz w:val="28"/>
          <w:lang w:val="en-IN"/>
        </w:rPr>
        <w:t>r</w:t>
      </w:r>
      <w:r w:rsidRPr="00C569EA">
        <w:rPr>
          <w:b/>
          <w:bCs/>
          <w:sz w:val="28"/>
          <w:lang w:val="en-IN"/>
        </w:rPr>
        <w:t xml:space="preserve">edox </w:t>
      </w:r>
      <w:r>
        <w:rPr>
          <w:b/>
          <w:bCs/>
          <w:sz w:val="28"/>
          <w:lang w:val="en-IN"/>
        </w:rPr>
        <w:t>f</w:t>
      </w:r>
      <w:r w:rsidRPr="00C569EA">
        <w:rPr>
          <w:b/>
          <w:bCs/>
          <w:sz w:val="28"/>
          <w:lang w:val="en-IN"/>
        </w:rPr>
        <w:t xml:space="preserve">low </w:t>
      </w:r>
      <w:r>
        <w:rPr>
          <w:b/>
          <w:bCs/>
          <w:sz w:val="28"/>
          <w:lang w:val="en-IN"/>
        </w:rPr>
        <w:t>b</w:t>
      </w:r>
      <w:r w:rsidRPr="00C569EA">
        <w:rPr>
          <w:b/>
          <w:bCs/>
          <w:sz w:val="28"/>
          <w:lang w:val="en-IN"/>
        </w:rPr>
        <w:t>atteries</w:t>
      </w:r>
    </w:p>
    <w:p w14:paraId="3F852E35" w14:textId="77777777" w:rsidR="00F54002" w:rsidRPr="00C569EA" w:rsidRDefault="00F54002" w:rsidP="00C569EA">
      <w:pPr>
        <w:jc w:val="center"/>
        <w:rPr>
          <w:b/>
          <w:bCs/>
          <w:sz w:val="28"/>
          <w:lang w:val="en-IN"/>
        </w:rPr>
      </w:pPr>
    </w:p>
    <w:p w14:paraId="3895B2E1" w14:textId="51886B23" w:rsidR="00325004" w:rsidRDefault="00C569EA" w:rsidP="00E0716D">
      <w:pPr>
        <w:jc w:val="center"/>
        <w:rPr>
          <w:vertAlign w:val="superscript"/>
          <w:lang w:val="en-IN"/>
        </w:rPr>
      </w:pPr>
      <w:r w:rsidRPr="00C569EA">
        <w:rPr>
          <w:u w:val="single"/>
          <w:lang w:val="en-IN"/>
        </w:rPr>
        <w:t>Deva</w:t>
      </w:r>
      <w:r w:rsidR="005326DB">
        <w:rPr>
          <w:u w:val="single"/>
          <w:lang w:val="en-IN"/>
        </w:rPr>
        <w:t xml:space="preserve"> </w:t>
      </w:r>
      <w:r w:rsidRPr="00C569EA">
        <w:rPr>
          <w:u w:val="single"/>
          <w:lang w:val="en-IN"/>
        </w:rPr>
        <w:t xml:space="preserve">Priya P </w:t>
      </w:r>
      <w:proofErr w:type="spellStart"/>
      <w:proofErr w:type="gramStart"/>
      <w:r w:rsidRPr="00C569EA">
        <w:rPr>
          <w:u w:val="single"/>
          <w:lang w:val="en-IN"/>
        </w:rPr>
        <w:t>S</w:t>
      </w:r>
      <w:r w:rsidRPr="00C569EA">
        <w:rPr>
          <w:u w:val="single"/>
          <w:vertAlign w:val="superscript"/>
          <w:lang w:val="en-IN"/>
        </w:rPr>
        <w:t>a,b</w:t>
      </w:r>
      <w:proofErr w:type="spellEnd"/>
      <w:proofErr w:type="gramEnd"/>
      <w:r w:rsidR="00325004">
        <w:t xml:space="preserve">, </w:t>
      </w:r>
      <w:r w:rsidRPr="00C569EA">
        <w:rPr>
          <w:lang w:val="en-IN"/>
        </w:rPr>
        <w:t>Rudolf Emmerich</w:t>
      </w:r>
      <w:r w:rsidRPr="00C569EA">
        <w:rPr>
          <w:vertAlign w:val="superscript"/>
          <w:lang w:val="en-IN"/>
        </w:rPr>
        <w:t>a</w:t>
      </w:r>
      <w:r w:rsidRPr="00C569EA">
        <w:rPr>
          <w:lang w:val="en-IN"/>
        </w:rPr>
        <w:t xml:space="preserve">, Noemí </w:t>
      </w:r>
      <w:proofErr w:type="spellStart"/>
      <w:r w:rsidRPr="00C569EA">
        <w:rPr>
          <w:lang w:val="en-IN"/>
        </w:rPr>
        <w:t>Aguiló</w:t>
      </w:r>
      <w:proofErr w:type="spellEnd"/>
      <w:r w:rsidRPr="00C569EA">
        <w:rPr>
          <w:lang w:val="en-IN"/>
        </w:rPr>
        <w:t xml:space="preserve"> Aguayo</w:t>
      </w:r>
      <w:r w:rsidRPr="00C569EA">
        <w:rPr>
          <w:vertAlign w:val="superscript"/>
          <w:lang w:val="en-IN"/>
        </w:rPr>
        <w:t>b</w:t>
      </w:r>
      <w:r w:rsidRPr="00C569EA">
        <w:rPr>
          <w:lang w:val="en-IN"/>
        </w:rPr>
        <w:t>,</w:t>
      </w:r>
      <w:r w:rsidR="00F54002">
        <w:rPr>
          <w:lang w:val="en-IN"/>
        </w:rPr>
        <w:t xml:space="preserve"> </w:t>
      </w:r>
      <w:r w:rsidRPr="00C569EA">
        <w:rPr>
          <w:lang w:val="en-IN"/>
        </w:rPr>
        <w:t xml:space="preserve">Tung </w:t>
      </w:r>
      <w:proofErr w:type="spellStart"/>
      <w:r w:rsidRPr="00C569EA">
        <w:rPr>
          <w:lang w:val="en-IN"/>
        </w:rPr>
        <w:t>Pham</w:t>
      </w:r>
      <w:r w:rsidRPr="00C569EA">
        <w:rPr>
          <w:vertAlign w:val="superscript"/>
          <w:lang w:val="en-IN"/>
        </w:rPr>
        <w:t>b</w:t>
      </w:r>
      <w:proofErr w:type="spellEnd"/>
      <w:r w:rsidRPr="00C569EA">
        <w:rPr>
          <w:lang w:val="en-IN"/>
        </w:rPr>
        <w:t xml:space="preserve">, Yannick </w:t>
      </w:r>
      <w:proofErr w:type="spellStart"/>
      <w:proofErr w:type="gramStart"/>
      <w:r w:rsidRPr="00C569EA">
        <w:rPr>
          <w:lang w:val="en-IN"/>
        </w:rPr>
        <w:t>Seiler</w:t>
      </w:r>
      <w:r w:rsidRPr="00C569EA">
        <w:rPr>
          <w:vertAlign w:val="superscript"/>
          <w:lang w:val="en-IN"/>
        </w:rPr>
        <w:t>a,c</w:t>
      </w:r>
      <w:proofErr w:type="spellEnd"/>
      <w:proofErr w:type="gramEnd"/>
      <w:r w:rsidRPr="00C569EA">
        <w:rPr>
          <w:lang w:val="en-IN"/>
        </w:rPr>
        <w:t xml:space="preserve">, </w:t>
      </w:r>
      <w:r w:rsidR="00F54002">
        <w:rPr>
          <w:lang w:val="en-IN"/>
        </w:rPr>
        <w:t xml:space="preserve">             </w:t>
      </w:r>
      <w:r w:rsidRPr="00C569EA">
        <w:rPr>
          <w:lang w:val="en-IN"/>
        </w:rPr>
        <w:t xml:space="preserve">Jens Noack </w:t>
      </w:r>
      <w:r w:rsidRPr="00C569EA">
        <w:rPr>
          <w:vertAlign w:val="superscript"/>
          <w:lang w:val="en-IN"/>
        </w:rPr>
        <w:t>a, d, e, f</w:t>
      </w:r>
    </w:p>
    <w:p w14:paraId="0C30486E" w14:textId="77777777" w:rsidR="00F54002" w:rsidRDefault="00F54002" w:rsidP="00E0716D">
      <w:pPr>
        <w:jc w:val="center"/>
      </w:pPr>
    </w:p>
    <w:p w14:paraId="7A41D4C0" w14:textId="77777777" w:rsidR="00C569EA" w:rsidRPr="00C569EA" w:rsidRDefault="00C569EA" w:rsidP="00C569EA">
      <w:pPr>
        <w:jc w:val="center"/>
        <w:rPr>
          <w:i/>
        </w:rPr>
      </w:pPr>
      <w:r w:rsidRPr="00C569EA">
        <w:rPr>
          <w:i/>
          <w:vertAlign w:val="superscript"/>
        </w:rPr>
        <w:t>a</w:t>
      </w:r>
      <w:r w:rsidRPr="00C569EA">
        <w:rPr>
          <w:i/>
        </w:rPr>
        <w:t xml:space="preserve"> Fraunhofer Institute for Chemical Technology, Joseph-von-Fraunhofer-</w:t>
      </w:r>
      <w:proofErr w:type="spellStart"/>
      <w:r w:rsidRPr="00C569EA">
        <w:rPr>
          <w:i/>
        </w:rPr>
        <w:t>Straße</w:t>
      </w:r>
      <w:proofErr w:type="spellEnd"/>
      <w:r w:rsidRPr="00C569EA">
        <w:rPr>
          <w:i/>
        </w:rPr>
        <w:t xml:space="preserve"> 7, 76327 </w:t>
      </w:r>
      <w:proofErr w:type="spellStart"/>
      <w:r w:rsidRPr="00C569EA">
        <w:rPr>
          <w:i/>
        </w:rPr>
        <w:t>Pfinztal</w:t>
      </w:r>
      <w:proofErr w:type="spellEnd"/>
      <w:r w:rsidRPr="00C569EA">
        <w:rPr>
          <w:i/>
        </w:rPr>
        <w:t>, Germany</w:t>
      </w:r>
    </w:p>
    <w:p w14:paraId="4A8BBF03" w14:textId="77777777" w:rsidR="00C569EA" w:rsidRPr="00C569EA" w:rsidRDefault="00C569EA" w:rsidP="00C569EA">
      <w:pPr>
        <w:jc w:val="center"/>
        <w:rPr>
          <w:i/>
          <w:lang w:val="en-IN"/>
        </w:rPr>
      </w:pPr>
      <w:r w:rsidRPr="00C569EA">
        <w:rPr>
          <w:i/>
          <w:vertAlign w:val="superscript"/>
          <w:lang w:val="en-IN"/>
        </w:rPr>
        <w:t>b</w:t>
      </w:r>
      <w:r w:rsidRPr="00C569EA">
        <w:rPr>
          <w:i/>
          <w:lang w:val="en-IN"/>
        </w:rPr>
        <w:t xml:space="preserve"> Universität Innsbruck, Research Institute of Textile Chemistry and Textile Physics, </w:t>
      </w:r>
      <w:proofErr w:type="spellStart"/>
      <w:r w:rsidRPr="00C569EA">
        <w:rPr>
          <w:i/>
          <w:lang w:val="en-IN"/>
        </w:rPr>
        <w:t>Hoechsterstrasse</w:t>
      </w:r>
      <w:proofErr w:type="spellEnd"/>
      <w:r w:rsidRPr="00C569EA">
        <w:rPr>
          <w:i/>
          <w:lang w:val="en-IN"/>
        </w:rPr>
        <w:t xml:space="preserve"> 73, </w:t>
      </w:r>
      <w:proofErr w:type="spellStart"/>
      <w:r w:rsidRPr="00C569EA">
        <w:rPr>
          <w:i/>
          <w:lang w:val="en-IN"/>
        </w:rPr>
        <w:t>Dornbirn</w:t>
      </w:r>
      <w:proofErr w:type="spellEnd"/>
      <w:r w:rsidRPr="00C569EA">
        <w:rPr>
          <w:i/>
          <w:lang w:val="en-IN"/>
        </w:rPr>
        <w:t xml:space="preserve"> 6850, Austria</w:t>
      </w:r>
    </w:p>
    <w:p w14:paraId="6E2BBA44" w14:textId="77777777" w:rsidR="00C569EA" w:rsidRPr="00C569EA" w:rsidRDefault="00C569EA" w:rsidP="00C569EA">
      <w:pPr>
        <w:jc w:val="center"/>
        <w:rPr>
          <w:i/>
          <w:lang w:val="en-IN"/>
        </w:rPr>
      </w:pPr>
      <w:r w:rsidRPr="00C569EA">
        <w:rPr>
          <w:i/>
          <w:vertAlign w:val="superscript"/>
          <w:lang w:val="en-IN"/>
        </w:rPr>
        <w:t xml:space="preserve">c </w:t>
      </w:r>
      <w:r w:rsidRPr="00C569EA">
        <w:rPr>
          <w:i/>
          <w:lang w:val="en-IN"/>
        </w:rPr>
        <w:t>Department of Chemical Engineering, Karlsruhe Institute of Technology, Karlsruhe 76131, Germany</w:t>
      </w:r>
    </w:p>
    <w:p w14:paraId="1E95BD4A" w14:textId="77777777" w:rsidR="00C569EA" w:rsidRPr="00C569EA" w:rsidRDefault="00C569EA" w:rsidP="00C569EA">
      <w:pPr>
        <w:jc w:val="center"/>
        <w:rPr>
          <w:i/>
          <w:lang w:val="en-IN"/>
        </w:rPr>
      </w:pPr>
      <w:r w:rsidRPr="00C569EA">
        <w:rPr>
          <w:i/>
          <w:vertAlign w:val="superscript"/>
          <w:lang w:val="en-IN"/>
        </w:rPr>
        <w:t>d</w:t>
      </w:r>
      <w:r w:rsidRPr="00C569EA">
        <w:rPr>
          <w:i/>
          <w:lang w:val="en-IN"/>
        </w:rPr>
        <w:t xml:space="preserve"> University of New South Wales (UNSW), Mechanical and Manufacturing Engineering, UNSW Sydney, NSW 2052, Australia</w:t>
      </w:r>
    </w:p>
    <w:p w14:paraId="718B79A6" w14:textId="77777777" w:rsidR="00C569EA" w:rsidRPr="00C569EA" w:rsidRDefault="00C569EA" w:rsidP="00C569EA">
      <w:pPr>
        <w:jc w:val="center"/>
        <w:rPr>
          <w:i/>
          <w:lang w:val="en-IN"/>
        </w:rPr>
      </w:pPr>
      <w:r w:rsidRPr="00C569EA">
        <w:rPr>
          <w:i/>
          <w:vertAlign w:val="superscript"/>
          <w:lang w:val="en-IN"/>
        </w:rPr>
        <w:t>e</w:t>
      </w:r>
      <w:r w:rsidRPr="00C569EA">
        <w:rPr>
          <w:i/>
          <w:lang w:val="en-IN"/>
        </w:rPr>
        <w:t xml:space="preserve"> Australian Institute for Bioengineering and Nanotechnology, The University of Queensland (UQ), Brisbane, QLD 4072, Australia</w:t>
      </w:r>
    </w:p>
    <w:p w14:paraId="0EC6D73C" w14:textId="77777777" w:rsidR="00C569EA" w:rsidRPr="00C569EA" w:rsidRDefault="00C569EA" w:rsidP="00C569EA">
      <w:pPr>
        <w:jc w:val="center"/>
        <w:rPr>
          <w:i/>
          <w:lang w:val="de-DE"/>
        </w:rPr>
      </w:pPr>
      <w:r w:rsidRPr="00C569EA">
        <w:rPr>
          <w:i/>
          <w:vertAlign w:val="superscript"/>
          <w:lang w:val="de-DE"/>
        </w:rPr>
        <w:t xml:space="preserve">f </w:t>
      </w:r>
      <w:r w:rsidRPr="00C569EA">
        <w:rPr>
          <w:i/>
          <w:lang w:val="de-DE"/>
        </w:rPr>
        <w:t xml:space="preserve">Universität der Bundeswehr München, Fakultät elektrische Energiesysteme und Informationstechnik (EIT), Werner-Heisenberg-Weg 39, 85579 </w:t>
      </w:r>
      <w:proofErr w:type="spellStart"/>
      <w:r w:rsidRPr="00C569EA">
        <w:rPr>
          <w:i/>
          <w:lang w:val="de-DE"/>
        </w:rPr>
        <w:t>Neubiberg</w:t>
      </w:r>
      <w:proofErr w:type="spellEnd"/>
      <w:r w:rsidRPr="00C569EA">
        <w:rPr>
          <w:i/>
          <w:lang w:val="de-DE"/>
        </w:rPr>
        <w:t>, Germany</w:t>
      </w:r>
    </w:p>
    <w:p w14:paraId="24023463" w14:textId="1BEEDD6E" w:rsidR="00325004" w:rsidRPr="00C569EA" w:rsidRDefault="00325004" w:rsidP="00C569EA">
      <w:pPr>
        <w:jc w:val="center"/>
        <w:rPr>
          <w:i/>
          <w:lang w:val="de-DE"/>
        </w:rPr>
      </w:pPr>
    </w:p>
    <w:p w14:paraId="03A0911C" w14:textId="5C1E78EF" w:rsidR="00685C1A" w:rsidRPr="00C569EA" w:rsidRDefault="00C569EA" w:rsidP="00E0716D">
      <w:pPr>
        <w:jc w:val="center"/>
        <w:rPr>
          <w:i/>
          <w:lang w:val="de-DE"/>
        </w:rPr>
      </w:pPr>
      <w:r w:rsidRPr="00C569EA">
        <w:rPr>
          <w:i/>
          <w:lang w:val="de-DE"/>
        </w:rPr>
        <w:t>deva.priya.ps@ict.fraunhofer.de</w:t>
      </w:r>
    </w:p>
    <w:p w14:paraId="41EB9C2A" w14:textId="77777777" w:rsidR="00325004" w:rsidRPr="00C569EA" w:rsidRDefault="00325004" w:rsidP="00E0716D">
      <w:pPr>
        <w:jc w:val="center"/>
        <w:rPr>
          <w:lang w:val="de-DE"/>
        </w:rPr>
      </w:pPr>
    </w:p>
    <w:p w14:paraId="448C8379" w14:textId="77777777" w:rsidR="00C569EA" w:rsidRPr="00C569EA" w:rsidRDefault="00C569EA" w:rsidP="00C569EA">
      <w:pPr>
        <w:jc w:val="both"/>
        <w:rPr>
          <w:b/>
          <w:bCs/>
          <w:lang w:val="en-IN"/>
        </w:rPr>
      </w:pPr>
      <w:r w:rsidRPr="00C569EA">
        <w:rPr>
          <w:b/>
          <w:bCs/>
          <w:lang w:val="en-IN"/>
        </w:rPr>
        <w:t xml:space="preserve">Abstract </w:t>
      </w:r>
    </w:p>
    <w:p w14:paraId="5D9C944B" w14:textId="77777777" w:rsidR="00C569EA" w:rsidRPr="00C569EA" w:rsidRDefault="00C569EA" w:rsidP="00C569EA">
      <w:pPr>
        <w:jc w:val="both"/>
        <w:rPr>
          <w:lang w:val="en-IN"/>
        </w:rPr>
      </w:pPr>
      <w:r w:rsidRPr="00C569EA">
        <w:rPr>
          <w:lang w:val="en-IN"/>
        </w:rPr>
        <w:t>As the world’s energy demand continues to grow, renewable integration requires reliable long-duration energy storage (LDES) systems. Research attention has shifted towards redox flow batteries (RFBs) evolving into a leading solution to overcome the issue of intermittency as they provide efficiency emphasizing safety and sustainability over the short bursts typical of lithium-ion batteries.</w:t>
      </w:r>
      <w:sdt>
        <w:sdtPr>
          <w:rPr>
            <w:lang w:val="en-IN"/>
          </w:rPr>
          <w:alias w:val="To edit, see citavi.com/edit"/>
          <w:tag w:val="CitaviPlaceholder#2a9428d4-7d91-4ffe-94e0-021c4878954f"/>
          <w:id w:val="467711470"/>
          <w:placeholder>
            <w:docPart w:val="B9A40CF34C8F42D18568FE01BC2C7DD3"/>
          </w:placeholder>
        </w:sdtPr>
        <w:sdtContent>
          <w:r w:rsidRPr="00C569EA">
            <w:rPr>
              <w:lang w:val="en-IN"/>
            </w:rPr>
            <w:fldChar w:fldCharType="begin"/>
          </w:r>
          <w:r w:rsidRPr="00C569EA">
            <w:rPr>
              <w:lang w:val="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5MTMzNjJlLWNlMjctNGQ4Zi05OTc2LWRmMzIwNThjNDllOSIsIlJhbmdlTGVuZ3RoIjoxLCJSZWZlcmVuY2VJZCI6ImIxNDk1OGNmLTQzZDItNDNhZi1iYzdmLWZmNjYxZWQ4MWNj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2FsaWQiLCJMYXN0TmFtZSI6IlNoYXJtb3VraCIsIlByb3RlY3RlZCI6ZmFsc2UsIlNleCI6MiwiQ3JlYXRlZEJ5IjoiX0RldmEgUHJpeWEgUCBTIiwiQ3JlYXRlZE9uIjoiMjAyNi0wNC0xMFQxMzoxNzo0MyIsIk1vZGlmaWVkQnkiOiJfRGV2YSBQcml5YSBQIFMiLCJJZCI6ImI5OGRkZGQwLTFjNWItNDUwOS1iOGVhLTc2ZmVhNDgxNjRhYiIsIk1vZGlmaWVkT24iOiIyMDI2LTA0LTEwVDEzOjE3OjQz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ZXYxOTA0OVxcQXBwRGF0YVxcTG9jYWxcXFRlbXBcXDRiaWhwZnR2LmpwZyIsIlVyaVN0cmluZyI6ImIxNDk1OGNmLTQzZDItNDNhZi1iYzdmLWZmNjYxZWQ4MWNj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MtMDQtMjAyNSIsIkRvaSI6IjEwLjEwMzkvZDVyYTAwMjk2ZiIsIkVkaXRvcnMiOltdLCJFdmFsdWF0aW9uQ29tcGxleGl0eSI6MCwiRXZhbHVhdGlvblNvdXJjZVRleHRGb3JtYXQiOjAsIkdyb3VwcyI6W10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M5L2Q1cmEwMDI5NmYiLCJVcmlTdHJpbmciOiJodHRwczovL2RvaS5vcmcvMTAuMTAzOS9kNXJhMDAyOTZm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EZXZhIFByaXlhIFAgUyIsIkNyZWF0ZWRPbiI6IjIwMjYtMDQtMTBUMTM6MTc6NDQiLCJNb2RpZmllZEJ5IjoiX0RldmEgUHJpeWEgUCBTIiwiSWQiOiI3MGQ4MTRkYy05MzgzLTQ5NDktODE4YS0xNzQ1YjA0MGIyZDIiLCJNb2RpZmllZE9uIjoiMjAyNi0wNC0xMFQxMzoxNzo0NC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jQwMTgyNDk3IiwiVXJpU3RyaW5nIjoiaHR0cDovL3d3dy5uY2JpLm5sbS5uaWguZ292L3B1Ym1lZC80MDE4MjQ5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RGV2YSBQcml5YSBQIFMiLCJDcmVhdGVkT24iOiIyMDI2LTA0LTEwVDEzOjE3OjQ0IiwiTW9kaWZpZWRCeSI6Il9EZXZhIFByaXlhIFAgUyIsIklkIjoiMDFjYWIwMDItOGRhZi00YThkLTllZTAtOWE2NDI4NmIxYjA2IiwiTW9kaWZpZWRPbiI6IjIwMjYtMDQtMTBUMTM6MTc6NDQ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JQTUMxMTk2NjM4OCIsIlVyaVN0cmluZyI6Imh0dHBzOi8vd3d3Lm5jYmkubmxtLm5paC5nb3YvcG1jL2FydGljbGVzL1BNQzExOTY2Mzg4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}</w:instrText>
          </w:r>
          <w:r w:rsidRPr="00C569EA">
            <w:rPr>
              <w:lang w:val="en-IN"/>
            </w:rPr>
            <w:fldChar w:fldCharType="separate"/>
          </w:r>
          <w:r w:rsidRPr="00C569EA">
            <w:rPr>
              <w:vertAlign w:val="superscript"/>
              <w:lang w:val="en-IN"/>
            </w:rPr>
            <w:t>1</w:t>
          </w:r>
          <w:r w:rsidRPr="00C569EA">
            <w:fldChar w:fldCharType="end"/>
          </w:r>
        </w:sdtContent>
      </w:sdt>
      <w:r w:rsidRPr="00C569EA">
        <w:rPr>
          <w:lang w:val="en-IN"/>
        </w:rPr>
        <w:t xml:space="preserve"> As the electrode architecture governs reaction kinetics, power density and overall efficiency of an RFB system, developing high-power porous electrodes with tailored architectures is explored to promote more affordable and durable LDES solutions. Carbon-based materials are favoured  for electrodes due to their high surface area, porosity and electrochemical stability leading to ongoing development of carbon-electrode-modification techniques to improve reaction kinetics and electrochemical active surface area.</w:t>
      </w:r>
      <w:sdt>
        <w:sdtPr>
          <w:rPr>
            <w:lang w:val="en-IN"/>
          </w:rPr>
          <w:alias w:val="To edit, see citavi.com/edit"/>
          <w:tag w:val="CitaviPlaceholder#301c9f7f-dd05-4a70-beaa-f096fafde171"/>
          <w:id w:val="-161706423"/>
          <w:placeholder>
            <w:docPart w:val="B9A40CF34C8F42D18568FE01BC2C7DD3"/>
          </w:placeholder>
        </w:sdtPr>
        <w:sdtContent>
          <w:r w:rsidRPr="00C569EA">
            <w:rPr>
              <w:lang w:val="en-IN"/>
            </w:rPr>
            <w:fldChar w:fldCharType="begin"/>
          </w:r>
          <w:r w:rsidRPr="00C569EA">
            <w:rPr>
              <w:lang w:val="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xZTkwMzNkLTA3YjItNGU0Ny04NTUxLWNjNWQ2MDU5NzI4NCIsIlJhbmdlTGVuZ3RoIjoxLCJSZWZlcmVuY2VJZCI6Ijk5MTA1MTQ5LWM0YzAtNDk3ZS04MjhkLWE2MzZhZjZiNDM4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ZGV2MTkwNDlcXEFwcERhdGFcXExvY2FsXFxUZW1wXFxhZXdwdG1taS5qcGciLCJVcmlTdHJpbmciOiI5OTEwNTE0OS1jNGMwLTQ5N2UtODI4ZC1hNjM2YWY2YjQzODY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2LTA2LTIwMTUiLCJEb2kiOiIxMC4xMDAyL2FuaWUuMjAxNDEwODIz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IvYW5pZS4yMDE0MTA4MjMiLCJVcmlTdHJpbmciOiJodHRwczovL2RvaS5vcmcvMTAuMTAwMi9hbmllLjIwMTQxMDgy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GV2YSBQcml5YSBQIFMiLCJDcmVhdGVkT24iOiIyMDI2LTAyLTIzVDE2OjI4OjIyIiwiTW9kaWZpZWRCeSI6Il9EZXZhIFByaXlhIFAgUyIsIklkIjoiOTlhMmZlOGEtOGEyOC00OTc5LTgyMTctNjYxYmQxMTQxMzA2IiwiTW9kaWZpZWRPbiI6IjIwMjYtMDItMjNUMTY6Mjg6MjI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yNjExOTY4MyIsIlVyaVN0cmluZyI6Imh0dHA6Ly93d3cubmNiaS5ubG0ubmloLmdvdi9wdWJtZWQvMjYxMTk2ODM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}</w:instrText>
          </w:r>
          <w:r w:rsidRPr="00C569EA">
            <w:rPr>
              <w:lang w:val="en-IN"/>
            </w:rPr>
            <w:fldChar w:fldCharType="separate"/>
          </w:r>
          <w:r w:rsidRPr="00C569EA">
            <w:rPr>
              <w:vertAlign w:val="superscript"/>
              <w:lang w:val="en-IN"/>
            </w:rPr>
            <w:t>2</w:t>
          </w:r>
          <w:r w:rsidRPr="00C569EA">
            <w:fldChar w:fldCharType="end"/>
          </w:r>
        </w:sdtContent>
      </w:sdt>
    </w:p>
    <w:p w14:paraId="3B240DAC" w14:textId="72E736EE" w:rsidR="00380BB2" w:rsidRPr="00C569EA" w:rsidRDefault="00C569EA" w:rsidP="00C569EA">
      <w:pPr>
        <w:jc w:val="both"/>
        <w:rPr>
          <w:lang w:val="en-IN"/>
        </w:rPr>
      </w:pPr>
      <w:r w:rsidRPr="00C569EA">
        <w:rPr>
          <w:lang w:val="en-IN"/>
        </w:rPr>
        <w:t>Microwave assisted carbonisation and surface functionalisation is</w:t>
      </w:r>
      <w:r w:rsidR="005326DB">
        <w:rPr>
          <w:lang w:val="en-IN"/>
        </w:rPr>
        <w:t xml:space="preserve"> an</w:t>
      </w:r>
      <w:r w:rsidRPr="00C569EA">
        <w:rPr>
          <w:lang w:val="en-IN"/>
        </w:rPr>
        <w:t xml:space="preserve"> innovative approach in RFB electrode research to establish an energy efficient and sustainable process that can develop advanced porous carbon electrodes to improve power density and energy efficiency of RFB enabling affordable LDES.</w:t>
      </w:r>
      <w:sdt>
        <w:sdtPr>
          <w:rPr>
            <w:lang w:val="en-IN"/>
          </w:rPr>
          <w:alias w:val="To edit, see citavi.com/edit"/>
          <w:tag w:val="CitaviPlaceholder#4b15a5b6-d2d5-456c-8926-49e9de70eb37"/>
          <w:id w:val="1304426850"/>
          <w:placeholder>
            <w:docPart w:val="B9A40CF34C8F42D18568FE01BC2C7DD3"/>
          </w:placeholder>
        </w:sdtPr>
        <w:sdtContent>
          <w:r w:rsidRPr="00C569EA">
            <w:rPr>
              <w:lang w:val="en-IN"/>
            </w:rPr>
            <w:fldChar w:fldCharType="begin"/>
          </w:r>
          <w:r w:rsidRPr="00C569EA">
            <w:rPr>
              <w:lang w:val="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jNTJlNTRlLTk4ZGQtNDdiNS1iYjE2LTBjNWZmZDIxODAyMSIsIlJhbmdlTGVuZ3RoIjoxLCJSZWZlcmVuY2VJZCI6ImZkODExNjJmLWI2YzQtNDU4My05MDRkLTA0YjAxNzg4Y2M0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ZGV2MTkwNDlcXEFwcERhdGFcXExvY2FsXFxUZW1wXFx4MDRkdDNpeS5qcGciLCJVcmlTdHJpbmciOiJmZDgxMTYyZi1iNmM0LTQ1ODMtOTA0ZC0wNGIwMTc4OGNjNGE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XN0LjIwMjUuMTE3OTIzIiwiRWRpdG9ycyI6W10sIkV2YWx1YXRpb25Db21wbGV4aXR5IjowLCJFdmFsdWF0aW9uU291cmNlVGV4dEZvcm1hdCI6MCwiR3JvdXBzIjpbXSwiSGFzTGFiZWwxIjpmYWxzZSwiSGFzTGFiZWwyIjpmYWxz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xNi9qLmVzdC4yMDI1LjExNzkyMyIsIlVyaVN0cmluZyI6Imh0dHBzOi8vZG9pLm9yZy8xMC4xMDE2L2ouZXN0LjIwMjUuMTE3OTIz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}</w:instrText>
          </w:r>
          <w:r w:rsidRPr="00C569EA">
            <w:rPr>
              <w:lang w:val="en-IN"/>
            </w:rPr>
            <w:fldChar w:fldCharType="separate"/>
          </w:r>
          <w:r w:rsidRPr="00C569EA">
            <w:rPr>
              <w:vertAlign w:val="superscript"/>
              <w:lang w:val="en-IN"/>
            </w:rPr>
            <w:t>3</w:t>
          </w:r>
          <w:r w:rsidRPr="00C569EA">
            <w:fldChar w:fldCharType="end"/>
          </w:r>
        </w:sdtContent>
      </w:sdt>
      <w:r w:rsidRPr="00C569EA">
        <w:rPr>
          <w:lang w:val="en-IN"/>
        </w:rPr>
        <w:t xml:space="preserve"> Compared to the conventional carbonisation process, microwave carbonization/graphitization offers rapid and volumetric heating with precise temperature control that effectively reduces energy consumption and help achieve targeted surface modification that produce electrodes with high active surface area, better wettability and improved electrochemical conductivity.</w:t>
      </w:r>
      <w:sdt>
        <w:sdtPr>
          <w:rPr>
            <w:lang w:val="en-IN"/>
          </w:rPr>
          <w:alias w:val="To edit, see citavi.com/edit"/>
          <w:tag w:val="CitaviPlaceholder#8b14da63-7105-4485-975f-6312a0f1f217"/>
          <w:id w:val="1497144070"/>
          <w:placeholder>
            <w:docPart w:val="B9A40CF34C8F42D18568FE01BC2C7DD3"/>
          </w:placeholder>
        </w:sdtPr>
        <w:sdtContent>
          <w:r w:rsidRPr="00C569EA">
            <w:rPr>
              <w:lang w:val="en-IN"/>
            </w:rPr>
            <w:fldChar w:fldCharType="begin"/>
          </w:r>
          <w:r w:rsidRPr="00C569EA">
            <w:rPr>
              <w:lang w:val="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YzlhODg5LTYxZTAtNGQ2My1hNzMxLWU2MmI4MmJkY2FmMyIsIlJhbmdlTGVuZ3RoIjoxLCJSZWZlcmVuY2VJZCI6ImFhZDNjYWQwLWI1ZmQtNDI1My1iNzc4LWYzNDViZDMwNmNh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kZXYxOTA0OVxcQXBwRGF0YVxcTG9jYWxcXFRlbXBcXHNjZngxaHBiLmpwZyIsIlVyaVN0cmluZyI6ImFhZDNjYWQwLWI1ZmQtNDI1My1iNzc4LWYzNDViZDMwNmNhM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jYXJib24uMjAyMi4xMi4wMjQiLCJFZGl0b3JzIjpbXSwiRXZhbHVhdGlvbkNvbXBsZXhpdHkiOjAsIkV2YWx1YXRpb25Tb3VyY2VUZXh0Rm9ybWF0IjowLCJHcm91cHMiOltdLCJIYXNMYWJlbDEiOmZhbHNlLCJIYXNMYWJlbDIiOmZhbHNlLCJLZXl3b3JkcyI6W10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E2L2ouY2FyYm9uLjIwMjIuMTIuMDI0IiwiVXJpU3RyaW5nIjoiaHR0cHM6Ly9kb2kub3JnLzEwLjEwMTYvai5jYXJib24uMjAyMi4xMi4wMjQ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}</w:instrText>
          </w:r>
          <w:r w:rsidRPr="00C569EA">
            <w:rPr>
              <w:lang w:val="en-IN"/>
            </w:rPr>
            <w:fldChar w:fldCharType="separate"/>
          </w:r>
          <w:r w:rsidRPr="00C569EA">
            <w:rPr>
              <w:vertAlign w:val="superscript"/>
              <w:lang w:val="en-IN"/>
            </w:rPr>
            <w:t>4</w:t>
          </w:r>
          <w:r w:rsidRPr="00C569EA">
            <w:fldChar w:fldCharType="end"/>
          </w:r>
        </w:sdtContent>
      </w:sdt>
      <w:r w:rsidRPr="00C569EA">
        <w:rPr>
          <w:lang w:val="en-IN"/>
        </w:rPr>
        <w:t xml:space="preserve"> However, systematic studies correlating microwave processing parameters with electrochemical performance in RFB system is underexplored.</w:t>
      </w:r>
    </w:p>
    <w:p w14:paraId="4D05BDA4" w14:textId="1B44305C" w:rsidR="00C569EA" w:rsidRPr="00C569EA" w:rsidRDefault="00C569EA" w:rsidP="00C569EA">
      <w:pPr>
        <w:jc w:val="both"/>
        <w:rPr>
          <w:lang w:val="en-IN"/>
        </w:rPr>
      </w:pPr>
      <w:r w:rsidRPr="00C569EA">
        <w:rPr>
          <w:lang w:val="en-IN"/>
        </w:rPr>
        <w:t xml:space="preserve">In this work, a dedicated microwave cavity is built in-house for all the experiments and the effect of microwave carbonization and heat treatment under varying process parameters including irradiation time, microwave power, and frequency (915MHz and 2.45GHz) under various gas atmosphere for different materials are studied. Post-treatment strategies including thermal, chemical, electrochemical, and microwave plasma-based surface functionalisation are employed to introduce and control electrode surface functional groups. The electrochemical performance of the developed electrodes is evaluated using cyclic voltammetry (CV) and Electrochemical Impedance Spectroscopy (EIS). The results establish process-structure-property relationships that guide the design of affordable, durable, high-power electrodes for next-generation RFB based LDES. </w:t>
      </w:r>
    </w:p>
    <w:sdt>
      <w:sdtPr>
        <w:rPr>
          <w:rFonts w:asciiTheme="minorHAnsi" w:eastAsiaTheme="minorHAnsi" w:hAnsiTheme="minorHAnsi" w:cstheme="minorBidi"/>
          <w:color w:val="auto"/>
          <w:sz w:val="22"/>
          <w:szCs w:val="22"/>
        </w:rPr>
        <w:tag w:val="CitaviBibliography"/>
        <w:id w:val="1727494490"/>
        <w:placeholder>
          <w:docPart w:val="C34978B9A22A4CCE9E55ED23D4B40F2E"/>
        </w:placeholder>
      </w:sdtPr>
      <w:sdtContent>
        <w:p w14:paraId="46296CDE" w14:textId="77777777" w:rsidR="00380BB2" w:rsidRPr="00380BB2" w:rsidRDefault="00380BB2" w:rsidP="00380BB2">
          <w:pPr>
            <w:pStyle w:val="CitaviBibliographyHeading"/>
            <w:rPr>
              <w:rFonts w:ascii="Times New Roman" w:eastAsiaTheme="minorHAnsi" w:hAnsi="Times New Roman" w:cs="Times New Roman"/>
              <w:sz w:val="20"/>
              <w:szCs w:val="20"/>
            </w:rPr>
          </w:pPr>
          <w:r w:rsidRPr="00380BB2">
            <w:rPr>
              <w:rFonts w:ascii="Times New Roman" w:hAnsi="Times New Roman" w:cs="Times New Roman"/>
              <w:b/>
              <w:bCs/>
              <w:color w:val="000000" w:themeColor="text1"/>
              <w:sz w:val="20"/>
              <w:szCs w:val="20"/>
            </w:rPr>
            <w:t>Reference</w:t>
          </w:r>
          <w:r w:rsidRPr="00380BB2">
            <w:rPr>
              <w:rFonts w:ascii="Times New Roman" w:eastAsiaTheme="minorHAnsi" w:hAnsi="Times New Roman" w:cs="Times New Roman"/>
              <w:sz w:val="20"/>
              <w:szCs w:val="20"/>
            </w:rPr>
            <w:fldChar w:fldCharType="begin"/>
          </w:r>
          <w:r w:rsidRPr="00380BB2">
            <w:rPr>
              <w:rFonts w:ascii="Times New Roman" w:eastAsiaTheme="minorHAnsi" w:hAnsi="Times New Roman" w:cs="Times New Roman"/>
              <w:sz w:val="20"/>
              <w:szCs w:val="20"/>
            </w:rPr>
            <w:instrText>ADDIN CitaviBibliography</w:instrText>
          </w:r>
          <w:r w:rsidRPr="00380BB2">
            <w:rPr>
              <w:rFonts w:ascii="Times New Roman" w:eastAsiaTheme="minorHAnsi" w:hAnsi="Times New Roman" w:cs="Times New Roman"/>
              <w:sz w:val="20"/>
              <w:szCs w:val="20"/>
            </w:rPr>
            <w:fldChar w:fldCharType="separate"/>
          </w:r>
        </w:p>
        <w:p w14:paraId="3E424BE0" w14:textId="77777777" w:rsidR="00380BB2" w:rsidRPr="00380BB2" w:rsidRDefault="00380BB2" w:rsidP="00380BB2">
          <w:pPr>
            <w:pStyle w:val="CitaviBibliographyEntry"/>
            <w:rPr>
              <w:rFonts w:ascii="Times New Roman" w:hAnsi="Times New Roman" w:cs="Times New Roman"/>
              <w:sz w:val="20"/>
              <w:szCs w:val="20"/>
            </w:rPr>
          </w:pPr>
          <w:r w:rsidRPr="00380BB2">
            <w:rPr>
              <w:rFonts w:ascii="Times New Roman" w:hAnsi="Times New Roman" w:cs="Times New Roman"/>
              <w:sz w:val="20"/>
              <w:szCs w:val="20"/>
            </w:rPr>
            <w:t>1.</w:t>
          </w:r>
          <w:r w:rsidRPr="00380BB2">
            <w:rPr>
              <w:rFonts w:ascii="Times New Roman" w:hAnsi="Times New Roman" w:cs="Times New Roman"/>
              <w:sz w:val="20"/>
              <w:szCs w:val="20"/>
            </w:rPr>
            <w:tab/>
          </w:r>
          <w:bookmarkStart w:id="0" w:name="_CTVL001b14958cf43d243afbc7fff661ed81cc1"/>
          <w:r w:rsidRPr="00380BB2">
            <w:rPr>
              <w:rFonts w:ascii="Times New Roman" w:hAnsi="Times New Roman" w:cs="Times New Roman"/>
              <w:sz w:val="20"/>
              <w:szCs w:val="20"/>
            </w:rPr>
            <w:t>W. Sharmoukh,</w:t>
          </w:r>
          <w:bookmarkEnd w:id="0"/>
          <w:r w:rsidRPr="00380BB2">
            <w:rPr>
              <w:rFonts w:ascii="Times New Roman" w:hAnsi="Times New Roman" w:cs="Times New Roman"/>
              <w:sz w:val="20"/>
              <w:szCs w:val="20"/>
            </w:rPr>
            <w:t xml:space="preserve"> </w:t>
          </w:r>
          <w:r w:rsidRPr="00380BB2">
            <w:rPr>
              <w:rFonts w:ascii="Times New Roman" w:hAnsi="Times New Roman" w:cs="Times New Roman"/>
              <w:i/>
              <w:sz w:val="20"/>
              <w:szCs w:val="20"/>
            </w:rPr>
            <w:t xml:space="preserve">RSC advances, </w:t>
          </w:r>
          <w:r w:rsidRPr="00380BB2">
            <w:rPr>
              <w:rFonts w:ascii="Times New Roman" w:hAnsi="Times New Roman" w:cs="Times New Roman"/>
              <w:b/>
              <w:sz w:val="20"/>
              <w:szCs w:val="20"/>
            </w:rPr>
            <w:t>15</w:t>
          </w:r>
          <w:r w:rsidRPr="00380BB2">
            <w:rPr>
              <w:rFonts w:ascii="Times New Roman" w:hAnsi="Times New Roman" w:cs="Times New Roman"/>
              <w:sz w:val="20"/>
              <w:szCs w:val="20"/>
            </w:rPr>
            <w:t>(13), 10106–10143 (2025).</w:t>
          </w:r>
        </w:p>
        <w:p w14:paraId="1065B84E" w14:textId="77777777" w:rsidR="00380BB2" w:rsidRPr="00380BB2" w:rsidRDefault="00380BB2" w:rsidP="00380BB2">
          <w:pPr>
            <w:pStyle w:val="CitaviBibliographyEntry"/>
            <w:rPr>
              <w:rFonts w:ascii="Times New Roman" w:hAnsi="Times New Roman" w:cs="Times New Roman"/>
              <w:sz w:val="20"/>
              <w:szCs w:val="20"/>
            </w:rPr>
          </w:pPr>
          <w:r w:rsidRPr="00380BB2">
            <w:rPr>
              <w:rFonts w:ascii="Times New Roman" w:hAnsi="Times New Roman" w:cs="Times New Roman"/>
              <w:sz w:val="20"/>
              <w:szCs w:val="20"/>
            </w:rPr>
            <w:t>2.</w:t>
          </w:r>
          <w:r w:rsidRPr="00380BB2">
            <w:rPr>
              <w:rFonts w:ascii="Times New Roman" w:hAnsi="Times New Roman" w:cs="Times New Roman"/>
              <w:sz w:val="20"/>
              <w:szCs w:val="20"/>
            </w:rPr>
            <w:tab/>
          </w:r>
          <w:bookmarkStart w:id="1" w:name="_CTVL00199105149c4c0497e828da636af6b4386"/>
          <w:r w:rsidRPr="00380BB2">
            <w:rPr>
              <w:rFonts w:ascii="Times New Roman" w:hAnsi="Times New Roman" w:cs="Times New Roman"/>
              <w:sz w:val="20"/>
              <w:szCs w:val="20"/>
            </w:rPr>
            <w:t>J. Noack, N. Roznyatovskaya, T. Herr and P. Fischer,</w:t>
          </w:r>
          <w:bookmarkEnd w:id="1"/>
          <w:r w:rsidRPr="00380BB2">
            <w:rPr>
              <w:rFonts w:ascii="Times New Roman" w:hAnsi="Times New Roman" w:cs="Times New Roman"/>
              <w:sz w:val="20"/>
              <w:szCs w:val="20"/>
            </w:rPr>
            <w:t xml:space="preserve"> </w:t>
          </w:r>
          <w:r w:rsidRPr="00380BB2">
            <w:rPr>
              <w:rFonts w:ascii="Times New Roman" w:hAnsi="Times New Roman" w:cs="Times New Roman"/>
              <w:i/>
              <w:sz w:val="20"/>
              <w:szCs w:val="20"/>
            </w:rPr>
            <w:t xml:space="preserve">Angewandte Chemie (International ed. in English), </w:t>
          </w:r>
          <w:r w:rsidRPr="00380BB2">
            <w:rPr>
              <w:rFonts w:ascii="Times New Roman" w:hAnsi="Times New Roman" w:cs="Times New Roman"/>
              <w:b/>
              <w:sz w:val="20"/>
              <w:szCs w:val="20"/>
            </w:rPr>
            <w:t>54</w:t>
          </w:r>
          <w:r w:rsidRPr="00380BB2">
            <w:rPr>
              <w:rFonts w:ascii="Times New Roman" w:hAnsi="Times New Roman" w:cs="Times New Roman"/>
              <w:sz w:val="20"/>
              <w:szCs w:val="20"/>
            </w:rPr>
            <w:t>(34), 9776–9809 (2015).</w:t>
          </w:r>
        </w:p>
        <w:p w14:paraId="295C3957" w14:textId="77777777" w:rsidR="00380BB2" w:rsidRPr="00380BB2" w:rsidRDefault="00380BB2" w:rsidP="00380BB2">
          <w:pPr>
            <w:pStyle w:val="CitaviBibliographyEntry"/>
            <w:rPr>
              <w:rFonts w:ascii="Times New Roman" w:hAnsi="Times New Roman" w:cs="Times New Roman"/>
              <w:sz w:val="20"/>
              <w:szCs w:val="20"/>
            </w:rPr>
          </w:pPr>
          <w:r w:rsidRPr="00380BB2">
            <w:rPr>
              <w:rFonts w:ascii="Times New Roman" w:hAnsi="Times New Roman" w:cs="Times New Roman"/>
              <w:sz w:val="20"/>
              <w:szCs w:val="20"/>
            </w:rPr>
            <w:t>3.</w:t>
          </w:r>
          <w:r w:rsidRPr="00380BB2">
            <w:rPr>
              <w:rFonts w:ascii="Times New Roman" w:hAnsi="Times New Roman" w:cs="Times New Roman"/>
              <w:sz w:val="20"/>
              <w:szCs w:val="20"/>
            </w:rPr>
            <w:tab/>
          </w:r>
          <w:bookmarkStart w:id="2" w:name="_CTVL001fd81162fb6c44583904d04b01788cc4a"/>
          <w:r w:rsidRPr="00380BB2">
            <w:rPr>
              <w:rFonts w:ascii="Times New Roman" w:hAnsi="Times New Roman" w:cs="Times New Roman"/>
              <w:sz w:val="20"/>
              <w:szCs w:val="20"/>
            </w:rPr>
            <w:t>R. Mu, W. Zhang, Q. Shi, Q. Cui, B. Wang and Di Gu,</w:t>
          </w:r>
          <w:bookmarkEnd w:id="2"/>
          <w:r w:rsidRPr="00380BB2">
            <w:rPr>
              <w:rFonts w:ascii="Times New Roman" w:hAnsi="Times New Roman" w:cs="Times New Roman"/>
              <w:sz w:val="20"/>
              <w:szCs w:val="20"/>
            </w:rPr>
            <w:t xml:space="preserve"> </w:t>
          </w:r>
          <w:r w:rsidRPr="00380BB2">
            <w:rPr>
              <w:rFonts w:ascii="Times New Roman" w:hAnsi="Times New Roman" w:cs="Times New Roman"/>
              <w:i/>
              <w:sz w:val="20"/>
              <w:szCs w:val="20"/>
            </w:rPr>
            <w:t xml:space="preserve">Journal of Energy Storage, </w:t>
          </w:r>
          <w:r w:rsidRPr="00380BB2">
            <w:rPr>
              <w:rFonts w:ascii="Times New Roman" w:hAnsi="Times New Roman" w:cs="Times New Roman"/>
              <w:b/>
              <w:sz w:val="20"/>
              <w:szCs w:val="20"/>
            </w:rPr>
            <w:t xml:space="preserve">132, </w:t>
          </w:r>
          <w:r w:rsidRPr="00380BB2">
            <w:rPr>
              <w:rFonts w:ascii="Times New Roman" w:hAnsi="Times New Roman" w:cs="Times New Roman"/>
              <w:sz w:val="20"/>
              <w:szCs w:val="20"/>
            </w:rPr>
            <w:t>117923 (2025).</w:t>
          </w:r>
        </w:p>
        <w:p w14:paraId="52109080" w14:textId="77777777" w:rsidR="00380BB2" w:rsidRDefault="00380BB2" w:rsidP="00380BB2">
          <w:pPr>
            <w:pStyle w:val="CitaviBibliographyEntry"/>
          </w:pPr>
          <w:r w:rsidRPr="00380BB2">
            <w:rPr>
              <w:rFonts w:ascii="Times New Roman" w:hAnsi="Times New Roman" w:cs="Times New Roman"/>
              <w:sz w:val="20"/>
              <w:szCs w:val="20"/>
            </w:rPr>
            <w:t>4.</w:t>
          </w:r>
          <w:r w:rsidRPr="00380BB2">
            <w:rPr>
              <w:rFonts w:ascii="Times New Roman" w:hAnsi="Times New Roman" w:cs="Times New Roman"/>
              <w:sz w:val="20"/>
              <w:szCs w:val="20"/>
            </w:rPr>
            <w:tab/>
          </w:r>
          <w:bookmarkStart w:id="3" w:name="_CTVL001aad3cad0b5fd4253b778f345bd306ca0"/>
          <w:r w:rsidRPr="00380BB2">
            <w:rPr>
              <w:rFonts w:ascii="Times New Roman" w:hAnsi="Times New Roman" w:cs="Times New Roman"/>
              <w:sz w:val="20"/>
              <w:szCs w:val="20"/>
            </w:rPr>
            <w:t>Di Li, J. Zhou, Y. Li, W. Xue, Z. Zhu and Y. Wen,</w:t>
          </w:r>
          <w:bookmarkEnd w:id="3"/>
          <w:r w:rsidRPr="00380BB2">
            <w:rPr>
              <w:rFonts w:ascii="Times New Roman" w:hAnsi="Times New Roman" w:cs="Times New Roman"/>
              <w:sz w:val="20"/>
              <w:szCs w:val="20"/>
            </w:rPr>
            <w:t xml:space="preserve"> </w:t>
          </w:r>
          <w:r w:rsidRPr="00380BB2">
            <w:rPr>
              <w:rFonts w:ascii="Times New Roman" w:hAnsi="Times New Roman" w:cs="Times New Roman"/>
              <w:i/>
              <w:sz w:val="20"/>
              <w:szCs w:val="20"/>
            </w:rPr>
            <w:t xml:space="preserve">Carbon, </w:t>
          </w:r>
          <w:r w:rsidRPr="00380BB2">
            <w:rPr>
              <w:rFonts w:ascii="Times New Roman" w:hAnsi="Times New Roman" w:cs="Times New Roman"/>
              <w:b/>
              <w:sz w:val="20"/>
              <w:szCs w:val="20"/>
            </w:rPr>
            <w:t xml:space="preserve">203, </w:t>
          </w:r>
          <w:r w:rsidRPr="00380BB2">
            <w:rPr>
              <w:rFonts w:ascii="Times New Roman" w:hAnsi="Times New Roman" w:cs="Times New Roman"/>
              <w:sz w:val="20"/>
              <w:szCs w:val="20"/>
            </w:rPr>
            <w:t>865–875 (2023).</w:t>
          </w:r>
          <w:r w:rsidRPr="00380BB2">
            <w:rPr>
              <w:rFonts w:ascii="Times New Roman" w:hAnsi="Times New Roman" w:cs="Times New Roman"/>
              <w:sz w:val="20"/>
              <w:szCs w:val="20"/>
            </w:rPr>
            <w:fldChar w:fldCharType="end"/>
          </w:r>
        </w:p>
      </w:sdtContent>
    </w:sdt>
    <w:sectPr w:rsidR="00380BB2"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E46B0"/>
    <w:rsid w:val="00325004"/>
    <w:rsid w:val="00380BB2"/>
    <w:rsid w:val="005326DB"/>
    <w:rsid w:val="00536366"/>
    <w:rsid w:val="00685C1A"/>
    <w:rsid w:val="00C569EA"/>
    <w:rsid w:val="00D077B8"/>
    <w:rsid w:val="00E0716D"/>
    <w:rsid w:val="00F54002"/>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78AA88"/>
  <w14:defaultImageDpi w14:val="300"/>
  <w15:docId w15:val="{AA74342B-6483-40A2-B8BC-324177F39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paragraph" w:styleId="Heading1">
    <w:name w:val="heading 1"/>
    <w:basedOn w:val="Normal"/>
    <w:next w:val="Normal"/>
    <w:link w:val="Heading1Char"/>
    <w:uiPriority w:val="9"/>
    <w:qFormat/>
    <w:rsid w:val="00380BB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viBibliographyEntry">
    <w:name w:val="Citavi Bibliography Entry"/>
    <w:basedOn w:val="Normal"/>
    <w:link w:val="CitaviBibliographyEntryChar"/>
    <w:uiPriority w:val="99"/>
    <w:rsid w:val="00380BB2"/>
    <w:pPr>
      <w:widowControl/>
      <w:tabs>
        <w:tab w:val="left" w:pos="510"/>
      </w:tabs>
      <w:spacing w:line="259" w:lineRule="auto"/>
      <w:ind w:left="510" w:hanging="510"/>
    </w:pPr>
    <w:rPr>
      <w:rFonts w:asciiTheme="minorHAnsi" w:eastAsiaTheme="minorHAnsi" w:hAnsiTheme="minorHAnsi" w:cstheme="minorBidi"/>
      <w:snapToGrid/>
      <w:sz w:val="22"/>
      <w:szCs w:val="22"/>
      <w:lang w:val="en-IN"/>
      <w14:ligatures w14:val="standardContextual"/>
    </w:rPr>
  </w:style>
  <w:style w:type="character" w:customStyle="1" w:styleId="CitaviBibliographyEntryChar">
    <w:name w:val="Citavi Bibliography Entry Char"/>
    <w:basedOn w:val="DefaultParagraphFont"/>
    <w:link w:val="CitaviBibliographyEntry"/>
    <w:uiPriority w:val="99"/>
    <w:rsid w:val="00380BB2"/>
    <w:rPr>
      <w:rFonts w:asciiTheme="minorHAnsi" w:eastAsiaTheme="minorHAnsi" w:hAnsiTheme="minorHAnsi" w:cstheme="minorBidi"/>
      <w:sz w:val="22"/>
      <w:szCs w:val="22"/>
      <w:lang w:val="en-IN"/>
      <w14:ligatures w14:val="standardContextual"/>
    </w:rPr>
  </w:style>
  <w:style w:type="paragraph" w:customStyle="1" w:styleId="CitaviBibliographyHeading">
    <w:name w:val="Citavi Bibliography Heading"/>
    <w:basedOn w:val="Heading1"/>
    <w:link w:val="CitaviBibliographyHeadingChar"/>
    <w:uiPriority w:val="99"/>
    <w:rsid w:val="00380BB2"/>
    <w:pPr>
      <w:widowControl/>
      <w:spacing w:before="360" w:after="80" w:line="259" w:lineRule="auto"/>
    </w:pPr>
    <w:rPr>
      <w:snapToGrid/>
      <w:sz w:val="40"/>
      <w:szCs w:val="40"/>
      <w:lang w:val="en-IN"/>
      <w14:ligatures w14:val="standardContextual"/>
    </w:rPr>
  </w:style>
  <w:style w:type="character" w:customStyle="1" w:styleId="CitaviBibliographyHeadingChar">
    <w:name w:val="Citavi Bibliography Heading Char"/>
    <w:basedOn w:val="DefaultParagraphFont"/>
    <w:link w:val="CitaviBibliographyHeading"/>
    <w:uiPriority w:val="99"/>
    <w:rsid w:val="00380BB2"/>
    <w:rPr>
      <w:rFonts w:asciiTheme="majorHAnsi" w:eastAsiaTheme="majorEastAsia" w:hAnsiTheme="majorHAnsi" w:cstheme="majorBidi"/>
      <w:color w:val="365F91" w:themeColor="accent1" w:themeShade="BF"/>
      <w:sz w:val="40"/>
      <w:szCs w:val="40"/>
      <w:lang w:val="en-IN"/>
      <w14:ligatures w14:val="standardContextual"/>
    </w:rPr>
  </w:style>
  <w:style w:type="character" w:customStyle="1" w:styleId="Heading1Char">
    <w:name w:val="Heading 1 Char"/>
    <w:basedOn w:val="DefaultParagraphFont"/>
    <w:link w:val="Heading1"/>
    <w:uiPriority w:val="9"/>
    <w:rsid w:val="00380BB2"/>
    <w:rPr>
      <w:rFonts w:asciiTheme="majorHAnsi" w:eastAsiaTheme="majorEastAsia" w:hAnsiTheme="majorHAnsi" w:cstheme="majorBidi"/>
      <w:snapToGrid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A40CF34C8F42D18568FE01BC2C7DD3"/>
        <w:category>
          <w:name w:val="General"/>
          <w:gallery w:val="placeholder"/>
        </w:category>
        <w:types>
          <w:type w:val="bbPlcHdr"/>
        </w:types>
        <w:behaviors>
          <w:behavior w:val="content"/>
        </w:behaviors>
        <w:guid w:val="{52A8134F-FC99-4B1E-93E1-78E00CED5107}"/>
      </w:docPartPr>
      <w:docPartBody>
        <w:p w:rsidR="00721AA5" w:rsidRDefault="000B0546" w:rsidP="000B0546">
          <w:pPr>
            <w:pStyle w:val="B9A40CF34C8F42D18568FE01BC2C7DD3"/>
          </w:pPr>
          <w:r w:rsidRPr="00A70BE2">
            <w:rPr>
              <w:rStyle w:val="PlaceholderText"/>
            </w:rPr>
            <w:t>Click or tap here to enter text.</w:t>
          </w:r>
        </w:p>
      </w:docPartBody>
    </w:docPart>
    <w:docPart>
      <w:docPartPr>
        <w:name w:val="C34978B9A22A4CCE9E55ED23D4B40F2E"/>
        <w:category>
          <w:name w:val="General"/>
          <w:gallery w:val="placeholder"/>
        </w:category>
        <w:types>
          <w:type w:val="bbPlcHdr"/>
        </w:types>
        <w:behaviors>
          <w:behavior w:val="content"/>
        </w:behaviors>
        <w:guid w:val="{546F400E-CBB7-4E04-B772-A66CA1AB2F10}"/>
      </w:docPartPr>
      <w:docPartBody>
        <w:p w:rsidR="00721AA5" w:rsidRDefault="000B0546" w:rsidP="000B0546">
          <w:pPr>
            <w:pStyle w:val="C34978B9A22A4CCE9E55ED23D4B40F2E"/>
          </w:pPr>
          <w:r w:rsidRPr="00A70B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546"/>
    <w:rsid w:val="000B0546"/>
    <w:rsid w:val="002E46B0"/>
    <w:rsid w:val="00721AA5"/>
    <w:rsid w:val="009D3176"/>
    <w:rsid w:val="00AC30BC"/>
    <w:rsid w:val="00D077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0546"/>
    <w:rPr>
      <w:color w:val="666666"/>
    </w:rPr>
  </w:style>
  <w:style w:type="paragraph" w:customStyle="1" w:styleId="B9A40CF34C8F42D18568FE01BC2C7DD3">
    <w:name w:val="B9A40CF34C8F42D18568FE01BC2C7DD3"/>
    <w:rsid w:val="000B0546"/>
  </w:style>
  <w:style w:type="paragraph" w:customStyle="1" w:styleId="C34978B9A22A4CCE9E55ED23D4B40F2E">
    <w:name w:val="C34978B9A22A4CCE9E55ED23D4B40F2E"/>
    <w:rsid w:val="000B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5514</Words>
  <Characters>31435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PS, Deva Priya</cp:lastModifiedBy>
  <cp:revision>3</cp:revision>
  <cp:lastPrinted>2013-10-21T12:07:00Z</cp:lastPrinted>
  <dcterms:created xsi:type="dcterms:W3CDTF">2026-05-31T14:30:00Z</dcterms:created>
  <dcterms:modified xsi:type="dcterms:W3CDTF">2026-05-31T21:48:00Z</dcterms:modified>
</cp:coreProperties>
</file>